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5E19" w14:textId="77777777" w:rsidR="00F956A7" w:rsidRDefault="00F956A7" w:rsidP="008F0CB9">
      <w:pPr>
        <w:jc w:val="center"/>
        <w:rPr>
          <w:b/>
          <w:bCs/>
          <w:lang w:val="es-ES_tradnl"/>
        </w:rPr>
      </w:pPr>
    </w:p>
    <w:p w14:paraId="1C3F7F7F" w14:textId="77777777" w:rsidR="000C1171" w:rsidRDefault="000C1171" w:rsidP="008F0CB9">
      <w:pPr>
        <w:jc w:val="center"/>
        <w:rPr>
          <w:b/>
          <w:bCs/>
          <w:lang w:val="es-ES_tradnl"/>
        </w:rPr>
      </w:pPr>
    </w:p>
    <w:p w14:paraId="6B6E28C7" w14:textId="1309ED3F" w:rsidR="00850889" w:rsidRPr="005E0507" w:rsidRDefault="008F0CB9" w:rsidP="008F0CB9">
      <w:pPr>
        <w:jc w:val="center"/>
        <w:rPr>
          <w:b/>
          <w:bCs/>
          <w:sz w:val="20"/>
          <w:szCs w:val="24"/>
          <w:lang w:val="es-ES_tradnl"/>
        </w:rPr>
      </w:pPr>
      <w:r w:rsidRPr="005E0507">
        <w:rPr>
          <w:b/>
          <w:bCs/>
          <w:sz w:val="20"/>
          <w:szCs w:val="24"/>
          <w:lang w:val="es-ES_tradnl"/>
        </w:rPr>
        <w:t xml:space="preserve">Seminario </w:t>
      </w:r>
      <w:r w:rsidR="00624DD9">
        <w:rPr>
          <w:b/>
          <w:bCs/>
          <w:sz w:val="20"/>
          <w:szCs w:val="24"/>
          <w:lang w:val="es-ES_tradnl"/>
        </w:rPr>
        <w:t xml:space="preserve">virtual </w:t>
      </w:r>
      <w:r w:rsidRPr="005E0507">
        <w:rPr>
          <w:b/>
          <w:bCs/>
          <w:sz w:val="20"/>
          <w:szCs w:val="24"/>
          <w:lang w:val="es-ES_tradnl"/>
        </w:rPr>
        <w:t>sobre Comercio de Servicios</w:t>
      </w:r>
      <w:r w:rsidR="00A73566">
        <w:rPr>
          <w:b/>
          <w:bCs/>
          <w:sz w:val="20"/>
          <w:szCs w:val="24"/>
          <w:lang w:val="es-ES_tradnl"/>
        </w:rPr>
        <w:t>.</w:t>
      </w:r>
    </w:p>
    <w:p w14:paraId="1CB9E7A9" w14:textId="77777777" w:rsidR="008F0CB9" w:rsidRDefault="008F0CB9" w:rsidP="00182A75">
      <w:pPr>
        <w:rPr>
          <w:lang w:val="es-ES_tradnl"/>
        </w:rPr>
      </w:pPr>
    </w:p>
    <w:p w14:paraId="03D55427" w14:textId="34C5AEBD" w:rsidR="008F0CB9" w:rsidRDefault="008F0CB9" w:rsidP="008F0CB9">
      <w:pPr>
        <w:jc w:val="center"/>
        <w:rPr>
          <w:lang w:val="es-ES_tradnl"/>
        </w:rPr>
      </w:pPr>
      <w:r>
        <w:rPr>
          <w:lang w:val="es-ES_tradnl"/>
        </w:rPr>
        <w:t>Argentina, 28 de noviembre de 2024</w:t>
      </w:r>
      <w:r w:rsidR="00642E36">
        <w:rPr>
          <w:lang w:val="es-ES_tradnl"/>
        </w:rPr>
        <w:t>.</w:t>
      </w:r>
    </w:p>
    <w:p w14:paraId="090C356B" w14:textId="3A6E6265" w:rsidR="008F0CB9" w:rsidRDefault="00642E36" w:rsidP="00AF2873">
      <w:pPr>
        <w:jc w:val="center"/>
        <w:rPr>
          <w:lang w:val="es-ES_tradnl"/>
        </w:rPr>
      </w:pPr>
      <w:r>
        <w:rPr>
          <w:lang w:val="es-ES_tradnl"/>
        </w:rPr>
        <w:t>11h00 a 14h00 (hora de Buenos Aires)</w:t>
      </w:r>
      <w:r w:rsidR="00AF2873">
        <w:rPr>
          <w:lang w:val="es-ES_tradnl"/>
        </w:rPr>
        <w:t xml:space="preserve"> - </w:t>
      </w:r>
      <w:r w:rsidR="008F0CB9">
        <w:rPr>
          <w:lang w:val="es-ES_tradnl"/>
        </w:rPr>
        <w:t>15h00 a 1</w:t>
      </w:r>
      <w:r w:rsidR="002141FD">
        <w:rPr>
          <w:lang w:val="es-ES_tradnl"/>
        </w:rPr>
        <w:t>8</w:t>
      </w:r>
      <w:r w:rsidR="008F0CB9">
        <w:rPr>
          <w:lang w:val="es-ES_tradnl"/>
        </w:rPr>
        <w:t>h00 (hora de Ginebra)</w:t>
      </w:r>
      <w:r>
        <w:rPr>
          <w:lang w:val="es-ES_tradnl"/>
        </w:rPr>
        <w:t>.</w:t>
      </w:r>
    </w:p>
    <w:p w14:paraId="7FAA3E1A" w14:textId="77777777" w:rsidR="00426568" w:rsidRDefault="00AF2873" w:rsidP="000C1171">
      <w:pPr>
        <w:jc w:val="center"/>
        <w:rPr>
          <w:lang w:val="es-ES_tradnl"/>
        </w:rPr>
      </w:pPr>
      <w:r>
        <w:rPr>
          <w:lang w:val="es-ES_tradnl"/>
        </w:rPr>
        <w:t>Plataforma:</w:t>
      </w:r>
      <w:r w:rsidR="000C1171">
        <w:rPr>
          <w:lang w:val="es-ES_tradnl"/>
        </w:rPr>
        <w:t xml:space="preserve"> </w:t>
      </w:r>
    </w:p>
    <w:p w14:paraId="2202F2DE" w14:textId="3BA7AC79" w:rsidR="00AF2873" w:rsidRPr="000C1171" w:rsidRDefault="00426568" w:rsidP="000C1171">
      <w:pPr>
        <w:jc w:val="center"/>
        <w:rPr>
          <w:lang w:val="es-ES_tradnl"/>
        </w:rPr>
      </w:pPr>
      <w:hyperlink r:id="rId7" w:history="1">
        <w:r w:rsidRPr="007275AE">
          <w:rPr>
            <w:rStyle w:val="Hyperlink"/>
            <w:lang w:val="es-ES_tradnl"/>
          </w:rPr>
          <w:t>https://worldtradeorganization.zoom.us/meeting/register/tZwpcu2grDwsG9YIlyJPMty1igV-IIa7eTmV</w:t>
        </w:r>
      </w:hyperlink>
    </w:p>
    <w:p w14:paraId="4018F979" w14:textId="77777777" w:rsidR="005E0507" w:rsidRDefault="005E0507" w:rsidP="00182A75">
      <w:pPr>
        <w:rPr>
          <w:lang w:val="es-ES_tradnl"/>
        </w:rPr>
      </w:pPr>
    </w:p>
    <w:p w14:paraId="120C7324" w14:textId="77777777" w:rsidR="000C1171" w:rsidRDefault="000C1171" w:rsidP="00182A75">
      <w:pPr>
        <w:rPr>
          <w:lang w:val="es-ES_tradnl"/>
        </w:rPr>
      </w:pPr>
    </w:p>
    <w:p w14:paraId="52C57C8E" w14:textId="5FE69BAD" w:rsidR="008F0CB9" w:rsidRDefault="008F0CB9" w:rsidP="00182A75">
      <w:pPr>
        <w:rPr>
          <w:lang w:val="es-ES_tradnl"/>
        </w:rPr>
      </w:pPr>
      <w:r w:rsidRPr="008F0CB9">
        <w:rPr>
          <w:lang w:val="es-ES_tradnl"/>
        </w:rPr>
        <w:t xml:space="preserve">Ponente: Juan A. Marchetti, </w:t>
      </w:r>
      <w:proofErr w:type="gramStart"/>
      <w:r w:rsidRPr="008F0CB9">
        <w:rPr>
          <w:lang w:val="es-ES_tradnl"/>
        </w:rPr>
        <w:t>Consejero</w:t>
      </w:r>
      <w:proofErr w:type="gramEnd"/>
      <w:r w:rsidRPr="008F0CB9">
        <w:rPr>
          <w:lang w:val="es-ES_tradnl"/>
        </w:rPr>
        <w:t>, División de</w:t>
      </w:r>
      <w:r>
        <w:rPr>
          <w:lang w:val="es-ES_tradnl"/>
        </w:rPr>
        <w:t>l Comercio de Servicios e Inversiones, OMC</w:t>
      </w:r>
      <w:r w:rsidR="002A3972">
        <w:rPr>
          <w:lang w:val="es-ES_tradnl"/>
        </w:rPr>
        <w:t>.</w:t>
      </w:r>
    </w:p>
    <w:p w14:paraId="7115CD42" w14:textId="77777777" w:rsidR="005E0507" w:rsidRDefault="005E0507" w:rsidP="00182A75">
      <w:pPr>
        <w:rPr>
          <w:lang w:val="es-ES_tradnl"/>
        </w:rPr>
      </w:pPr>
    </w:p>
    <w:p w14:paraId="4DA99173" w14:textId="77777777" w:rsidR="000C1171" w:rsidRDefault="000C1171" w:rsidP="00182A75">
      <w:pPr>
        <w:rPr>
          <w:lang w:val="es-ES_tradnl"/>
        </w:rPr>
      </w:pPr>
    </w:p>
    <w:tbl>
      <w:tblPr>
        <w:tblStyle w:val="TableGrid"/>
        <w:tblW w:w="10343" w:type="dxa"/>
        <w:jc w:val="center"/>
        <w:tblLook w:val="04A0" w:firstRow="1" w:lastRow="0" w:firstColumn="1" w:lastColumn="0" w:noHBand="0" w:noVBand="1"/>
      </w:tblPr>
      <w:tblGrid>
        <w:gridCol w:w="1980"/>
        <w:gridCol w:w="8363"/>
      </w:tblGrid>
      <w:tr w:rsidR="008F0CB9" w:rsidRPr="002141FD" w14:paraId="17F72842" w14:textId="77777777" w:rsidTr="005E0507">
        <w:trPr>
          <w:jc w:val="center"/>
        </w:trPr>
        <w:tc>
          <w:tcPr>
            <w:tcW w:w="1980" w:type="dxa"/>
          </w:tcPr>
          <w:p w14:paraId="099BD25E" w14:textId="77777777" w:rsidR="000C1171" w:rsidRDefault="000C1171" w:rsidP="00182A75">
            <w:pPr>
              <w:rPr>
                <w:b/>
                <w:bCs/>
                <w:lang w:val="es-ES_tradnl"/>
              </w:rPr>
            </w:pPr>
          </w:p>
          <w:p w14:paraId="187B08AC" w14:textId="35B8B245" w:rsidR="008F0CB9" w:rsidRDefault="008F0CB9" w:rsidP="00182A75">
            <w:pPr>
              <w:rPr>
                <w:b/>
                <w:bCs/>
                <w:lang w:val="es-ES_tradnl"/>
              </w:rPr>
            </w:pPr>
            <w:r w:rsidRPr="003F5349">
              <w:rPr>
                <w:b/>
                <w:bCs/>
                <w:lang w:val="es-ES_tradnl"/>
              </w:rPr>
              <w:t>Sesión 1</w:t>
            </w:r>
          </w:p>
          <w:p w14:paraId="26CD205A" w14:textId="77777777" w:rsidR="00ED668B" w:rsidRDefault="00ED668B" w:rsidP="005E0507">
            <w:pPr>
              <w:jc w:val="left"/>
              <w:rPr>
                <w:lang w:val="es-ES_tradnl"/>
              </w:rPr>
            </w:pPr>
          </w:p>
          <w:p w14:paraId="6F9CF435" w14:textId="4BDADFEB" w:rsidR="008F0CB9" w:rsidRPr="005E0507" w:rsidRDefault="00642E36" w:rsidP="005E0507">
            <w:pPr>
              <w:jc w:val="left"/>
              <w:rPr>
                <w:i/>
                <w:iCs/>
                <w:lang w:val="es-ES_tradnl"/>
              </w:rPr>
            </w:pPr>
            <w:r w:rsidRPr="005E0507">
              <w:rPr>
                <w:lang w:val="es-ES_tradnl"/>
              </w:rPr>
              <w:t>11h00 a 11h45</w:t>
            </w:r>
            <w:r w:rsidR="005E0507">
              <w:rPr>
                <w:lang w:val="es-ES_tradnl"/>
              </w:rPr>
              <w:t xml:space="preserve"> </w:t>
            </w:r>
            <w:r w:rsidRPr="005E0507">
              <w:rPr>
                <w:i/>
                <w:iCs/>
                <w:lang w:val="es-ES_tradnl"/>
              </w:rPr>
              <w:t>(</w:t>
            </w:r>
            <w:r w:rsidR="008F0CB9" w:rsidRPr="005E0507">
              <w:rPr>
                <w:i/>
                <w:iCs/>
                <w:lang w:val="es-ES_tradnl"/>
              </w:rPr>
              <w:t>15h00 a 15h</w:t>
            </w:r>
            <w:r w:rsidR="002141FD" w:rsidRPr="005E0507">
              <w:rPr>
                <w:i/>
                <w:iCs/>
                <w:lang w:val="es-ES_tradnl"/>
              </w:rPr>
              <w:t>4</w:t>
            </w:r>
            <w:r w:rsidR="00E27AB2" w:rsidRPr="005E0507">
              <w:rPr>
                <w:i/>
                <w:iCs/>
                <w:lang w:val="es-ES_tradnl"/>
              </w:rPr>
              <w:t>5</w:t>
            </w:r>
            <w:r w:rsidRPr="005E0507">
              <w:rPr>
                <w:i/>
                <w:iCs/>
                <w:lang w:val="es-ES_tradnl"/>
              </w:rPr>
              <w:t>, hora de Ginebra)</w:t>
            </w:r>
            <w:r w:rsidR="005A20DC" w:rsidRPr="005E0507">
              <w:rPr>
                <w:i/>
                <w:iCs/>
                <w:lang w:val="es-ES_tradnl"/>
              </w:rPr>
              <w:t xml:space="preserve"> </w:t>
            </w:r>
          </w:p>
        </w:tc>
        <w:tc>
          <w:tcPr>
            <w:tcW w:w="8363" w:type="dxa"/>
          </w:tcPr>
          <w:p w14:paraId="318D8D7F" w14:textId="77777777" w:rsidR="000C1171" w:rsidRDefault="000C1171" w:rsidP="00182A75">
            <w:pPr>
              <w:rPr>
                <w:b/>
                <w:bCs/>
                <w:lang w:val="es-ES_tradnl"/>
              </w:rPr>
            </w:pPr>
          </w:p>
          <w:p w14:paraId="17DBB5E7" w14:textId="39E216B2" w:rsidR="008F0CB9" w:rsidRDefault="008F0CB9" w:rsidP="00182A75">
            <w:pPr>
              <w:rPr>
                <w:b/>
                <w:bCs/>
                <w:lang w:val="es-ES_tradnl"/>
              </w:rPr>
            </w:pPr>
            <w:r w:rsidRPr="003F5349">
              <w:rPr>
                <w:b/>
                <w:bCs/>
                <w:lang w:val="es-ES_tradnl"/>
              </w:rPr>
              <w:t>Breve introducción al comercio de servicios</w:t>
            </w:r>
          </w:p>
          <w:p w14:paraId="530CDB61" w14:textId="77777777" w:rsidR="000C1171" w:rsidRPr="003F5349" w:rsidRDefault="000C1171" w:rsidP="00182A75">
            <w:pPr>
              <w:rPr>
                <w:b/>
                <w:bCs/>
                <w:lang w:val="es-ES_tradnl"/>
              </w:rPr>
            </w:pPr>
          </w:p>
          <w:p w14:paraId="0E9977D6" w14:textId="77777777" w:rsidR="008F0CB9" w:rsidRPr="008F0CB9" w:rsidRDefault="008F0CB9" w:rsidP="008F0CB9">
            <w:pPr>
              <w:pStyle w:val="ListParagraph"/>
              <w:numPr>
                <w:ilvl w:val="0"/>
                <w:numId w:val="21"/>
              </w:numPr>
              <w:rPr>
                <w:lang w:val="es-ES_tradnl"/>
              </w:rPr>
            </w:pPr>
            <w:r w:rsidRPr="008F0CB9">
              <w:rPr>
                <w:lang w:val="es-ES_tradnl"/>
              </w:rPr>
              <w:t>Modos de suministro</w:t>
            </w:r>
          </w:p>
          <w:p w14:paraId="5B5ECBE3" w14:textId="5402D16B" w:rsidR="008F0CB9" w:rsidRPr="008F0CB9" w:rsidRDefault="008F0CB9" w:rsidP="008F0CB9">
            <w:pPr>
              <w:pStyle w:val="ListParagraph"/>
              <w:numPr>
                <w:ilvl w:val="0"/>
                <w:numId w:val="21"/>
              </w:numPr>
              <w:rPr>
                <w:lang w:val="es-ES_tradnl"/>
              </w:rPr>
            </w:pPr>
            <w:r w:rsidRPr="008F0CB9">
              <w:rPr>
                <w:lang w:val="es-ES_tradnl"/>
              </w:rPr>
              <w:t>Flujos</w:t>
            </w:r>
          </w:p>
          <w:p w14:paraId="3D36E43F" w14:textId="77777777" w:rsidR="008F0CB9" w:rsidRDefault="008F0CB9" w:rsidP="008F0CB9">
            <w:pPr>
              <w:pStyle w:val="ListParagraph"/>
              <w:numPr>
                <w:ilvl w:val="0"/>
                <w:numId w:val="21"/>
              </w:numPr>
              <w:rPr>
                <w:lang w:val="es-ES_tradnl"/>
              </w:rPr>
            </w:pPr>
            <w:r w:rsidRPr="008F0CB9">
              <w:rPr>
                <w:lang w:val="es-ES_tradnl"/>
              </w:rPr>
              <w:t>Tendencias</w:t>
            </w:r>
          </w:p>
          <w:p w14:paraId="44B26D8E" w14:textId="1F27795F" w:rsidR="006E5E35" w:rsidRDefault="006E5E35" w:rsidP="008F0CB9">
            <w:pPr>
              <w:pStyle w:val="ListParagraph"/>
              <w:numPr>
                <w:ilvl w:val="0"/>
                <w:numId w:val="21"/>
              </w:numPr>
              <w:rPr>
                <w:lang w:val="es-ES_tradnl"/>
              </w:rPr>
            </w:pPr>
            <w:r>
              <w:rPr>
                <w:lang w:val="es-ES_tradnl"/>
              </w:rPr>
              <w:t>Instrumentos de política comercial</w:t>
            </w:r>
          </w:p>
          <w:p w14:paraId="5B410D43" w14:textId="77777777" w:rsidR="008F0CB9" w:rsidRDefault="008F0CB9" w:rsidP="008F0CB9">
            <w:pPr>
              <w:pStyle w:val="ListParagraph"/>
              <w:rPr>
                <w:lang w:val="es-ES_tradnl"/>
              </w:rPr>
            </w:pPr>
          </w:p>
          <w:p w14:paraId="659C38F7" w14:textId="57F63B28" w:rsidR="006E5E35" w:rsidRDefault="00774977" w:rsidP="006E5E35">
            <w:pPr>
              <w:rPr>
                <w:i/>
                <w:iCs/>
                <w:lang w:val="es-ES_tradnl"/>
              </w:rPr>
            </w:pPr>
            <w:r w:rsidRPr="00774977">
              <w:rPr>
                <w:i/>
                <w:iCs/>
                <w:lang w:val="es-ES_tradnl"/>
              </w:rPr>
              <w:t>El comercio de servicios ha sido el segmento más dinámico del comercio internacional en el siglo XXI. El objetivo de esta sesión es brindar una visión general del comercio internacional de servicios, mostrando las tendencias recientes, las modalidades del comercio de servicios, la magnitud de los flujos</w:t>
            </w:r>
            <w:r>
              <w:rPr>
                <w:i/>
                <w:iCs/>
                <w:lang w:val="es-ES_tradnl"/>
              </w:rPr>
              <w:t>,</w:t>
            </w:r>
            <w:r w:rsidRPr="00774977">
              <w:rPr>
                <w:i/>
                <w:iCs/>
                <w:lang w:val="es-ES_tradnl"/>
              </w:rPr>
              <w:t xml:space="preserve"> los principales exportadores e importadores.</w:t>
            </w:r>
            <w:r w:rsidR="006E5E35">
              <w:rPr>
                <w:i/>
                <w:iCs/>
                <w:lang w:val="es-ES_tradnl"/>
              </w:rPr>
              <w:t xml:space="preserve"> </w:t>
            </w:r>
            <w:r w:rsidR="006E5E35" w:rsidRPr="003F5349">
              <w:rPr>
                <w:i/>
                <w:iCs/>
                <w:lang w:val="es-ES_tradnl"/>
              </w:rPr>
              <w:t xml:space="preserve">Esta sesión </w:t>
            </w:r>
            <w:r w:rsidR="006E5E35">
              <w:rPr>
                <w:i/>
                <w:iCs/>
                <w:lang w:val="es-ES_tradnl"/>
              </w:rPr>
              <w:t xml:space="preserve">también </w:t>
            </w:r>
            <w:r w:rsidR="006E5E35" w:rsidRPr="003F5349">
              <w:rPr>
                <w:i/>
                <w:iCs/>
                <w:lang w:val="es-ES_tradnl"/>
              </w:rPr>
              <w:t>examinará brevemente las políticas gubernamentales que afectan el comercio internacional de servicios.</w:t>
            </w:r>
          </w:p>
          <w:p w14:paraId="3A6F8249" w14:textId="35423C8A" w:rsidR="00774977" w:rsidRPr="00774977" w:rsidRDefault="00774977" w:rsidP="00774977">
            <w:pPr>
              <w:rPr>
                <w:i/>
                <w:iCs/>
                <w:lang w:val="es-ES_tradnl"/>
              </w:rPr>
            </w:pPr>
          </w:p>
          <w:p w14:paraId="3DFEA61B" w14:textId="77777777" w:rsidR="002141FD" w:rsidRDefault="002141FD" w:rsidP="002141FD">
            <w:pPr>
              <w:rPr>
                <w:lang w:val="es-ES_tradnl"/>
              </w:rPr>
            </w:pPr>
          </w:p>
          <w:p w14:paraId="79ED772A" w14:textId="75ED90E4" w:rsidR="002141FD" w:rsidRPr="002141FD" w:rsidRDefault="002141FD" w:rsidP="002141FD">
            <w:pPr>
              <w:rPr>
                <w:i/>
                <w:iCs/>
                <w:lang w:val="es-ES_tradnl"/>
              </w:rPr>
            </w:pPr>
            <w:r w:rsidRPr="002141FD">
              <w:rPr>
                <w:i/>
                <w:iCs/>
                <w:lang w:val="es-ES_tradnl"/>
              </w:rPr>
              <w:t xml:space="preserve">Discusión </w:t>
            </w:r>
            <w:r>
              <w:rPr>
                <w:i/>
                <w:iCs/>
                <w:lang w:val="es-ES_tradnl"/>
              </w:rPr>
              <w:t>– Q&amp;A</w:t>
            </w:r>
          </w:p>
          <w:p w14:paraId="73517B61" w14:textId="4AF3F3FB" w:rsidR="002141FD" w:rsidRPr="008F0CB9" w:rsidRDefault="002141FD" w:rsidP="008F0CB9">
            <w:pPr>
              <w:pStyle w:val="ListParagraph"/>
              <w:rPr>
                <w:lang w:val="es-ES_tradnl"/>
              </w:rPr>
            </w:pPr>
          </w:p>
        </w:tc>
      </w:tr>
      <w:tr w:rsidR="008F0CB9" w:rsidRPr="002141FD" w14:paraId="234B8746" w14:textId="77777777" w:rsidTr="005E0507">
        <w:trPr>
          <w:trHeight w:val="50"/>
          <w:jc w:val="center"/>
        </w:trPr>
        <w:tc>
          <w:tcPr>
            <w:tcW w:w="1980" w:type="dxa"/>
          </w:tcPr>
          <w:p w14:paraId="47DB537E" w14:textId="77777777" w:rsidR="000C1171" w:rsidRDefault="000C1171" w:rsidP="00182A75">
            <w:pPr>
              <w:rPr>
                <w:b/>
                <w:bCs/>
                <w:lang w:val="es-ES_tradnl"/>
              </w:rPr>
            </w:pPr>
          </w:p>
          <w:p w14:paraId="1A0B8227" w14:textId="2DFC8E65" w:rsidR="006E5E35" w:rsidRDefault="008F0CB9" w:rsidP="00182A75">
            <w:pPr>
              <w:rPr>
                <w:b/>
                <w:bCs/>
                <w:lang w:val="es-ES_tradnl"/>
              </w:rPr>
            </w:pPr>
            <w:r w:rsidRPr="003F5349">
              <w:rPr>
                <w:b/>
                <w:bCs/>
                <w:lang w:val="es-ES_tradnl"/>
              </w:rPr>
              <w:t xml:space="preserve">Sesión </w:t>
            </w:r>
            <w:r w:rsidR="006E5E35">
              <w:rPr>
                <w:b/>
                <w:bCs/>
                <w:lang w:val="es-ES_tradnl"/>
              </w:rPr>
              <w:t>2</w:t>
            </w:r>
          </w:p>
          <w:p w14:paraId="1D652220" w14:textId="77777777" w:rsidR="00ED668B" w:rsidRPr="00ED668B" w:rsidRDefault="00ED668B" w:rsidP="00182A75">
            <w:pPr>
              <w:rPr>
                <w:b/>
                <w:bCs/>
                <w:lang w:val="es-ES_tradnl"/>
              </w:rPr>
            </w:pPr>
          </w:p>
          <w:p w14:paraId="6ADF9313" w14:textId="7BED46C6" w:rsidR="006E5E35" w:rsidRDefault="006E5E35" w:rsidP="000C1171">
            <w:pPr>
              <w:jc w:val="left"/>
              <w:rPr>
                <w:lang w:val="es-ES_tradnl"/>
              </w:rPr>
            </w:pPr>
            <w:r>
              <w:rPr>
                <w:lang w:val="es-ES_tradnl"/>
              </w:rPr>
              <w:t>11h45 a 13h30</w:t>
            </w:r>
          </w:p>
          <w:p w14:paraId="687DA1ED" w14:textId="77777777" w:rsidR="006E5E35" w:rsidRDefault="006E5E35" w:rsidP="000C1171">
            <w:pPr>
              <w:jc w:val="left"/>
              <w:rPr>
                <w:lang w:val="es-ES_tradnl"/>
              </w:rPr>
            </w:pPr>
            <w:r>
              <w:rPr>
                <w:lang w:val="es-ES_tradnl"/>
              </w:rPr>
              <w:t>(15h45 a 17h30, hora de Ginebra)</w:t>
            </w:r>
          </w:p>
          <w:p w14:paraId="731B3244" w14:textId="6F61719C" w:rsidR="008F0CB9" w:rsidRPr="005E0507" w:rsidRDefault="00642E36" w:rsidP="00182A75">
            <w:pPr>
              <w:rPr>
                <w:i/>
                <w:iCs/>
                <w:lang w:val="es-ES_tradnl"/>
              </w:rPr>
            </w:pPr>
            <w:r w:rsidRPr="005E0507">
              <w:rPr>
                <w:i/>
                <w:iCs/>
                <w:lang w:val="es-ES_tradnl"/>
              </w:rPr>
              <w:t xml:space="preserve"> </w:t>
            </w:r>
          </w:p>
        </w:tc>
        <w:tc>
          <w:tcPr>
            <w:tcW w:w="8363" w:type="dxa"/>
          </w:tcPr>
          <w:p w14:paraId="6FFF71AB" w14:textId="77777777" w:rsidR="000C1171" w:rsidRDefault="000C1171" w:rsidP="00182A75">
            <w:pPr>
              <w:rPr>
                <w:b/>
                <w:bCs/>
                <w:lang w:val="es-ES_tradnl"/>
              </w:rPr>
            </w:pPr>
          </w:p>
          <w:p w14:paraId="345DBEE5" w14:textId="441EE336" w:rsidR="008F0CB9" w:rsidRPr="003F5349" w:rsidRDefault="008F0CB9" w:rsidP="00182A75">
            <w:pPr>
              <w:rPr>
                <w:b/>
                <w:bCs/>
                <w:lang w:val="es-ES_tradnl"/>
              </w:rPr>
            </w:pPr>
            <w:r w:rsidRPr="003F5349">
              <w:rPr>
                <w:b/>
                <w:bCs/>
                <w:lang w:val="es-ES_tradnl"/>
              </w:rPr>
              <w:t xml:space="preserve">Los </w:t>
            </w:r>
            <w:proofErr w:type="gramStart"/>
            <w:r w:rsidRPr="003F5349">
              <w:rPr>
                <w:b/>
                <w:bCs/>
                <w:lang w:val="es-ES_tradnl"/>
              </w:rPr>
              <w:t>acuerdos comerciales y la política comercial</w:t>
            </w:r>
            <w:proofErr w:type="gramEnd"/>
            <w:r w:rsidRPr="003F5349">
              <w:rPr>
                <w:b/>
                <w:bCs/>
                <w:lang w:val="es-ES_tradnl"/>
              </w:rPr>
              <w:t xml:space="preserve"> en materia de servicios</w:t>
            </w:r>
          </w:p>
          <w:p w14:paraId="0C723794" w14:textId="77777777" w:rsidR="003F5349" w:rsidRDefault="003F5349" w:rsidP="00182A75">
            <w:pPr>
              <w:rPr>
                <w:lang w:val="es-ES_tradnl"/>
              </w:rPr>
            </w:pPr>
          </w:p>
          <w:p w14:paraId="43819E70" w14:textId="05AB539D" w:rsidR="003F5349" w:rsidRPr="003F5349" w:rsidRDefault="003F5349" w:rsidP="003F5349">
            <w:pPr>
              <w:pStyle w:val="ListParagraph"/>
              <w:numPr>
                <w:ilvl w:val="0"/>
                <w:numId w:val="23"/>
              </w:numPr>
              <w:rPr>
                <w:lang w:val="es-ES_tradnl"/>
              </w:rPr>
            </w:pPr>
            <w:r w:rsidRPr="003F5349">
              <w:rPr>
                <w:lang w:val="es-ES_tradnl"/>
              </w:rPr>
              <w:t>El A</w:t>
            </w:r>
            <w:r>
              <w:rPr>
                <w:lang w:val="es-ES_tradnl"/>
              </w:rPr>
              <w:t>cuerdo General sobre el Comercio de Servicios (A</w:t>
            </w:r>
            <w:r w:rsidRPr="003F5349">
              <w:rPr>
                <w:lang w:val="es-ES_tradnl"/>
              </w:rPr>
              <w:t>GCS</w:t>
            </w:r>
            <w:r>
              <w:rPr>
                <w:lang w:val="es-ES_tradnl"/>
              </w:rPr>
              <w:t>)</w:t>
            </w:r>
          </w:p>
          <w:p w14:paraId="2CA07F0C" w14:textId="2B73FDD2" w:rsidR="003F5349" w:rsidRPr="003F5349" w:rsidRDefault="003F5349" w:rsidP="003F5349">
            <w:pPr>
              <w:pStyle w:val="ListParagraph"/>
              <w:numPr>
                <w:ilvl w:val="0"/>
                <w:numId w:val="23"/>
              </w:numPr>
              <w:rPr>
                <w:lang w:val="es-ES_tradnl"/>
              </w:rPr>
            </w:pPr>
            <w:r w:rsidRPr="003F5349">
              <w:rPr>
                <w:lang w:val="es-ES_tradnl"/>
              </w:rPr>
              <w:t>Los servicios en los acuerdos comerciales preferenciales</w:t>
            </w:r>
            <w:r>
              <w:rPr>
                <w:lang w:val="es-ES_tradnl"/>
              </w:rPr>
              <w:t xml:space="preserve"> </w:t>
            </w:r>
          </w:p>
          <w:p w14:paraId="2E7BA10F" w14:textId="381C8D2C" w:rsidR="003F5349" w:rsidRPr="003F5349" w:rsidRDefault="003F5349" w:rsidP="003F5349">
            <w:pPr>
              <w:pStyle w:val="ListParagraph"/>
              <w:numPr>
                <w:ilvl w:val="0"/>
                <w:numId w:val="23"/>
              </w:numPr>
              <w:rPr>
                <w:lang w:val="es-ES_tradnl"/>
              </w:rPr>
            </w:pPr>
            <w:r w:rsidRPr="003F5349">
              <w:rPr>
                <w:lang w:val="es-ES_tradnl"/>
              </w:rPr>
              <w:t>Modalidades de liberalización</w:t>
            </w:r>
          </w:p>
          <w:p w14:paraId="291EB6FB" w14:textId="6F0232AF" w:rsidR="003F5349" w:rsidRPr="003F5349" w:rsidRDefault="003F5349" w:rsidP="003F5349">
            <w:pPr>
              <w:pStyle w:val="ListParagraph"/>
              <w:numPr>
                <w:ilvl w:val="0"/>
                <w:numId w:val="23"/>
              </w:numPr>
              <w:rPr>
                <w:lang w:val="es-ES_tradnl"/>
              </w:rPr>
            </w:pPr>
            <w:r w:rsidRPr="003F5349">
              <w:rPr>
                <w:lang w:val="es-ES_tradnl"/>
              </w:rPr>
              <w:t>Los compromisos internacionales y la política gubernamental en materia de servicios</w:t>
            </w:r>
          </w:p>
          <w:p w14:paraId="60D6F736" w14:textId="77777777" w:rsidR="003F5349" w:rsidRDefault="003F5349" w:rsidP="00182A75">
            <w:pPr>
              <w:rPr>
                <w:lang w:val="es-ES_tradnl"/>
              </w:rPr>
            </w:pPr>
          </w:p>
          <w:p w14:paraId="056F8371" w14:textId="2FD125D3" w:rsidR="008F0CB9" w:rsidRDefault="003F5349" w:rsidP="00182A75">
            <w:pPr>
              <w:rPr>
                <w:i/>
                <w:iCs/>
                <w:lang w:val="es-ES_tradnl"/>
              </w:rPr>
            </w:pPr>
            <w:r w:rsidRPr="00CE44B1">
              <w:rPr>
                <w:i/>
                <w:iCs/>
                <w:lang w:val="es-ES_tradnl"/>
              </w:rPr>
              <w:t xml:space="preserve">Esta sesión </w:t>
            </w:r>
            <w:r w:rsidR="002141FD">
              <w:rPr>
                <w:i/>
                <w:iCs/>
                <w:lang w:val="es-ES_tradnl"/>
              </w:rPr>
              <w:t xml:space="preserve">dará una </w:t>
            </w:r>
            <w:r w:rsidRPr="00CE44B1">
              <w:rPr>
                <w:i/>
                <w:iCs/>
                <w:lang w:val="es-ES_tradnl"/>
              </w:rPr>
              <w:t>visión general de los principios y obligaciones que regulan el comercio de servicios a nivel multilateral (AGCS)</w:t>
            </w:r>
            <w:r w:rsidR="002141FD">
              <w:rPr>
                <w:i/>
                <w:iCs/>
                <w:lang w:val="es-ES_tradnl"/>
              </w:rPr>
              <w:t xml:space="preserve">. Asimismo, se abordará la liberalización del comercio de servicios </w:t>
            </w:r>
            <w:r w:rsidRPr="00CE44B1">
              <w:rPr>
                <w:i/>
                <w:iCs/>
                <w:lang w:val="es-ES_tradnl"/>
              </w:rPr>
              <w:t>a nivel bilateral, plurilateral o regional, poniendo énfasis en las modalidades de liberalización del comercio y el impacto de los compromisos internacionales en la política gubernamental en materia de servicios.</w:t>
            </w:r>
            <w:r w:rsidR="00C051DD" w:rsidRPr="00CE44B1">
              <w:rPr>
                <w:i/>
                <w:iCs/>
                <w:lang w:val="es-ES_tradnl"/>
              </w:rPr>
              <w:t xml:space="preserve"> La sesión también </w:t>
            </w:r>
            <w:r w:rsidR="002141FD">
              <w:rPr>
                <w:i/>
                <w:iCs/>
                <w:lang w:val="es-ES_tradnl"/>
              </w:rPr>
              <w:t>abordará la experiencia en materia de mecanismos de coordinación interna entre el gobierno y el sector privado</w:t>
            </w:r>
            <w:r w:rsidR="00CE44B1" w:rsidRPr="00CE44B1">
              <w:rPr>
                <w:i/>
                <w:iCs/>
                <w:lang w:val="es-ES_tradnl"/>
              </w:rPr>
              <w:t>, así como las fuentes de información disponibles sobre las barreras al comercio de servicios en los mercados extranjeros.</w:t>
            </w:r>
          </w:p>
          <w:p w14:paraId="737F3E24" w14:textId="77777777" w:rsidR="002141FD" w:rsidRDefault="002141FD" w:rsidP="00182A75">
            <w:pPr>
              <w:rPr>
                <w:i/>
                <w:iCs/>
                <w:lang w:val="es-ES_tradnl"/>
              </w:rPr>
            </w:pPr>
          </w:p>
          <w:p w14:paraId="31BCD4AE" w14:textId="77777777" w:rsidR="00C051DD" w:rsidRDefault="002141FD" w:rsidP="002141FD">
            <w:pPr>
              <w:rPr>
                <w:i/>
                <w:iCs/>
                <w:lang w:val="es-ES_tradnl"/>
              </w:rPr>
            </w:pPr>
            <w:r>
              <w:rPr>
                <w:i/>
                <w:iCs/>
                <w:lang w:val="es-ES_tradnl"/>
              </w:rPr>
              <w:t>Discusión – Q&amp;A</w:t>
            </w:r>
          </w:p>
          <w:p w14:paraId="756448D8" w14:textId="1A200B85" w:rsidR="002141FD" w:rsidRDefault="002141FD" w:rsidP="002141FD">
            <w:pPr>
              <w:rPr>
                <w:lang w:val="es-ES_tradnl"/>
              </w:rPr>
            </w:pPr>
          </w:p>
        </w:tc>
      </w:tr>
    </w:tbl>
    <w:p w14:paraId="18D94263" w14:textId="77777777" w:rsidR="008F026C" w:rsidRPr="008F0CB9" w:rsidRDefault="008F026C" w:rsidP="002141FD">
      <w:pPr>
        <w:rPr>
          <w:lang w:val="es-ES_tradnl"/>
        </w:rPr>
      </w:pPr>
    </w:p>
    <w:sectPr w:rsidR="008F026C" w:rsidRPr="008F0CB9" w:rsidSect="005E0507">
      <w:headerReference w:type="default" r:id="rId8"/>
      <w:footerReference w:type="default" r:id="rId9"/>
      <w:pgSz w:w="11906" w:h="16838" w:code="9"/>
      <w:pgMar w:top="1134" w:right="851"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836B" w14:textId="77777777" w:rsidR="00E946CF" w:rsidRDefault="00E946CF" w:rsidP="00ED54E0">
      <w:r>
        <w:separator/>
      </w:r>
    </w:p>
  </w:endnote>
  <w:endnote w:type="continuationSeparator" w:id="0">
    <w:p w14:paraId="2074A529" w14:textId="77777777" w:rsidR="00E946CF" w:rsidRDefault="00E946CF"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71177"/>
      <w:docPartObj>
        <w:docPartGallery w:val="Page Numbers (Bottom of Page)"/>
        <w:docPartUnique/>
      </w:docPartObj>
    </w:sdtPr>
    <w:sdtEndPr>
      <w:rPr>
        <w:noProof/>
      </w:rPr>
    </w:sdtEndPr>
    <w:sdtContent>
      <w:p w14:paraId="6F3BD455" w14:textId="388C06F9" w:rsidR="00F956A7" w:rsidRDefault="00F956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CA67E9" w14:textId="77777777" w:rsidR="00F956A7" w:rsidRDefault="00F95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A225" w14:textId="77777777" w:rsidR="00E946CF" w:rsidRDefault="00E946CF" w:rsidP="00ED54E0">
      <w:r>
        <w:separator/>
      </w:r>
    </w:p>
  </w:footnote>
  <w:footnote w:type="continuationSeparator" w:id="0">
    <w:p w14:paraId="7F9D0AAA" w14:textId="77777777" w:rsidR="00E946CF" w:rsidRDefault="00E946CF"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32D6" w14:textId="483D99DA" w:rsidR="00A6787A" w:rsidRDefault="00F956A7" w:rsidP="005E0507">
    <w:pPr>
      <w:pStyle w:val="Header"/>
      <w:jc w:val="center"/>
    </w:pPr>
    <w:r>
      <w:rPr>
        <w:noProof/>
      </w:rPr>
      <w:drawing>
        <wp:inline distT="0" distB="0" distL="0" distR="0" wp14:anchorId="7E44201A" wp14:editId="3E842429">
          <wp:extent cx="3228622" cy="959556"/>
          <wp:effectExtent l="0" t="0" r="0" b="0"/>
          <wp:docPr id="285789183" name="Picture 1"/>
          <wp:cNvGraphicFramePr/>
          <a:graphic xmlns:a="http://schemas.openxmlformats.org/drawingml/2006/main">
            <a:graphicData uri="http://schemas.openxmlformats.org/drawingml/2006/picture">
              <pic:pic xmlns:pic="http://schemas.openxmlformats.org/drawingml/2006/picture">
                <pic:nvPicPr>
                  <pic:cNvPr id="285789183" name=""/>
                  <pic:cNvPicPr/>
                </pic:nvPicPr>
                <pic:blipFill>
                  <a:blip r:embed="rId1">
                    <a:extLst>
                      <a:ext uri="{28A0092B-C50C-407E-A947-70E740481C1C}">
                        <a14:useLocalDpi xmlns:a14="http://schemas.microsoft.com/office/drawing/2010/main" val="0"/>
                      </a:ext>
                    </a:extLst>
                  </a:blip>
                  <a:stretch>
                    <a:fillRect/>
                  </a:stretch>
                </pic:blipFill>
                <pic:spPr>
                  <a:xfrm>
                    <a:off x="0" y="0"/>
                    <a:ext cx="3228622" cy="959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4C30AA"/>
    <w:multiLevelType w:val="hybridMultilevel"/>
    <w:tmpl w:val="3F84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190525"/>
    <w:multiLevelType w:val="hybridMultilevel"/>
    <w:tmpl w:val="6CF689D0"/>
    <w:lvl w:ilvl="0" w:tplc="EA0AFFBC">
      <w:numFmt w:val="bullet"/>
      <w:lvlText w:val="-"/>
      <w:lvlJc w:val="left"/>
      <w:pPr>
        <w:ind w:left="420" w:hanging="360"/>
      </w:pPr>
      <w:rPr>
        <w:rFonts w:ascii="Verdana" w:eastAsiaTheme="minorHAnsi" w:hAnsi="Verdan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3C926C3A"/>
    <w:multiLevelType w:val="hybridMultilevel"/>
    <w:tmpl w:val="6102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6" w15:restartNumberingAfterBreak="0">
    <w:nsid w:val="57454AB1"/>
    <w:multiLevelType w:val="multilevel"/>
    <w:tmpl w:val="CC52177C"/>
    <w:numStyleLink w:val="LegalHeadings"/>
  </w:abstractNum>
  <w:abstractNum w:abstractNumId="17"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950864"/>
    <w:multiLevelType w:val="hybridMultilevel"/>
    <w:tmpl w:val="154E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82163"/>
    <w:multiLevelType w:val="hybridMultilevel"/>
    <w:tmpl w:val="30E0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051334">
    <w:abstractNumId w:val="9"/>
  </w:num>
  <w:num w:numId="2" w16cid:durableId="1231503998">
    <w:abstractNumId w:val="7"/>
  </w:num>
  <w:num w:numId="3" w16cid:durableId="1967739684">
    <w:abstractNumId w:val="6"/>
  </w:num>
  <w:num w:numId="4" w16cid:durableId="72168637">
    <w:abstractNumId w:val="5"/>
  </w:num>
  <w:num w:numId="5" w16cid:durableId="340086167">
    <w:abstractNumId w:val="4"/>
  </w:num>
  <w:num w:numId="6" w16cid:durableId="1182205225">
    <w:abstractNumId w:val="17"/>
  </w:num>
  <w:num w:numId="7" w16cid:durableId="1295865260">
    <w:abstractNumId w:val="16"/>
  </w:num>
  <w:num w:numId="8" w16cid:durableId="805586851">
    <w:abstractNumId w:val="15"/>
  </w:num>
  <w:num w:numId="9" w16cid:durableId="1389575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542413">
    <w:abstractNumId w:val="18"/>
  </w:num>
  <w:num w:numId="11" w16cid:durableId="11810538">
    <w:abstractNumId w:val="8"/>
  </w:num>
  <w:num w:numId="12" w16cid:durableId="238757986">
    <w:abstractNumId w:val="3"/>
  </w:num>
  <w:num w:numId="13" w16cid:durableId="1398743854">
    <w:abstractNumId w:val="2"/>
  </w:num>
  <w:num w:numId="14" w16cid:durableId="1204097025">
    <w:abstractNumId w:val="1"/>
  </w:num>
  <w:num w:numId="15" w16cid:durableId="270822767">
    <w:abstractNumId w:val="0"/>
  </w:num>
  <w:num w:numId="16" w16cid:durableId="1790397538">
    <w:abstractNumId w:val="10"/>
  </w:num>
  <w:num w:numId="17" w16cid:durableId="984817311">
    <w:abstractNumId w:val="15"/>
  </w:num>
  <w:num w:numId="18" w16cid:durableId="10776746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454099">
    <w:abstractNumId w:val="11"/>
  </w:num>
  <w:num w:numId="20" w16cid:durableId="1331955514">
    <w:abstractNumId w:val="13"/>
  </w:num>
  <w:num w:numId="21" w16cid:durableId="184514864">
    <w:abstractNumId w:val="19"/>
  </w:num>
  <w:num w:numId="22" w16cid:durableId="1219054885">
    <w:abstractNumId w:val="14"/>
  </w:num>
  <w:num w:numId="23" w16cid:durableId="1216530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B9"/>
    <w:rsid w:val="000106E0"/>
    <w:rsid w:val="000111BB"/>
    <w:rsid w:val="00022C0F"/>
    <w:rsid w:val="000272F6"/>
    <w:rsid w:val="00037AC4"/>
    <w:rsid w:val="000423BF"/>
    <w:rsid w:val="000A4945"/>
    <w:rsid w:val="000B31E1"/>
    <w:rsid w:val="000C1171"/>
    <w:rsid w:val="0011356B"/>
    <w:rsid w:val="0013337F"/>
    <w:rsid w:val="00182A75"/>
    <w:rsid w:val="00182B84"/>
    <w:rsid w:val="001946F2"/>
    <w:rsid w:val="001D0F5C"/>
    <w:rsid w:val="001E291F"/>
    <w:rsid w:val="002141FD"/>
    <w:rsid w:val="00233408"/>
    <w:rsid w:val="00237417"/>
    <w:rsid w:val="0027067B"/>
    <w:rsid w:val="002A15FB"/>
    <w:rsid w:val="002A3972"/>
    <w:rsid w:val="002A6940"/>
    <w:rsid w:val="002E249B"/>
    <w:rsid w:val="00304385"/>
    <w:rsid w:val="00311BE2"/>
    <w:rsid w:val="00320249"/>
    <w:rsid w:val="003572B4"/>
    <w:rsid w:val="003616BF"/>
    <w:rsid w:val="00371F2B"/>
    <w:rsid w:val="00383F10"/>
    <w:rsid w:val="003E59EA"/>
    <w:rsid w:val="003F5349"/>
    <w:rsid w:val="00426568"/>
    <w:rsid w:val="004551EC"/>
    <w:rsid w:val="00467032"/>
    <w:rsid w:val="0046754A"/>
    <w:rsid w:val="004A31FF"/>
    <w:rsid w:val="004F203A"/>
    <w:rsid w:val="00512FF5"/>
    <w:rsid w:val="005336B8"/>
    <w:rsid w:val="005917B1"/>
    <w:rsid w:val="005A20DC"/>
    <w:rsid w:val="005B04B9"/>
    <w:rsid w:val="005B68C7"/>
    <w:rsid w:val="005B7054"/>
    <w:rsid w:val="005D0152"/>
    <w:rsid w:val="005D5981"/>
    <w:rsid w:val="005E0507"/>
    <w:rsid w:val="005E7994"/>
    <w:rsid w:val="005F30CB"/>
    <w:rsid w:val="00607D8D"/>
    <w:rsid w:val="00612644"/>
    <w:rsid w:val="00624DD9"/>
    <w:rsid w:val="00642E36"/>
    <w:rsid w:val="00674CCD"/>
    <w:rsid w:val="006A18DC"/>
    <w:rsid w:val="006D6742"/>
    <w:rsid w:val="006E3654"/>
    <w:rsid w:val="006E5E35"/>
    <w:rsid w:val="006F5826"/>
    <w:rsid w:val="00700181"/>
    <w:rsid w:val="007141CF"/>
    <w:rsid w:val="00745146"/>
    <w:rsid w:val="0074635B"/>
    <w:rsid w:val="007577E3"/>
    <w:rsid w:val="00760DB3"/>
    <w:rsid w:val="00767204"/>
    <w:rsid w:val="00774977"/>
    <w:rsid w:val="0079332A"/>
    <w:rsid w:val="007A2AA9"/>
    <w:rsid w:val="007A3EEC"/>
    <w:rsid w:val="007C3936"/>
    <w:rsid w:val="007C79F0"/>
    <w:rsid w:val="007E6507"/>
    <w:rsid w:val="007F2B8E"/>
    <w:rsid w:val="007F2DB0"/>
    <w:rsid w:val="00801CBB"/>
    <w:rsid w:val="00807247"/>
    <w:rsid w:val="00840C2B"/>
    <w:rsid w:val="00850889"/>
    <w:rsid w:val="008739FD"/>
    <w:rsid w:val="008A7BB6"/>
    <w:rsid w:val="008C42C8"/>
    <w:rsid w:val="008E372C"/>
    <w:rsid w:val="008F026C"/>
    <w:rsid w:val="008F0CB9"/>
    <w:rsid w:val="00920FD4"/>
    <w:rsid w:val="00940AFE"/>
    <w:rsid w:val="00947C09"/>
    <w:rsid w:val="009A6F54"/>
    <w:rsid w:val="009A7E67"/>
    <w:rsid w:val="009B0823"/>
    <w:rsid w:val="00A2552C"/>
    <w:rsid w:val="00A53DCE"/>
    <w:rsid w:val="00A6057A"/>
    <w:rsid w:val="00A63124"/>
    <w:rsid w:val="00A6787A"/>
    <w:rsid w:val="00A73566"/>
    <w:rsid w:val="00A74017"/>
    <w:rsid w:val="00A97A1E"/>
    <w:rsid w:val="00AA332C"/>
    <w:rsid w:val="00AB2815"/>
    <w:rsid w:val="00AC24C7"/>
    <w:rsid w:val="00AC27F8"/>
    <w:rsid w:val="00AD4C72"/>
    <w:rsid w:val="00AE20ED"/>
    <w:rsid w:val="00AE2AEE"/>
    <w:rsid w:val="00AE6672"/>
    <w:rsid w:val="00AF2778"/>
    <w:rsid w:val="00AF2873"/>
    <w:rsid w:val="00B1394B"/>
    <w:rsid w:val="00B230EC"/>
    <w:rsid w:val="00B415B8"/>
    <w:rsid w:val="00B50DC4"/>
    <w:rsid w:val="00B56EDC"/>
    <w:rsid w:val="00B67C16"/>
    <w:rsid w:val="00BB1F84"/>
    <w:rsid w:val="00BE366E"/>
    <w:rsid w:val="00BE5468"/>
    <w:rsid w:val="00C051DD"/>
    <w:rsid w:val="00C11EAC"/>
    <w:rsid w:val="00C305D7"/>
    <w:rsid w:val="00C30F2A"/>
    <w:rsid w:val="00C43456"/>
    <w:rsid w:val="00C65C0C"/>
    <w:rsid w:val="00C808FC"/>
    <w:rsid w:val="00CC5DCA"/>
    <w:rsid w:val="00CD7D97"/>
    <w:rsid w:val="00CE3EE6"/>
    <w:rsid w:val="00CE44B1"/>
    <w:rsid w:val="00CE4BA1"/>
    <w:rsid w:val="00CF1A6A"/>
    <w:rsid w:val="00D000C7"/>
    <w:rsid w:val="00D52A9D"/>
    <w:rsid w:val="00D55AAD"/>
    <w:rsid w:val="00D747AE"/>
    <w:rsid w:val="00D9226C"/>
    <w:rsid w:val="00DA20BD"/>
    <w:rsid w:val="00DE50DB"/>
    <w:rsid w:val="00DF6AE1"/>
    <w:rsid w:val="00E2183F"/>
    <w:rsid w:val="00E27AB2"/>
    <w:rsid w:val="00E46FD5"/>
    <w:rsid w:val="00E544BB"/>
    <w:rsid w:val="00E56545"/>
    <w:rsid w:val="00E85004"/>
    <w:rsid w:val="00E85AC8"/>
    <w:rsid w:val="00E946CF"/>
    <w:rsid w:val="00EA5D4F"/>
    <w:rsid w:val="00EB6C56"/>
    <w:rsid w:val="00EB6F21"/>
    <w:rsid w:val="00ED54E0"/>
    <w:rsid w:val="00ED668B"/>
    <w:rsid w:val="00F01C13"/>
    <w:rsid w:val="00F32397"/>
    <w:rsid w:val="00F40595"/>
    <w:rsid w:val="00F63954"/>
    <w:rsid w:val="00F956A7"/>
    <w:rsid w:val="00FA5EBC"/>
    <w:rsid w:val="00FD224A"/>
    <w:rsid w:val="00FD6CF3"/>
    <w:rsid w:val="00FD79BF"/>
    <w:rsid w:val="00FF4616"/>
    <w:rsid w:val="00FF4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3EF6"/>
  <w15:chartTrackingRefBased/>
  <w15:docId w15:val="{5EC036C0-A3A9-41F9-A278-912802C9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7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415B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15B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 w:type="paragraph" w:customStyle="1" w:styleId="NoteTextSource">
    <w:name w:val="Note Text Source"/>
    <w:basedOn w:val="Normal"/>
    <w:uiPriority w:val="4"/>
    <w:qFormat/>
    <w:rsid w:val="0079332A"/>
    <w:pPr>
      <w:spacing w:before="120" w:after="240"/>
      <w:ind w:left="851" w:hanging="851"/>
      <w:jc w:val="left"/>
    </w:pPr>
    <w:rPr>
      <w:sz w:val="16"/>
    </w:rPr>
  </w:style>
  <w:style w:type="paragraph" w:styleId="Revision">
    <w:name w:val="Revision"/>
    <w:hidden/>
    <w:uiPriority w:val="99"/>
    <w:semiHidden/>
    <w:rsid w:val="002141FD"/>
    <w:pPr>
      <w:spacing w:after="0" w:line="240" w:lineRule="auto"/>
    </w:pPr>
    <w:rPr>
      <w:rFonts w:ascii="Verdana" w:hAnsi="Verdana"/>
      <w:sz w:val="18"/>
    </w:rPr>
  </w:style>
  <w:style w:type="character" w:styleId="UnresolvedMention">
    <w:name w:val="Unresolved Mention"/>
    <w:basedOn w:val="DefaultParagraphFont"/>
    <w:uiPriority w:val="99"/>
    <w:semiHidden/>
    <w:unhideWhenUsed/>
    <w:rsid w:val="00AE6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ldtradeorganization.zoom.us/meeting/register/tZwpcu2grDwsG9YIlyJPMty1igV-IIa7eT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Marchetti, Juan</dc:creator>
  <cp:keywords/>
  <dc:description/>
  <cp:lastModifiedBy>Gonzalez, Paulo</cp:lastModifiedBy>
  <cp:revision>2</cp:revision>
  <cp:lastPrinted>2024-11-18T09:43:00Z</cp:lastPrinted>
  <dcterms:created xsi:type="dcterms:W3CDTF">2024-11-18T10:40:00Z</dcterms:created>
  <dcterms:modified xsi:type="dcterms:W3CDTF">2024-11-18T10:40:00Z</dcterms:modified>
</cp:coreProperties>
</file>