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0368D" w14:textId="357D8EF1" w:rsidR="00AD1C33" w:rsidRPr="00865EE9" w:rsidRDefault="006B1EDF" w:rsidP="00865EE9">
      <w:pPr>
        <w:pStyle w:val="Title2"/>
        <w:rPr>
          <w:b/>
          <w:bCs/>
          <w:sz w:val="22"/>
          <w:szCs w:val="22"/>
          <w:lang w:val="es-ES"/>
        </w:rPr>
      </w:pPr>
      <w:r w:rsidRPr="00865EE9">
        <w:rPr>
          <w:b/>
          <w:bCs/>
          <w:sz w:val="22"/>
          <w:szCs w:val="22"/>
          <w:lang w:val="es-ES"/>
        </w:rPr>
        <w:t xml:space="preserve">Taller nacional sobre </w:t>
      </w:r>
      <w:r w:rsidR="006932F7" w:rsidRPr="00865EE9">
        <w:rPr>
          <w:b/>
          <w:bCs/>
          <w:sz w:val="22"/>
          <w:szCs w:val="22"/>
          <w:lang w:val="es-ES"/>
        </w:rPr>
        <w:t>comercio</w:t>
      </w:r>
      <w:r w:rsidRPr="00865EE9">
        <w:rPr>
          <w:b/>
          <w:bCs/>
          <w:sz w:val="22"/>
          <w:szCs w:val="22"/>
          <w:lang w:val="es-ES"/>
        </w:rPr>
        <w:t xml:space="preserve"> </w:t>
      </w:r>
      <w:r w:rsidR="006932F7" w:rsidRPr="00865EE9">
        <w:rPr>
          <w:b/>
          <w:bCs/>
          <w:sz w:val="22"/>
          <w:szCs w:val="22"/>
          <w:lang w:val="es-ES"/>
        </w:rPr>
        <w:t>electrónico</w:t>
      </w:r>
    </w:p>
    <w:p w14:paraId="05C7CCB2" w14:textId="1C775F94" w:rsidR="00AD1C33" w:rsidRPr="00865EE9" w:rsidRDefault="0004621D" w:rsidP="00865EE9">
      <w:pPr>
        <w:pStyle w:val="Title2"/>
        <w:rPr>
          <w:b/>
          <w:bCs/>
          <w:sz w:val="22"/>
          <w:szCs w:val="22"/>
          <w:lang w:val="es-ES"/>
        </w:rPr>
      </w:pPr>
      <w:r w:rsidRPr="00865EE9">
        <w:rPr>
          <w:b/>
          <w:bCs/>
          <w:sz w:val="22"/>
          <w:szCs w:val="22"/>
          <w:lang w:val="es-ES"/>
        </w:rPr>
        <w:t>12-14</w:t>
      </w:r>
      <w:r w:rsidR="00AD1C33" w:rsidRPr="00865EE9">
        <w:rPr>
          <w:b/>
          <w:bCs/>
          <w:sz w:val="22"/>
          <w:szCs w:val="22"/>
          <w:lang w:val="es-ES"/>
        </w:rPr>
        <w:t xml:space="preserve"> de </w:t>
      </w:r>
      <w:r w:rsidRPr="00865EE9">
        <w:rPr>
          <w:b/>
          <w:bCs/>
          <w:sz w:val="22"/>
          <w:szCs w:val="22"/>
          <w:lang w:val="es-ES"/>
        </w:rPr>
        <w:t>septiembre</w:t>
      </w:r>
      <w:r w:rsidR="00AD1C33" w:rsidRPr="00865EE9">
        <w:rPr>
          <w:b/>
          <w:bCs/>
          <w:sz w:val="22"/>
          <w:szCs w:val="22"/>
          <w:lang w:val="es-ES"/>
        </w:rPr>
        <w:t xml:space="preserve"> 2021</w:t>
      </w:r>
    </w:p>
    <w:p w14:paraId="08CFDD83" w14:textId="77777777" w:rsidR="00865EE9" w:rsidRPr="00BA27BF" w:rsidRDefault="00865EE9" w:rsidP="00865EE9">
      <w:pPr>
        <w:pStyle w:val="Title2"/>
        <w:rPr>
          <w:b/>
          <w:bCs/>
          <w:sz w:val="22"/>
          <w:szCs w:val="22"/>
          <w:u w:val="single"/>
          <w:lang w:val="es-ES"/>
        </w:rPr>
      </w:pPr>
      <w:r w:rsidRPr="00BA27BF">
        <w:rPr>
          <w:b/>
          <w:bCs/>
          <w:sz w:val="22"/>
          <w:szCs w:val="22"/>
          <w:u w:val="single"/>
          <w:lang w:val="es-ES"/>
        </w:rPr>
        <w:t>programa</w:t>
      </w:r>
    </w:p>
    <w:p w14:paraId="63427D5A" w14:textId="77777777" w:rsidR="00865EE9" w:rsidRPr="00E17605" w:rsidRDefault="00865EE9" w:rsidP="00985323">
      <w:pPr>
        <w:spacing w:before="120" w:after="120"/>
        <w:jc w:val="center"/>
        <w:rPr>
          <w:b/>
          <w:bCs/>
          <w:lang w:val="es-ES"/>
        </w:rPr>
      </w:pPr>
    </w:p>
    <w:p w14:paraId="2677A08B" w14:textId="57BEC3E9" w:rsidR="00AD1C33" w:rsidRDefault="00757CCB" w:rsidP="00985323">
      <w:pPr>
        <w:spacing w:before="120" w:after="120"/>
        <w:jc w:val="left"/>
        <w:rPr>
          <w:b/>
          <w:bCs/>
          <w:lang w:val="es-ES"/>
        </w:rPr>
      </w:pPr>
      <w:r>
        <w:rPr>
          <w:b/>
          <w:bCs/>
          <w:lang w:val="es-ES"/>
        </w:rPr>
        <w:t>Sesión pública:</w:t>
      </w:r>
    </w:p>
    <w:tbl>
      <w:tblPr>
        <w:tblStyle w:val="TableGrid"/>
        <w:tblW w:w="0" w:type="auto"/>
        <w:tblInd w:w="-142" w:type="dxa"/>
        <w:tblLook w:val="04A0" w:firstRow="1" w:lastRow="0" w:firstColumn="1" w:lastColumn="0" w:noHBand="0" w:noVBand="1"/>
      </w:tblPr>
      <w:tblGrid>
        <w:gridCol w:w="1774"/>
        <w:gridCol w:w="7384"/>
      </w:tblGrid>
      <w:tr w:rsidR="00757CCB" w:rsidRPr="00B64DA1" w14:paraId="24B1B11D" w14:textId="77777777" w:rsidTr="00054988">
        <w:tc>
          <w:tcPr>
            <w:tcW w:w="9158" w:type="dxa"/>
            <w:gridSpan w:val="2"/>
            <w:shd w:val="clear" w:color="auto" w:fill="17365D" w:themeFill="text2" w:themeFillShade="BF"/>
          </w:tcPr>
          <w:p w14:paraId="3F7C756D" w14:textId="1DBA29F0" w:rsidR="00757CCB" w:rsidRPr="002D0F11" w:rsidRDefault="00757CCB" w:rsidP="00DF23D1">
            <w:pPr>
              <w:spacing w:before="120" w:after="120"/>
              <w:rPr>
                <w:b/>
                <w:szCs w:val="18"/>
                <w:lang w:val="es-ES"/>
              </w:rPr>
            </w:pPr>
            <w:r w:rsidRPr="00E17605">
              <w:rPr>
                <w:b/>
                <w:bCs/>
                <w:lang w:val="es-ES"/>
              </w:rPr>
              <w:t>M</w:t>
            </w:r>
            <w:r>
              <w:rPr>
                <w:b/>
                <w:bCs/>
                <w:lang w:val="es-ES"/>
              </w:rPr>
              <w:t>artes</w:t>
            </w:r>
            <w:r w:rsidRPr="00E17605">
              <w:rPr>
                <w:b/>
                <w:bCs/>
                <w:lang w:val="es-ES"/>
              </w:rPr>
              <w:t xml:space="preserve">, </w:t>
            </w:r>
            <w:r>
              <w:rPr>
                <w:b/>
                <w:bCs/>
                <w:lang w:val="es-ES"/>
              </w:rPr>
              <w:t>12</w:t>
            </w:r>
            <w:r w:rsidRPr="00E17605">
              <w:rPr>
                <w:b/>
                <w:bCs/>
                <w:lang w:val="es-ES"/>
              </w:rPr>
              <w:t xml:space="preserve"> de </w:t>
            </w:r>
            <w:r>
              <w:rPr>
                <w:b/>
                <w:bCs/>
                <w:lang w:val="es-ES"/>
              </w:rPr>
              <w:t>septiembre</w:t>
            </w:r>
          </w:p>
        </w:tc>
      </w:tr>
      <w:tr w:rsidR="002B06D7" w:rsidRPr="00865EE9" w14:paraId="7E7DE5F3" w14:textId="77777777" w:rsidTr="00054988">
        <w:tc>
          <w:tcPr>
            <w:tcW w:w="1774" w:type="dxa"/>
          </w:tcPr>
          <w:p w14:paraId="4CE8738A" w14:textId="7D63478E" w:rsidR="00865EE9" w:rsidRPr="00A60D2C" w:rsidRDefault="00865EE9" w:rsidP="00865EE9">
            <w:pPr>
              <w:rPr>
                <w:sz w:val="16"/>
                <w:szCs w:val="16"/>
                <w:lang w:val="es-ES" w:eastAsia="en-GB"/>
              </w:rPr>
            </w:pPr>
            <w:r>
              <w:rPr>
                <w:sz w:val="16"/>
                <w:szCs w:val="16"/>
                <w:lang w:val="es-ES" w:eastAsia="en-GB"/>
              </w:rPr>
              <w:t>8</w:t>
            </w:r>
            <w:r w:rsidRPr="00A60D2C">
              <w:rPr>
                <w:sz w:val="16"/>
                <w:szCs w:val="16"/>
                <w:lang w:val="es-ES" w:eastAsia="en-GB"/>
              </w:rPr>
              <w:t>:</w:t>
            </w:r>
            <w:r>
              <w:rPr>
                <w:sz w:val="16"/>
                <w:szCs w:val="16"/>
                <w:lang w:val="es-ES" w:eastAsia="en-GB"/>
              </w:rPr>
              <w:t>30</w:t>
            </w:r>
            <w:r w:rsidRPr="00A60D2C">
              <w:rPr>
                <w:sz w:val="16"/>
                <w:szCs w:val="16"/>
                <w:lang w:val="es-ES" w:eastAsia="en-GB"/>
              </w:rPr>
              <w:t xml:space="preserve"> – </w:t>
            </w:r>
            <w:r>
              <w:rPr>
                <w:sz w:val="16"/>
                <w:szCs w:val="16"/>
                <w:lang w:val="es-ES" w:eastAsia="en-GB"/>
              </w:rPr>
              <w:t>8</w:t>
            </w:r>
            <w:r w:rsidRPr="00A60D2C">
              <w:rPr>
                <w:sz w:val="16"/>
                <w:szCs w:val="16"/>
                <w:lang w:val="es-ES" w:eastAsia="en-GB"/>
              </w:rPr>
              <w:t>:</w:t>
            </w:r>
            <w:r>
              <w:rPr>
                <w:sz w:val="16"/>
                <w:szCs w:val="16"/>
                <w:lang w:val="es-ES" w:eastAsia="en-GB"/>
              </w:rPr>
              <w:t>4</w:t>
            </w:r>
            <w:r w:rsidRPr="00A60D2C">
              <w:rPr>
                <w:sz w:val="16"/>
                <w:szCs w:val="16"/>
                <w:lang w:val="es-ES" w:eastAsia="en-GB"/>
              </w:rPr>
              <w:t>5</w:t>
            </w:r>
          </w:p>
          <w:p w14:paraId="0CA5459C" w14:textId="79AA9B8D" w:rsidR="00865EE9" w:rsidRDefault="00865EE9" w:rsidP="00054988">
            <w:pPr>
              <w:rPr>
                <w:sz w:val="16"/>
                <w:szCs w:val="16"/>
                <w:lang w:val="es-ES" w:eastAsia="en-GB"/>
              </w:rPr>
            </w:pPr>
            <w:r w:rsidRPr="00A60D2C">
              <w:rPr>
                <w:sz w:val="16"/>
                <w:szCs w:val="16"/>
                <w:lang w:val="es-ES" w:eastAsia="en-GB"/>
              </w:rPr>
              <w:t>(hora Quito)</w:t>
            </w:r>
          </w:p>
          <w:p w14:paraId="211E67F6" w14:textId="77777777" w:rsidR="00054988" w:rsidRPr="00A60D2C" w:rsidRDefault="00054988" w:rsidP="00054988">
            <w:pPr>
              <w:rPr>
                <w:sz w:val="16"/>
                <w:szCs w:val="16"/>
                <w:lang w:val="es-ES" w:eastAsia="en-GB"/>
              </w:rPr>
            </w:pPr>
          </w:p>
          <w:p w14:paraId="2E02F6E9" w14:textId="0D0CB51C" w:rsidR="002B06D7" w:rsidRPr="00865EE9" w:rsidRDefault="002B06D7" w:rsidP="00865EE9">
            <w:pPr>
              <w:rPr>
                <w:sz w:val="16"/>
                <w:szCs w:val="16"/>
                <w:lang w:val="es-ES" w:eastAsia="en-GB"/>
              </w:rPr>
            </w:pPr>
            <w:r w:rsidRPr="00865EE9">
              <w:rPr>
                <w:sz w:val="16"/>
                <w:szCs w:val="16"/>
                <w:lang w:val="es-ES" w:eastAsia="en-GB"/>
              </w:rPr>
              <w:t>1</w:t>
            </w:r>
            <w:r w:rsidR="00865EE9" w:rsidRPr="00865EE9">
              <w:rPr>
                <w:sz w:val="16"/>
                <w:szCs w:val="16"/>
                <w:lang w:val="es-ES" w:eastAsia="en-GB"/>
              </w:rPr>
              <w:t>5</w:t>
            </w:r>
            <w:r w:rsidR="00AD1C33" w:rsidRPr="00865EE9">
              <w:rPr>
                <w:sz w:val="16"/>
                <w:szCs w:val="16"/>
                <w:lang w:val="es-ES" w:eastAsia="en-GB"/>
              </w:rPr>
              <w:t>:30-15:4</w:t>
            </w:r>
            <w:r w:rsidR="00EE07B5" w:rsidRPr="00865EE9">
              <w:rPr>
                <w:sz w:val="16"/>
                <w:szCs w:val="16"/>
                <w:lang w:val="es-ES" w:eastAsia="en-GB"/>
              </w:rPr>
              <w:t>5</w:t>
            </w:r>
          </w:p>
          <w:p w14:paraId="325E3D38" w14:textId="77777777" w:rsidR="00DF23D1" w:rsidRDefault="00DF23D1" w:rsidP="00865EE9">
            <w:pPr>
              <w:rPr>
                <w:sz w:val="16"/>
                <w:szCs w:val="16"/>
                <w:lang w:val="es-ES" w:eastAsia="en-GB"/>
              </w:rPr>
            </w:pPr>
            <w:r w:rsidRPr="00865EE9">
              <w:rPr>
                <w:sz w:val="16"/>
                <w:szCs w:val="16"/>
                <w:lang w:val="es-ES" w:eastAsia="en-GB"/>
              </w:rPr>
              <w:t>(hora de Ginebra)</w:t>
            </w:r>
          </w:p>
          <w:p w14:paraId="1597CF6E" w14:textId="7F9280A5" w:rsidR="00D6686A" w:rsidRPr="002D0F11" w:rsidRDefault="00D6686A" w:rsidP="00865EE9">
            <w:pPr>
              <w:rPr>
                <w:szCs w:val="18"/>
                <w:lang w:val="es-ES"/>
              </w:rPr>
            </w:pPr>
          </w:p>
        </w:tc>
        <w:tc>
          <w:tcPr>
            <w:tcW w:w="7384" w:type="dxa"/>
          </w:tcPr>
          <w:p w14:paraId="34320887" w14:textId="63A3EEA8" w:rsidR="002B06D7" w:rsidRPr="002D0F11" w:rsidRDefault="002B06D7" w:rsidP="00DF23D1">
            <w:pPr>
              <w:spacing w:before="120" w:after="120"/>
              <w:rPr>
                <w:b/>
                <w:szCs w:val="18"/>
                <w:lang w:val="es-ES"/>
              </w:rPr>
            </w:pPr>
            <w:r w:rsidRPr="002D0F11">
              <w:rPr>
                <w:b/>
                <w:szCs w:val="18"/>
                <w:lang w:val="es-ES"/>
              </w:rPr>
              <w:t>Sesión de a</w:t>
            </w:r>
            <w:r w:rsidR="00466A7D" w:rsidRPr="002D0F11">
              <w:rPr>
                <w:b/>
                <w:szCs w:val="18"/>
                <w:lang w:val="es-ES"/>
              </w:rPr>
              <w:t>p</w:t>
            </w:r>
            <w:r w:rsidRPr="002D0F11">
              <w:rPr>
                <w:b/>
                <w:szCs w:val="18"/>
                <w:lang w:val="es-ES"/>
              </w:rPr>
              <w:t xml:space="preserve">ertura </w:t>
            </w:r>
            <w:r w:rsidR="00DF23D1" w:rsidRPr="002D0F11">
              <w:rPr>
                <w:b/>
                <w:szCs w:val="18"/>
                <w:lang w:val="es-ES"/>
              </w:rPr>
              <w:t>– Palabras de bienvenida</w:t>
            </w:r>
          </w:p>
        </w:tc>
      </w:tr>
      <w:tr w:rsidR="002B06D7" w:rsidRPr="00B64DA1" w14:paraId="371AD09A" w14:textId="77777777" w:rsidTr="00054988">
        <w:tc>
          <w:tcPr>
            <w:tcW w:w="1774" w:type="dxa"/>
          </w:tcPr>
          <w:p w14:paraId="17E8D870" w14:textId="4F2802F7" w:rsidR="00054988" w:rsidRPr="00054988" w:rsidRDefault="00054988" w:rsidP="00054988">
            <w:pPr>
              <w:rPr>
                <w:sz w:val="16"/>
                <w:szCs w:val="16"/>
                <w:lang w:val="es-ES" w:eastAsia="en-GB"/>
              </w:rPr>
            </w:pPr>
            <w:r w:rsidRPr="00054988">
              <w:rPr>
                <w:sz w:val="16"/>
                <w:szCs w:val="16"/>
                <w:lang w:val="es-ES" w:eastAsia="en-GB"/>
              </w:rPr>
              <w:t>8:45 – 9:15</w:t>
            </w:r>
          </w:p>
          <w:p w14:paraId="4DB8FD24" w14:textId="675E3EDD" w:rsidR="00054988" w:rsidRPr="00054988" w:rsidRDefault="00054988" w:rsidP="00054988">
            <w:pPr>
              <w:rPr>
                <w:sz w:val="16"/>
                <w:szCs w:val="16"/>
                <w:lang w:val="es-ES" w:eastAsia="en-GB"/>
              </w:rPr>
            </w:pPr>
            <w:r w:rsidRPr="00054988">
              <w:rPr>
                <w:sz w:val="16"/>
                <w:szCs w:val="16"/>
                <w:lang w:val="es-ES" w:eastAsia="en-GB"/>
              </w:rPr>
              <w:t>(hora de Quito)</w:t>
            </w:r>
          </w:p>
          <w:p w14:paraId="02F6E17A" w14:textId="77777777" w:rsidR="00054988" w:rsidRDefault="00054988" w:rsidP="00985323">
            <w:pPr>
              <w:spacing w:before="120" w:after="120"/>
              <w:rPr>
                <w:szCs w:val="18"/>
                <w:lang w:val="es-ES"/>
              </w:rPr>
            </w:pPr>
          </w:p>
          <w:p w14:paraId="3EEBA359" w14:textId="0AD6AEC6" w:rsidR="002B06D7" w:rsidRPr="002D0F11" w:rsidRDefault="00AD1C33" w:rsidP="000B22DE">
            <w:pPr>
              <w:jc w:val="left"/>
              <w:rPr>
                <w:szCs w:val="18"/>
                <w:lang w:val="es-ES"/>
              </w:rPr>
            </w:pPr>
            <w:r w:rsidRPr="000B22DE">
              <w:rPr>
                <w:sz w:val="16"/>
                <w:szCs w:val="16"/>
                <w:lang w:val="es-ES" w:eastAsia="en-GB"/>
              </w:rPr>
              <w:t>15:4</w:t>
            </w:r>
            <w:r w:rsidR="00EE07B5" w:rsidRPr="000B22DE">
              <w:rPr>
                <w:sz w:val="16"/>
                <w:szCs w:val="16"/>
                <w:lang w:val="es-ES" w:eastAsia="en-GB"/>
              </w:rPr>
              <w:t>5</w:t>
            </w:r>
            <w:r w:rsidRPr="000B22DE">
              <w:rPr>
                <w:sz w:val="16"/>
                <w:szCs w:val="16"/>
                <w:lang w:val="es-ES" w:eastAsia="en-GB"/>
              </w:rPr>
              <w:t xml:space="preserve"> – </w:t>
            </w:r>
            <w:r w:rsidR="00EE07B5" w:rsidRPr="000B22DE">
              <w:rPr>
                <w:sz w:val="16"/>
                <w:szCs w:val="16"/>
                <w:lang w:val="es-ES" w:eastAsia="en-GB"/>
              </w:rPr>
              <w:t>16:15</w:t>
            </w:r>
            <w:r w:rsidR="000B22DE">
              <w:rPr>
                <w:sz w:val="16"/>
                <w:szCs w:val="16"/>
                <w:lang w:val="es-ES" w:eastAsia="en-GB"/>
              </w:rPr>
              <w:br/>
              <w:t>(hora de Ginebra)</w:t>
            </w:r>
          </w:p>
        </w:tc>
        <w:tc>
          <w:tcPr>
            <w:tcW w:w="7384" w:type="dxa"/>
          </w:tcPr>
          <w:p w14:paraId="70E661C6" w14:textId="388BE4CD" w:rsidR="002B06D7" w:rsidRPr="002D0F11" w:rsidRDefault="002B06D7" w:rsidP="00985323">
            <w:pPr>
              <w:spacing w:before="120" w:after="120"/>
              <w:rPr>
                <w:b/>
                <w:szCs w:val="18"/>
                <w:lang w:val="es-ES"/>
              </w:rPr>
            </w:pPr>
            <w:r w:rsidRPr="002D0F11">
              <w:rPr>
                <w:b/>
                <w:szCs w:val="18"/>
                <w:lang w:val="es-ES"/>
              </w:rPr>
              <w:t>El comercio electrónico en la OMC – visión general</w:t>
            </w:r>
            <w:r w:rsidRPr="002D0F11">
              <w:rPr>
                <w:bCs/>
                <w:color w:val="4F81BD" w:themeColor="accent1"/>
                <w:szCs w:val="18"/>
                <w:lang w:val="es-ES"/>
              </w:rPr>
              <w:t xml:space="preserve"> </w:t>
            </w:r>
          </w:p>
          <w:p w14:paraId="3227C28D" w14:textId="77777777" w:rsidR="002B06D7" w:rsidRDefault="002D0F11" w:rsidP="00985323">
            <w:pPr>
              <w:spacing w:before="120" w:after="120"/>
              <w:rPr>
                <w:szCs w:val="18"/>
                <w:lang w:val="es-ES"/>
              </w:rPr>
            </w:pPr>
            <w:r w:rsidRPr="002D0F11">
              <w:rPr>
                <w:szCs w:val="18"/>
                <w:lang w:val="es-ES"/>
              </w:rPr>
              <w:t>En esta sesión se examinará la historia y la evolución de las discusiones sobre comercio electrónico en la OMC, tanto en el marco del Programa de Trabajo sobre Comercio Electrónico como en el ámbito de la Declaración Conjunta. Se dará también una visión general de los temas planteados.</w:t>
            </w:r>
          </w:p>
          <w:p w14:paraId="66ED4271" w14:textId="29F368D3" w:rsidR="00EE07B5" w:rsidRPr="00EE07B5" w:rsidRDefault="00EE07B5" w:rsidP="00EE07B5">
            <w:pPr>
              <w:spacing w:before="120" w:after="120"/>
              <w:jc w:val="right"/>
              <w:rPr>
                <w:szCs w:val="18"/>
                <w:lang w:val="es-ES"/>
              </w:rPr>
            </w:pPr>
            <w:r>
              <w:rPr>
                <w:b/>
                <w:bCs/>
                <w:szCs w:val="18"/>
                <w:lang w:val="es-ES"/>
              </w:rPr>
              <w:t xml:space="preserve">Ponente: </w:t>
            </w:r>
            <w:r>
              <w:rPr>
                <w:szCs w:val="18"/>
                <w:lang w:val="es-ES"/>
              </w:rPr>
              <w:t>OMC</w:t>
            </w:r>
          </w:p>
        </w:tc>
      </w:tr>
      <w:tr w:rsidR="00EE07B5" w:rsidRPr="00865EE9" w14:paraId="45B6DB84" w14:textId="77777777" w:rsidTr="00054988">
        <w:tc>
          <w:tcPr>
            <w:tcW w:w="1774" w:type="dxa"/>
          </w:tcPr>
          <w:p w14:paraId="07D74F0A" w14:textId="0D15E775" w:rsidR="000B22DE" w:rsidRDefault="000B22DE" w:rsidP="000B22DE">
            <w:pPr>
              <w:jc w:val="left"/>
              <w:rPr>
                <w:sz w:val="16"/>
                <w:szCs w:val="16"/>
                <w:lang w:val="es-ES" w:eastAsia="en-GB"/>
              </w:rPr>
            </w:pPr>
            <w:r>
              <w:rPr>
                <w:sz w:val="16"/>
                <w:szCs w:val="16"/>
                <w:lang w:val="es-ES" w:eastAsia="en-GB"/>
              </w:rPr>
              <w:t>9:15 – 11:00</w:t>
            </w:r>
            <w:r>
              <w:rPr>
                <w:sz w:val="16"/>
                <w:szCs w:val="16"/>
                <w:lang w:val="es-ES" w:eastAsia="en-GB"/>
              </w:rPr>
              <w:br/>
              <w:t>(hora de Quito)</w:t>
            </w:r>
          </w:p>
          <w:p w14:paraId="1C5D349E" w14:textId="77777777" w:rsidR="000B22DE" w:rsidRDefault="000B22DE" w:rsidP="000B22DE">
            <w:pPr>
              <w:jc w:val="left"/>
              <w:rPr>
                <w:sz w:val="16"/>
                <w:szCs w:val="16"/>
                <w:lang w:val="es-ES" w:eastAsia="en-GB"/>
              </w:rPr>
            </w:pPr>
          </w:p>
          <w:p w14:paraId="1C8F0641" w14:textId="14161177" w:rsidR="00EE07B5" w:rsidRPr="002D0F11" w:rsidRDefault="00EE07B5" w:rsidP="000B22DE">
            <w:pPr>
              <w:jc w:val="left"/>
              <w:rPr>
                <w:szCs w:val="18"/>
                <w:lang w:val="es-ES"/>
              </w:rPr>
            </w:pPr>
            <w:r w:rsidRPr="000B22DE">
              <w:rPr>
                <w:sz w:val="16"/>
                <w:szCs w:val="16"/>
                <w:lang w:val="es-ES" w:eastAsia="en-GB"/>
              </w:rPr>
              <w:t>16:15 – 1</w:t>
            </w:r>
            <w:r w:rsidR="00395AB0" w:rsidRPr="000B22DE">
              <w:rPr>
                <w:sz w:val="16"/>
                <w:szCs w:val="16"/>
                <w:lang w:val="es-ES" w:eastAsia="en-GB"/>
              </w:rPr>
              <w:t>8:00</w:t>
            </w:r>
            <w:r w:rsidR="000B22DE">
              <w:rPr>
                <w:sz w:val="16"/>
                <w:szCs w:val="16"/>
                <w:lang w:val="es-ES" w:eastAsia="en-GB"/>
              </w:rPr>
              <w:br/>
            </w:r>
            <w:r w:rsidR="000B22DE" w:rsidRPr="000B22DE">
              <w:rPr>
                <w:sz w:val="16"/>
                <w:szCs w:val="16"/>
                <w:lang w:val="es-ES" w:eastAsia="en-GB"/>
              </w:rPr>
              <w:t>(hora de Ginebra</w:t>
            </w:r>
            <w:r w:rsidR="000B22DE">
              <w:rPr>
                <w:sz w:val="16"/>
                <w:szCs w:val="16"/>
                <w:lang w:val="es-ES" w:eastAsia="en-GB"/>
              </w:rPr>
              <w:t>)</w:t>
            </w:r>
          </w:p>
        </w:tc>
        <w:tc>
          <w:tcPr>
            <w:tcW w:w="7384" w:type="dxa"/>
          </w:tcPr>
          <w:p w14:paraId="3F7F158B" w14:textId="77777777" w:rsidR="00EE07B5" w:rsidRDefault="00EE07B5" w:rsidP="00985323">
            <w:pPr>
              <w:spacing w:before="120" w:after="120"/>
              <w:rPr>
                <w:b/>
                <w:szCs w:val="18"/>
                <w:lang w:val="es-ES"/>
              </w:rPr>
            </w:pPr>
            <w:r>
              <w:rPr>
                <w:b/>
                <w:szCs w:val="18"/>
                <w:lang w:val="es-ES"/>
              </w:rPr>
              <w:t xml:space="preserve">Iniciativas del Gobierno </w:t>
            </w:r>
          </w:p>
          <w:p w14:paraId="35EFA5C2" w14:textId="5DD30492" w:rsidR="002E713D" w:rsidRPr="002E713D" w:rsidRDefault="002E713D" w:rsidP="002E713D">
            <w:pPr>
              <w:spacing w:before="120" w:after="120"/>
              <w:jc w:val="right"/>
              <w:rPr>
                <w:bCs/>
                <w:szCs w:val="18"/>
                <w:lang w:val="es-ES"/>
              </w:rPr>
            </w:pPr>
            <w:r w:rsidRPr="002E713D">
              <w:rPr>
                <w:b/>
                <w:szCs w:val="18"/>
                <w:lang w:val="es-ES"/>
              </w:rPr>
              <w:t>Ponente:</w:t>
            </w:r>
            <w:r>
              <w:rPr>
                <w:bCs/>
                <w:szCs w:val="18"/>
                <w:lang w:val="es-ES"/>
              </w:rPr>
              <w:t xml:space="preserve"> Representante del Gobierno</w:t>
            </w:r>
          </w:p>
        </w:tc>
      </w:tr>
    </w:tbl>
    <w:p w14:paraId="0D5235B0" w14:textId="434359E4" w:rsidR="006E3EA3" w:rsidRDefault="006E3EA3" w:rsidP="00E17605">
      <w:pPr>
        <w:spacing w:before="120" w:after="120"/>
        <w:jc w:val="left"/>
        <w:rPr>
          <w:b/>
          <w:bCs/>
          <w:lang w:val="es-ES"/>
        </w:rPr>
      </w:pPr>
    </w:p>
    <w:p w14:paraId="392A59C7" w14:textId="0DE4F141" w:rsidR="00985323" w:rsidRPr="00E17605" w:rsidRDefault="00757CCB" w:rsidP="00E17605">
      <w:pPr>
        <w:spacing w:before="120" w:after="120"/>
        <w:jc w:val="left"/>
        <w:rPr>
          <w:b/>
          <w:bCs/>
          <w:lang w:val="es-ES"/>
        </w:rPr>
      </w:pPr>
      <w:r>
        <w:rPr>
          <w:b/>
          <w:bCs/>
          <w:lang w:val="es-ES"/>
        </w:rPr>
        <w:t>Sesiones para oficiales del gobierno:</w:t>
      </w:r>
    </w:p>
    <w:tbl>
      <w:tblPr>
        <w:tblStyle w:val="TableGrid"/>
        <w:tblW w:w="0" w:type="auto"/>
        <w:tblInd w:w="-147" w:type="dxa"/>
        <w:tblBorders>
          <w:left w:val="none" w:sz="0" w:space="0" w:color="auto"/>
          <w:right w:val="none" w:sz="0" w:space="0" w:color="auto"/>
        </w:tblBorders>
        <w:tblLook w:val="04A0" w:firstRow="1" w:lastRow="0" w:firstColumn="1" w:lastColumn="0" w:noHBand="0" w:noVBand="1"/>
      </w:tblPr>
      <w:tblGrid>
        <w:gridCol w:w="1779"/>
        <w:gridCol w:w="7384"/>
      </w:tblGrid>
      <w:tr w:rsidR="00757CCB" w:rsidRPr="00B64DA1" w14:paraId="12E46BF9" w14:textId="77777777" w:rsidTr="00054988">
        <w:tc>
          <w:tcPr>
            <w:tcW w:w="9163" w:type="dxa"/>
            <w:gridSpan w:val="2"/>
            <w:tcBorders>
              <w:left w:val="single" w:sz="4" w:space="0" w:color="auto"/>
              <w:right w:val="single" w:sz="4" w:space="0" w:color="auto"/>
            </w:tcBorders>
            <w:shd w:val="clear" w:color="auto" w:fill="17365D" w:themeFill="text2" w:themeFillShade="BF"/>
          </w:tcPr>
          <w:p w14:paraId="66DBA20B" w14:textId="15D4559C" w:rsidR="00757CCB" w:rsidRPr="002D0F11" w:rsidRDefault="00757CCB" w:rsidP="002D0F11">
            <w:pPr>
              <w:spacing w:before="120" w:after="120"/>
              <w:rPr>
                <w:b/>
                <w:szCs w:val="18"/>
                <w:lang w:val="es-ES"/>
              </w:rPr>
            </w:pPr>
            <w:r>
              <w:rPr>
                <w:b/>
                <w:bCs/>
                <w:lang w:val="es-ES"/>
              </w:rPr>
              <w:t>Miércoles</w:t>
            </w:r>
            <w:r w:rsidRPr="00E17605">
              <w:rPr>
                <w:b/>
                <w:bCs/>
                <w:lang w:val="es-ES"/>
              </w:rPr>
              <w:t xml:space="preserve">, </w:t>
            </w:r>
            <w:r>
              <w:rPr>
                <w:b/>
                <w:bCs/>
                <w:lang w:val="es-ES"/>
              </w:rPr>
              <w:t>13</w:t>
            </w:r>
            <w:r w:rsidRPr="00E17605">
              <w:rPr>
                <w:b/>
                <w:bCs/>
                <w:lang w:val="es-ES"/>
              </w:rPr>
              <w:t xml:space="preserve"> de </w:t>
            </w:r>
            <w:r>
              <w:rPr>
                <w:b/>
                <w:bCs/>
                <w:lang w:val="es-ES"/>
              </w:rPr>
              <w:t>septiembre</w:t>
            </w:r>
          </w:p>
        </w:tc>
      </w:tr>
      <w:tr w:rsidR="002D0F11" w:rsidRPr="00B64DA1" w14:paraId="2DAFE2A4" w14:textId="77777777" w:rsidTr="00054988">
        <w:tc>
          <w:tcPr>
            <w:tcW w:w="1779" w:type="dxa"/>
            <w:tcBorders>
              <w:left w:val="single" w:sz="4" w:space="0" w:color="auto"/>
            </w:tcBorders>
          </w:tcPr>
          <w:p w14:paraId="20C0C0B6" w14:textId="4F6E864D" w:rsidR="002D0F11" w:rsidRPr="002D0F11" w:rsidRDefault="002D0F11" w:rsidP="00985323">
            <w:pPr>
              <w:spacing w:before="120" w:after="120"/>
              <w:rPr>
                <w:szCs w:val="18"/>
                <w:lang w:val="es-ES"/>
              </w:rPr>
            </w:pPr>
            <w:r w:rsidRPr="002D0F11">
              <w:rPr>
                <w:szCs w:val="18"/>
                <w:lang w:val="es-ES"/>
              </w:rPr>
              <w:t xml:space="preserve">15:30 – </w:t>
            </w:r>
            <w:r w:rsidR="002E713D">
              <w:rPr>
                <w:szCs w:val="18"/>
                <w:lang w:val="es-ES"/>
              </w:rPr>
              <w:t>16:30</w:t>
            </w:r>
          </w:p>
        </w:tc>
        <w:tc>
          <w:tcPr>
            <w:tcW w:w="7384" w:type="dxa"/>
            <w:tcBorders>
              <w:right w:val="single" w:sz="4" w:space="0" w:color="auto"/>
            </w:tcBorders>
          </w:tcPr>
          <w:p w14:paraId="1B79FB76" w14:textId="5ECCF122" w:rsidR="002D0F11" w:rsidRPr="002D0F11" w:rsidRDefault="002D0F11" w:rsidP="002D0F11">
            <w:pPr>
              <w:spacing w:before="120" w:after="120"/>
              <w:rPr>
                <w:b/>
                <w:szCs w:val="18"/>
                <w:lang w:val="es-ES"/>
              </w:rPr>
            </w:pPr>
            <w:r w:rsidRPr="002D0F11">
              <w:rPr>
                <w:b/>
                <w:szCs w:val="18"/>
                <w:lang w:val="es-ES"/>
              </w:rPr>
              <w:t>El Programa de Trabajo de la OMC sobre comercio electrónico (OMC)</w:t>
            </w:r>
          </w:p>
          <w:p w14:paraId="4A536788" w14:textId="77777777" w:rsidR="002D0F11" w:rsidRDefault="000018C6" w:rsidP="006600B7">
            <w:pPr>
              <w:spacing w:before="120" w:after="120"/>
              <w:rPr>
                <w:szCs w:val="18"/>
                <w:lang w:val="es-ES"/>
              </w:rPr>
            </w:pPr>
            <w:r w:rsidRPr="000018C6">
              <w:rPr>
                <w:szCs w:val="18"/>
                <w:lang w:val="es-ES"/>
              </w:rPr>
              <w:t xml:space="preserve">En esta sesión se examinarán </w:t>
            </w:r>
            <w:r>
              <w:rPr>
                <w:szCs w:val="18"/>
                <w:lang w:val="es-ES"/>
              </w:rPr>
              <w:t>las d</w:t>
            </w:r>
            <w:r w:rsidR="002D0F11" w:rsidRPr="000018C6">
              <w:rPr>
                <w:szCs w:val="18"/>
                <w:lang w:val="es-ES"/>
              </w:rPr>
              <w:t>ecisiones y mandatos Ministeriales</w:t>
            </w:r>
            <w:r>
              <w:rPr>
                <w:szCs w:val="18"/>
                <w:lang w:val="es-ES"/>
              </w:rPr>
              <w:t xml:space="preserve"> </w:t>
            </w:r>
            <w:r w:rsidRPr="000018C6">
              <w:rPr>
                <w:szCs w:val="18"/>
                <w:lang w:val="es-ES"/>
              </w:rPr>
              <w:t>con un enfoque particular en</w:t>
            </w:r>
            <w:r>
              <w:rPr>
                <w:szCs w:val="18"/>
                <w:lang w:val="es-ES"/>
              </w:rPr>
              <w:t xml:space="preserve"> l</w:t>
            </w:r>
            <w:r w:rsidRPr="000018C6">
              <w:rPr>
                <w:szCs w:val="18"/>
                <w:lang w:val="es-ES"/>
              </w:rPr>
              <w:t>os trabajos posteriores a la Duodécima Conferencia Ministerial</w:t>
            </w:r>
            <w:r>
              <w:rPr>
                <w:szCs w:val="18"/>
                <w:lang w:val="es-ES"/>
              </w:rPr>
              <w:t xml:space="preserve"> y </w:t>
            </w:r>
            <w:r w:rsidRPr="000018C6">
              <w:rPr>
                <w:szCs w:val="18"/>
                <w:lang w:val="es-ES"/>
              </w:rPr>
              <w:t xml:space="preserve">las discusiones </w:t>
            </w:r>
            <w:r w:rsidR="0098622F">
              <w:rPr>
                <w:szCs w:val="18"/>
                <w:lang w:val="es-ES"/>
              </w:rPr>
              <w:t xml:space="preserve">recientes </w:t>
            </w:r>
            <w:r>
              <w:rPr>
                <w:szCs w:val="18"/>
                <w:lang w:val="es-ES"/>
              </w:rPr>
              <w:t>sobre la m</w:t>
            </w:r>
            <w:r w:rsidR="002D0F11" w:rsidRPr="000018C6">
              <w:rPr>
                <w:szCs w:val="18"/>
                <w:lang w:val="es-ES"/>
              </w:rPr>
              <w:t>oratoria sobre derechos de aduanas a las transmisiones electrónicas</w:t>
            </w:r>
            <w:r>
              <w:rPr>
                <w:szCs w:val="18"/>
                <w:lang w:val="es-ES"/>
              </w:rPr>
              <w:t xml:space="preserve">. </w:t>
            </w:r>
          </w:p>
          <w:p w14:paraId="1DADC01D" w14:textId="7CB7B468" w:rsidR="002E713D" w:rsidRPr="006600B7" w:rsidRDefault="002E713D" w:rsidP="002E713D">
            <w:pPr>
              <w:spacing w:before="120" w:after="120"/>
              <w:jc w:val="right"/>
              <w:rPr>
                <w:szCs w:val="18"/>
                <w:lang w:val="es-ES"/>
              </w:rPr>
            </w:pPr>
            <w:r>
              <w:rPr>
                <w:b/>
                <w:bCs/>
                <w:szCs w:val="18"/>
                <w:lang w:val="es-ES"/>
              </w:rPr>
              <w:t xml:space="preserve">Ponente: </w:t>
            </w:r>
            <w:r>
              <w:rPr>
                <w:szCs w:val="18"/>
                <w:lang w:val="es-ES"/>
              </w:rPr>
              <w:t>OMC</w:t>
            </w:r>
          </w:p>
        </w:tc>
      </w:tr>
      <w:tr w:rsidR="002E713D" w:rsidRPr="00B64DA1" w14:paraId="1D7C55B5" w14:textId="77777777" w:rsidTr="00054988">
        <w:tc>
          <w:tcPr>
            <w:tcW w:w="1779" w:type="dxa"/>
            <w:tcBorders>
              <w:left w:val="single" w:sz="4" w:space="0" w:color="auto"/>
            </w:tcBorders>
          </w:tcPr>
          <w:p w14:paraId="634E08BC" w14:textId="487BE81B" w:rsidR="002E713D" w:rsidRPr="002D0F11" w:rsidRDefault="002E713D" w:rsidP="00985323">
            <w:pPr>
              <w:spacing w:before="120" w:after="120"/>
              <w:rPr>
                <w:szCs w:val="18"/>
                <w:lang w:val="es-ES"/>
              </w:rPr>
            </w:pPr>
            <w:r>
              <w:rPr>
                <w:szCs w:val="18"/>
                <w:lang w:val="es-ES"/>
              </w:rPr>
              <w:t>16:30 – 18:00</w:t>
            </w:r>
          </w:p>
        </w:tc>
        <w:tc>
          <w:tcPr>
            <w:tcW w:w="7384" w:type="dxa"/>
            <w:tcBorders>
              <w:right w:val="single" w:sz="4" w:space="0" w:color="auto"/>
            </w:tcBorders>
          </w:tcPr>
          <w:p w14:paraId="5E6E8A0F" w14:textId="77777777" w:rsidR="002E713D" w:rsidRDefault="002E713D" w:rsidP="002D0F11">
            <w:pPr>
              <w:spacing w:before="120" w:after="120"/>
              <w:rPr>
                <w:b/>
                <w:szCs w:val="18"/>
                <w:lang w:val="es-ES"/>
              </w:rPr>
            </w:pPr>
            <w:r>
              <w:rPr>
                <w:b/>
                <w:szCs w:val="18"/>
                <w:lang w:val="es-ES"/>
              </w:rPr>
              <w:t>Los Acuerdos de la OMC</w:t>
            </w:r>
          </w:p>
          <w:p w14:paraId="077790E4" w14:textId="77777777" w:rsidR="002E713D" w:rsidRDefault="002E713D" w:rsidP="002D0F11">
            <w:pPr>
              <w:spacing w:before="120" w:after="120"/>
              <w:rPr>
                <w:bCs/>
                <w:szCs w:val="18"/>
                <w:lang w:val="es-ES"/>
              </w:rPr>
            </w:pPr>
            <w:r w:rsidRPr="002E713D">
              <w:rPr>
                <w:bCs/>
                <w:szCs w:val="18"/>
                <w:lang w:val="es-ES"/>
              </w:rPr>
              <w:t xml:space="preserve">En </w:t>
            </w:r>
            <w:r>
              <w:rPr>
                <w:bCs/>
                <w:szCs w:val="18"/>
                <w:lang w:val="es-ES"/>
              </w:rPr>
              <w:t>esta</w:t>
            </w:r>
            <w:r w:rsidRPr="002E713D">
              <w:rPr>
                <w:bCs/>
                <w:szCs w:val="18"/>
                <w:lang w:val="es-ES"/>
              </w:rPr>
              <w:t xml:space="preserve"> sesión se ilustrarán los Acuerdos de la OMC </w:t>
            </w:r>
            <w:r>
              <w:rPr>
                <w:bCs/>
                <w:szCs w:val="18"/>
                <w:lang w:val="es-ES"/>
              </w:rPr>
              <w:t xml:space="preserve">(GATT, AGCS, ADPIC) </w:t>
            </w:r>
            <w:r w:rsidRPr="002E713D">
              <w:rPr>
                <w:bCs/>
                <w:szCs w:val="18"/>
                <w:lang w:val="es-ES"/>
              </w:rPr>
              <w:t>y su relación con el comercio electrónico.</w:t>
            </w:r>
          </w:p>
          <w:p w14:paraId="43B1F7CD" w14:textId="10FE326E" w:rsidR="002E713D" w:rsidRPr="002E713D" w:rsidRDefault="002E713D" w:rsidP="002E713D">
            <w:pPr>
              <w:spacing w:before="120" w:after="120"/>
              <w:jc w:val="right"/>
              <w:rPr>
                <w:bCs/>
                <w:szCs w:val="18"/>
                <w:lang w:val="es-ES"/>
              </w:rPr>
            </w:pPr>
            <w:r>
              <w:rPr>
                <w:b/>
                <w:bCs/>
                <w:szCs w:val="18"/>
                <w:lang w:val="es-ES"/>
              </w:rPr>
              <w:t xml:space="preserve">Ponente: </w:t>
            </w:r>
            <w:r>
              <w:rPr>
                <w:szCs w:val="18"/>
                <w:lang w:val="es-ES"/>
              </w:rPr>
              <w:t>OMC</w:t>
            </w:r>
          </w:p>
        </w:tc>
      </w:tr>
      <w:tr w:rsidR="00757CCB" w:rsidRPr="00B64DA1" w14:paraId="6F693A0C" w14:textId="77777777" w:rsidTr="00054988">
        <w:tc>
          <w:tcPr>
            <w:tcW w:w="9163" w:type="dxa"/>
            <w:gridSpan w:val="2"/>
            <w:tcBorders>
              <w:left w:val="single" w:sz="4" w:space="0" w:color="auto"/>
              <w:right w:val="single" w:sz="4" w:space="0" w:color="auto"/>
            </w:tcBorders>
            <w:shd w:val="clear" w:color="auto" w:fill="D9D9D9" w:themeFill="background1" w:themeFillShade="D9"/>
          </w:tcPr>
          <w:p w14:paraId="05F6FD8A" w14:textId="688D041B" w:rsidR="00757CCB" w:rsidRDefault="00757CCB" w:rsidP="002D0F11">
            <w:pPr>
              <w:spacing w:before="120" w:after="120"/>
              <w:rPr>
                <w:b/>
                <w:szCs w:val="18"/>
                <w:lang w:val="es-ES"/>
              </w:rPr>
            </w:pPr>
            <w:r>
              <w:rPr>
                <w:b/>
                <w:bCs/>
                <w:lang w:val="es-ES"/>
              </w:rPr>
              <w:t>Jueves</w:t>
            </w:r>
            <w:r w:rsidRPr="00E17605">
              <w:rPr>
                <w:b/>
                <w:bCs/>
                <w:lang w:val="es-ES"/>
              </w:rPr>
              <w:t xml:space="preserve">, </w:t>
            </w:r>
            <w:r>
              <w:rPr>
                <w:b/>
                <w:bCs/>
                <w:lang w:val="es-ES"/>
              </w:rPr>
              <w:t>14</w:t>
            </w:r>
            <w:r w:rsidRPr="00E17605">
              <w:rPr>
                <w:b/>
                <w:bCs/>
                <w:lang w:val="es-ES"/>
              </w:rPr>
              <w:t xml:space="preserve"> de </w:t>
            </w:r>
            <w:r>
              <w:rPr>
                <w:b/>
                <w:bCs/>
                <w:lang w:val="es-ES"/>
              </w:rPr>
              <w:t>septiembre</w:t>
            </w:r>
          </w:p>
        </w:tc>
      </w:tr>
      <w:tr w:rsidR="00757CCB" w:rsidRPr="00B64DA1" w14:paraId="29AD254F" w14:textId="77777777" w:rsidTr="000B22DE">
        <w:tc>
          <w:tcPr>
            <w:tcW w:w="1779" w:type="dxa"/>
            <w:tcBorders>
              <w:left w:val="single" w:sz="4" w:space="0" w:color="auto"/>
              <w:bottom w:val="single" w:sz="4" w:space="0" w:color="auto"/>
            </w:tcBorders>
          </w:tcPr>
          <w:p w14:paraId="3B3B33B5" w14:textId="3509B885" w:rsidR="00757CCB" w:rsidRDefault="00757CCB" w:rsidP="00985323">
            <w:pPr>
              <w:spacing w:before="120" w:after="120"/>
              <w:rPr>
                <w:szCs w:val="18"/>
                <w:lang w:val="es-ES"/>
              </w:rPr>
            </w:pPr>
            <w:r w:rsidRPr="002D0F11">
              <w:rPr>
                <w:szCs w:val="18"/>
                <w:lang w:val="es-ES"/>
              </w:rPr>
              <w:t>15:30</w:t>
            </w:r>
            <w:r>
              <w:rPr>
                <w:szCs w:val="18"/>
                <w:lang w:val="es-ES"/>
              </w:rPr>
              <w:t xml:space="preserve"> – 16:00</w:t>
            </w:r>
          </w:p>
        </w:tc>
        <w:tc>
          <w:tcPr>
            <w:tcW w:w="7384" w:type="dxa"/>
            <w:tcBorders>
              <w:bottom w:val="single" w:sz="4" w:space="0" w:color="auto"/>
              <w:right w:val="single" w:sz="4" w:space="0" w:color="auto"/>
            </w:tcBorders>
          </w:tcPr>
          <w:p w14:paraId="6D80467C" w14:textId="77777777" w:rsidR="00757CCB" w:rsidRDefault="00757CCB" w:rsidP="00757CCB">
            <w:pPr>
              <w:spacing w:before="120" w:after="120"/>
              <w:rPr>
                <w:b/>
                <w:bCs/>
                <w:szCs w:val="18"/>
                <w:lang w:val="es-ES"/>
              </w:rPr>
            </w:pPr>
            <w:r>
              <w:rPr>
                <w:b/>
                <w:bCs/>
                <w:szCs w:val="18"/>
                <w:lang w:val="es-ES"/>
              </w:rPr>
              <w:t xml:space="preserve">Declaración conjunta sobre comercio electrónico </w:t>
            </w:r>
          </w:p>
          <w:p w14:paraId="51D46A21" w14:textId="77777777" w:rsidR="00757CCB" w:rsidRDefault="00757CCB" w:rsidP="00757CCB">
            <w:pPr>
              <w:spacing w:before="120" w:after="120"/>
              <w:rPr>
                <w:szCs w:val="18"/>
                <w:lang w:val="es-ES"/>
              </w:rPr>
            </w:pPr>
            <w:r w:rsidRPr="00701764">
              <w:rPr>
                <w:szCs w:val="18"/>
                <w:lang w:val="es-ES"/>
              </w:rPr>
              <w:lastRenderedPageBreak/>
              <w:t>En esta sesión se dará una visión general de las negociaciones en el ámbito de la Declaración Conjunta sobre el Comercio Electrónico</w:t>
            </w:r>
            <w:r>
              <w:rPr>
                <w:szCs w:val="18"/>
                <w:lang w:val="es-ES"/>
              </w:rPr>
              <w:t xml:space="preserve">, inclusive </w:t>
            </w:r>
            <w:r w:rsidRPr="003111F1">
              <w:rPr>
                <w:szCs w:val="18"/>
                <w:lang w:val="es-ES"/>
              </w:rPr>
              <w:t>los temas planteados, los procesos institucionales y los principales desafíos</w:t>
            </w:r>
            <w:r>
              <w:rPr>
                <w:szCs w:val="18"/>
                <w:lang w:val="es-ES"/>
              </w:rPr>
              <w:t>.</w:t>
            </w:r>
          </w:p>
          <w:p w14:paraId="693B7966" w14:textId="5CF8437C" w:rsidR="0071433B" w:rsidRDefault="0071433B" w:rsidP="0071433B">
            <w:pPr>
              <w:spacing w:before="120" w:after="120"/>
              <w:jc w:val="right"/>
              <w:rPr>
                <w:b/>
                <w:szCs w:val="18"/>
                <w:lang w:val="es-ES"/>
              </w:rPr>
            </w:pPr>
            <w:r>
              <w:rPr>
                <w:b/>
                <w:bCs/>
                <w:szCs w:val="18"/>
                <w:lang w:val="es-ES"/>
              </w:rPr>
              <w:t xml:space="preserve">Ponente: </w:t>
            </w:r>
            <w:r>
              <w:rPr>
                <w:szCs w:val="18"/>
                <w:lang w:val="es-ES"/>
              </w:rPr>
              <w:t>OMC</w:t>
            </w:r>
          </w:p>
        </w:tc>
      </w:tr>
      <w:tr w:rsidR="00757CCB" w:rsidRPr="00B64DA1" w14:paraId="124E0844" w14:textId="77777777" w:rsidTr="000B22DE">
        <w:tc>
          <w:tcPr>
            <w:tcW w:w="1779" w:type="dxa"/>
            <w:tcBorders>
              <w:left w:val="single" w:sz="4" w:space="0" w:color="auto"/>
            </w:tcBorders>
          </w:tcPr>
          <w:p w14:paraId="43D410AB" w14:textId="07D06C61" w:rsidR="000B22DE" w:rsidRDefault="0097151E" w:rsidP="00757CCB">
            <w:pPr>
              <w:spacing w:before="120" w:after="120"/>
              <w:rPr>
                <w:szCs w:val="18"/>
                <w:lang w:val="es-ES"/>
              </w:rPr>
            </w:pPr>
            <w:r>
              <w:rPr>
                <w:szCs w:val="18"/>
                <w:lang w:val="es-ES"/>
              </w:rPr>
              <w:lastRenderedPageBreak/>
              <w:t>9:00 - 10:45</w:t>
            </w:r>
          </w:p>
          <w:p w14:paraId="61DA8227" w14:textId="4508CA94" w:rsidR="0097151E" w:rsidRDefault="0097151E" w:rsidP="00757CCB">
            <w:pPr>
              <w:spacing w:before="120" w:after="120"/>
              <w:rPr>
                <w:szCs w:val="18"/>
                <w:lang w:val="es-ES"/>
              </w:rPr>
            </w:pPr>
            <w:r>
              <w:rPr>
                <w:szCs w:val="18"/>
                <w:lang w:val="es-ES"/>
              </w:rPr>
              <w:t>(hora de Quito)</w:t>
            </w:r>
          </w:p>
          <w:p w14:paraId="71AE3A4D" w14:textId="77777777" w:rsidR="000B22DE" w:rsidRDefault="000B22DE" w:rsidP="00757CCB">
            <w:pPr>
              <w:spacing w:before="120" w:after="120"/>
              <w:rPr>
                <w:szCs w:val="18"/>
                <w:lang w:val="es-ES"/>
              </w:rPr>
            </w:pPr>
          </w:p>
          <w:p w14:paraId="70513F53" w14:textId="77777777" w:rsidR="00757CCB" w:rsidRDefault="00757CCB" w:rsidP="00757CCB">
            <w:pPr>
              <w:spacing w:before="120" w:after="120"/>
              <w:rPr>
                <w:szCs w:val="18"/>
                <w:lang w:val="es-ES"/>
              </w:rPr>
            </w:pPr>
            <w:r>
              <w:rPr>
                <w:szCs w:val="18"/>
                <w:lang w:val="es-ES"/>
              </w:rPr>
              <w:t>16:00 – 1</w:t>
            </w:r>
            <w:r w:rsidR="0071433B">
              <w:rPr>
                <w:szCs w:val="18"/>
                <w:lang w:val="es-ES"/>
              </w:rPr>
              <w:t>7</w:t>
            </w:r>
            <w:r>
              <w:rPr>
                <w:szCs w:val="18"/>
                <w:lang w:val="es-ES"/>
              </w:rPr>
              <w:t>:</w:t>
            </w:r>
            <w:r w:rsidR="0071433B">
              <w:rPr>
                <w:szCs w:val="18"/>
                <w:lang w:val="es-ES"/>
              </w:rPr>
              <w:t>45</w:t>
            </w:r>
          </w:p>
          <w:p w14:paraId="1D54AF5F" w14:textId="6D24AD2A" w:rsidR="0097151E" w:rsidRDefault="0097151E" w:rsidP="00757CCB">
            <w:pPr>
              <w:spacing w:before="120" w:after="120"/>
              <w:rPr>
                <w:szCs w:val="18"/>
                <w:lang w:val="es-ES"/>
              </w:rPr>
            </w:pPr>
            <w:r>
              <w:rPr>
                <w:szCs w:val="18"/>
                <w:lang w:val="es-ES"/>
              </w:rPr>
              <w:t>(hora de Ginebra)</w:t>
            </w:r>
          </w:p>
        </w:tc>
        <w:tc>
          <w:tcPr>
            <w:tcW w:w="7384" w:type="dxa"/>
            <w:tcBorders>
              <w:right w:val="single" w:sz="4" w:space="0" w:color="auto"/>
            </w:tcBorders>
          </w:tcPr>
          <w:p w14:paraId="5A69C38C" w14:textId="77777777" w:rsidR="00757CCB" w:rsidRDefault="00757CCB" w:rsidP="00757CCB">
            <w:pPr>
              <w:spacing w:before="120" w:after="120"/>
              <w:rPr>
                <w:b/>
                <w:bCs/>
                <w:szCs w:val="18"/>
                <w:lang w:val="es-ES"/>
              </w:rPr>
            </w:pPr>
            <w:r>
              <w:rPr>
                <w:b/>
                <w:bCs/>
                <w:szCs w:val="18"/>
                <w:lang w:val="es-ES"/>
              </w:rPr>
              <w:t>Declaración conjunta sobre comercio electrónico (continuación)</w:t>
            </w:r>
          </w:p>
          <w:p w14:paraId="6976176A" w14:textId="77777777" w:rsidR="00757CCB" w:rsidRDefault="00757CCB" w:rsidP="00757CCB">
            <w:pPr>
              <w:spacing w:before="120" w:after="120"/>
              <w:rPr>
                <w:szCs w:val="18"/>
                <w:lang w:val="es-ES"/>
              </w:rPr>
            </w:pPr>
            <w:r w:rsidRPr="003111F1">
              <w:rPr>
                <w:szCs w:val="18"/>
                <w:lang w:val="es-ES"/>
              </w:rPr>
              <w:t xml:space="preserve">En esta sesión se examinará con más detalle los temas principales en el ámbito de las discusiones sobre comercio electrónico en la OMC. Se presentarán las cuestiones planteadas por los miembros, así como </w:t>
            </w:r>
            <w:r>
              <w:rPr>
                <w:szCs w:val="18"/>
                <w:lang w:val="es-ES"/>
              </w:rPr>
              <w:t>las propuestas</w:t>
            </w:r>
            <w:r w:rsidRPr="003111F1">
              <w:rPr>
                <w:szCs w:val="18"/>
                <w:lang w:val="es-ES"/>
              </w:rPr>
              <w:t xml:space="preserve"> en negociación. Temas relevantes</w:t>
            </w:r>
            <w:r>
              <w:rPr>
                <w:szCs w:val="18"/>
                <w:lang w:val="es-ES"/>
              </w:rPr>
              <w:t xml:space="preserve"> incluyen: </w:t>
            </w:r>
            <w:proofErr w:type="gramStart"/>
            <w:r w:rsidRPr="003111F1">
              <w:rPr>
                <w:szCs w:val="18"/>
                <w:lang w:val="es-ES"/>
              </w:rPr>
              <w:t>autenticación electrónica y firmas electrónicas</w:t>
            </w:r>
            <w:proofErr w:type="gramEnd"/>
            <w:r w:rsidRPr="003111F1">
              <w:rPr>
                <w:szCs w:val="18"/>
                <w:lang w:val="es-ES"/>
              </w:rPr>
              <w:t>, contratos electrónicos, comercio sin papel, protección de los consumidores en línea, código fuente, datos gubernamentales abiertos, acceso abierto a Internet, privacidad, flujos transfronterizos de datos y ubicación de las instalaciones informáticas, cuestiones transversales: transparencia, cooperación y creación de capacidad</w:t>
            </w:r>
            <w:r>
              <w:rPr>
                <w:szCs w:val="18"/>
                <w:lang w:val="es-ES"/>
              </w:rPr>
              <w:t>.</w:t>
            </w:r>
          </w:p>
          <w:p w14:paraId="54D88AB4" w14:textId="726D24C2" w:rsidR="0071433B" w:rsidRDefault="0071433B" w:rsidP="0071433B">
            <w:pPr>
              <w:spacing w:before="120" w:after="120"/>
              <w:jc w:val="right"/>
              <w:rPr>
                <w:b/>
                <w:szCs w:val="18"/>
                <w:lang w:val="es-ES"/>
              </w:rPr>
            </w:pPr>
            <w:r>
              <w:rPr>
                <w:b/>
                <w:bCs/>
                <w:szCs w:val="18"/>
                <w:lang w:val="es-ES"/>
              </w:rPr>
              <w:t xml:space="preserve">Ponente: </w:t>
            </w:r>
            <w:r>
              <w:rPr>
                <w:szCs w:val="18"/>
                <w:lang w:val="es-ES"/>
              </w:rPr>
              <w:t>OMC</w:t>
            </w:r>
          </w:p>
        </w:tc>
      </w:tr>
      <w:tr w:rsidR="00757CCB" w:rsidRPr="00395AB0" w14:paraId="0E2FB2DD" w14:textId="77777777" w:rsidTr="000B22DE">
        <w:tc>
          <w:tcPr>
            <w:tcW w:w="1779" w:type="dxa"/>
            <w:tcBorders>
              <w:left w:val="single" w:sz="4" w:space="0" w:color="auto"/>
            </w:tcBorders>
          </w:tcPr>
          <w:p w14:paraId="66285C29" w14:textId="748C0C72" w:rsidR="000B22DE" w:rsidRDefault="000B22DE" w:rsidP="000B22DE">
            <w:pPr>
              <w:spacing w:before="120" w:after="120"/>
              <w:jc w:val="left"/>
              <w:rPr>
                <w:szCs w:val="18"/>
                <w:lang w:val="es-ES"/>
              </w:rPr>
            </w:pPr>
            <w:r>
              <w:rPr>
                <w:szCs w:val="18"/>
                <w:lang w:val="es-ES"/>
              </w:rPr>
              <w:t>10:45 - 11:00</w:t>
            </w:r>
            <w:r>
              <w:rPr>
                <w:szCs w:val="18"/>
                <w:lang w:val="es-ES"/>
              </w:rPr>
              <w:br/>
              <w:t>(hora de Quito)</w:t>
            </w:r>
          </w:p>
          <w:p w14:paraId="6DA6832F" w14:textId="77777777" w:rsidR="000B22DE" w:rsidRDefault="000B22DE" w:rsidP="000B22DE">
            <w:pPr>
              <w:spacing w:before="120" w:after="120"/>
              <w:jc w:val="left"/>
              <w:rPr>
                <w:szCs w:val="18"/>
                <w:lang w:val="es-ES"/>
              </w:rPr>
            </w:pPr>
          </w:p>
          <w:p w14:paraId="42A1B141" w14:textId="35648DF3" w:rsidR="00757CCB" w:rsidRDefault="00757CCB" w:rsidP="000B22DE">
            <w:pPr>
              <w:spacing w:before="120" w:after="120"/>
              <w:jc w:val="left"/>
              <w:rPr>
                <w:szCs w:val="18"/>
                <w:lang w:val="es-ES"/>
              </w:rPr>
            </w:pPr>
            <w:r w:rsidRPr="002D0F11">
              <w:rPr>
                <w:szCs w:val="18"/>
                <w:lang w:val="es-ES"/>
              </w:rPr>
              <w:t>17:</w:t>
            </w:r>
            <w:r>
              <w:rPr>
                <w:szCs w:val="18"/>
                <w:lang w:val="es-ES"/>
              </w:rPr>
              <w:t>45</w:t>
            </w:r>
            <w:r w:rsidRPr="002D0F11">
              <w:rPr>
                <w:szCs w:val="18"/>
                <w:lang w:val="es-ES"/>
              </w:rPr>
              <w:t xml:space="preserve"> - 1</w:t>
            </w:r>
            <w:r>
              <w:rPr>
                <w:szCs w:val="18"/>
                <w:lang w:val="es-ES"/>
              </w:rPr>
              <w:t>8</w:t>
            </w:r>
            <w:r w:rsidRPr="002D0F11">
              <w:rPr>
                <w:szCs w:val="18"/>
                <w:lang w:val="es-ES"/>
              </w:rPr>
              <w:t>:</w:t>
            </w:r>
            <w:r>
              <w:rPr>
                <w:szCs w:val="18"/>
                <w:lang w:val="es-ES"/>
              </w:rPr>
              <w:t>00</w:t>
            </w:r>
            <w:r w:rsidR="000B22DE">
              <w:rPr>
                <w:szCs w:val="18"/>
                <w:lang w:val="es-ES"/>
              </w:rPr>
              <w:br/>
              <w:t>(hora de Ginebra)</w:t>
            </w:r>
          </w:p>
        </w:tc>
        <w:tc>
          <w:tcPr>
            <w:tcW w:w="7384" w:type="dxa"/>
            <w:tcBorders>
              <w:right w:val="single" w:sz="4" w:space="0" w:color="auto"/>
            </w:tcBorders>
          </w:tcPr>
          <w:p w14:paraId="750414D7" w14:textId="77777777" w:rsidR="00757CCB" w:rsidRPr="002D0F11" w:rsidRDefault="00757CCB" w:rsidP="00757CCB">
            <w:pPr>
              <w:spacing w:before="120" w:after="120"/>
              <w:rPr>
                <w:b/>
                <w:bCs/>
                <w:szCs w:val="18"/>
                <w:lang w:val="es-ES"/>
              </w:rPr>
            </w:pPr>
            <w:r w:rsidRPr="002D0F11">
              <w:rPr>
                <w:b/>
                <w:bCs/>
                <w:szCs w:val="18"/>
                <w:lang w:val="es-ES"/>
              </w:rPr>
              <w:t>Sesión de clausura</w:t>
            </w:r>
          </w:p>
          <w:p w14:paraId="5019F097" w14:textId="18E2D2F7" w:rsidR="00757CCB" w:rsidRDefault="00757CCB" w:rsidP="00757CCB">
            <w:pPr>
              <w:spacing w:before="120" w:after="120"/>
              <w:rPr>
                <w:b/>
                <w:szCs w:val="18"/>
                <w:lang w:val="es-ES"/>
              </w:rPr>
            </w:pPr>
          </w:p>
        </w:tc>
      </w:tr>
    </w:tbl>
    <w:p w14:paraId="18B1A9DA" w14:textId="09948825" w:rsidR="00070CF4" w:rsidRPr="00E17605" w:rsidRDefault="00070CF4" w:rsidP="00070CF4">
      <w:pPr>
        <w:spacing w:before="120" w:after="120"/>
        <w:rPr>
          <w:b/>
          <w:bCs/>
          <w:lang w:val="es-ES"/>
        </w:rPr>
      </w:pPr>
    </w:p>
    <w:p w14:paraId="7B8EFE1A" w14:textId="77777777" w:rsidR="002B06D7" w:rsidRPr="00E17605" w:rsidRDefault="002B06D7" w:rsidP="00985323">
      <w:pPr>
        <w:spacing w:before="120" w:after="120"/>
        <w:rPr>
          <w:b/>
          <w:bCs/>
          <w:lang w:val="es-ES"/>
        </w:rPr>
      </w:pPr>
    </w:p>
    <w:sectPr w:rsidR="002B06D7" w:rsidRPr="00E17605" w:rsidSect="002A15FB">
      <w:headerReference w:type="default" r:id="rId7"/>
      <w:footerReference w:type="default" r:id="rId8"/>
      <w:pgSz w:w="11906" w:h="16838" w:code="9"/>
      <w:pgMar w:top="1701"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427CF5" w14:textId="77777777" w:rsidR="006B1EDF" w:rsidRDefault="006B1EDF" w:rsidP="00ED54E0">
      <w:r>
        <w:separator/>
      </w:r>
    </w:p>
  </w:endnote>
  <w:endnote w:type="continuationSeparator" w:id="0">
    <w:p w14:paraId="7822E996" w14:textId="77777777" w:rsidR="006B1EDF" w:rsidRDefault="006B1EDF" w:rsidP="00ED5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6941251"/>
      <w:docPartObj>
        <w:docPartGallery w:val="Page Numbers (Bottom of Page)"/>
        <w:docPartUnique/>
      </w:docPartObj>
    </w:sdtPr>
    <w:sdtEndPr>
      <w:rPr>
        <w:noProof/>
      </w:rPr>
    </w:sdtEndPr>
    <w:sdtContent>
      <w:p w14:paraId="1E2F9FB8" w14:textId="6FDCC0D9" w:rsidR="00E17605" w:rsidRDefault="00E1760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76B9A23" w14:textId="77777777" w:rsidR="00E17605" w:rsidRDefault="00E176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A8C2FA" w14:textId="77777777" w:rsidR="006B1EDF" w:rsidRDefault="006B1EDF" w:rsidP="00ED54E0">
      <w:r>
        <w:separator/>
      </w:r>
    </w:p>
  </w:footnote>
  <w:footnote w:type="continuationSeparator" w:id="0">
    <w:p w14:paraId="0C41047C" w14:textId="77777777" w:rsidR="006B1EDF" w:rsidRDefault="006B1EDF" w:rsidP="00ED54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6368D" w14:textId="1CFB9311" w:rsidR="00A6787A" w:rsidRDefault="00865EE9" w:rsidP="00865EE9">
    <w:pPr>
      <w:pStyle w:val="Header"/>
      <w:jc w:val="center"/>
    </w:pPr>
    <w:r w:rsidRPr="00CA22D3">
      <w:rPr>
        <w:noProof/>
      </w:rPr>
      <w:drawing>
        <wp:inline distT="0" distB="0" distL="0" distR="0" wp14:anchorId="676F81E7" wp14:editId="58DA2073">
          <wp:extent cx="3225800" cy="958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25800" cy="958850"/>
                  </a:xfrm>
                  <a:prstGeom prst="rect">
                    <a:avLst/>
                  </a:prstGeom>
                  <a:noFill/>
                  <a:ln>
                    <a:noFill/>
                  </a:ln>
                </pic:spPr>
              </pic:pic>
            </a:graphicData>
          </a:graphic>
        </wp:inline>
      </w:drawing>
    </w:r>
  </w:p>
  <w:p w14:paraId="7A45BDE0" w14:textId="60923E3F" w:rsidR="00865EE9" w:rsidRDefault="00865EE9" w:rsidP="00865EE9">
    <w:pPr>
      <w:pStyle w:val="Header"/>
      <w:jc w:val="center"/>
    </w:pPr>
  </w:p>
  <w:p w14:paraId="656AEB19" w14:textId="77777777" w:rsidR="00865EE9" w:rsidRDefault="00865EE9" w:rsidP="00865EE9">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9F8A9B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F621F8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B0014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482682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48A12F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253FED"/>
    <w:multiLevelType w:val="hybridMultilevel"/>
    <w:tmpl w:val="47226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6FF0849"/>
    <w:multiLevelType w:val="hybridMultilevel"/>
    <w:tmpl w:val="D74895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38C1C7B"/>
    <w:multiLevelType w:val="multilevel"/>
    <w:tmpl w:val="55F629E2"/>
    <w:lvl w:ilvl="0">
      <w:start w:val="1"/>
      <w:numFmt w:val="decimal"/>
      <w:pStyle w:val="Query"/>
      <w:lvlText w:val="%1."/>
      <w:lvlJc w:val="left"/>
      <w:pPr>
        <w:ind w:left="567" w:hanging="56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D2C226D"/>
    <w:multiLevelType w:val="hybridMultilevel"/>
    <w:tmpl w:val="DC8EB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9E0730"/>
    <w:multiLevelType w:val="hybridMultilevel"/>
    <w:tmpl w:val="F4086C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53E948C5"/>
    <w:multiLevelType w:val="multilevel"/>
    <w:tmpl w:val="30B050F8"/>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1134"/>
        </w:tabs>
        <w:ind w:left="1134" w:hanging="567"/>
      </w:pPr>
      <w:rPr>
        <w:rFonts w:ascii="Symbol" w:hAnsi="Symbol" w:hint="default"/>
        <w:color w:val="auto"/>
      </w:rPr>
    </w:lvl>
    <w:lvl w:ilvl="2">
      <w:start w:val="1"/>
      <w:numFmt w:val="bullet"/>
      <w:pStyle w:val="ListBullet3"/>
      <w:lvlText w:val=""/>
      <w:lvlJc w:val="left"/>
      <w:pPr>
        <w:tabs>
          <w:tab w:val="num" w:pos="1701"/>
        </w:tabs>
        <w:ind w:left="1701" w:hanging="567"/>
      </w:pPr>
      <w:rPr>
        <w:rFonts w:ascii="Symbol" w:hAnsi="Symbol" w:hint="default"/>
        <w:color w:val="auto"/>
      </w:rPr>
    </w:lvl>
    <w:lvl w:ilvl="3">
      <w:start w:val="1"/>
      <w:numFmt w:val="bullet"/>
      <w:pStyle w:val="ListBullet4"/>
      <w:lvlText w:val=""/>
      <w:lvlJc w:val="left"/>
      <w:pPr>
        <w:tabs>
          <w:tab w:val="num" w:pos="1588"/>
        </w:tabs>
        <w:ind w:left="1588" w:hanging="341"/>
      </w:pPr>
      <w:rPr>
        <w:rFonts w:ascii="Symbol" w:hAnsi="Symbol" w:hint="default"/>
      </w:rPr>
    </w:lvl>
    <w:lvl w:ilvl="4">
      <w:start w:val="1"/>
      <w:numFmt w:val="bullet"/>
      <w:pStyle w:val="ListBullet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6" w15:restartNumberingAfterBreak="0">
    <w:nsid w:val="57454AB1"/>
    <w:multiLevelType w:val="multilevel"/>
    <w:tmpl w:val="CC52177C"/>
    <w:numStyleLink w:val="LegalHeadings"/>
  </w:abstractNum>
  <w:abstractNum w:abstractNumId="17" w15:restartNumberingAfterBreak="0">
    <w:nsid w:val="57551E12"/>
    <w:multiLevelType w:val="multilevel"/>
    <w:tmpl w:val="CC52177C"/>
    <w:styleLink w:val="LegalHeadings"/>
    <w:lvl w:ilvl="0">
      <w:start w:val="1"/>
      <w:numFmt w:val="decimal"/>
      <w:pStyle w:val="Heading1"/>
      <w:isLgl/>
      <w:suff w:val="nothing"/>
      <w:lvlText w:val="%1  "/>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0" w:firstLine="0"/>
      </w:pPr>
      <w:rPr>
        <w:rFonts w:hint="default"/>
      </w:rPr>
    </w:lvl>
    <w:lvl w:ilvl="3">
      <w:start w:val="1"/>
      <w:numFmt w:val="decimal"/>
      <w:pStyle w:val="Heading4"/>
      <w:isLgl/>
      <w:suff w:val="nothing"/>
      <w:lvlText w:val="%1.%2.%3.%4  "/>
      <w:lvlJc w:val="left"/>
      <w:pPr>
        <w:ind w:left="0" w:firstLine="0"/>
      </w:pPr>
      <w:rPr>
        <w:rFonts w:hint="default"/>
      </w:rPr>
    </w:lvl>
    <w:lvl w:ilvl="4">
      <w:start w:val="1"/>
      <w:numFmt w:val="decimal"/>
      <w:pStyle w:val="Heading5"/>
      <w:isLgl/>
      <w:suff w:val="nothing"/>
      <w:lvlText w:val="%1.%2.%3.%4.%5  "/>
      <w:lvlJc w:val="left"/>
      <w:pPr>
        <w:ind w:left="0" w:firstLine="0"/>
      </w:pPr>
      <w:rPr>
        <w:rFonts w:hint="default"/>
      </w:rPr>
    </w:lvl>
    <w:lvl w:ilvl="5">
      <w:start w:val="1"/>
      <w:numFmt w:val="decimal"/>
      <w:pStyle w:val="Heading6"/>
      <w:isLgl/>
      <w:suff w:val="nothing"/>
      <w:lvlText w:val="%1.%2.%3.%4.%5.%6  "/>
      <w:lvlJc w:val="left"/>
      <w:pPr>
        <w:ind w:left="0" w:firstLine="0"/>
      </w:pPr>
      <w:rPr>
        <w:rFonts w:hint="default"/>
      </w:rPr>
    </w:lvl>
    <w:lvl w:ilvl="6">
      <w:start w:val="1"/>
      <w:numFmt w:val="decimal"/>
      <w:lvlRestart w:val="1"/>
      <w:pStyle w:val="BodyText"/>
      <w:isLgl/>
      <w:suff w:val="nothing"/>
      <w:lvlText w:val="%1.%7.  "/>
      <w:lvlJc w:val="left"/>
      <w:pPr>
        <w:ind w:left="0" w:firstLine="0"/>
      </w:pPr>
      <w:rPr>
        <w:rFonts w:hint="default"/>
      </w:rPr>
    </w:lvl>
    <w:lvl w:ilvl="7">
      <w:start w:val="1"/>
      <w:numFmt w:val="lowerLetter"/>
      <w:pStyle w:val="BodyText2"/>
      <w:lvlText w:val="%8."/>
      <w:lvlJc w:val="left"/>
      <w:pPr>
        <w:tabs>
          <w:tab w:val="num" w:pos="1134"/>
        </w:tabs>
        <w:ind w:left="1134" w:hanging="567"/>
      </w:pPr>
      <w:rPr>
        <w:rFonts w:hint="default"/>
      </w:rPr>
    </w:lvl>
    <w:lvl w:ilvl="8">
      <w:start w:val="1"/>
      <w:numFmt w:val="lowerRoman"/>
      <w:pStyle w:val="BodyText3"/>
      <w:lvlText w:val="%9."/>
      <w:lvlJc w:val="left"/>
      <w:pPr>
        <w:tabs>
          <w:tab w:val="num" w:pos="1701"/>
        </w:tabs>
        <w:ind w:left="1701" w:hanging="567"/>
      </w:pPr>
      <w:rPr>
        <w:rFonts w:hint="default"/>
      </w:rPr>
    </w:lvl>
  </w:abstractNum>
  <w:abstractNum w:abstractNumId="18"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66D703C5"/>
    <w:multiLevelType w:val="hybridMultilevel"/>
    <w:tmpl w:val="AEC89F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96C6B33"/>
    <w:multiLevelType w:val="hybridMultilevel"/>
    <w:tmpl w:val="57B4F014"/>
    <w:lvl w:ilvl="0" w:tplc="B636CDF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04906477">
    <w:abstractNumId w:val="9"/>
  </w:num>
  <w:num w:numId="2" w16cid:durableId="3437857">
    <w:abstractNumId w:val="7"/>
  </w:num>
  <w:num w:numId="3" w16cid:durableId="1227302295">
    <w:abstractNumId w:val="6"/>
  </w:num>
  <w:num w:numId="4" w16cid:durableId="1859925709">
    <w:abstractNumId w:val="5"/>
  </w:num>
  <w:num w:numId="5" w16cid:durableId="2055811962">
    <w:abstractNumId w:val="4"/>
  </w:num>
  <w:num w:numId="6" w16cid:durableId="2097361241">
    <w:abstractNumId w:val="17"/>
  </w:num>
  <w:num w:numId="7" w16cid:durableId="480927751">
    <w:abstractNumId w:val="16"/>
  </w:num>
  <w:num w:numId="8" w16cid:durableId="1033192104">
    <w:abstractNumId w:val="15"/>
  </w:num>
  <w:num w:numId="9" w16cid:durableId="54849557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39512673">
    <w:abstractNumId w:val="18"/>
  </w:num>
  <w:num w:numId="11" w16cid:durableId="930159729">
    <w:abstractNumId w:val="8"/>
  </w:num>
  <w:num w:numId="12" w16cid:durableId="668606966">
    <w:abstractNumId w:val="3"/>
  </w:num>
  <w:num w:numId="13" w16cid:durableId="741100126">
    <w:abstractNumId w:val="2"/>
  </w:num>
  <w:num w:numId="14" w16cid:durableId="129174332">
    <w:abstractNumId w:val="1"/>
  </w:num>
  <w:num w:numId="15" w16cid:durableId="1984430531">
    <w:abstractNumId w:val="0"/>
  </w:num>
  <w:num w:numId="16" w16cid:durableId="1016232590">
    <w:abstractNumId w:val="10"/>
  </w:num>
  <w:num w:numId="17" w16cid:durableId="1259437394">
    <w:abstractNumId w:val="15"/>
  </w:num>
  <w:num w:numId="18" w16cid:durableId="14819658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488522157">
    <w:abstractNumId w:val="19"/>
  </w:num>
  <w:num w:numId="20" w16cid:durableId="1533571635">
    <w:abstractNumId w:val="20"/>
  </w:num>
  <w:num w:numId="21" w16cid:durableId="769425297">
    <w:abstractNumId w:val="11"/>
  </w:num>
  <w:num w:numId="22" w16cid:durableId="572278755">
    <w:abstractNumId w:val="13"/>
  </w:num>
  <w:num w:numId="23" w16cid:durableId="6911491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567"/>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EDF"/>
    <w:rsid w:val="000018C6"/>
    <w:rsid w:val="000106E0"/>
    <w:rsid w:val="000111BB"/>
    <w:rsid w:val="00022C0F"/>
    <w:rsid w:val="000272F6"/>
    <w:rsid w:val="00037AC4"/>
    <w:rsid w:val="000423BF"/>
    <w:rsid w:val="0004621D"/>
    <w:rsid w:val="000531C4"/>
    <w:rsid w:val="000536F0"/>
    <w:rsid w:val="00054988"/>
    <w:rsid w:val="00070CF4"/>
    <w:rsid w:val="000A4945"/>
    <w:rsid w:val="000B22DE"/>
    <w:rsid w:val="000B31E1"/>
    <w:rsid w:val="000B4EE5"/>
    <w:rsid w:val="0011356B"/>
    <w:rsid w:val="0013337F"/>
    <w:rsid w:val="00182B84"/>
    <w:rsid w:val="001946F2"/>
    <w:rsid w:val="001D0F5C"/>
    <w:rsid w:val="001E291F"/>
    <w:rsid w:val="00233408"/>
    <w:rsid w:val="00237417"/>
    <w:rsid w:val="0027067B"/>
    <w:rsid w:val="002A15FB"/>
    <w:rsid w:val="002A6940"/>
    <w:rsid w:val="002B06D7"/>
    <w:rsid w:val="002D0F11"/>
    <w:rsid w:val="002E249B"/>
    <w:rsid w:val="002E713D"/>
    <w:rsid w:val="00304385"/>
    <w:rsid w:val="003111F1"/>
    <w:rsid w:val="00311BE2"/>
    <w:rsid w:val="00320249"/>
    <w:rsid w:val="003572B4"/>
    <w:rsid w:val="003616BF"/>
    <w:rsid w:val="00371F2B"/>
    <w:rsid w:val="003818AB"/>
    <w:rsid w:val="00383F10"/>
    <w:rsid w:val="00395AB0"/>
    <w:rsid w:val="00405564"/>
    <w:rsid w:val="00440355"/>
    <w:rsid w:val="004551EC"/>
    <w:rsid w:val="004608DE"/>
    <w:rsid w:val="00466A7D"/>
    <w:rsid w:val="00467032"/>
    <w:rsid w:val="0046754A"/>
    <w:rsid w:val="00484523"/>
    <w:rsid w:val="004A31FF"/>
    <w:rsid w:val="004A63C7"/>
    <w:rsid w:val="004F203A"/>
    <w:rsid w:val="00512FF5"/>
    <w:rsid w:val="005336B8"/>
    <w:rsid w:val="005B04B9"/>
    <w:rsid w:val="005B68C7"/>
    <w:rsid w:val="005B7054"/>
    <w:rsid w:val="005D0152"/>
    <w:rsid w:val="005D5981"/>
    <w:rsid w:val="005F30CB"/>
    <w:rsid w:val="00612644"/>
    <w:rsid w:val="00645934"/>
    <w:rsid w:val="006600B7"/>
    <w:rsid w:val="00674CCD"/>
    <w:rsid w:val="006932F7"/>
    <w:rsid w:val="006A18DC"/>
    <w:rsid w:val="006B1EDF"/>
    <w:rsid w:val="006C7314"/>
    <w:rsid w:val="006D6742"/>
    <w:rsid w:val="006E3654"/>
    <w:rsid w:val="006E3EA3"/>
    <w:rsid w:val="006F5826"/>
    <w:rsid w:val="00700181"/>
    <w:rsid w:val="00701156"/>
    <w:rsid w:val="00701764"/>
    <w:rsid w:val="00706E43"/>
    <w:rsid w:val="007141CF"/>
    <w:rsid w:val="0071433B"/>
    <w:rsid w:val="007241A4"/>
    <w:rsid w:val="00741B9C"/>
    <w:rsid w:val="00745146"/>
    <w:rsid w:val="0074635B"/>
    <w:rsid w:val="00756C7F"/>
    <w:rsid w:val="007577E3"/>
    <w:rsid w:val="00757CCB"/>
    <w:rsid w:val="00760DB3"/>
    <w:rsid w:val="00767204"/>
    <w:rsid w:val="007B60B1"/>
    <w:rsid w:val="007C3936"/>
    <w:rsid w:val="007C79F0"/>
    <w:rsid w:val="007E6507"/>
    <w:rsid w:val="007F0134"/>
    <w:rsid w:val="007F17DB"/>
    <w:rsid w:val="007F2B8E"/>
    <w:rsid w:val="007F2DB0"/>
    <w:rsid w:val="00801CBB"/>
    <w:rsid w:val="00807247"/>
    <w:rsid w:val="0081276A"/>
    <w:rsid w:val="00840C2B"/>
    <w:rsid w:val="00850889"/>
    <w:rsid w:val="00865EE9"/>
    <w:rsid w:val="008739FD"/>
    <w:rsid w:val="008A7BB6"/>
    <w:rsid w:val="008B7AA5"/>
    <w:rsid w:val="008E372C"/>
    <w:rsid w:val="00920FD4"/>
    <w:rsid w:val="00947C09"/>
    <w:rsid w:val="0097151E"/>
    <w:rsid w:val="0098219B"/>
    <w:rsid w:val="00985323"/>
    <w:rsid w:val="0098622F"/>
    <w:rsid w:val="009A0360"/>
    <w:rsid w:val="009A6F54"/>
    <w:rsid w:val="009A7E67"/>
    <w:rsid w:val="009B0823"/>
    <w:rsid w:val="00A53DCE"/>
    <w:rsid w:val="00A56A35"/>
    <w:rsid w:val="00A602EC"/>
    <w:rsid w:val="00A6057A"/>
    <w:rsid w:val="00A6787A"/>
    <w:rsid w:val="00A74017"/>
    <w:rsid w:val="00A95EA3"/>
    <w:rsid w:val="00A97A1E"/>
    <w:rsid w:val="00AA332C"/>
    <w:rsid w:val="00AB61F2"/>
    <w:rsid w:val="00AC24C7"/>
    <w:rsid w:val="00AC27F8"/>
    <w:rsid w:val="00AD1C33"/>
    <w:rsid w:val="00AD4C72"/>
    <w:rsid w:val="00AE20ED"/>
    <w:rsid w:val="00AE2AEE"/>
    <w:rsid w:val="00B05DD9"/>
    <w:rsid w:val="00B07564"/>
    <w:rsid w:val="00B1394B"/>
    <w:rsid w:val="00B230EC"/>
    <w:rsid w:val="00B43BDB"/>
    <w:rsid w:val="00B50DC4"/>
    <w:rsid w:val="00B56EDC"/>
    <w:rsid w:val="00B64DA1"/>
    <w:rsid w:val="00B65F99"/>
    <w:rsid w:val="00B66C55"/>
    <w:rsid w:val="00B67C16"/>
    <w:rsid w:val="00B71D6F"/>
    <w:rsid w:val="00B82DCA"/>
    <w:rsid w:val="00BB1F84"/>
    <w:rsid w:val="00BB22B4"/>
    <w:rsid w:val="00BE03CA"/>
    <w:rsid w:val="00BE2B7A"/>
    <w:rsid w:val="00BE5468"/>
    <w:rsid w:val="00C11EAC"/>
    <w:rsid w:val="00C305D7"/>
    <w:rsid w:val="00C30F2A"/>
    <w:rsid w:val="00C43456"/>
    <w:rsid w:val="00C65C0C"/>
    <w:rsid w:val="00C808FC"/>
    <w:rsid w:val="00CC5DCA"/>
    <w:rsid w:val="00CD7D97"/>
    <w:rsid w:val="00CE3EE6"/>
    <w:rsid w:val="00CE4BA1"/>
    <w:rsid w:val="00D000C7"/>
    <w:rsid w:val="00D52A9D"/>
    <w:rsid w:val="00D55AAD"/>
    <w:rsid w:val="00D6686A"/>
    <w:rsid w:val="00D747AE"/>
    <w:rsid w:val="00D9226C"/>
    <w:rsid w:val="00DA20BD"/>
    <w:rsid w:val="00DE50DB"/>
    <w:rsid w:val="00DF23D1"/>
    <w:rsid w:val="00DF6AE1"/>
    <w:rsid w:val="00E17605"/>
    <w:rsid w:val="00E46FD5"/>
    <w:rsid w:val="00E544BB"/>
    <w:rsid w:val="00E56545"/>
    <w:rsid w:val="00E6016D"/>
    <w:rsid w:val="00E713CC"/>
    <w:rsid w:val="00E85004"/>
    <w:rsid w:val="00EA5D4F"/>
    <w:rsid w:val="00EB6C56"/>
    <w:rsid w:val="00EB6F21"/>
    <w:rsid w:val="00ED2E1B"/>
    <w:rsid w:val="00ED35D8"/>
    <w:rsid w:val="00ED54E0"/>
    <w:rsid w:val="00EE07B5"/>
    <w:rsid w:val="00F01C13"/>
    <w:rsid w:val="00F22B41"/>
    <w:rsid w:val="00F32397"/>
    <w:rsid w:val="00F40595"/>
    <w:rsid w:val="00F8445D"/>
    <w:rsid w:val="00FA1433"/>
    <w:rsid w:val="00FA5EBC"/>
    <w:rsid w:val="00FD224A"/>
    <w:rsid w:val="00FD6CF3"/>
    <w:rsid w:val="00FD79BF"/>
    <w:rsid w:val="00FE3531"/>
    <w:rsid w:val="00FF1BAF"/>
    <w:rsid w:val="00FF4616"/>
    <w:rsid w:val="00FF48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37F2082"/>
  <w15:chartTrackingRefBased/>
  <w15:docId w15:val="{08441965-57FB-4F09-A765-CAD756E76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qFormat="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2FF5"/>
    <w:pPr>
      <w:spacing w:after="0" w:line="240" w:lineRule="auto"/>
      <w:jc w:val="both"/>
    </w:pPr>
    <w:rPr>
      <w:rFonts w:ascii="Verdana" w:hAnsi="Verdana"/>
      <w:sz w:val="18"/>
    </w:rPr>
  </w:style>
  <w:style w:type="paragraph" w:styleId="Heading1">
    <w:name w:val="heading 1"/>
    <w:basedOn w:val="Normal"/>
    <w:next w:val="Heading2"/>
    <w:link w:val="Heading1Char"/>
    <w:uiPriority w:val="2"/>
    <w:qFormat/>
    <w:rsid w:val="00022C0F"/>
    <w:pPr>
      <w:keepNext/>
      <w:keepLines/>
      <w:numPr>
        <w:numId w:val="6"/>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022C0F"/>
    <w:pPr>
      <w:keepNext/>
      <w:keepLines/>
      <w:numPr>
        <w:ilvl w:val="1"/>
        <w:numId w:val="6"/>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022C0F"/>
    <w:pPr>
      <w:keepNext/>
      <w:keepLines/>
      <w:numPr>
        <w:ilvl w:val="2"/>
        <w:numId w:val="6"/>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022C0F"/>
    <w:pPr>
      <w:keepNext/>
      <w:keepLines/>
      <w:numPr>
        <w:ilvl w:val="3"/>
        <w:numId w:val="6"/>
      </w:numPr>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022C0F"/>
    <w:pPr>
      <w:keepNext/>
      <w:keepLines/>
      <w:numPr>
        <w:ilvl w:val="4"/>
        <w:numId w:val="6"/>
      </w:numPr>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022C0F"/>
    <w:pPr>
      <w:keepNext/>
      <w:keepLines/>
      <w:numPr>
        <w:ilvl w:val="5"/>
        <w:numId w:val="6"/>
      </w:numPr>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B230EC"/>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B230EC"/>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B230EC"/>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B230EC"/>
    <w:rPr>
      <w:rFonts w:ascii="Verdana" w:eastAsiaTheme="majorEastAsia" w:hAnsi="Verdana" w:cstheme="majorBidi"/>
      <w:b/>
      <w:bCs/>
      <w:caps/>
      <w:color w:val="006283"/>
      <w:sz w:val="18"/>
      <w:szCs w:val="28"/>
    </w:rPr>
  </w:style>
  <w:style w:type="character" w:customStyle="1" w:styleId="Heading2Char">
    <w:name w:val="Heading 2 Char"/>
    <w:basedOn w:val="DefaultParagraphFont"/>
    <w:link w:val="Heading2"/>
    <w:uiPriority w:val="2"/>
    <w:rsid w:val="00B230EC"/>
    <w:rPr>
      <w:rFonts w:ascii="Verdana" w:eastAsiaTheme="majorEastAsia" w:hAnsi="Verdana" w:cstheme="majorBidi"/>
      <w:b/>
      <w:bCs/>
      <w:color w:val="006283"/>
      <w:sz w:val="18"/>
      <w:szCs w:val="26"/>
    </w:rPr>
  </w:style>
  <w:style w:type="character" w:customStyle="1" w:styleId="Heading3Char">
    <w:name w:val="Heading 3 Char"/>
    <w:basedOn w:val="DefaultParagraphFont"/>
    <w:link w:val="Heading3"/>
    <w:uiPriority w:val="2"/>
    <w:rsid w:val="00B230EC"/>
    <w:rPr>
      <w:rFonts w:ascii="Verdana" w:eastAsiaTheme="majorEastAsia" w:hAnsi="Verdana" w:cstheme="majorBidi"/>
      <w:b/>
      <w:bCs/>
      <w:color w:val="006283"/>
      <w:sz w:val="18"/>
    </w:rPr>
  </w:style>
  <w:style w:type="character" w:customStyle="1" w:styleId="Heading4Char">
    <w:name w:val="Heading 4 Char"/>
    <w:basedOn w:val="DefaultParagraphFont"/>
    <w:link w:val="Heading4"/>
    <w:uiPriority w:val="2"/>
    <w:rsid w:val="00B230EC"/>
    <w:rPr>
      <w:rFonts w:ascii="Verdana" w:eastAsiaTheme="majorEastAsia" w:hAnsi="Verdana" w:cstheme="majorBidi"/>
      <w:b/>
      <w:bCs/>
      <w:iCs/>
      <w:color w:val="006283"/>
      <w:sz w:val="18"/>
    </w:rPr>
  </w:style>
  <w:style w:type="character" w:customStyle="1" w:styleId="Heading5Char">
    <w:name w:val="Heading 5 Char"/>
    <w:basedOn w:val="DefaultParagraphFont"/>
    <w:link w:val="Heading5"/>
    <w:uiPriority w:val="2"/>
    <w:rsid w:val="00B230EC"/>
    <w:rPr>
      <w:rFonts w:ascii="Verdana" w:eastAsiaTheme="majorEastAsia" w:hAnsi="Verdana" w:cstheme="majorBidi"/>
      <w:b/>
      <w:color w:val="006283"/>
      <w:sz w:val="18"/>
    </w:rPr>
  </w:style>
  <w:style w:type="character" w:customStyle="1" w:styleId="Heading6Char">
    <w:name w:val="Heading 6 Char"/>
    <w:basedOn w:val="DefaultParagraphFont"/>
    <w:link w:val="Heading6"/>
    <w:uiPriority w:val="2"/>
    <w:rsid w:val="00B230EC"/>
    <w:rPr>
      <w:rFonts w:ascii="Verdana" w:eastAsiaTheme="majorEastAsia" w:hAnsi="Verdana" w:cstheme="majorBidi"/>
      <w:b/>
      <w:iCs/>
      <w:color w:val="006283"/>
      <w:sz w:val="18"/>
    </w:rPr>
  </w:style>
  <w:style w:type="character" w:customStyle="1" w:styleId="Heading7Char">
    <w:name w:val="Heading 7 Char"/>
    <w:basedOn w:val="DefaultParagraphFont"/>
    <w:link w:val="Heading7"/>
    <w:uiPriority w:val="2"/>
    <w:rsid w:val="00B230EC"/>
    <w:rPr>
      <w:rFonts w:ascii="Verdana" w:eastAsiaTheme="majorEastAsia" w:hAnsi="Verdana" w:cstheme="majorBidi"/>
      <w:b/>
      <w:iCs/>
      <w:color w:val="006283"/>
      <w:sz w:val="18"/>
    </w:rPr>
  </w:style>
  <w:style w:type="character" w:customStyle="1" w:styleId="Heading8Char">
    <w:name w:val="Heading 8 Char"/>
    <w:basedOn w:val="DefaultParagraphFont"/>
    <w:link w:val="Heading8"/>
    <w:uiPriority w:val="2"/>
    <w:rsid w:val="00B230EC"/>
    <w:rPr>
      <w:rFonts w:ascii="Verdana" w:eastAsiaTheme="majorEastAsia" w:hAnsi="Verdana" w:cstheme="majorBidi"/>
      <w:b/>
      <w:i/>
      <w:color w:val="006283"/>
      <w:sz w:val="18"/>
      <w:szCs w:val="20"/>
    </w:rPr>
  </w:style>
  <w:style w:type="character" w:customStyle="1" w:styleId="Heading9Char">
    <w:name w:val="Heading 9 Char"/>
    <w:basedOn w:val="DefaultParagraphFont"/>
    <w:link w:val="Heading9"/>
    <w:uiPriority w:val="2"/>
    <w:rsid w:val="00B230EC"/>
    <w:rPr>
      <w:rFonts w:ascii="Verdana" w:eastAsiaTheme="majorEastAsia" w:hAnsi="Verdana" w:cstheme="majorBidi"/>
      <w:b/>
      <w:iCs/>
      <w:color w:val="006283"/>
      <w:sz w:val="18"/>
      <w:szCs w:val="20"/>
      <w:u w:val="single"/>
    </w:rPr>
  </w:style>
  <w:style w:type="paragraph" w:styleId="Title">
    <w:name w:val="Title"/>
    <w:basedOn w:val="Normal"/>
    <w:next w:val="Normal"/>
    <w:link w:val="TitleChar"/>
    <w:uiPriority w:val="5"/>
    <w:qFormat/>
    <w:rsid w:val="00B230EC"/>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B230EC"/>
    <w:rPr>
      <w:rFonts w:ascii="Verdana" w:eastAsiaTheme="majorEastAsia" w:hAnsi="Verdana" w:cstheme="majorBidi"/>
      <w:b/>
      <w:caps/>
      <w:color w:val="006283"/>
      <w:kern w:val="28"/>
      <w:sz w:val="18"/>
      <w:szCs w:val="52"/>
    </w:rPr>
  </w:style>
  <w:style w:type="paragraph" w:styleId="BodyText">
    <w:name w:val="Body Text"/>
    <w:basedOn w:val="Normal"/>
    <w:link w:val="BodyTextChar"/>
    <w:uiPriority w:val="1"/>
    <w:qFormat/>
    <w:rsid w:val="00022C0F"/>
    <w:pPr>
      <w:numPr>
        <w:ilvl w:val="6"/>
        <w:numId w:val="6"/>
      </w:numPr>
      <w:spacing w:after="240"/>
    </w:pPr>
  </w:style>
  <w:style w:type="character" w:customStyle="1" w:styleId="BodyTextChar">
    <w:name w:val="Body Text Char"/>
    <w:basedOn w:val="DefaultParagraphFont"/>
    <w:link w:val="BodyText"/>
    <w:uiPriority w:val="1"/>
    <w:rsid w:val="00D747AE"/>
    <w:rPr>
      <w:rFonts w:ascii="Verdana" w:hAnsi="Verdana"/>
      <w:sz w:val="18"/>
    </w:rPr>
  </w:style>
  <w:style w:type="paragraph" w:styleId="BodyText2">
    <w:name w:val="Body Text 2"/>
    <w:basedOn w:val="Normal"/>
    <w:link w:val="BodyText2Char"/>
    <w:uiPriority w:val="1"/>
    <w:qFormat/>
    <w:rsid w:val="006A18DC"/>
    <w:pPr>
      <w:numPr>
        <w:ilvl w:val="7"/>
        <w:numId w:val="6"/>
      </w:numPr>
      <w:tabs>
        <w:tab w:val="left" w:pos="1134"/>
      </w:tabs>
      <w:spacing w:after="240"/>
    </w:pPr>
  </w:style>
  <w:style w:type="character" w:customStyle="1" w:styleId="BodyText2Char">
    <w:name w:val="Body Text 2 Char"/>
    <w:basedOn w:val="DefaultParagraphFont"/>
    <w:link w:val="BodyText2"/>
    <w:uiPriority w:val="1"/>
    <w:rsid w:val="006A18DC"/>
    <w:rPr>
      <w:rFonts w:ascii="Verdana" w:hAnsi="Verdana"/>
      <w:sz w:val="18"/>
    </w:rPr>
  </w:style>
  <w:style w:type="paragraph" w:styleId="BodyText3">
    <w:name w:val="Body Text 3"/>
    <w:basedOn w:val="Normal"/>
    <w:link w:val="BodyText3Char"/>
    <w:uiPriority w:val="1"/>
    <w:qFormat/>
    <w:rsid w:val="00022C0F"/>
    <w:pPr>
      <w:numPr>
        <w:ilvl w:val="8"/>
        <w:numId w:val="6"/>
      </w:numPr>
      <w:spacing w:after="240"/>
    </w:pPr>
    <w:rPr>
      <w:szCs w:val="16"/>
    </w:rPr>
  </w:style>
  <w:style w:type="character" w:customStyle="1" w:styleId="BodyText3Char">
    <w:name w:val="Body Text 3 Char"/>
    <w:basedOn w:val="DefaultParagraphFont"/>
    <w:link w:val="BodyText3"/>
    <w:uiPriority w:val="1"/>
    <w:rsid w:val="00801CBB"/>
    <w:rPr>
      <w:rFonts w:ascii="Verdana" w:hAnsi="Verdana"/>
      <w:sz w:val="18"/>
      <w:szCs w:val="16"/>
    </w:rPr>
  </w:style>
  <w:style w:type="numbering" w:customStyle="1" w:styleId="LegalHeadings">
    <w:name w:val="LegalHeadings"/>
    <w:uiPriority w:val="99"/>
    <w:rsid w:val="00022C0F"/>
    <w:pPr>
      <w:numPr>
        <w:numId w:val="6"/>
      </w:numPr>
    </w:pPr>
  </w:style>
  <w:style w:type="paragraph" w:styleId="ListBullet">
    <w:name w:val="List Bullet"/>
    <w:basedOn w:val="Normal"/>
    <w:uiPriority w:val="1"/>
    <w:rsid w:val="007F2DB0"/>
    <w:pPr>
      <w:numPr>
        <w:numId w:val="17"/>
      </w:numPr>
      <w:spacing w:after="240"/>
    </w:pPr>
  </w:style>
  <w:style w:type="paragraph" w:styleId="ListBullet2">
    <w:name w:val="List Bullet 2"/>
    <w:basedOn w:val="Normal"/>
    <w:uiPriority w:val="1"/>
    <w:rsid w:val="007F2DB0"/>
    <w:pPr>
      <w:numPr>
        <w:ilvl w:val="1"/>
        <w:numId w:val="17"/>
      </w:numPr>
      <w:tabs>
        <w:tab w:val="left" w:pos="1134"/>
      </w:tabs>
      <w:spacing w:after="240"/>
    </w:pPr>
  </w:style>
  <w:style w:type="paragraph" w:styleId="ListBullet3">
    <w:name w:val="List Bullet 3"/>
    <w:basedOn w:val="Normal"/>
    <w:uiPriority w:val="1"/>
    <w:qFormat/>
    <w:rsid w:val="007F2DB0"/>
    <w:pPr>
      <w:numPr>
        <w:ilvl w:val="2"/>
        <w:numId w:val="17"/>
      </w:numPr>
      <w:tabs>
        <w:tab w:val="left" w:pos="1701"/>
      </w:tabs>
      <w:spacing w:after="240"/>
    </w:pPr>
  </w:style>
  <w:style w:type="paragraph" w:styleId="ListBullet4">
    <w:name w:val="List Bullet 4"/>
    <w:basedOn w:val="Normal"/>
    <w:uiPriority w:val="1"/>
    <w:rsid w:val="007F2DB0"/>
    <w:pPr>
      <w:numPr>
        <w:ilvl w:val="3"/>
        <w:numId w:val="17"/>
      </w:numPr>
      <w:spacing w:after="240"/>
    </w:pPr>
  </w:style>
  <w:style w:type="paragraph" w:styleId="ListBullet5">
    <w:name w:val="List Bullet 5"/>
    <w:basedOn w:val="Normal"/>
    <w:uiPriority w:val="1"/>
    <w:rsid w:val="007F2DB0"/>
    <w:pPr>
      <w:numPr>
        <w:ilvl w:val="4"/>
        <w:numId w:val="17"/>
      </w:numPr>
      <w:spacing w:after="240"/>
    </w:pPr>
  </w:style>
  <w:style w:type="numbering" w:customStyle="1" w:styleId="ListBullets">
    <w:name w:val="ListBullets"/>
    <w:uiPriority w:val="99"/>
    <w:rsid w:val="007F2DB0"/>
    <w:pPr>
      <w:numPr>
        <w:numId w:val="8"/>
      </w:numPr>
    </w:pPr>
  </w:style>
  <w:style w:type="paragraph" w:customStyle="1" w:styleId="Answer">
    <w:name w:val="Answer"/>
    <w:basedOn w:val="Normal"/>
    <w:link w:val="AnswerChar"/>
    <w:uiPriority w:val="6"/>
    <w:qFormat/>
    <w:rsid w:val="0046754A"/>
    <w:pPr>
      <w:spacing w:after="240"/>
      <w:ind w:left="1077"/>
    </w:pPr>
    <w:rPr>
      <w:rFonts w:eastAsia="Calibri" w:cs="Times New Roman"/>
    </w:r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uiPriority w:val="6"/>
    <w:qFormat/>
    <w:rsid w:val="00B230EC"/>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46754A"/>
    <w:rPr>
      <w:vertAlign w:val="superscript"/>
    </w:rPr>
  </w:style>
  <w:style w:type="paragraph" w:styleId="FootnoteText">
    <w:name w:val="footnote text"/>
    <w:basedOn w:val="Normal"/>
    <w:link w:val="FootnoteTextChar"/>
    <w:uiPriority w:val="5"/>
    <w:rsid w:val="00E56545"/>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E56545"/>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46754A"/>
    <w:rPr>
      <w:szCs w:val="20"/>
    </w:rPr>
  </w:style>
  <w:style w:type="character" w:customStyle="1" w:styleId="EndnoteTextChar">
    <w:name w:val="Endnote Text Char"/>
    <w:link w:val="EndnoteText"/>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rFonts w:eastAsia="Calibri" w:cs="Times New Roman"/>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uiPriority w:val="99"/>
    <w:rsid w:val="0046754A"/>
    <w:pPr>
      <w:tabs>
        <w:tab w:val="center" w:pos="4513"/>
        <w:tab w:val="right" w:pos="9027"/>
      </w:tabs>
    </w:pPr>
    <w:rPr>
      <w:rFonts w:eastAsia="Calibri" w:cs="Times New Roman"/>
      <w:szCs w:val="18"/>
      <w:lang w:eastAsia="en-GB"/>
    </w:rPr>
  </w:style>
  <w:style w:type="character" w:customStyle="1" w:styleId="FooterChar">
    <w:name w:val="Footer Char"/>
    <w:link w:val="Footer"/>
    <w:uiPriority w:val="99"/>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uiPriority w:val="5"/>
    <w:rsid w:val="0046754A"/>
    <w:rPr>
      <w:vertAlign w:val="superscript"/>
    </w:rPr>
  </w:style>
  <w:style w:type="paragraph" w:styleId="Header">
    <w:name w:val="header"/>
    <w:basedOn w:val="Normal"/>
    <w:link w:val="HeaderChar"/>
    <w:uiPriority w:val="3"/>
    <w:rsid w:val="0046754A"/>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DF6AE1"/>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46754A"/>
    <w:pPr>
      <w:tabs>
        <w:tab w:val="left" w:pos="720"/>
        <w:tab w:val="right" w:leader="dot" w:pos="9027"/>
      </w:tabs>
      <w:ind w:right="720"/>
    </w:pPr>
    <w:rPr>
      <w:rFonts w:eastAsia="Times New Roman" w:cs="Times New Roman"/>
      <w:szCs w:val="20"/>
      <w:lang w:eastAsia="en-GB"/>
    </w:rPr>
  </w:style>
  <w:style w:type="paragraph" w:styleId="TableofFigures">
    <w:name w:val="table of figures"/>
    <w:basedOn w:val="Normal"/>
    <w:next w:val="Normal"/>
    <w:uiPriority w:val="39"/>
    <w:rsid w:val="0046754A"/>
    <w:pPr>
      <w:tabs>
        <w:tab w:val="left" w:pos="567"/>
        <w:tab w:val="right" w:leader="dot" w:pos="9027"/>
      </w:tabs>
      <w:spacing w:after="120"/>
      <w:ind w:right="720"/>
    </w:pPr>
    <w:rPr>
      <w:rFonts w:eastAsia="Times New Roman" w:cs="Times New Roman"/>
      <w:szCs w:val="20"/>
      <w:lang w:eastAsia="en-GB"/>
    </w:rPr>
  </w:style>
  <w:style w:type="paragraph" w:customStyle="1" w:styleId="Title2">
    <w:name w:val="Title 2"/>
    <w:basedOn w:val="Normal"/>
    <w:next w:val="Normal"/>
    <w:uiPriority w:val="5"/>
    <w:qFormat/>
    <w:rsid w:val="00B230EC"/>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B230EC"/>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rFonts w:eastAsia="Calibri" w:cs="Times New Roman"/>
      <w:smallCaps/>
      <w:color w:val="006283"/>
      <w:szCs w:val="18"/>
      <w:lang w:eastAsia="en-GB"/>
    </w:rPr>
  </w:style>
  <w:style w:type="paragraph" w:styleId="TOC1">
    <w:name w:val="toc 1"/>
    <w:basedOn w:val="Normal"/>
    <w:next w:val="Normal"/>
    <w:autoRedefine/>
    <w:uiPriority w:val="39"/>
    <w:rsid w:val="00AC24C7"/>
    <w:pPr>
      <w:tabs>
        <w:tab w:val="right" w:leader="dot" w:pos="9027"/>
      </w:tabs>
      <w:spacing w:before="120" w:after="120"/>
      <w:jc w:val="left"/>
    </w:pPr>
    <w:rPr>
      <w:rFonts w:eastAsia="Calibri" w:cs="Times New Roman"/>
      <w:b/>
      <w:caps/>
      <w:szCs w:val="18"/>
      <w:lang w:eastAsia="en-GB"/>
    </w:rPr>
  </w:style>
  <w:style w:type="paragraph" w:styleId="TOC2">
    <w:name w:val="toc 2"/>
    <w:basedOn w:val="Normal"/>
    <w:next w:val="Normal"/>
    <w:autoRedefine/>
    <w:uiPriority w:val="39"/>
    <w:rsid w:val="00AC24C7"/>
    <w:pPr>
      <w:tabs>
        <w:tab w:val="right" w:leader="dot" w:pos="9027"/>
      </w:tabs>
      <w:spacing w:before="120" w:after="120"/>
      <w:jc w:val="left"/>
    </w:pPr>
    <w:rPr>
      <w:rFonts w:eastAsia="Calibri" w:cs="Times New Roman"/>
      <w:szCs w:val="18"/>
      <w:lang w:eastAsia="en-GB"/>
    </w:rPr>
  </w:style>
  <w:style w:type="paragraph" w:styleId="TOC3">
    <w:name w:val="toc 3"/>
    <w:basedOn w:val="Normal"/>
    <w:next w:val="Normal"/>
    <w:autoRedefine/>
    <w:uiPriority w:val="39"/>
    <w:rsid w:val="00AC24C7"/>
    <w:pPr>
      <w:tabs>
        <w:tab w:val="right" w:leader="dot" w:pos="9027"/>
      </w:tabs>
      <w:spacing w:before="120" w:after="120"/>
      <w:jc w:val="left"/>
    </w:pPr>
    <w:rPr>
      <w:rFonts w:eastAsia="Calibri" w:cs="Times New Roman"/>
      <w:szCs w:val="18"/>
      <w:lang w:eastAsia="en-GB"/>
    </w:rPr>
  </w:style>
  <w:style w:type="paragraph" w:styleId="TOC4">
    <w:name w:val="toc 4"/>
    <w:basedOn w:val="Normal"/>
    <w:next w:val="Normal"/>
    <w:autoRedefine/>
    <w:uiPriority w:val="39"/>
    <w:rsid w:val="00AC24C7"/>
    <w:pPr>
      <w:tabs>
        <w:tab w:val="right" w:leader="dot" w:pos="9027"/>
      </w:tabs>
      <w:spacing w:before="120" w:after="120"/>
      <w:jc w:val="left"/>
    </w:pPr>
    <w:rPr>
      <w:rFonts w:eastAsia="Calibri" w:cs="Times New Roman"/>
      <w:szCs w:val="18"/>
      <w:lang w:eastAsia="en-GB"/>
    </w:rPr>
  </w:style>
  <w:style w:type="paragraph" w:styleId="TOC5">
    <w:name w:val="toc 5"/>
    <w:basedOn w:val="Normal"/>
    <w:next w:val="Normal"/>
    <w:autoRedefine/>
    <w:uiPriority w:val="39"/>
    <w:rsid w:val="00AC24C7"/>
    <w:pPr>
      <w:tabs>
        <w:tab w:val="right" w:leader="dot" w:pos="9027"/>
      </w:tabs>
      <w:spacing w:before="120" w:after="120"/>
      <w:jc w:val="left"/>
    </w:pPr>
    <w:rPr>
      <w:rFonts w:eastAsia="Calibri" w:cs="Times New Roman"/>
      <w:szCs w:val="18"/>
      <w:lang w:eastAsia="en-GB"/>
    </w:rPr>
  </w:style>
  <w:style w:type="paragraph" w:styleId="TOC6">
    <w:name w:val="toc 6"/>
    <w:basedOn w:val="Normal"/>
    <w:next w:val="Normal"/>
    <w:autoRedefine/>
    <w:uiPriority w:val="39"/>
    <w:rsid w:val="00AC24C7"/>
    <w:pPr>
      <w:tabs>
        <w:tab w:val="right" w:leader="dot" w:pos="9027"/>
      </w:tabs>
      <w:spacing w:before="120" w:after="120"/>
      <w:jc w:val="left"/>
    </w:pPr>
    <w:rPr>
      <w:rFonts w:eastAsia="Calibri" w:cs="Times New Roman"/>
      <w:szCs w:val="18"/>
      <w:lang w:eastAsia="en-GB"/>
    </w:rPr>
  </w:style>
  <w:style w:type="paragraph" w:styleId="TOC7">
    <w:name w:val="toc 7"/>
    <w:basedOn w:val="Normal"/>
    <w:next w:val="Normal"/>
    <w:autoRedefine/>
    <w:uiPriority w:val="39"/>
    <w:rsid w:val="00AC24C7"/>
    <w:pPr>
      <w:tabs>
        <w:tab w:val="left" w:pos="851"/>
        <w:tab w:val="right" w:leader="dot" w:pos="9027"/>
      </w:tabs>
      <w:spacing w:before="120" w:after="120"/>
      <w:ind w:left="567"/>
      <w:jc w:val="left"/>
    </w:pPr>
    <w:rPr>
      <w:rFonts w:eastAsia="Calibri" w:cs="Times New Roman"/>
      <w:szCs w:val="18"/>
      <w:lang w:eastAsia="en-GB"/>
    </w:rPr>
  </w:style>
  <w:style w:type="paragraph" w:styleId="TOC8">
    <w:name w:val="toc 8"/>
    <w:basedOn w:val="Normal"/>
    <w:next w:val="Normal"/>
    <w:autoRedefine/>
    <w:uiPriority w:val="39"/>
    <w:rsid w:val="005D0152"/>
    <w:pPr>
      <w:tabs>
        <w:tab w:val="left" w:pos="851"/>
        <w:tab w:val="left" w:pos="1134"/>
        <w:tab w:val="right" w:leader="dot" w:pos="9027"/>
      </w:tabs>
      <w:spacing w:before="120" w:after="120"/>
      <w:ind w:left="851"/>
      <w:jc w:val="left"/>
    </w:pPr>
    <w:rPr>
      <w:rFonts w:eastAsia="Calibri" w:cs="Times New Roman"/>
      <w:szCs w:val="18"/>
      <w:lang w:eastAsia="en-GB"/>
    </w:rPr>
  </w:style>
  <w:style w:type="paragraph" w:styleId="TOC9">
    <w:name w:val="toc 9"/>
    <w:basedOn w:val="Normal"/>
    <w:next w:val="Normal"/>
    <w:autoRedefine/>
    <w:uiPriority w:val="39"/>
    <w:rsid w:val="005D0152"/>
    <w:pPr>
      <w:tabs>
        <w:tab w:val="left" w:pos="851"/>
        <w:tab w:val="left" w:pos="1134"/>
        <w:tab w:val="left" w:pos="1418"/>
        <w:tab w:val="right" w:leader="dot" w:pos="9027"/>
      </w:tabs>
      <w:spacing w:before="120" w:after="120"/>
      <w:ind w:left="1134"/>
      <w:jc w:val="left"/>
    </w:pPr>
    <w:rPr>
      <w:rFonts w:eastAsia="Calibri" w:cs="Times New Roman"/>
      <w:szCs w:val="18"/>
      <w:lang w:eastAsia="en-GB"/>
    </w:rPr>
  </w:style>
  <w:style w:type="paragraph" w:styleId="TOCHeading">
    <w:name w:val="TOC Heading"/>
    <w:basedOn w:val="Normal"/>
    <w:next w:val="Normal"/>
    <w:uiPriority w:val="39"/>
    <w:qFormat/>
    <w:rsid w:val="0046754A"/>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46754A"/>
    <w:pPr>
      <w:spacing w:after="0" w:line="240" w:lineRule="auto"/>
    </w:pPr>
    <w:rPr>
      <w:rFonts w:ascii="Verdana" w:eastAsia="Calibri" w:hAnsi="Verdana" w:cs="Times New Roman"/>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D54E0"/>
    <w:rPr>
      <w:rFonts w:ascii="Tahoma" w:hAnsi="Tahoma" w:cs="Tahoma"/>
      <w:sz w:val="16"/>
      <w:szCs w:val="16"/>
    </w:rPr>
  </w:style>
  <w:style w:type="character" w:customStyle="1" w:styleId="BalloonTextChar">
    <w:name w:val="Balloon Text Char"/>
    <w:basedOn w:val="DefaultParagraphFont"/>
    <w:link w:val="BalloonText"/>
    <w:uiPriority w:val="99"/>
    <w:semiHidden/>
    <w:rsid w:val="00ED54E0"/>
    <w:rPr>
      <w:rFonts w:ascii="Tahoma" w:hAnsi="Tahoma" w:cs="Tahoma"/>
      <w:sz w:val="16"/>
      <w:szCs w:val="16"/>
    </w:rPr>
  </w:style>
  <w:style w:type="paragraph" w:styleId="Subtitle">
    <w:name w:val="Subtitle"/>
    <w:basedOn w:val="Normal"/>
    <w:next w:val="Normal"/>
    <w:link w:val="SubtitleChar"/>
    <w:uiPriority w:val="6"/>
    <w:qFormat/>
    <w:rsid w:val="00E46FD5"/>
    <w:pPr>
      <w:numPr>
        <w:ilvl w:val="1"/>
      </w:numPr>
    </w:pPr>
    <w:rPr>
      <w:rFonts w:eastAsiaTheme="majorEastAsia" w:cstheme="majorBidi"/>
      <w:b/>
      <w:iCs/>
      <w:szCs w:val="24"/>
    </w:rPr>
  </w:style>
  <w:style w:type="character" w:customStyle="1" w:styleId="SubtitleChar">
    <w:name w:val="Subtitle Char"/>
    <w:basedOn w:val="DefaultParagraphFont"/>
    <w:link w:val="Subtitle"/>
    <w:uiPriority w:val="11"/>
    <w:rsid w:val="00E46FD5"/>
    <w:rPr>
      <w:rFonts w:ascii="Verdana" w:eastAsiaTheme="majorEastAsia" w:hAnsi="Verdana" w:cstheme="majorBidi"/>
      <w:b/>
      <w:iCs/>
      <w:sz w:val="18"/>
      <w:szCs w:val="24"/>
    </w:rPr>
  </w:style>
  <w:style w:type="paragraph" w:customStyle="1" w:styleId="SummaryHeader">
    <w:name w:val="SummaryHeader"/>
    <w:basedOn w:val="Normal"/>
    <w:uiPriority w:val="4"/>
    <w:qFormat/>
    <w:rsid w:val="00B230EC"/>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ind w:left="0" w:firstLine="0"/>
    </w:pPr>
    <w:rPr>
      <w:rFonts w:eastAsia="Calibri" w:cs="Times New Roman"/>
    </w:rPr>
  </w:style>
  <w:style w:type="paragraph" w:styleId="ListParagraph">
    <w:name w:val="List Paragraph"/>
    <w:basedOn w:val="Normal"/>
    <w:uiPriority w:val="59"/>
    <w:qFormat/>
    <w:rsid w:val="00AA332C"/>
    <w:pPr>
      <w:ind w:left="720"/>
      <w:contextualSpacing/>
    </w:pPr>
  </w:style>
  <w:style w:type="table" w:customStyle="1" w:styleId="WTOBox1">
    <w:name w:val="WTOBox1"/>
    <w:basedOn w:val="TableNormal"/>
    <w:uiPriority w:val="99"/>
    <w:rsid w:val="00C65C0C"/>
    <w:pPr>
      <w:spacing w:after="0" w:line="240" w:lineRule="auto"/>
    </w:pPr>
    <w:rPr>
      <w:rFonts w:ascii="Calibri" w:eastAsia="Calibri" w:hAnsi="Calibri" w:cs="Times New Roman"/>
      <w:sz w:val="20"/>
      <w:szCs w:val="20"/>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74635B"/>
    <w:pPr>
      <w:spacing w:after="0" w:line="240" w:lineRule="auto"/>
    </w:pPr>
    <w:rPr>
      <w:rFonts w:ascii="Verdana" w:eastAsia="Calibri" w:hAnsi="Verdana" w:cs="Times New Roman"/>
      <w:sz w:val="16"/>
      <w:szCs w:val="20"/>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1Horz">
      <w:tblPr/>
      <w:tcPr>
        <w:shd w:val="clear" w:color="auto" w:fill="FFFFFF" w:themeFill="background1"/>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cs="Times New Roman"/>
      <w:b/>
      <w:caps/>
      <w:color w:val="006283"/>
      <w:sz w:val="28"/>
      <w:lang w:val="x-none"/>
    </w:rPr>
  </w:style>
  <w:style w:type="table" w:styleId="TableGrid">
    <w:name w:val="Table Grid"/>
    <w:basedOn w:val="TableNormal"/>
    <w:uiPriority w:val="59"/>
    <w:rsid w:val="00EA5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Hyperlink">
    <w:name w:val="Hyperlink"/>
    <w:basedOn w:val="DefaultParagraphFont"/>
    <w:uiPriority w:val="9"/>
    <w:unhideWhenUsed/>
    <w:rsid w:val="00AE20ED"/>
    <w:rPr>
      <w:color w:val="0000FF" w:themeColor="hyperlink"/>
      <w:u w:val="single"/>
    </w:rPr>
  </w:style>
  <w:style w:type="paragraph" w:styleId="Bibliography">
    <w:name w:val="Bibliography"/>
    <w:basedOn w:val="Normal"/>
    <w:next w:val="Normal"/>
    <w:uiPriority w:val="49"/>
    <w:semiHidden/>
    <w:unhideWhenUsed/>
    <w:rsid w:val="001D0F5C"/>
  </w:style>
  <w:style w:type="paragraph" w:styleId="BlockText">
    <w:name w:val="Block Text"/>
    <w:basedOn w:val="Normal"/>
    <w:uiPriority w:val="99"/>
    <w:semiHidden/>
    <w:unhideWhenUsed/>
    <w:rsid w:val="001D0F5C"/>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1D0F5C"/>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1D0F5C"/>
    <w:rPr>
      <w:rFonts w:ascii="Verdana" w:hAnsi="Verdana"/>
      <w:sz w:val="18"/>
    </w:rPr>
  </w:style>
  <w:style w:type="paragraph" w:styleId="BodyTextIndent">
    <w:name w:val="Body Text Indent"/>
    <w:basedOn w:val="Normal"/>
    <w:link w:val="BodyTextIndentChar"/>
    <w:uiPriority w:val="99"/>
    <w:semiHidden/>
    <w:unhideWhenUsed/>
    <w:rsid w:val="001D0F5C"/>
    <w:pPr>
      <w:spacing w:after="120"/>
      <w:ind w:left="283"/>
    </w:pPr>
  </w:style>
  <w:style w:type="character" w:customStyle="1" w:styleId="BodyTextIndentChar">
    <w:name w:val="Body Text Indent Char"/>
    <w:basedOn w:val="DefaultParagraphFont"/>
    <w:link w:val="BodyTextIndent"/>
    <w:uiPriority w:val="99"/>
    <w:semiHidden/>
    <w:rsid w:val="001D0F5C"/>
    <w:rPr>
      <w:rFonts w:ascii="Verdana" w:hAnsi="Verdana"/>
      <w:sz w:val="18"/>
    </w:rPr>
  </w:style>
  <w:style w:type="paragraph" w:styleId="BodyTextFirstIndent2">
    <w:name w:val="Body Text First Indent 2"/>
    <w:basedOn w:val="BodyTextIndent"/>
    <w:link w:val="BodyTextFirstIndent2Char"/>
    <w:uiPriority w:val="99"/>
    <w:semiHidden/>
    <w:unhideWhenUsed/>
    <w:rsid w:val="001D0F5C"/>
    <w:pPr>
      <w:spacing w:after="0"/>
      <w:ind w:left="360" w:firstLine="360"/>
    </w:pPr>
  </w:style>
  <w:style w:type="character" w:customStyle="1" w:styleId="BodyTextFirstIndent2Char">
    <w:name w:val="Body Text First Indent 2 Char"/>
    <w:basedOn w:val="BodyTextIndentChar"/>
    <w:link w:val="BodyTextFirstIndent2"/>
    <w:uiPriority w:val="99"/>
    <w:semiHidden/>
    <w:rsid w:val="001D0F5C"/>
    <w:rPr>
      <w:rFonts w:ascii="Verdana" w:hAnsi="Verdana"/>
      <w:sz w:val="18"/>
    </w:rPr>
  </w:style>
  <w:style w:type="paragraph" w:styleId="BodyTextIndent2">
    <w:name w:val="Body Text Indent 2"/>
    <w:basedOn w:val="Normal"/>
    <w:link w:val="BodyTextIndent2Char"/>
    <w:uiPriority w:val="99"/>
    <w:semiHidden/>
    <w:unhideWhenUsed/>
    <w:rsid w:val="001D0F5C"/>
    <w:pPr>
      <w:spacing w:after="120" w:line="480" w:lineRule="auto"/>
      <w:ind w:left="283"/>
    </w:pPr>
  </w:style>
  <w:style w:type="character" w:customStyle="1" w:styleId="BodyTextIndent2Char">
    <w:name w:val="Body Text Indent 2 Char"/>
    <w:basedOn w:val="DefaultParagraphFont"/>
    <w:link w:val="BodyTextIndent2"/>
    <w:uiPriority w:val="99"/>
    <w:semiHidden/>
    <w:rsid w:val="001D0F5C"/>
    <w:rPr>
      <w:rFonts w:ascii="Verdana" w:hAnsi="Verdana"/>
      <w:sz w:val="18"/>
    </w:rPr>
  </w:style>
  <w:style w:type="paragraph" w:styleId="BodyTextIndent3">
    <w:name w:val="Body Text Indent 3"/>
    <w:basedOn w:val="Normal"/>
    <w:link w:val="BodyTextIndent3Char"/>
    <w:uiPriority w:val="99"/>
    <w:semiHidden/>
    <w:unhideWhenUsed/>
    <w:rsid w:val="001D0F5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1D0F5C"/>
    <w:rPr>
      <w:rFonts w:ascii="Verdana" w:hAnsi="Verdana"/>
      <w:sz w:val="16"/>
      <w:szCs w:val="16"/>
    </w:rPr>
  </w:style>
  <w:style w:type="character" w:styleId="BookTitle">
    <w:name w:val="Book Title"/>
    <w:basedOn w:val="DefaultParagraphFont"/>
    <w:uiPriority w:val="99"/>
    <w:semiHidden/>
    <w:qFormat/>
    <w:rsid w:val="001D0F5C"/>
    <w:rPr>
      <w:b/>
      <w:bCs/>
      <w:smallCaps/>
      <w:spacing w:val="5"/>
    </w:rPr>
  </w:style>
  <w:style w:type="paragraph" w:styleId="Closing">
    <w:name w:val="Closing"/>
    <w:basedOn w:val="Normal"/>
    <w:link w:val="ClosingChar"/>
    <w:uiPriority w:val="99"/>
    <w:semiHidden/>
    <w:unhideWhenUsed/>
    <w:rsid w:val="001D0F5C"/>
    <w:pPr>
      <w:ind w:left="4252"/>
    </w:pPr>
  </w:style>
  <w:style w:type="character" w:customStyle="1" w:styleId="ClosingChar">
    <w:name w:val="Closing Char"/>
    <w:basedOn w:val="DefaultParagraphFont"/>
    <w:link w:val="Closing"/>
    <w:uiPriority w:val="99"/>
    <w:semiHidden/>
    <w:rsid w:val="001D0F5C"/>
    <w:rPr>
      <w:rFonts w:ascii="Verdana" w:hAnsi="Verdana"/>
      <w:sz w:val="18"/>
    </w:rPr>
  </w:style>
  <w:style w:type="character" w:styleId="CommentReference">
    <w:name w:val="annotation reference"/>
    <w:basedOn w:val="DefaultParagraphFont"/>
    <w:uiPriority w:val="99"/>
    <w:semiHidden/>
    <w:unhideWhenUsed/>
    <w:rsid w:val="001D0F5C"/>
    <w:rPr>
      <w:sz w:val="16"/>
      <w:szCs w:val="16"/>
    </w:rPr>
  </w:style>
  <w:style w:type="paragraph" w:styleId="CommentText">
    <w:name w:val="annotation text"/>
    <w:basedOn w:val="Normal"/>
    <w:link w:val="CommentTextChar"/>
    <w:uiPriority w:val="99"/>
    <w:unhideWhenUsed/>
    <w:rsid w:val="001D0F5C"/>
    <w:rPr>
      <w:sz w:val="20"/>
      <w:szCs w:val="20"/>
    </w:rPr>
  </w:style>
  <w:style w:type="character" w:customStyle="1" w:styleId="CommentTextChar">
    <w:name w:val="Comment Text Char"/>
    <w:basedOn w:val="DefaultParagraphFont"/>
    <w:link w:val="CommentText"/>
    <w:uiPriority w:val="99"/>
    <w:semiHidden/>
    <w:rsid w:val="001D0F5C"/>
    <w:rPr>
      <w:rFonts w:ascii="Verdana" w:hAnsi="Verdana"/>
      <w:sz w:val="20"/>
      <w:szCs w:val="20"/>
    </w:rPr>
  </w:style>
  <w:style w:type="paragraph" w:styleId="CommentSubject">
    <w:name w:val="annotation subject"/>
    <w:basedOn w:val="CommentText"/>
    <w:next w:val="CommentText"/>
    <w:link w:val="CommentSubjectChar"/>
    <w:uiPriority w:val="99"/>
    <w:unhideWhenUsed/>
    <w:rsid w:val="001D0F5C"/>
    <w:rPr>
      <w:b/>
      <w:bCs/>
    </w:rPr>
  </w:style>
  <w:style w:type="character" w:customStyle="1" w:styleId="CommentSubjectChar">
    <w:name w:val="Comment Subject Char"/>
    <w:basedOn w:val="CommentTextChar"/>
    <w:link w:val="CommentSubject"/>
    <w:uiPriority w:val="99"/>
    <w:semiHidden/>
    <w:rsid w:val="001D0F5C"/>
    <w:rPr>
      <w:rFonts w:ascii="Verdana" w:hAnsi="Verdana"/>
      <w:b/>
      <w:bCs/>
      <w:sz w:val="20"/>
      <w:szCs w:val="20"/>
    </w:rPr>
  </w:style>
  <w:style w:type="paragraph" w:styleId="Date">
    <w:name w:val="Date"/>
    <w:basedOn w:val="Normal"/>
    <w:next w:val="Normal"/>
    <w:link w:val="DateChar"/>
    <w:uiPriority w:val="99"/>
    <w:semiHidden/>
    <w:unhideWhenUsed/>
    <w:rsid w:val="001D0F5C"/>
  </w:style>
  <w:style w:type="character" w:customStyle="1" w:styleId="DateChar">
    <w:name w:val="Date Char"/>
    <w:basedOn w:val="DefaultParagraphFont"/>
    <w:link w:val="Date"/>
    <w:uiPriority w:val="99"/>
    <w:semiHidden/>
    <w:rsid w:val="001D0F5C"/>
    <w:rPr>
      <w:rFonts w:ascii="Verdana" w:hAnsi="Verdana"/>
      <w:sz w:val="18"/>
    </w:rPr>
  </w:style>
  <w:style w:type="paragraph" w:styleId="DocumentMap">
    <w:name w:val="Document Map"/>
    <w:basedOn w:val="Normal"/>
    <w:link w:val="DocumentMapChar"/>
    <w:uiPriority w:val="99"/>
    <w:semiHidden/>
    <w:unhideWhenUsed/>
    <w:rsid w:val="001D0F5C"/>
    <w:rPr>
      <w:rFonts w:ascii="Tahoma" w:hAnsi="Tahoma" w:cs="Tahoma"/>
      <w:sz w:val="16"/>
      <w:szCs w:val="16"/>
    </w:rPr>
  </w:style>
  <w:style w:type="character" w:customStyle="1" w:styleId="DocumentMapChar">
    <w:name w:val="Document Map Char"/>
    <w:basedOn w:val="DefaultParagraphFont"/>
    <w:link w:val="DocumentMap"/>
    <w:uiPriority w:val="99"/>
    <w:semiHidden/>
    <w:rsid w:val="001D0F5C"/>
    <w:rPr>
      <w:rFonts w:ascii="Tahoma" w:hAnsi="Tahoma" w:cs="Tahoma"/>
      <w:sz w:val="16"/>
      <w:szCs w:val="16"/>
    </w:rPr>
  </w:style>
  <w:style w:type="paragraph" w:styleId="E-mailSignature">
    <w:name w:val="E-mail Signature"/>
    <w:basedOn w:val="Normal"/>
    <w:link w:val="E-mailSignatureChar"/>
    <w:uiPriority w:val="99"/>
    <w:semiHidden/>
    <w:unhideWhenUsed/>
    <w:rsid w:val="001D0F5C"/>
  </w:style>
  <w:style w:type="character" w:customStyle="1" w:styleId="E-mailSignatureChar">
    <w:name w:val="E-mail Signature Char"/>
    <w:basedOn w:val="DefaultParagraphFont"/>
    <w:link w:val="E-mailSignature"/>
    <w:uiPriority w:val="99"/>
    <w:semiHidden/>
    <w:rsid w:val="001D0F5C"/>
    <w:rPr>
      <w:rFonts w:ascii="Verdana" w:hAnsi="Verdana"/>
      <w:sz w:val="18"/>
    </w:rPr>
  </w:style>
  <w:style w:type="character" w:styleId="Emphasis">
    <w:name w:val="Emphasis"/>
    <w:basedOn w:val="DefaultParagraphFont"/>
    <w:uiPriority w:val="99"/>
    <w:semiHidden/>
    <w:qFormat/>
    <w:rsid w:val="001D0F5C"/>
    <w:rPr>
      <w:i/>
      <w:iCs/>
    </w:rPr>
  </w:style>
  <w:style w:type="paragraph" w:styleId="EnvelopeAddress">
    <w:name w:val="envelope address"/>
    <w:basedOn w:val="Normal"/>
    <w:uiPriority w:val="99"/>
    <w:semiHidden/>
    <w:unhideWhenUsed/>
    <w:rsid w:val="001D0F5C"/>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D0F5C"/>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1D0F5C"/>
    <w:rPr>
      <w:color w:val="800080" w:themeColor="followedHyperlink"/>
      <w:u w:val="single"/>
    </w:rPr>
  </w:style>
  <w:style w:type="character" w:styleId="HTMLAcronym">
    <w:name w:val="HTML Acronym"/>
    <w:basedOn w:val="DefaultParagraphFont"/>
    <w:uiPriority w:val="99"/>
    <w:semiHidden/>
    <w:unhideWhenUsed/>
    <w:rsid w:val="001D0F5C"/>
  </w:style>
  <w:style w:type="paragraph" w:styleId="HTMLAddress">
    <w:name w:val="HTML Address"/>
    <w:basedOn w:val="Normal"/>
    <w:link w:val="HTMLAddressChar"/>
    <w:uiPriority w:val="99"/>
    <w:semiHidden/>
    <w:unhideWhenUsed/>
    <w:rsid w:val="001D0F5C"/>
    <w:rPr>
      <w:i/>
      <w:iCs/>
    </w:rPr>
  </w:style>
  <w:style w:type="character" w:customStyle="1" w:styleId="HTMLAddressChar">
    <w:name w:val="HTML Address Char"/>
    <w:basedOn w:val="DefaultParagraphFont"/>
    <w:link w:val="HTMLAddress"/>
    <w:uiPriority w:val="99"/>
    <w:semiHidden/>
    <w:rsid w:val="001D0F5C"/>
    <w:rPr>
      <w:rFonts w:ascii="Verdana" w:hAnsi="Verdana"/>
      <w:i/>
      <w:iCs/>
      <w:sz w:val="18"/>
    </w:rPr>
  </w:style>
  <w:style w:type="character" w:styleId="HTMLCite">
    <w:name w:val="HTML Cite"/>
    <w:basedOn w:val="DefaultParagraphFont"/>
    <w:uiPriority w:val="99"/>
    <w:semiHidden/>
    <w:unhideWhenUsed/>
    <w:rsid w:val="001D0F5C"/>
    <w:rPr>
      <w:i/>
      <w:iCs/>
    </w:rPr>
  </w:style>
  <w:style w:type="character" w:styleId="HTMLCode">
    <w:name w:val="HTML Code"/>
    <w:basedOn w:val="DefaultParagraphFont"/>
    <w:uiPriority w:val="99"/>
    <w:semiHidden/>
    <w:unhideWhenUsed/>
    <w:rsid w:val="001D0F5C"/>
    <w:rPr>
      <w:rFonts w:ascii="Consolas" w:hAnsi="Consolas" w:cs="Consolas"/>
      <w:sz w:val="20"/>
      <w:szCs w:val="20"/>
    </w:rPr>
  </w:style>
  <w:style w:type="character" w:styleId="HTMLDefinition">
    <w:name w:val="HTML Definition"/>
    <w:basedOn w:val="DefaultParagraphFont"/>
    <w:uiPriority w:val="99"/>
    <w:semiHidden/>
    <w:unhideWhenUsed/>
    <w:rsid w:val="001D0F5C"/>
    <w:rPr>
      <w:i/>
      <w:iCs/>
    </w:rPr>
  </w:style>
  <w:style w:type="character" w:styleId="HTMLKeyboard">
    <w:name w:val="HTML Keyboard"/>
    <w:basedOn w:val="DefaultParagraphFont"/>
    <w:uiPriority w:val="99"/>
    <w:semiHidden/>
    <w:unhideWhenUsed/>
    <w:rsid w:val="001D0F5C"/>
    <w:rPr>
      <w:rFonts w:ascii="Consolas" w:hAnsi="Consolas" w:cs="Consolas"/>
      <w:sz w:val="20"/>
      <w:szCs w:val="20"/>
    </w:rPr>
  </w:style>
  <w:style w:type="paragraph" w:styleId="HTMLPreformatted">
    <w:name w:val="HTML Preformatted"/>
    <w:basedOn w:val="Normal"/>
    <w:link w:val="HTMLPreformattedChar"/>
    <w:uiPriority w:val="99"/>
    <w:semiHidden/>
    <w:unhideWhenUsed/>
    <w:rsid w:val="001D0F5C"/>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1D0F5C"/>
    <w:rPr>
      <w:rFonts w:ascii="Consolas" w:hAnsi="Consolas" w:cs="Consolas"/>
      <w:sz w:val="20"/>
      <w:szCs w:val="20"/>
    </w:rPr>
  </w:style>
  <w:style w:type="character" w:styleId="HTMLSample">
    <w:name w:val="HTML Sample"/>
    <w:basedOn w:val="DefaultParagraphFont"/>
    <w:uiPriority w:val="99"/>
    <w:semiHidden/>
    <w:unhideWhenUsed/>
    <w:rsid w:val="001D0F5C"/>
    <w:rPr>
      <w:rFonts w:ascii="Consolas" w:hAnsi="Consolas" w:cs="Consolas"/>
      <w:sz w:val="24"/>
      <w:szCs w:val="24"/>
    </w:rPr>
  </w:style>
  <w:style w:type="character" w:styleId="HTMLTypewriter">
    <w:name w:val="HTML Typewriter"/>
    <w:basedOn w:val="DefaultParagraphFont"/>
    <w:uiPriority w:val="99"/>
    <w:semiHidden/>
    <w:unhideWhenUsed/>
    <w:rsid w:val="001D0F5C"/>
    <w:rPr>
      <w:rFonts w:ascii="Consolas" w:hAnsi="Consolas" w:cs="Consolas"/>
      <w:sz w:val="20"/>
      <w:szCs w:val="20"/>
    </w:rPr>
  </w:style>
  <w:style w:type="character" w:styleId="HTMLVariable">
    <w:name w:val="HTML Variable"/>
    <w:basedOn w:val="DefaultParagraphFont"/>
    <w:uiPriority w:val="99"/>
    <w:semiHidden/>
    <w:unhideWhenUsed/>
    <w:rsid w:val="001D0F5C"/>
    <w:rPr>
      <w:i/>
      <w:iCs/>
    </w:rPr>
  </w:style>
  <w:style w:type="paragraph" w:styleId="Index1">
    <w:name w:val="index 1"/>
    <w:basedOn w:val="Normal"/>
    <w:next w:val="Normal"/>
    <w:autoRedefine/>
    <w:uiPriority w:val="99"/>
    <w:semiHidden/>
    <w:unhideWhenUsed/>
    <w:rsid w:val="001D0F5C"/>
    <w:pPr>
      <w:ind w:left="180" w:hanging="180"/>
    </w:pPr>
  </w:style>
  <w:style w:type="paragraph" w:styleId="Index2">
    <w:name w:val="index 2"/>
    <w:basedOn w:val="Normal"/>
    <w:next w:val="Normal"/>
    <w:autoRedefine/>
    <w:uiPriority w:val="99"/>
    <w:semiHidden/>
    <w:unhideWhenUsed/>
    <w:rsid w:val="001D0F5C"/>
    <w:pPr>
      <w:ind w:left="360" w:hanging="180"/>
    </w:pPr>
  </w:style>
  <w:style w:type="paragraph" w:styleId="Index3">
    <w:name w:val="index 3"/>
    <w:basedOn w:val="Normal"/>
    <w:next w:val="Normal"/>
    <w:autoRedefine/>
    <w:uiPriority w:val="99"/>
    <w:semiHidden/>
    <w:unhideWhenUsed/>
    <w:rsid w:val="001D0F5C"/>
    <w:pPr>
      <w:ind w:left="540" w:hanging="180"/>
    </w:pPr>
  </w:style>
  <w:style w:type="paragraph" w:styleId="Index4">
    <w:name w:val="index 4"/>
    <w:basedOn w:val="Normal"/>
    <w:next w:val="Normal"/>
    <w:autoRedefine/>
    <w:uiPriority w:val="99"/>
    <w:semiHidden/>
    <w:unhideWhenUsed/>
    <w:rsid w:val="001D0F5C"/>
    <w:pPr>
      <w:ind w:left="720" w:hanging="180"/>
    </w:pPr>
  </w:style>
  <w:style w:type="paragraph" w:styleId="Index5">
    <w:name w:val="index 5"/>
    <w:basedOn w:val="Normal"/>
    <w:next w:val="Normal"/>
    <w:autoRedefine/>
    <w:uiPriority w:val="99"/>
    <w:semiHidden/>
    <w:unhideWhenUsed/>
    <w:rsid w:val="001D0F5C"/>
    <w:pPr>
      <w:ind w:left="900" w:hanging="180"/>
    </w:pPr>
  </w:style>
  <w:style w:type="paragraph" w:styleId="Index6">
    <w:name w:val="index 6"/>
    <w:basedOn w:val="Normal"/>
    <w:next w:val="Normal"/>
    <w:autoRedefine/>
    <w:uiPriority w:val="99"/>
    <w:semiHidden/>
    <w:unhideWhenUsed/>
    <w:rsid w:val="001D0F5C"/>
    <w:pPr>
      <w:ind w:left="1080" w:hanging="180"/>
    </w:pPr>
  </w:style>
  <w:style w:type="paragraph" w:styleId="Index7">
    <w:name w:val="index 7"/>
    <w:basedOn w:val="Normal"/>
    <w:next w:val="Normal"/>
    <w:autoRedefine/>
    <w:uiPriority w:val="99"/>
    <w:semiHidden/>
    <w:unhideWhenUsed/>
    <w:rsid w:val="001D0F5C"/>
    <w:pPr>
      <w:ind w:left="1260" w:hanging="180"/>
    </w:pPr>
  </w:style>
  <w:style w:type="paragraph" w:styleId="Index8">
    <w:name w:val="index 8"/>
    <w:basedOn w:val="Normal"/>
    <w:next w:val="Normal"/>
    <w:autoRedefine/>
    <w:uiPriority w:val="99"/>
    <w:semiHidden/>
    <w:unhideWhenUsed/>
    <w:rsid w:val="001D0F5C"/>
    <w:pPr>
      <w:ind w:left="1440" w:hanging="180"/>
    </w:pPr>
  </w:style>
  <w:style w:type="paragraph" w:styleId="Index9">
    <w:name w:val="index 9"/>
    <w:basedOn w:val="Normal"/>
    <w:next w:val="Normal"/>
    <w:autoRedefine/>
    <w:uiPriority w:val="99"/>
    <w:semiHidden/>
    <w:unhideWhenUsed/>
    <w:rsid w:val="001D0F5C"/>
    <w:pPr>
      <w:ind w:left="1620" w:hanging="180"/>
    </w:pPr>
  </w:style>
  <w:style w:type="paragraph" w:styleId="IndexHeading">
    <w:name w:val="index heading"/>
    <w:basedOn w:val="Normal"/>
    <w:next w:val="Index1"/>
    <w:uiPriority w:val="99"/>
    <w:semiHidden/>
    <w:unhideWhenUsed/>
    <w:rsid w:val="001D0F5C"/>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1D0F5C"/>
    <w:rPr>
      <w:b/>
      <w:bCs/>
      <w:i/>
      <w:iCs/>
      <w:color w:val="4F81BD" w:themeColor="accent1"/>
    </w:rPr>
  </w:style>
  <w:style w:type="paragraph" w:styleId="IntenseQuote">
    <w:name w:val="Intense Quote"/>
    <w:basedOn w:val="Normal"/>
    <w:next w:val="Normal"/>
    <w:link w:val="IntenseQuoteChar"/>
    <w:uiPriority w:val="59"/>
    <w:semiHidden/>
    <w:qFormat/>
    <w:rsid w:val="001D0F5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semiHidden/>
    <w:rsid w:val="001D0F5C"/>
    <w:rPr>
      <w:rFonts w:ascii="Verdana" w:hAnsi="Verdana"/>
      <w:b/>
      <w:bCs/>
      <w:i/>
      <w:iCs/>
      <w:color w:val="4F81BD" w:themeColor="accent1"/>
      <w:sz w:val="18"/>
    </w:rPr>
  </w:style>
  <w:style w:type="character" w:styleId="IntenseReference">
    <w:name w:val="Intense Reference"/>
    <w:basedOn w:val="DefaultParagraphFont"/>
    <w:uiPriority w:val="99"/>
    <w:semiHidden/>
    <w:qFormat/>
    <w:rsid w:val="001D0F5C"/>
    <w:rPr>
      <w:b/>
      <w:bCs/>
      <w:smallCaps/>
      <w:color w:val="C0504D" w:themeColor="accent2"/>
      <w:spacing w:val="5"/>
      <w:u w:val="single"/>
    </w:rPr>
  </w:style>
  <w:style w:type="character" w:styleId="LineNumber">
    <w:name w:val="line number"/>
    <w:basedOn w:val="DefaultParagraphFont"/>
    <w:uiPriority w:val="99"/>
    <w:semiHidden/>
    <w:unhideWhenUsed/>
    <w:rsid w:val="001D0F5C"/>
  </w:style>
  <w:style w:type="paragraph" w:styleId="List">
    <w:name w:val="List"/>
    <w:basedOn w:val="Normal"/>
    <w:uiPriority w:val="99"/>
    <w:semiHidden/>
    <w:unhideWhenUsed/>
    <w:rsid w:val="001D0F5C"/>
    <w:pPr>
      <w:ind w:left="283" w:hanging="283"/>
      <w:contextualSpacing/>
    </w:pPr>
  </w:style>
  <w:style w:type="paragraph" w:styleId="List2">
    <w:name w:val="List 2"/>
    <w:basedOn w:val="Normal"/>
    <w:uiPriority w:val="99"/>
    <w:semiHidden/>
    <w:unhideWhenUsed/>
    <w:rsid w:val="001D0F5C"/>
    <w:pPr>
      <w:ind w:left="566" w:hanging="283"/>
      <w:contextualSpacing/>
    </w:pPr>
  </w:style>
  <w:style w:type="paragraph" w:styleId="List3">
    <w:name w:val="List 3"/>
    <w:basedOn w:val="Normal"/>
    <w:uiPriority w:val="99"/>
    <w:semiHidden/>
    <w:unhideWhenUsed/>
    <w:rsid w:val="001D0F5C"/>
    <w:pPr>
      <w:ind w:left="849" w:hanging="283"/>
      <w:contextualSpacing/>
    </w:pPr>
  </w:style>
  <w:style w:type="paragraph" w:styleId="List4">
    <w:name w:val="List 4"/>
    <w:basedOn w:val="Normal"/>
    <w:uiPriority w:val="99"/>
    <w:semiHidden/>
    <w:unhideWhenUsed/>
    <w:rsid w:val="001D0F5C"/>
    <w:pPr>
      <w:ind w:left="1132" w:hanging="283"/>
      <w:contextualSpacing/>
    </w:pPr>
  </w:style>
  <w:style w:type="paragraph" w:styleId="List5">
    <w:name w:val="List 5"/>
    <w:basedOn w:val="Normal"/>
    <w:uiPriority w:val="99"/>
    <w:semiHidden/>
    <w:unhideWhenUsed/>
    <w:rsid w:val="001D0F5C"/>
    <w:pPr>
      <w:ind w:left="1415" w:hanging="283"/>
      <w:contextualSpacing/>
    </w:pPr>
  </w:style>
  <w:style w:type="paragraph" w:styleId="ListContinue">
    <w:name w:val="List Continue"/>
    <w:basedOn w:val="Normal"/>
    <w:uiPriority w:val="99"/>
    <w:semiHidden/>
    <w:unhideWhenUsed/>
    <w:rsid w:val="001D0F5C"/>
    <w:pPr>
      <w:spacing w:after="120"/>
      <w:ind w:left="283"/>
      <w:contextualSpacing/>
    </w:pPr>
  </w:style>
  <w:style w:type="paragraph" w:styleId="ListContinue2">
    <w:name w:val="List Continue 2"/>
    <w:basedOn w:val="Normal"/>
    <w:uiPriority w:val="99"/>
    <w:semiHidden/>
    <w:unhideWhenUsed/>
    <w:rsid w:val="001D0F5C"/>
    <w:pPr>
      <w:spacing w:after="120"/>
      <w:ind w:left="566"/>
      <w:contextualSpacing/>
    </w:pPr>
  </w:style>
  <w:style w:type="paragraph" w:styleId="ListContinue3">
    <w:name w:val="List Continue 3"/>
    <w:basedOn w:val="Normal"/>
    <w:uiPriority w:val="99"/>
    <w:semiHidden/>
    <w:unhideWhenUsed/>
    <w:rsid w:val="001D0F5C"/>
    <w:pPr>
      <w:spacing w:after="120"/>
      <w:ind w:left="849"/>
      <w:contextualSpacing/>
    </w:pPr>
  </w:style>
  <w:style w:type="paragraph" w:styleId="ListContinue4">
    <w:name w:val="List Continue 4"/>
    <w:basedOn w:val="Normal"/>
    <w:uiPriority w:val="99"/>
    <w:semiHidden/>
    <w:unhideWhenUsed/>
    <w:rsid w:val="001D0F5C"/>
    <w:pPr>
      <w:spacing w:after="120"/>
      <w:ind w:left="1132"/>
      <w:contextualSpacing/>
    </w:pPr>
  </w:style>
  <w:style w:type="paragraph" w:styleId="ListContinue5">
    <w:name w:val="List Continue 5"/>
    <w:basedOn w:val="Normal"/>
    <w:uiPriority w:val="99"/>
    <w:semiHidden/>
    <w:unhideWhenUsed/>
    <w:rsid w:val="001D0F5C"/>
    <w:pPr>
      <w:spacing w:after="120"/>
      <w:ind w:left="1415"/>
      <w:contextualSpacing/>
    </w:pPr>
  </w:style>
  <w:style w:type="paragraph" w:styleId="ListNumber">
    <w:name w:val="List Number"/>
    <w:basedOn w:val="Normal"/>
    <w:uiPriority w:val="49"/>
    <w:semiHidden/>
    <w:unhideWhenUsed/>
    <w:rsid w:val="001D0F5C"/>
    <w:pPr>
      <w:numPr>
        <w:numId w:val="11"/>
      </w:numPr>
      <w:contextualSpacing/>
    </w:pPr>
  </w:style>
  <w:style w:type="paragraph" w:styleId="ListNumber2">
    <w:name w:val="List Number 2"/>
    <w:basedOn w:val="Normal"/>
    <w:uiPriority w:val="49"/>
    <w:semiHidden/>
    <w:unhideWhenUsed/>
    <w:rsid w:val="001D0F5C"/>
    <w:pPr>
      <w:numPr>
        <w:numId w:val="12"/>
      </w:numPr>
      <w:contextualSpacing/>
    </w:pPr>
  </w:style>
  <w:style w:type="paragraph" w:styleId="ListNumber3">
    <w:name w:val="List Number 3"/>
    <w:basedOn w:val="Normal"/>
    <w:uiPriority w:val="49"/>
    <w:semiHidden/>
    <w:unhideWhenUsed/>
    <w:rsid w:val="001D0F5C"/>
    <w:pPr>
      <w:numPr>
        <w:numId w:val="13"/>
      </w:numPr>
      <w:contextualSpacing/>
    </w:pPr>
  </w:style>
  <w:style w:type="paragraph" w:styleId="ListNumber4">
    <w:name w:val="List Number 4"/>
    <w:basedOn w:val="Normal"/>
    <w:uiPriority w:val="49"/>
    <w:semiHidden/>
    <w:unhideWhenUsed/>
    <w:rsid w:val="001D0F5C"/>
    <w:pPr>
      <w:numPr>
        <w:numId w:val="14"/>
      </w:numPr>
      <w:contextualSpacing/>
    </w:pPr>
  </w:style>
  <w:style w:type="paragraph" w:styleId="ListNumber5">
    <w:name w:val="List Number 5"/>
    <w:basedOn w:val="Normal"/>
    <w:uiPriority w:val="49"/>
    <w:semiHidden/>
    <w:unhideWhenUsed/>
    <w:rsid w:val="001D0F5C"/>
    <w:pPr>
      <w:numPr>
        <w:numId w:val="15"/>
      </w:numPr>
      <w:contextualSpacing/>
    </w:pPr>
  </w:style>
  <w:style w:type="paragraph" w:styleId="MacroText">
    <w:name w:val="macro"/>
    <w:link w:val="MacroTextChar"/>
    <w:uiPriority w:val="99"/>
    <w:semiHidden/>
    <w:unhideWhenUsed/>
    <w:rsid w:val="001D0F5C"/>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rPr>
  </w:style>
  <w:style w:type="character" w:customStyle="1" w:styleId="MacroTextChar">
    <w:name w:val="Macro Text Char"/>
    <w:basedOn w:val="DefaultParagraphFont"/>
    <w:link w:val="MacroText"/>
    <w:uiPriority w:val="99"/>
    <w:semiHidden/>
    <w:rsid w:val="001D0F5C"/>
    <w:rPr>
      <w:rFonts w:ascii="Consolas" w:hAnsi="Consolas" w:cs="Consolas"/>
      <w:sz w:val="20"/>
      <w:szCs w:val="20"/>
    </w:rPr>
  </w:style>
  <w:style w:type="paragraph" w:styleId="MessageHeader">
    <w:name w:val="Message Header"/>
    <w:basedOn w:val="Normal"/>
    <w:link w:val="MessageHeaderChar"/>
    <w:uiPriority w:val="99"/>
    <w:semiHidden/>
    <w:unhideWhenUsed/>
    <w:rsid w:val="001D0F5C"/>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D0F5C"/>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1D0F5C"/>
    <w:pPr>
      <w:spacing w:after="0" w:line="240" w:lineRule="auto"/>
      <w:jc w:val="both"/>
    </w:pPr>
    <w:rPr>
      <w:rFonts w:ascii="Verdana" w:hAnsi="Verdana"/>
      <w:sz w:val="18"/>
    </w:rPr>
  </w:style>
  <w:style w:type="paragraph" w:styleId="NormalWeb">
    <w:name w:val="Normal (Web)"/>
    <w:basedOn w:val="Normal"/>
    <w:uiPriority w:val="99"/>
    <w:semiHidden/>
    <w:unhideWhenUsed/>
    <w:rsid w:val="001D0F5C"/>
    <w:rPr>
      <w:rFonts w:ascii="Times New Roman" w:hAnsi="Times New Roman" w:cs="Times New Roman"/>
      <w:sz w:val="24"/>
      <w:szCs w:val="24"/>
    </w:rPr>
  </w:style>
  <w:style w:type="paragraph" w:styleId="NormalIndent">
    <w:name w:val="Normal Indent"/>
    <w:basedOn w:val="Normal"/>
    <w:uiPriority w:val="99"/>
    <w:semiHidden/>
    <w:unhideWhenUsed/>
    <w:rsid w:val="001D0F5C"/>
    <w:pPr>
      <w:ind w:left="720"/>
    </w:pPr>
  </w:style>
  <w:style w:type="paragraph" w:styleId="NoteHeading">
    <w:name w:val="Note Heading"/>
    <w:basedOn w:val="Normal"/>
    <w:next w:val="Normal"/>
    <w:link w:val="NoteHeadingChar"/>
    <w:uiPriority w:val="99"/>
    <w:semiHidden/>
    <w:unhideWhenUsed/>
    <w:rsid w:val="001D0F5C"/>
  </w:style>
  <w:style w:type="character" w:customStyle="1" w:styleId="NoteHeadingChar">
    <w:name w:val="Note Heading Char"/>
    <w:basedOn w:val="DefaultParagraphFont"/>
    <w:link w:val="NoteHeading"/>
    <w:uiPriority w:val="99"/>
    <w:semiHidden/>
    <w:rsid w:val="001D0F5C"/>
    <w:rPr>
      <w:rFonts w:ascii="Verdana" w:hAnsi="Verdana"/>
      <w:sz w:val="18"/>
    </w:rPr>
  </w:style>
  <w:style w:type="character" w:styleId="PageNumber">
    <w:name w:val="page number"/>
    <w:basedOn w:val="DefaultParagraphFont"/>
    <w:uiPriority w:val="99"/>
    <w:semiHidden/>
    <w:unhideWhenUsed/>
    <w:rsid w:val="001D0F5C"/>
  </w:style>
  <w:style w:type="character" w:styleId="PlaceholderText">
    <w:name w:val="Placeholder Text"/>
    <w:basedOn w:val="DefaultParagraphFont"/>
    <w:uiPriority w:val="99"/>
    <w:semiHidden/>
    <w:rsid w:val="001D0F5C"/>
    <w:rPr>
      <w:color w:val="808080"/>
    </w:rPr>
  </w:style>
  <w:style w:type="paragraph" w:styleId="PlainText">
    <w:name w:val="Plain Text"/>
    <w:basedOn w:val="Normal"/>
    <w:link w:val="PlainTextChar"/>
    <w:uiPriority w:val="99"/>
    <w:unhideWhenUsed/>
    <w:rsid w:val="001D0F5C"/>
    <w:rPr>
      <w:rFonts w:ascii="Consolas" w:hAnsi="Consolas" w:cs="Consolas"/>
      <w:sz w:val="21"/>
      <w:szCs w:val="21"/>
    </w:rPr>
  </w:style>
  <w:style w:type="character" w:customStyle="1" w:styleId="PlainTextChar">
    <w:name w:val="Plain Text Char"/>
    <w:basedOn w:val="DefaultParagraphFont"/>
    <w:link w:val="PlainText"/>
    <w:uiPriority w:val="99"/>
    <w:semiHidden/>
    <w:rsid w:val="001D0F5C"/>
    <w:rPr>
      <w:rFonts w:ascii="Consolas" w:hAnsi="Consolas" w:cs="Consolas"/>
      <w:sz w:val="21"/>
      <w:szCs w:val="21"/>
    </w:rPr>
  </w:style>
  <w:style w:type="paragraph" w:styleId="Quote">
    <w:name w:val="Quote"/>
    <w:basedOn w:val="Normal"/>
    <w:next w:val="Normal"/>
    <w:link w:val="QuoteChar"/>
    <w:uiPriority w:val="59"/>
    <w:semiHidden/>
    <w:qFormat/>
    <w:rsid w:val="001D0F5C"/>
    <w:rPr>
      <w:i/>
      <w:iCs/>
      <w:color w:val="000000" w:themeColor="text1"/>
    </w:rPr>
  </w:style>
  <w:style w:type="character" w:customStyle="1" w:styleId="QuoteChar">
    <w:name w:val="Quote Char"/>
    <w:basedOn w:val="DefaultParagraphFont"/>
    <w:link w:val="Quote"/>
    <w:uiPriority w:val="99"/>
    <w:semiHidden/>
    <w:rsid w:val="001D0F5C"/>
    <w:rPr>
      <w:rFonts w:ascii="Verdana" w:hAnsi="Verdana"/>
      <w:i/>
      <w:iCs/>
      <w:color w:val="000000" w:themeColor="text1"/>
      <w:sz w:val="18"/>
    </w:rPr>
  </w:style>
  <w:style w:type="paragraph" w:styleId="Salutation">
    <w:name w:val="Salutation"/>
    <w:basedOn w:val="Normal"/>
    <w:next w:val="Normal"/>
    <w:link w:val="SalutationChar"/>
    <w:uiPriority w:val="99"/>
    <w:semiHidden/>
    <w:unhideWhenUsed/>
    <w:rsid w:val="001D0F5C"/>
  </w:style>
  <w:style w:type="character" w:customStyle="1" w:styleId="SalutationChar">
    <w:name w:val="Salutation Char"/>
    <w:basedOn w:val="DefaultParagraphFont"/>
    <w:link w:val="Salutation"/>
    <w:uiPriority w:val="99"/>
    <w:semiHidden/>
    <w:rsid w:val="001D0F5C"/>
    <w:rPr>
      <w:rFonts w:ascii="Verdana" w:hAnsi="Verdana"/>
      <w:sz w:val="18"/>
    </w:rPr>
  </w:style>
  <w:style w:type="paragraph" w:styleId="Signature">
    <w:name w:val="Signature"/>
    <w:basedOn w:val="Normal"/>
    <w:link w:val="SignatureChar"/>
    <w:uiPriority w:val="99"/>
    <w:semiHidden/>
    <w:unhideWhenUsed/>
    <w:rsid w:val="001D0F5C"/>
    <w:pPr>
      <w:ind w:left="4252"/>
    </w:pPr>
  </w:style>
  <w:style w:type="character" w:customStyle="1" w:styleId="SignatureChar">
    <w:name w:val="Signature Char"/>
    <w:basedOn w:val="DefaultParagraphFont"/>
    <w:link w:val="Signature"/>
    <w:uiPriority w:val="99"/>
    <w:semiHidden/>
    <w:rsid w:val="001D0F5C"/>
    <w:rPr>
      <w:rFonts w:ascii="Verdana" w:hAnsi="Verdana"/>
      <w:sz w:val="18"/>
    </w:rPr>
  </w:style>
  <w:style w:type="character" w:styleId="Strong">
    <w:name w:val="Strong"/>
    <w:basedOn w:val="DefaultParagraphFont"/>
    <w:uiPriority w:val="99"/>
    <w:semiHidden/>
    <w:qFormat/>
    <w:rsid w:val="001D0F5C"/>
    <w:rPr>
      <w:b/>
      <w:bCs/>
    </w:rPr>
  </w:style>
  <w:style w:type="character" w:styleId="SubtleEmphasis">
    <w:name w:val="Subtle Emphasis"/>
    <w:basedOn w:val="DefaultParagraphFont"/>
    <w:uiPriority w:val="99"/>
    <w:semiHidden/>
    <w:qFormat/>
    <w:rsid w:val="001D0F5C"/>
    <w:rPr>
      <w:i/>
      <w:iCs/>
      <w:color w:val="808080" w:themeColor="text1" w:themeTint="7F"/>
    </w:rPr>
  </w:style>
  <w:style w:type="character" w:styleId="SubtleReference">
    <w:name w:val="Subtle Reference"/>
    <w:basedOn w:val="DefaultParagraphFont"/>
    <w:uiPriority w:val="99"/>
    <w:semiHidden/>
    <w:qFormat/>
    <w:rsid w:val="001D0F5C"/>
    <w:rPr>
      <w:smallCaps/>
      <w:color w:val="C0504D" w:themeColor="accent2"/>
      <w:u w:val="single"/>
    </w:rPr>
  </w:style>
  <w:style w:type="paragraph" w:styleId="TOAHeading">
    <w:name w:val="toa heading"/>
    <w:basedOn w:val="Normal"/>
    <w:next w:val="Normal"/>
    <w:uiPriority w:val="39"/>
    <w:unhideWhenUsed/>
    <w:rsid w:val="001D0F5C"/>
    <w:pPr>
      <w:spacing w:before="120"/>
    </w:pPr>
    <w:rPr>
      <w:rFonts w:asciiTheme="majorHAnsi" w:eastAsiaTheme="majorEastAsia" w:hAnsiTheme="majorHAnsi" w:cstheme="majorBidi"/>
      <w:b/>
      <w:bCs/>
      <w:sz w:val="24"/>
      <w:szCs w:val="24"/>
    </w:rPr>
  </w:style>
  <w:style w:type="paragraph" w:customStyle="1" w:styleId="TitleDate">
    <w:name w:val="Title Date"/>
    <w:basedOn w:val="Normal"/>
    <w:next w:val="Normal"/>
    <w:uiPriority w:val="5"/>
    <w:qFormat/>
    <w:rsid w:val="00F01C13"/>
    <w:pPr>
      <w:spacing w:after="240"/>
      <w:jc w:val="center"/>
    </w:pPr>
    <w:rPr>
      <w:rFonts w:eastAsia="Calibri" w:cs="Times New Roman"/>
      <w:color w:val="006283"/>
    </w:rPr>
  </w:style>
  <w:style w:type="paragraph" w:customStyle="1" w:styleId="Query">
    <w:name w:val="Query"/>
    <w:qFormat/>
    <w:rsid w:val="00A6787A"/>
    <w:pPr>
      <w:numPr>
        <w:numId w:val="18"/>
      </w:numPr>
      <w:spacing w:before="240"/>
      <w:jc w:val="both"/>
    </w:pPr>
    <w:rPr>
      <w:rFonts w:ascii="Verdana" w:hAnsi="Verdana"/>
      <w:sz w:val="1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948493">
      <w:bodyDiv w:val="1"/>
      <w:marLeft w:val="0"/>
      <w:marRight w:val="0"/>
      <w:marTop w:val="0"/>
      <w:marBottom w:val="0"/>
      <w:divBdr>
        <w:top w:val="none" w:sz="0" w:space="0" w:color="auto"/>
        <w:left w:val="none" w:sz="0" w:space="0" w:color="auto"/>
        <w:bottom w:val="none" w:sz="0" w:space="0" w:color="auto"/>
        <w:right w:val="none" w:sz="0" w:space="0" w:color="auto"/>
      </w:divBdr>
    </w:div>
    <w:div w:id="633027833">
      <w:bodyDiv w:val="1"/>
      <w:marLeft w:val="0"/>
      <w:marRight w:val="0"/>
      <w:marTop w:val="0"/>
      <w:marBottom w:val="0"/>
      <w:divBdr>
        <w:top w:val="none" w:sz="0" w:space="0" w:color="auto"/>
        <w:left w:val="none" w:sz="0" w:space="0" w:color="auto"/>
        <w:bottom w:val="none" w:sz="0" w:space="0" w:color="auto"/>
        <w:right w:val="none" w:sz="0" w:space="0" w:color="auto"/>
      </w:divBdr>
      <w:divsChild>
        <w:div w:id="1135030937">
          <w:marLeft w:val="806"/>
          <w:marRight w:val="0"/>
          <w:marTop w:val="75"/>
          <w:marBottom w:val="0"/>
          <w:divBdr>
            <w:top w:val="none" w:sz="0" w:space="0" w:color="auto"/>
            <w:left w:val="none" w:sz="0" w:space="0" w:color="auto"/>
            <w:bottom w:val="none" w:sz="0" w:space="0" w:color="auto"/>
            <w:right w:val="none" w:sz="0" w:space="0" w:color="auto"/>
          </w:divBdr>
        </w:div>
      </w:divsChild>
    </w:div>
    <w:div w:id="1698194134">
      <w:bodyDiv w:val="1"/>
      <w:marLeft w:val="0"/>
      <w:marRight w:val="0"/>
      <w:marTop w:val="0"/>
      <w:marBottom w:val="0"/>
      <w:divBdr>
        <w:top w:val="none" w:sz="0" w:space="0" w:color="auto"/>
        <w:left w:val="none" w:sz="0" w:space="0" w:color="auto"/>
        <w:bottom w:val="none" w:sz="0" w:space="0" w:color="auto"/>
        <w:right w:val="none" w:sz="0" w:space="0" w:color="auto"/>
      </w:divBdr>
    </w:div>
    <w:div w:id="1784105155">
      <w:bodyDiv w:val="1"/>
      <w:marLeft w:val="0"/>
      <w:marRight w:val="0"/>
      <w:marTop w:val="0"/>
      <w:marBottom w:val="0"/>
      <w:divBdr>
        <w:top w:val="none" w:sz="0" w:space="0" w:color="auto"/>
        <w:left w:val="none" w:sz="0" w:space="0" w:color="auto"/>
        <w:bottom w:val="none" w:sz="0" w:space="0" w:color="auto"/>
        <w:right w:val="none" w:sz="0" w:space="0" w:color="auto"/>
      </w:divBdr>
      <w:divsChild>
        <w:div w:id="982929927">
          <w:marLeft w:val="806"/>
          <w:marRight w:val="0"/>
          <w:marTop w:val="75"/>
          <w:marBottom w:val="0"/>
          <w:divBdr>
            <w:top w:val="none" w:sz="0" w:space="0" w:color="auto"/>
            <w:left w:val="none" w:sz="0" w:space="0" w:color="auto"/>
            <w:bottom w:val="none" w:sz="0" w:space="0" w:color="auto"/>
            <w:right w:val="none" w:sz="0" w:space="0" w:color="auto"/>
          </w:divBdr>
        </w:div>
      </w:divsChild>
    </w:div>
    <w:div w:id="2072577783">
      <w:bodyDiv w:val="1"/>
      <w:marLeft w:val="0"/>
      <w:marRight w:val="0"/>
      <w:marTop w:val="0"/>
      <w:marBottom w:val="0"/>
      <w:divBdr>
        <w:top w:val="none" w:sz="0" w:space="0" w:color="auto"/>
        <w:left w:val="none" w:sz="0" w:space="0" w:color="auto"/>
        <w:bottom w:val="none" w:sz="0" w:space="0" w:color="auto"/>
        <w:right w:val="none" w:sz="0" w:space="0" w:color="auto"/>
      </w:divBdr>
      <w:divsChild>
        <w:div w:id="696659224">
          <w:marLeft w:val="274"/>
          <w:marRight w:val="0"/>
          <w:marTop w:val="150"/>
          <w:marBottom w:val="0"/>
          <w:divBdr>
            <w:top w:val="none" w:sz="0" w:space="0" w:color="auto"/>
            <w:left w:val="none" w:sz="0" w:space="0" w:color="auto"/>
            <w:bottom w:val="none" w:sz="0" w:space="0" w:color="auto"/>
            <w:right w:val="none" w:sz="0" w:space="0" w:color="auto"/>
          </w:divBdr>
        </w:div>
        <w:div w:id="219100814">
          <w:marLeft w:val="806"/>
          <w:marRight w:val="0"/>
          <w:marTop w:val="75"/>
          <w:marBottom w:val="0"/>
          <w:divBdr>
            <w:top w:val="none" w:sz="0" w:space="0" w:color="auto"/>
            <w:left w:val="none" w:sz="0" w:space="0" w:color="auto"/>
            <w:bottom w:val="none" w:sz="0" w:space="0" w:color="auto"/>
            <w:right w:val="none" w:sz="0" w:space="0" w:color="auto"/>
          </w:divBdr>
        </w:div>
      </w:divsChild>
    </w:div>
    <w:div w:id="2072921077">
      <w:bodyDiv w:val="1"/>
      <w:marLeft w:val="0"/>
      <w:marRight w:val="0"/>
      <w:marTop w:val="0"/>
      <w:marBottom w:val="0"/>
      <w:divBdr>
        <w:top w:val="none" w:sz="0" w:space="0" w:color="auto"/>
        <w:left w:val="none" w:sz="0" w:space="0" w:color="auto"/>
        <w:bottom w:val="none" w:sz="0" w:space="0" w:color="auto"/>
        <w:right w:val="none" w:sz="0" w:space="0" w:color="auto"/>
      </w:divBdr>
    </w:div>
    <w:div w:id="2114669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2</Pages>
  <Words>380</Words>
  <Characters>2170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Gallo, Stefania</dc:creator>
  <cp:keywords/>
  <dc:description/>
  <cp:lastModifiedBy>Arencibia Gonzalez, Susana</cp:lastModifiedBy>
  <cp:revision>9</cp:revision>
  <dcterms:created xsi:type="dcterms:W3CDTF">2023-06-13T08:19:00Z</dcterms:created>
  <dcterms:modified xsi:type="dcterms:W3CDTF">2023-07-10T15:30:00Z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710da06e-7846-4422-a019-b2357dbe9d16</vt:lpwstr>
  </property>
</Properties>
</file>