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502C" w14:paraId="4A2FCD89" w14:textId="77777777" w:rsidTr="006D502C">
        <w:tc>
          <w:tcPr>
            <w:tcW w:w="4508" w:type="dxa"/>
          </w:tcPr>
          <w:p w14:paraId="3B74DFCD" w14:textId="1C8FF021" w:rsidR="006D502C" w:rsidRDefault="006D502C" w:rsidP="006D502C">
            <w:r>
              <w:rPr>
                <w:noProof/>
              </w:rPr>
              <w:drawing>
                <wp:inline distT="0" distB="0" distL="0" distR="0" wp14:anchorId="58FBD324" wp14:editId="4FDFEBE9">
                  <wp:extent cx="1247775" cy="1247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DBA9697" w14:textId="675173B7" w:rsidR="006D502C" w:rsidRDefault="006D502C" w:rsidP="006D502C">
            <w:pPr>
              <w:jc w:val="right"/>
            </w:pPr>
            <w:bookmarkStart w:id="0" w:name="_Hlk66208635"/>
            <w:r>
              <w:rPr>
                <w:rFonts w:ascii="Arial" w:hAnsi="Arial" w:cs="Arial"/>
                <w:b/>
                <w:noProof/>
                <w:sz w:val="20"/>
                <w:lang w:eastAsia="ko-KR"/>
              </w:rPr>
              <w:drawing>
                <wp:inline distT="0" distB="0" distL="0" distR="0" wp14:anchorId="3AD11064" wp14:editId="016EAF2A">
                  <wp:extent cx="1473835" cy="14008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400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4A3C443" w14:textId="77777777" w:rsidR="006D502C" w:rsidRPr="006D502C" w:rsidRDefault="006D502C" w:rsidP="006D502C"/>
    <w:p w14:paraId="214F7AE0" w14:textId="77777777" w:rsidR="001D20CB" w:rsidRDefault="001D20CB" w:rsidP="00676910">
      <w:pPr>
        <w:pStyle w:val="Title"/>
      </w:pPr>
    </w:p>
    <w:p w14:paraId="37C5CA3E" w14:textId="77777777" w:rsidR="001D20CB" w:rsidRDefault="001D20CB" w:rsidP="00676910">
      <w:pPr>
        <w:pStyle w:val="Title"/>
      </w:pPr>
    </w:p>
    <w:p w14:paraId="56E2A902" w14:textId="0129B307" w:rsidR="00676910" w:rsidRDefault="00676910" w:rsidP="00676910">
      <w:pPr>
        <w:pStyle w:val="Title"/>
      </w:pPr>
      <w:r>
        <w:t xml:space="preserve">wto – comesa workshop </w:t>
      </w:r>
    </w:p>
    <w:p w14:paraId="07A252DA" w14:textId="77777777" w:rsidR="00676910" w:rsidRDefault="00676910" w:rsidP="00676910">
      <w:pPr>
        <w:pStyle w:val="Title"/>
      </w:pPr>
    </w:p>
    <w:p w14:paraId="23B63D6A" w14:textId="77777777" w:rsidR="00676910" w:rsidRDefault="00676910" w:rsidP="00676910">
      <w:pPr>
        <w:pStyle w:val="Title"/>
      </w:pPr>
      <w:r>
        <w:t>"regulatory frameworks for services sectors"</w:t>
      </w:r>
    </w:p>
    <w:p w14:paraId="4BA091E8" w14:textId="77777777" w:rsidR="00676910" w:rsidRDefault="00676910" w:rsidP="00676910">
      <w:pPr>
        <w:pStyle w:val="Title"/>
      </w:pPr>
    </w:p>
    <w:p w14:paraId="2B4B587D" w14:textId="5AB50311" w:rsidR="00676910" w:rsidRDefault="006D502C" w:rsidP="000F5E7B">
      <w:pPr>
        <w:pStyle w:val="Title"/>
      </w:pPr>
      <w:r>
        <w:t xml:space="preserve">6 – 8 </w:t>
      </w:r>
      <w:r w:rsidR="00676910">
        <w:t xml:space="preserve">december 2022 </w:t>
      </w:r>
    </w:p>
    <w:p w14:paraId="21E2C881" w14:textId="77777777" w:rsidR="000F5E7B" w:rsidRPr="000F5E7B" w:rsidRDefault="000F5E7B" w:rsidP="000F5E7B"/>
    <w:p w14:paraId="23F7D33B" w14:textId="34032B9B" w:rsidR="000F5E7B" w:rsidRPr="006D502C" w:rsidRDefault="006D502C" w:rsidP="006D502C">
      <w:pPr>
        <w:pStyle w:val="Title2"/>
      </w:pPr>
      <w:r w:rsidRPr="006D502C">
        <w:t>Programme</w:t>
      </w:r>
    </w:p>
    <w:p w14:paraId="28F4148D" w14:textId="36C53300" w:rsidR="00FB75A3" w:rsidRDefault="00FB75A3" w:rsidP="00D521B2">
      <w:pPr>
        <w:pStyle w:val="ListParagraph"/>
        <w:rPr>
          <w:sz w:val="20"/>
          <w:szCs w:val="20"/>
          <w:lang w:eastAsia="en-GB"/>
        </w:rPr>
      </w:pPr>
    </w:p>
    <w:p w14:paraId="46424F4E" w14:textId="78E94809" w:rsidR="00FB75A3" w:rsidRDefault="00FB75A3" w:rsidP="00D521B2">
      <w:pPr>
        <w:pStyle w:val="ListParagraph"/>
        <w:rPr>
          <w:sz w:val="20"/>
          <w:szCs w:val="20"/>
          <w:lang w:eastAsia="en-GB"/>
        </w:rPr>
      </w:pPr>
    </w:p>
    <w:tbl>
      <w:tblPr>
        <w:tblStyle w:val="WTOTable1"/>
        <w:tblpPr w:leftFromText="180" w:rightFromText="180" w:vertAnchor="text" w:horzAnchor="margin" w:tblpXSpec="center" w:tblpY="-3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D502C" w14:paraId="38EA7CEC" w14:textId="77777777" w:rsidTr="006D5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9" w:type="dxa"/>
            <w:tcBorders>
              <w:top w:val="nil"/>
              <w:bottom w:val="nil"/>
            </w:tcBorders>
          </w:tcPr>
          <w:p w14:paraId="225C4A49" w14:textId="77777777" w:rsidR="006D502C" w:rsidRDefault="006D502C" w:rsidP="00296C4D">
            <w:pPr>
              <w:rPr>
                <w:b w:val="0"/>
                <w:i/>
                <w:iCs/>
              </w:rPr>
            </w:pPr>
          </w:p>
          <w:p w14:paraId="499A8CF7" w14:textId="50E68A1F" w:rsidR="006D502C" w:rsidRDefault="003B43B3" w:rsidP="00296C4D">
            <w:pPr>
              <w:rPr>
                <w:b w:val="0"/>
                <w:i/>
                <w:iCs/>
              </w:rPr>
            </w:pPr>
            <w:r>
              <w:rPr>
                <w:i/>
                <w:iCs/>
              </w:rPr>
              <w:t xml:space="preserve">Day 1 - </w:t>
            </w:r>
            <w:r w:rsidR="006D502C">
              <w:rPr>
                <w:i/>
                <w:iCs/>
              </w:rPr>
              <w:t>6 December 2022</w:t>
            </w:r>
          </w:p>
          <w:p w14:paraId="491EAD48" w14:textId="77777777" w:rsidR="006D502C" w:rsidRDefault="006D502C" w:rsidP="00296C4D">
            <w:pPr>
              <w:rPr>
                <w:b w:val="0"/>
                <w:bCs/>
              </w:rPr>
            </w:pPr>
          </w:p>
        </w:tc>
      </w:tr>
      <w:tr w:rsidR="003B43B3" w14:paraId="0CF0FC8B" w14:textId="77777777" w:rsidTr="006D5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9" w:type="dxa"/>
            <w:tcBorders>
              <w:top w:val="nil"/>
              <w:bottom w:val="nil"/>
            </w:tcBorders>
          </w:tcPr>
          <w:p w14:paraId="6FF88073" w14:textId="4E05F1F9" w:rsidR="00D82821" w:rsidRDefault="003B43B3" w:rsidP="003B43B3">
            <w:pPr>
              <w:rPr>
                <w:b/>
                <w:bCs/>
              </w:rPr>
            </w:pPr>
            <w:r w:rsidRPr="007D5159">
              <w:rPr>
                <w:b/>
                <w:bCs/>
              </w:rPr>
              <w:t xml:space="preserve">Introduction to the </w:t>
            </w:r>
            <w:r>
              <w:rPr>
                <w:b/>
                <w:bCs/>
              </w:rPr>
              <w:t>workshop</w:t>
            </w:r>
          </w:p>
          <w:p w14:paraId="5520C203" w14:textId="77777777" w:rsidR="00D82821" w:rsidRPr="007D5159" w:rsidRDefault="00D82821" w:rsidP="003B43B3">
            <w:pPr>
              <w:rPr>
                <w:b/>
                <w:bCs/>
              </w:rPr>
            </w:pPr>
          </w:p>
          <w:p w14:paraId="578D3F00" w14:textId="77777777" w:rsidR="003B43B3" w:rsidRPr="007D5159" w:rsidRDefault="003B43B3" w:rsidP="003B43B3">
            <w:pPr>
              <w:pStyle w:val="ListParagraph"/>
              <w:numPr>
                <w:ilvl w:val="0"/>
                <w:numId w:val="22"/>
              </w:numPr>
            </w:pPr>
            <w:r w:rsidRPr="007D5159">
              <w:t>Programme</w:t>
            </w:r>
            <w:r>
              <w:t xml:space="preserve"> and objectives</w:t>
            </w:r>
          </w:p>
          <w:p w14:paraId="3B6AD819" w14:textId="77777777" w:rsidR="003B43B3" w:rsidRDefault="003B43B3" w:rsidP="00296C4D">
            <w:pPr>
              <w:rPr>
                <w:b/>
                <w:i/>
                <w:iCs/>
              </w:rPr>
            </w:pPr>
          </w:p>
        </w:tc>
      </w:tr>
      <w:tr w:rsidR="006D502C" w:rsidRPr="007D5159" w14:paraId="554775CC" w14:textId="77777777" w:rsidTr="003B4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tcBorders>
              <w:top w:val="nil"/>
              <w:bottom w:val="nil"/>
            </w:tcBorders>
          </w:tcPr>
          <w:p w14:paraId="70CE1C96" w14:textId="77777777" w:rsidR="006D502C" w:rsidRDefault="006D502C" w:rsidP="00296C4D">
            <w:pPr>
              <w:rPr>
                <w:b/>
                <w:bCs/>
              </w:rPr>
            </w:pPr>
            <w:bookmarkStart w:id="1" w:name="_Hlk100678165"/>
            <w:r w:rsidRPr="00FF519F">
              <w:rPr>
                <w:b/>
                <w:bCs/>
                <w:highlight w:val="yellow"/>
              </w:rPr>
              <w:t>Update on AfCFTA negotiations on sectoral regulatory frameworks (to be confirmed)</w:t>
            </w:r>
          </w:p>
          <w:bookmarkEnd w:id="1"/>
          <w:p w14:paraId="5934AFC1" w14:textId="77777777" w:rsidR="006D502C" w:rsidRPr="003B43B3" w:rsidRDefault="006D502C" w:rsidP="003B43B3">
            <w:pPr>
              <w:rPr>
                <w:b/>
                <w:bCs/>
              </w:rPr>
            </w:pPr>
          </w:p>
        </w:tc>
      </w:tr>
      <w:tr w:rsidR="003B43B3" w:rsidRPr="007D5159" w14:paraId="3D8E1392" w14:textId="77777777" w:rsidTr="003B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9" w:type="dxa"/>
            <w:tcBorders>
              <w:top w:val="nil"/>
              <w:bottom w:val="nil"/>
            </w:tcBorders>
          </w:tcPr>
          <w:p w14:paraId="46B9FF21" w14:textId="6C908FF5" w:rsidR="003B43B3" w:rsidRDefault="003B43B3" w:rsidP="003B43B3">
            <w:pPr>
              <w:rPr>
                <w:b/>
                <w:bCs/>
              </w:rPr>
            </w:pPr>
            <w:r>
              <w:rPr>
                <w:b/>
                <w:bCs/>
              </w:rPr>
              <w:t>Market access and regulatory commitments – Two complementary tools to facilitate services trade</w:t>
            </w:r>
          </w:p>
          <w:p w14:paraId="00EFA364" w14:textId="77777777" w:rsidR="00120487" w:rsidRPr="007D5159" w:rsidRDefault="00120487" w:rsidP="003B43B3">
            <w:pPr>
              <w:rPr>
                <w:b/>
                <w:bCs/>
              </w:rPr>
            </w:pPr>
          </w:p>
          <w:p w14:paraId="0BD29B62" w14:textId="418B38DD" w:rsidR="00351F8D" w:rsidRDefault="003B43B3" w:rsidP="00351F8D">
            <w:pPr>
              <w:pStyle w:val="ListParagraph"/>
              <w:numPr>
                <w:ilvl w:val="0"/>
                <w:numId w:val="23"/>
              </w:numPr>
            </w:pPr>
            <w:r w:rsidRPr="00DB215B">
              <w:t xml:space="preserve">Rationale and </w:t>
            </w:r>
            <w:r>
              <w:t>objectives</w:t>
            </w:r>
            <w:r w:rsidRPr="00DB215B">
              <w:t xml:space="preserve"> of regulatory </w:t>
            </w:r>
            <w:r>
              <w:t>provisions</w:t>
            </w:r>
            <w:r w:rsidRPr="00DB215B">
              <w:t xml:space="preserve"> in services </w:t>
            </w:r>
            <w:r>
              <w:t>agreements</w:t>
            </w:r>
          </w:p>
          <w:p w14:paraId="15115286" w14:textId="77777777" w:rsidR="00120487" w:rsidRPr="00351F8D" w:rsidRDefault="00120487" w:rsidP="00120487">
            <w:pPr>
              <w:pStyle w:val="ListParagraph"/>
            </w:pPr>
          </w:p>
          <w:p w14:paraId="6D5D27FF" w14:textId="5497A928" w:rsidR="00351F8D" w:rsidRDefault="003B43B3" w:rsidP="00351F8D">
            <w:pPr>
              <w:pStyle w:val="ListParagraph"/>
              <w:numPr>
                <w:ilvl w:val="0"/>
                <w:numId w:val="23"/>
              </w:numPr>
            </w:pPr>
            <w:r>
              <w:t>Scope of application of regulatory commitments: horizontal vs sectoral obligations</w:t>
            </w:r>
          </w:p>
          <w:p w14:paraId="59415280" w14:textId="77777777" w:rsidR="00120487" w:rsidRPr="00351F8D" w:rsidRDefault="00120487" w:rsidP="00120487">
            <w:pPr>
              <w:pStyle w:val="ListParagraph"/>
            </w:pPr>
          </w:p>
          <w:p w14:paraId="60E98E54" w14:textId="77777777" w:rsidR="003B43B3" w:rsidRDefault="003B43B3" w:rsidP="003B43B3">
            <w:pPr>
              <w:pStyle w:val="ListParagraph"/>
              <w:numPr>
                <w:ilvl w:val="0"/>
                <w:numId w:val="23"/>
              </w:numPr>
            </w:pPr>
            <w:r>
              <w:t xml:space="preserve">The role of good regulatory practice in services markets   </w:t>
            </w:r>
          </w:p>
          <w:p w14:paraId="61B02526" w14:textId="77777777" w:rsidR="003B43B3" w:rsidRPr="007D5159" w:rsidRDefault="003B43B3" w:rsidP="00296C4D">
            <w:pPr>
              <w:pStyle w:val="ListParagraph"/>
            </w:pPr>
          </w:p>
        </w:tc>
      </w:tr>
      <w:tr w:rsidR="003B43B3" w:rsidRPr="007D5159" w14:paraId="7CC6DB44" w14:textId="77777777" w:rsidTr="006D50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tcBorders>
              <w:top w:val="nil"/>
              <w:bottom w:val="single" w:sz="4" w:space="0" w:color="auto"/>
            </w:tcBorders>
          </w:tcPr>
          <w:p w14:paraId="73D6CA64" w14:textId="3A06D2B7" w:rsidR="003B43B3" w:rsidRDefault="003B43B3" w:rsidP="003B43B3">
            <w:pPr>
              <w:rPr>
                <w:b/>
                <w:bCs/>
              </w:rPr>
            </w:pPr>
            <w:r w:rsidRPr="002E4D4D">
              <w:rPr>
                <w:b/>
                <w:bCs/>
              </w:rPr>
              <w:t xml:space="preserve">Horizontal regulatory </w:t>
            </w:r>
            <w:r>
              <w:rPr>
                <w:b/>
                <w:bCs/>
              </w:rPr>
              <w:t>commitments</w:t>
            </w:r>
            <w:r w:rsidRPr="002E4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(part 1)</w:t>
            </w:r>
          </w:p>
          <w:p w14:paraId="32CE84A2" w14:textId="77777777" w:rsidR="00120487" w:rsidRDefault="00120487" w:rsidP="003B43B3">
            <w:pPr>
              <w:rPr>
                <w:b/>
                <w:bCs/>
              </w:rPr>
            </w:pPr>
          </w:p>
          <w:p w14:paraId="121F66ED" w14:textId="37C2FFA3" w:rsidR="003B43B3" w:rsidRDefault="003B43B3" w:rsidP="003B43B3">
            <w:pPr>
              <w:pStyle w:val="ListParagraph"/>
              <w:numPr>
                <w:ilvl w:val="0"/>
                <w:numId w:val="30"/>
              </w:numPr>
            </w:pPr>
            <w:r w:rsidRPr="007E1ED8">
              <w:t>Regulatory obligations contained in the GATS</w:t>
            </w:r>
          </w:p>
          <w:p w14:paraId="4ED5E050" w14:textId="77777777" w:rsidR="00120487" w:rsidRPr="007E1ED8" w:rsidRDefault="00120487" w:rsidP="00120487">
            <w:pPr>
              <w:pStyle w:val="ListParagraph"/>
            </w:pPr>
          </w:p>
          <w:p w14:paraId="59BC4AAB" w14:textId="77777777" w:rsidR="003B43B3" w:rsidRDefault="003B43B3" w:rsidP="003B43B3">
            <w:pPr>
              <w:pStyle w:val="ListParagraph"/>
              <w:numPr>
                <w:ilvl w:val="0"/>
                <w:numId w:val="23"/>
              </w:numPr>
            </w:pPr>
            <w:r>
              <w:t>GATS Article VI:4 mandate and the multilateral negotiations on domestic regulation</w:t>
            </w:r>
          </w:p>
          <w:p w14:paraId="7364CAD9" w14:textId="77777777" w:rsidR="003B43B3" w:rsidRDefault="003B43B3" w:rsidP="003B43B3">
            <w:pPr>
              <w:rPr>
                <w:b/>
                <w:bCs/>
              </w:rPr>
            </w:pPr>
          </w:p>
        </w:tc>
      </w:tr>
    </w:tbl>
    <w:p w14:paraId="36349291" w14:textId="77777777" w:rsidR="002E1B45" w:rsidRPr="008F4EF5" w:rsidRDefault="002E1B45" w:rsidP="003D394D">
      <w:pPr>
        <w:rPr>
          <w:sz w:val="20"/>
          <w:szCs w:val="20"/>
          <w:u w:val="single"/>
          <w:lang w:eastAsia="en-GB"/>
        </w:rPr>
      </w:pPr>
    </w:p>
    <w:tbl>
      <w:tblPr>
        <w:tblStyle w:val="WTOTable1"/>
        <w:tblpPr w:leftFromText="180" w:rightFromText="180" w:vertAnchor="text" w:horzAnchor="margin" w:tblpXSpec="center" w:tblpY="-3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1B2" w14:paraId="7A6C363E" w14:textId="6B1DD03F" w:rsidTr="00FB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9" w:type="dxa"/>
          </w:tcPr>
          <w:p w14:paraId="02204FB8" w14:textId="77777777" w:rsidR="00D521B2" w:rsidRPr="0096478C" w:rsidRDefault="00D521B2" w:rsidP="00843AF8">
            <w:pPr>
              <w:rPr>
                <w:b w:val="0"/>
                <w:bCs/>
                <w:i/>
                <w:iCs/>
                <w:color w:val="FFFFFF" w:themeColor="background1"/>
              </w:rPr>
            </w:pPr>
          </w:p>
          <w:p w14:paraId="2C9EF8A6" w14:textId="51DA712E" w:rsidR="00D521B2" w:rsidRDefault="00D521B2" w:rsidP="00843AF8">
            <w:pPr>
              <w:rPr>
                <w:b w:val="0"/>
                <w:bCs/>
                <w:i/>
                <w:iCs/>
                <w:color w:val="FFFFFF" w:themeColor="background1"/>
              </w:rPr>
            </w:pPr>
            <w:r w:rsidRPr="003E1B27">
              <w:rPr>
                <w:bCs/>
                <w:i/>
                <w:iCs/>
                <w:color w:val="FFFFFF" w:themeColor="background1"/>
              </w:rPr>
              <w:t>Day 2</w:t>
            </w:r>
            <w:r w:rsidR="00FB75A3">
              <w:rPr>
                <w:bCs/>
                <w:i/>
                <w:iCs/>
                <w:color w:val="FFFFFF" w:themeColor="background1"/>
              </w:rPr>
              <w:t xml:space="preserve"> - 7</w:t>
            </w:r>
            <w:r w:rsidR="00FB75A3" w:rsidRPr="00FB75A3">
              <w:rPr>
                <w:bCs/>
                <w:i/>
                <w:iCs/>
                <w:color w:val="FFFFFF" w:themeColor="background1"/>
              </w:rPr>
              <w:t xml:space="preserve"> December</w:t>
            </w:r>
          </w:p>
          <w:p w14:paraId="69B5B1A0" w14:textId="77777777" w:rsidR="00D521B2" w:rsidRDefault="00D521B2" w:rsidP="00843AF8">
            <w:pPr>
              <w:rPr>
                <w:b w:val="0"/>
                <w:bCs/>
              </w:rPr>
            </w:pPr>
          </w:p>
        </w:tc>
      </w:tr>
      <w:tr w:rsidR="00F739FC" w:rsidRPr="00B53A16" w14:paraId="0D3A59EE" w14:textId="1223F60E" w:rsidTr="003B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6"/>
        </w:trPr>
        <w:tc>
          <w:tcPr>
            <w:tcW w:w="9209" w:type="dxa"/>
          </w:tcPr>
          <w:p w14:paraId="7714585C" w14:textId="7E0B3D91" w:rsidR="00B53A16" w:rsidRDefault="00B53A16" w:rsidP="00B53A16">
            <w:pPr>
              <w:rPr>
                <w:b/>
                <w:bCs/>
              </w:rPr>
            </w:pPr>
            <w:r w:rsidRPr="002E4D4D">
              <w:rPr>
                <w:b/>
                <w:bCs/>
              </w:rPr>
              <w:t xml:space="preserve">Horizontal regulatory </w:t>
            </w:r>
            <w:r>
              <w:rPr>
                <w:b/>
                <w:bCs/>
              </w:rPr>
              <w:t>commitments</w:t>
            </w:r>
            <w:r w:rsidRPr="002E4D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(part 2)</w:t>
            </w:r>
          </w:p>
          <w:p w14:paraId="1045E215" w14:textId="77777777" w:rsidR="00120487" w:rsidRDefault="00120487" w:rsidP="00B53A16">
            <w:pPr>
              <w:rPr>
                <w:b/>
                <w:bCs/>
              </w:rPr>
            </w:pPr>
          </w:p>
          <w:p w14:paraId="49398807" w14:textId="4BA59293" w:rsidR="00120487" w:rsidRDefault="00422CBC" w:rsidP="00120487">
            <w:pPr>
              <w:pStyle w:val="ListParagraph"/>
              <w:numPr>
                <w:ilvl w:val="0"/>
                <w:numId w:val="31"/>
              </w:numPr>
            </w:pPr>
            <w:r w:rsidRPr="00422CBC">
              <w:t xml:space="preserve">The 2021 WTO plurilateral outcome on services domestic regulation </w:t>
            </w:r>
          </w:p>
          <w:p w14:paraId="29F4E71F" w14:textId="77777777" w:rsidR="00120487" w:rsidRPr="00120487" w:rsidRDefault="00120487" w:rsidP="00120487">
            <w:pPr>
              <w:pStyle w:val="ListParagraph"/>
            </w:pPr>
          </w:p>
          <w:p w14:paraId="6B97CAAE" w14:textId="376C848B" w:rsidR="00C34BA2" w:rsidRDefault="004C1C03" w:rsidP="004C1C03">
            <w:pPr>
              <w:pStyle w:val="ListParagraph"/>
              <w:numPr>
                <w:ilvl w:val="0"/>
                <w:numId w:val="31"/>
              </w:numPr>
              <w:ind w:firstLine="153"/>
            </w:pPr>
            <w:r>
              <w:t xml:space="preserve">Disciplines on </w:t>
            </w:r>
            <w:r w:rsidR="003E269D">
              <w:t>t</w:t>
            </w:r>
            <w:r>
              <w:t>ransparency, legal predictability, and regulatory quality</w:t>
            </w:r>
            <w:r w:rsidR="003E269D">
              <w:t xml:space="preserve"> and facilitation</w:t>
            </w:r>
          </w:p>
          <w:p w14:paraId="56200905" w14:textId="77777777" w:rsidR="00120487" w:rsidRDefault="00120487" w:rsidP="00120487">
            <w:pPr>
              <w:pStyle w:val="ListParagraph"/>
              <w:ind w:left="873"/>
            </w:pPr>
          </w:p>
          <w:p w14:paraId="08DD987F" w14:textId="167308A9" w:rsidR="003E269D" w:rsidRDefault="003E269D">
            <w:pPr>
              <w:pStyle w:val="ListParagraph"/>
              <w:numPr>
                <w:ilvl w:val="0"/>
                <w:numId w:val="31"/>
              </w:numPr>
              <w:ind w:firstLine="153"/>
            </w:pPr>
            <w:r>
              <w:t>F</w:t>
            </w:r>
            <w:r w:rsidR="004C1C03">
              <w:t>lexibilities</w:t>
            </w:r>
            <w:r>
              <w:t xml:space="preserve"> for implementation</w:t>
            </w:r>
          </w:p>
          <w:p w14:paraId="20EF4692" w14:textId="77777777" w:rsidR="00120487" w:rsidRDefault="00120487" w:rsidP="00120487">
            <w:pPr>
              <w:pStyle w:val="ListParagraph"/>
              <w:ind w:left="873"/>
            </w:pPr>
          </w:p>
          <w:p w14:paraId="355F927C" w14:textId="2606E58D" w:rsidR="004C1C03" w:rsidRDefault="003E269D" w:rsidP="003E269D">
            <w:pPr>
              <w:pStyle w:val="ListParagraph"/>
              <w:numPr>
                <w:ilvl w:val="0"/>
                <w:numId w:val="31"/>
              </w:numPr>
              <w:ind w:firstLine="153"/>
            </w:pPr>
            <w:r>
              <w:t>Modalities for</w:t>
            </w:r>
            <w:r w:rsidR="004C1C03">
              <w:t xml:space="preserve"> entry into force</w:t>
            </w:r>
          </w:p>
          <w:p w14:paraId="71A118CD" w14:textId="77777777" w:rsidR="00120487" w:rsidRPr="00422CBC" w:rsidRDefault="00120487" w:rsidP="00120487">
            <w:pPr>
              <w:pStyle w:val="ListParagraph"/>
              <w:ind w:left="873"/>
            </w:pPr>
          </w:p>
          <w:p w14:paraId="1A181380" w14:textId="4C4174B8" w:rsidR="00B53A16" w:rsidRDefault="0069520B" w:rsidP="00B53A16">
            <w:pPr>
              <w:pStyle w:val="ListParagraph"/>
              <w:numPr>
                <w:ilvl w:val="0"/>
                <w:numId w:val="31"/>
              </w:numPr>
            </w:pPr>
            <w:r>
              <w:t>The regional experience (</w:t>
            </w:r>
            <w:r w:rsidR="00B53A16" w:rsidRPr="00B53A16">
              <w:t>COMESA, SADC, and AfCFTA</w:t>
            </w:r>
            <w:r>
              <w:t>)</w:t>
            </w:r>
          </w:p>
          <w:p w14:paraId="0627A79D" w14:textId="77777777" w:rsidR="00120487" w:rsidRPr="00B53A16" w:rsidRDefault="00120487" w:rsidP="00120487">
            <w:pPr>
              <w:pStyle w:val="ListParagraph"/>
            </w:pPr>
          </w:p>
          <w:p w14:paraId="7017C5C3" w14:textId="77777777" w:rsidR="00422CBC" w:rsidRDefault="00B53A16" w:rsidP="003B43B3">
            <w:pPr>
              <w:pStyle w:val="ListParagraph"/>
              <w:numPr>
                <w:ilvl w:val="0"/>
                <w:numId w:val="31"/>
              </w:numPr>
            </w:pPr>
            <w:r w:rsidRPr="00B53A16">
              <w:t xml:space="preserve">Overview of </w:t>
            </w:r>
            <w:r w:rsidR="004C1C03">
              <w:t xml:space="preserve">horizontal regulatory commitments in </w:t>
            </w:r>
            <w:r>
              <w:t>"new generation" trade agreements</w:t>
            </w:r>
          </w:p>
          <w:p w14:paraId="1C4E91C1" w14:textId="7836F9BD" w:rsidR="003B43B3" w:rsidRPr="003B43B3" w:rsidRDefault="003B43B3" w:rsidP="003B43B3">
            <w:pPr>
              <w:pStyle w:val="ListParagraph"/>
            </w:pPr>
          </w:p>
        </w:tc>
      </w:tr>
      <w:tr w:rsidR="003B43B3" w:rsidRPr="00B53A16" w14:paraId="498EAD18" w14:textId="77777777" w:rsidTr="003B43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tcW w:w="9209" w:type="dxa"/>
          </w:tcPr>
          <w:p w14:paraId="2811BF4F" w14:textId="77777777" w:rsidR="00120487" w:rsidRDefault="003B43B3" w:rsidP="003B43B3">
            <w:pPr>
              <w:rPr>
                <w:b/>
                <w:bCs/>
              </w:rPr>
            </w:pPr>
            <w:r w:rsidRPr="0069520B">
              <w:rPr>
                <w:b/>
                <w:bCs/>
              </w:rPr>
              <w:t>Sectoral regulatory commitments – Telecom</w:t>
            </w:r>
            <w:r>
              <w:rPr>
                <w:b/>
                <w:bCs/>
              </w:rPr>
              <w:t>munication</w:t>
            </w:r>
            <w:r w:rsidRPr="0069520B">
              <w:rPr>
                <w:b/>
                <w:bCs/>
              </w:rPr>
              <w:t xml:space="preserve"> sector</w:t>
            </w:r>
          </w:p>
          <w:p w14:paraId="5A180128" w14:textId="28F7089A" w:rsidR="003B43B3" w:rsidRPr="0069520B" w:rsidRDefault="003B43B3" w:rsidP="003B43B3">
            <w:pPr>
              <w:rPr>
                <w:b/>
                <w:bCs/>
              </w:rPr>
            </w:pPr>
            <w:r w:rsidRPr="0069520B">
              <w:rPr>
                <w:b/>
                <w:bCs/>
              </w:rPr>
              <w:t xml:space="preserve"> </w:t>
            </w:r>
          </w:p>
          <w:p w14:paraId="65F13020" w14:textId="4BE4F87D" w:rsidR="003B43B3" w:rsidRDefault="003B43B3" w:rsidP="003B43B3">
            <w:pPr>
              <w:pStyle w:val="ListParagraph"/>
              <w:numPr>
                <w:ilvl w:val="0"/>
                <w:numId w:val="32"/>
              </w:numPr>
            </w:pPr>
            <w:r>
              <w:t xml:space="preserve">WTO Reference Paper on Basic Telecommunications </w:t>
            </w:r>
          </w:p>
          <w:p w14:paraId="2A1DB57E" w14:textId="77777777" w:rsidR="00120487" w:rsidRDefault="00120487" w:rsidP="00120487">
            <w:pPr>
              <w:pStyle w:val="ListParagraph"/>
            </w:pPr>
          </w:p>
          <w:p w14:paraId="70D0183C" w14:textId="50C873B2" w:rsidR="003B43B3" w:rsidRDefault="003B43B3" w:rsidP="003B43B3">
            <w:pPr>
              <w:pStyle w:val="ListParagraph"/>
              <w:numPr>
                <w:ilvl w:val="0"/>
                <w:numId w:val="32"/>
              </w:numPr>
            </w:pPr>
            <w:r w:rsidRPr="0069520B">
              <w:t>The regional experience (COMESA, SADC, and AfCFTA)</w:t>
            </w:r>
          </w:p>
          <w:p w14:paraId="350B5419" w14:textId="77777777" w:rsidR="00120487" w:rsidRDefault="00120487" w:rsidP="00120487">
            <w:pPr>
              <w:pStyle w:val="ListParagraph"/>
            </w:pPr>
          </w:p>
          <w:p w14:paraId="58723926" w14:textId="77777777" w:rsidR="003B43B3" w:rsidRDefault="003B43B3" w:rsidP="00B53A16">
            <w:pPr>
              <w:pStyle w:val="ListParagraph"/>
              <w:numPr>
                <w:ilvl w:val="0"/>
                <w:numId w:val="32"/>
              </w:numPr>
            </w:pPr>
            <w:r>
              <w:t>Overview of obligations in other regional</w:t>
            </w:r>
            <w:r w:rsidRPr="0069520B">
              <w:t xml:space="preserve"> trade agreements</w:t>
            </w:r>
          </w:p>
          <w:p w14:paraId="3B29B196" w14:textId="43D4DEC0" w:rsidR="003B43B3" w:rsidRPr="003B43B3" w:rsidRDefault="003B43B3" w:rsidP="003B43B3">
            <w:pPr>
              <w:pStyle w:val="ListParagraph"/>
            </w:pPr>
          </w:p>
        </w:tc>
      </w:tr>
      <w:tr w:rsidR="003B43B3" w:rsidRPr="00B53A16" w14:paraId="51E9F854" w14:textId="77777777" w:rsidTr="003B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tcW w:w="9209" w:type="dxa"/>
          </w:tcPr>
          <w:p w14:paraId="17E89445" w14:textId="0EA61428" w:rsidR="003B43B3" w:rsidRDefault="003B43B3" w:rsidP="003B43B3">
            <w:pPr>
              <w:rPr>
                <w:b/>
                <w:bCs/>
              </w:rPr>
            </w:pPr>
            <w:r w:rsidRPr="0069520B">
              <w:rPr>
                <w:b/>
                <w:bCs/>
              </w:rPr>
              <w:t xml:space="preserve">Sectoral regulatory commitments – </w:t>
            </w:r>
            <w:r>
              <w:rPr>
                <w:b/>
                <w:bCs/>
              </w:rPr>
              <w:t>Financial services</w:t>
            </w:r>
            <w:r w:rsidRPr="0069520B">
              <w:rPr>
                <w:b/>
                <w:bCs/>
              </w:rPr>
              <w:t xml:space="preserve"> sector </w:t>
            </w:r>
          </w:p>
          <w:p w14:paraId="14600A8A" w14:textId="77777777" w:rsidR="00120487" w:rsidRPr="0069520B" w:rsidRDefault="00120487" w:rsidP="003B43B3">
            <w:pPr>
              <w:rPr>
                <w:b/>
                <w:bCs/>
              </w:rPr>
            </w:pPr>
          </w:p>
          <w:p w14:paraId="508CE82B" w14:textId="438118F7" w:rsidR="003B43B3" w:rsidRDefault="003B43B3" w:rsidP="003B43B3">
            <w:pPr>
              <w:pStyle w:val="ListParagraph"/>
              <w:numPr>
                <w:ilvl w:val="0"/>
                <w:numId w:val="32"/>
              </w:numPr>
            </w:pPr>
            <w:r>
              <w:t>WTO Annex on financial services</w:t>
            </w:r>
          </w:p>
          <w:p w14:paraId="4AA7847C" w14:textId="77777777" w:rsidR="00120487" w:rsidRDefault="00120487" w:rsidP="00120487">
            <w:pPr>
              <w:pStyle w:val="ListParagraph"/>
            </w:pPr>
          </w:p>
          <w:p w14:paraId="48B38FF0" w14:textId="17927133" w:rsidR="003B43B3" w:rsidRDefault="003B43B3" w:rsidP="003B43B3">
            <w:pPr>
              <w:pStyle w:val="ListParagraph"/>
              <w:numPr>
                <w:ilvl w:val="0"/>
                <w:numId w:val="32"/>
              </w:numPr>
            </w:pPr>
            <w:r w:rsidRPr="0069520B">
              <w:t>The regional experience (COMESA, SADC, and AfCFTA)</w:t>
            </w:r>
          </w:p>
          <w:p w14:paraId="680D776F" w14:textId="77777777" w:rsidR="00120487" w:rsidRDefault="00120487" w:rsidP="00120487">
            <w:pPr>
              <w:pStyle w:val="ListParagraph"/>
            </w:pPr>
          </w:p>
          <w:p w14:paraId="445358C3" w14:textId="77777777" w:rsidR="003B43B3" w:rsidRDefault="003B43B3" w:rsidP="003B43B3">
            <w:pPr>
              <w:pStyle w:val="ListParagraph"/>
              <w:numPr>
                <w:ilvl w:val="0"/>
                <w:numId w:val="32"/>
              </w:numPr>
            </w:pPr>
            <w:r>
              <w:t>Overview of obligations in other regional</w:t>
            </w:r>
            <w:r w:rsidRPr="0069520B">
              <w:t xml:space="preserve"> trade agreements</w:t>
            </w:r>
          </w:p>
          <w:p w14:paraId="07B550D0" w14:textId="67ABC938" w:rsidR="00120487" w:rsidRPr="003B43B3" w:rsidRDefault="00120487" w:rsidP="00120487">
            <w:pPr>
              <w:pStyle w:val="ListParagraph"/>
            </w:pPr>
          </w:p>
        </w:tc>
      </w:tr>
      <w:tr w:rsidR="00D521B2" w14:paraId="4A6B1F67" w14:textId="18F1AC1B" w:rsidTr="00FB7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shd w:val="clear" w:color="auto" w:fill="006283"/>
          </w:tcPr>
          <w:p w14:paraId="29504625" w14:textId="77777777" w:rsidR="00D521B2" w:rsidRPr="00B53A16" w:rsidRDefault="00D521B2" w:rsidP="00843AF8">
            <w:pPr>
              <w:rPr>
                <w:b/>
                <w:bCs/>
                <w:i/>
                <w:iCs/>
                <w:color w:val="FFFFFF" w:themeColor="background1"/>
              </w:rPr>
            </w:pPr>
          </w:p>
          <w:p w14:paraId="079FCE7D" w14:textId="33F638E9" w:rsidR="00D521B2" w:rsidRDefault="00D521B2" w:rsidP="00843AF8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3E1B27">
              <w:rPr>
                <w:b/>
                <w:bCs/>
                <w:i/>
                <w:iCs/>
                <w:color w:val="FFFFFF" w:themeColor="background1"/>
              </w:rPr>
              <w:t>Day 3</w:t>
            </w:r>
            <w:r w:rsidR="00FB75A3">
              <w:rPr>
                <w:b/>
                <w:bCs/>
                <w:i/>
                <w:iCs/>
                <w:color w:val="FFFFFF" w:themeColor="background1"/>
              </w:rPr>
              <w:t xml:space="preserve"> – 8 December 2022</w:t>
            </w:r>
          </w:p>
          <w:p w14:paraId="18C14B1C" w14:textId="77777777" w:rsidR="00D521B2" w:rsidRPr="00023A8E" w:rsidRDefault="00D521B2" w:rsidP="00843AF8">
            <w:pPr>
              <w:rPr>
                <w:b/>
                <w:bCs/>
              </w:rPr>
            </w:pPr>
          </w:p>
        </w:tc>
      </w:tr>
      <w:tr w:rsidR="00B53A16" w14:paraId="25512065" w14:textId="41435CB4" w:rsidTr="00FB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9" w:type="dxa"/>
          </w:tcPr>
          <w:p w14:paraId="0E16204A" w14:textId="42A85B57" w:rsidR="00120487" w:rsidRDefault="004C1C03" w:rsidP="0069520B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69520B" w:rsidRPr="0069520B">
              <w:rPr>
                <w:b/>
                <w:bCs/>
              </w:rPr>
              <w:t xml:space="preserve">egulatory commitments </w:t>
            </w:r>
            <w:r>
              <w:rPr>
                <w:b/>
                <w:bCs/>
              </w:rPr>
              <w:t>for</w:t>
            </w:r>
            <w:r w:rsidRPr="0069520B">
              <w:rPr>
                <w:b/>
                <w:bCs/>
              </w:rPr>
              <w:t xml:space="preserve"> </w:t>
            </w:r>
            <w:r w:rsidR="0069520B">
              <w:rPr>
                <w:b/>
                <w:bCs/>
              </w:rPr>
              <w:t>Mode 4</w:t>
            </w:r>
          </w:p>
          <w:p w14:paraId="4FC4F093" w14:textId="77777777" w:rsidR="00120487" w:rsidRPr="0069520B" w:rsidRDefault="00120487" w:rsidP="0069520B">
            <w:pPr>
              <w:rPr>
                <w:b/>
                <w:bCs/>
              </w:rPr>
            </w:pPr>
          </w:p>
          <w:p w14:paraId="1834F800" w14:textId="514E0B52" w:rsidR="0069520B" w:rsidRDefault="0069520B" w:rsidP="0069520B">
            <w:pPr>
              <w:pStyle w:val="ListParagraph"/>
              <w:numPr>
                <w:ilvl w:val="0"/>
                <w:numId w:val="32"/>
              </w:numPr>
            </w:pPr>
            <w:r>
              <w:t>WTO Annex on movement of natural persons</w:t>
            </w:r>
          </w:p>
          <w:p w14:paraId="3A15336A" w14:textId="77777777" w:rsidR="00120487" w:rsidRDefault="00120487" w:rsidP="00120487">
            <w:pPr>
              <w:pStyle w:val="ListParagraph"/>
            </w:pPr>
          </w:p>
          <w:p w14:paraId="431AE4BA" w14:textId="5A622F31" w:rsidR="0069520B" w:rsidRDefault="0069520B" w:rsidP="0069520B">
            <w:pPr>
              <w:pStyle w:val="ListParagraph"/>
              <w:numPr>
                <w:ilvl w:val="0"/>
                <w:numId w:val="32"/>
              </w:numPr>
            </w:pPr>
            <w:r w:rsidRPr="0069520B">
              <w:t>The regional experience (COMESA, SADC, and AfCFTA)</w:t>
            </w:r>
          </w:p>
          <w:p w14:paraId="03B941CC" w14:textId="77777777" w:rsidR="00120487" w:rsidRDefault="00120487" w:rsidP="00120487">
            <w:pPr>
              <w:pStyle w:val="ListParagraph"/>
            </w:pPr>
          </w:p>
          <w:p w14:paraId="00C287C3" w14:textId="77777777" w:rsidR="00B53A16" w:rsidRDefault="004B40B4" w:rsidP="003B43B3">
            <w:pPr>
              <w:pStyle w:val="ListParagraph"/>
              <w:numPr>
                <w:ilvl w:val="0"/>
                <w:numId w:val="32"/>
              </w:numPr>
            </w:pPr>
            <w:r w:rsidRPr="004B40B4">
              <w:t>Overview of obligations</w:t>
            </w:r>
            <w:r w:rsidR="00F27008">
              <w:t xml:space="preserve"> in other regional</w:t>
            </w:r>
            <w:r w:rsidR="00F27008" w:rsidRPr="0069520B">
              <w:t xml:space="preserve"> </w:t>
            </w:r>
            <w:r w:rsidR="0069520B" w:rsidRPr="0069520B">
              <w:t>trade agreements</w:t>
            </w:r>
          </w:p>
          <w:p w14:paraId="14DAB4A7" w14:textId="6D2D5FD6" w:rsidR="003B43B3" w:rsidRPr="003B43B3" w:rsidRDefault="003B43B3" w:rsidP="003B43B3">
            <w:pPr>
              <w:pStyle w:val="ListParagraph"/>
            </w:pPr>
          </w:p>
        </w:tc>
      </w:tr>
      <w:tr w:rsidR="003B43B3" w14:paraId="3754A6C5" w14:textId="77777777" w:rsidTr="00FB7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</w:tcPr>
          <w:p w14:paraId="4518F5B4" w14:textId="77777777" w:rsidR="003B43B3" w:rsidRPr="003E269D" w:rsidRDefault="003B43B3" w:rsidP="003B43B3">
            <w:r w:rsidRPr="003E269D">
              <w:rPr>
                <w:b/>
                <w:bCs/>
              </w:rPr>
              <w:t>Sectoral regulatory commitments – Other services sectors</w:t>
            </w:r>
          </w:p>
          <w:p w14:paraId="15E0CDCC" w14:textId="77777777" w:rsidR="00120487" w:rsidRDefault="00120487" w:rsidP="00120487">
            <w:pPr>
              <w:pStyle w:val="ListParagraph"/>
              <w:rPr>
                <w:lang w:val="fr-FR"/>
              </w:rPr>
            </w:pPr>
          </w:p>
          <w:p w14:paraId="6996D5BA" w14:textId="751DDE29" w:rsidR="003B43B3" w:rsidRPr="00F27008" w:rsidRDefault="003B43B3" w:rsidP="003B43B3">
            <w:pPr>
              <w:pStyle w:val="ListParagraph"/>
              <w:numPr>
                <w:ilvl w:val="0"/>
                <w:numId w:val="33"/>
              </w:numPr>
              <w:rPr>
                <w:lang w:val="fr-FR"/>
              </w:rPr>
            </w:pPr>
            <w:r>
              <w:rPr>
                <w:lang w:val="fr-FR"/>
              </w:rPr>
              <w:t xml:space="preserve">Computer Services, Postal and </w:t>
            </w:r>
            <w:r w:rsidRPr="00F27008">
              <w:rPr>
                <w:lang w:val="fr-FR"/>
              </w:rPr>
              <w:t>Courier Services</w:t>
            </w:r>
            <w:r>
              <w:rPr>
                <w:lang w:val="fr-FR"/>
              </w:rPr>
              <w:t>, M</w:t>
            </w:r>
            <w:r w:rsidRPr="00F27008">
              <w:rPr>
                <w:lang w:val="fr-FR"/>
              </w:rPr>
              <w:t xml:space="preserve">aritime </w:t>
            </w:r>
            <w:r>
              <w:rPr>
                <w:lang w:val="fr-FR"/>
              </w:rPr>
              <w:t xml:space="preserve">transport </w:t>
            </w:r>
            <w:r w:rsidRPr="00F27008">
              <w:rPr>
                <w:lang w:val="fr-FR"/>
              </w:rPr>
              <w:t xml:space="preserve">services, </w:t>
            </w:r>
            <w:r>
              <w:rPr>
                <w:lang w:val="fr-FR"/>
              </w:rPr>
              <w:t xml:space="preserve">and </w:t>
            </w:r>
            <w:r w:rsidRPr="003B43B3">
              <w:rPr>
                <w:lang w:val="en-US"/>
              </w:rPr>
              <w:t>Tourism</w:t>
            </w:r>
            <w:r w:rsidRPr="00F27008">
              <w:rPr>
                <w:lang w:val="fr-FR"/>
              </w:rPr>
              <w:t xml:space="preserve"> services</w:t>
            </w:r>
          </w:p>
          <w:p w14:paraId="1B661C34" w14:textId="77777777" w:rsidR="003B43B3" w:rsidRDefault="003B43B3" w:rsidP="0069520B">
            <w:pPr>
              <w:rPr>
                <w:b/>
                <w:bCs/>
              </w:rPr>
            </w:pPr>
          </w:p>
        </w:tc>
      </w:tr>
      <w:tr w:rsidR="003B43B3" w14:paraId="2E84BCCF" w14:textId="77777777" w:rsidTr="00FB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9" w:type="dxa"/>
          </w:tcPr>
          <w:p w14:paraId="44F0FDC1" w14:textId="77777777" w:rsidR="003B43B3" w:rsidRDefault="003B43B3" w:rsidP="003B43B3">
            <w:pPr>
              <w:rPr>
                <w:b/>
                <w:bCs/>
              </w:rPr>
            </w:pPr>
            <w:r>
              <w:rPr>
                <w:b/>
                <w:bCs/>
              </w:rPr>
              <w:t>Applied regulatory frameworks of COMESA Member States – Introduction to the new WTO-World Bank regulatory audits</w:t>
            </w:r>
          </w:p>
          <w:p w14:paraId="34760403" w14:textId="77777777" w:rsidR="003B43B3" w:rsidRPr="003E269D" w:rsidRDefault="003B43B3" w:rsidP="003B43B3">
            <w:pPr>
              <w:rPr>
                <w:b/>
                <w:bCs/>
              </w:rPr>
            </w:pPr>
          </w:p>
        </w:tc>
      </w:tr>
      <w:tr w:rsidR="003B43B3" w14:paraId="6DBCF97C" w14:textId="77777777" w:rsidTr="00FB75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</w:tcPr>
          <w:p w14:paraId="71EBF641" w14:textId="77777777" w:rsidR="003B43B3" w:rsidRDefault="003B43B3" w:rsidP="003B43B3">
            <w:pPr>
              <w:rPr>
                <w:b/>
                <w:bCs/>
              </w:rPr>
            </w:pPr>
            <w:r w:rsidRPr="003B43B3">
              <w:rPr>
                <w:b/>
                <w:bCs/>
              </w:rPr>
              <w:t>Conclusion and key takeaways for future negotiations on sectoral regulatory frameworks</w:t>
            </w:r>
          </w:p>
          <w:p w14:paraId="7C874DB4" w14:textId="7B010A10" w:rsidR="003B43B3" w:rsidRDefault="003B43B3" w:rsidP="003B43B3">
            <w:pPr>
              <w:rPr>
                <w:b/>
                <w:bCs/>
              </w:rPr>
            </w:pPr>
          </w:p>
        </w:tc>
      </w:tr>
    </w:tbl>
    <w:p w14:paraId="5E4F3C1B" w14:textId="77777777" w:rsidR="000258E5" w:rsidRPr="003D394D" w:rsidRDefault="000258E5" w:rsidP="006D502C">
      <w:pPr>
        <w:rPr>
          <w:lang w:eastAsia="en-GB"/>
        </w:rPr>
      </w:pPr>
    </w:p>
    <w:sectPr w:rsidR="000258E5" w:rsidRPr="003D394D" w:rsidSect="002A15FB">
      <w:footerReference w:type="default" r:id="rId10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C98B" w14:textId="77777777" w:rsidR="005B59E1" w:rsidRDefault="005B59E1" w:rsidP="00ED54E0">
      <w:r>
        <w:separator/>
      </w:r>
    </w:p>
  </w:endnote>
  <w:endnote w:type="continuationSeparator" w:id="0">
    <w:p w14:paraId="530827A4" w14:textId="77777777" w:rsidR="005B59E1" w:rsidRDefault="005B59E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002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E16D" w14:textId="55F027A2" w:rsidR="00F810D7" w:rsidRDefault="00F81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B12D2" w14:textId="77777777" w:rsidR="00F810D7" w:rsidRDefault="00F81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4AAD" w14:textId="77777777" w:rsidR="005B59E1" w:rsidRDefault="005B59E1" w:rsidP="00ED54E0">
      <w:r>
        <w:separator/>
      </w:r>
    </w:p>
  </w:footnote>
  <w:footnote w:type="continuationSeparator" w:id="0">
    <w:p w14:paraId="293C0F31" w14:textId="77777777" w:rsidR="005B59E1" w:rsidRDefault="005B59E1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B2A0D"/>
    <w:multiLevelType w:val="hybridMultilevel"/>
    <w:tmpl w:val="CAE0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04BD2"/>
    <w:multiLevelType w:val="hybridMultilevel"/>
    <w:tmpl w:val="EEF6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9793F"/>
    <w:multiLevelType w:val="hybridMultilevel"/>
    <w:tmpl w:val="891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120ED"/>
    <w:multiLevelType w:val="hybridMultilevel"/>
    <w:tmpl w:val="C7C4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E05D3"/>
    <w:multiLevelType w:val="hybridMultilevel"/>
    <w:tmpl w:val="2D86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E3F9A"/>
    <w:multiLevelType w:val="hybridMultilevel"/>
    <w:tmpl w:val="5872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06BEB"/>
    <w:multiLevelType w:val="hybridMultilevel"/>
    <w:tmpl w:val="BAC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0576"/>
    <w:multiLevelType w:val="hybridMultilevel"/>
    <w:tmpl w:val="59D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92900"/>
    <w:multiLevelType w:val="hybridMultilevel"/>
    <w:tmpl w:val="3E4E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31AE8"/>
    <w:multiLevelType w:val="hybridMultilevel"/>
    <w:tmpl w:val="5CB6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3" w15:restartNumberingAfterBreak="0">
    <w:nsid w:val="55F67F4C"/>
    <w:multiLevelType w:val="hybridMultilevel"/>
    <w:tmpl w:val="CCE2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54AB1"/>
    <w:multiLevelType w:val="multilevel"/>
    <w:tmpl w:val="CC52177C"/>
    <w:numStyleLink w:val="LegalHeadings"/>
  </w:abstractNum>
  <w:abstractNum w:abstractNumId="25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C3B4C"/>
    <w:multiLevelType w:val="hybridMultilevel"/>
    <w:tmpl w:val="3190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506A"/>
    <w:multiLevelType w:val="hybridMultilevel"/>
    <w:tmpl w:val="88AE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31C7E"/>
    <w:multiLevelType w:val="hybridMultilevel"/>
    <w:tmpl w:val="A5EA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A335E"/>
    <w:multiLevelType w:val="hybridMultilevel"/>
    <w:tmpl w:val="C626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24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7"/>
  </w:num>
  <w:num w:numId="21">
    <w:abstractNumId w:val="17"/>
  </w:num>
  <w:num w:numId="22">
    <w:abstractNumId w:val="18"/>
  </w:num>
  <w:num w:numId="23">
    <w:abstractNumId w:val="12"/>
  </w:num>
  <w:num w:numId="24">
    <w:abstractNumId w:val="11"/>
  </w:num>
  <w:num w:numId="25">
    <w:abstractNumId w:val="28"/>
  </w:num>
  <w:num w:numId="26">
    <w:abstractNumId w:val="15"/>
  </w:num>
  <w:num w:numId="27">
    <w:abstractNumId w:val="13"/>
  </w:num>
  <w:num w:numId="28">
    <w:abstractNumId w:val="14"/>
  </w:num>
  <w:num w:numId="29">
    <w:abstractNumId w:val="29"/>
  </w:num>
  <w:num w:numId="30">
    <w:abstractNumId w:val="20"/>
  </w:num>
  <w:num w:numId="31">
    <w:abstractNumId w:val="19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27"/>
    <w:rsid w:val="00007858"/>
    <w:rsid w:val="000106E0"/>
    <w:rsid w:val="000111BB"/>
    <w:rsid w:val="00022C0F"/>
    <w:rsid w:val="00023A8E"/>
    <w:rsid w:val="000258E5"/>
    <w:rsid w:val="000272F6"/>
    <w:rsid w:val="0003478B"/>
    <w:rsid w:val="00037AC4"/>
    <w:rsid w:val="000419E6"/>
    <w:rsid w:val="00041CE4"/>
    <w:rsid w:val="000423BF"/>
    <w:rsid w:val="00070462"/>
    <w:rsid w:val="0007526F"/>
    <w:rsid w:val="00080B7B"/>
    <w:rsid w:val="0008562D"/>
    <w:rsid w:val="000A4945"/>
    <w:rsid w:val="000B10DF"/>
    <w:rsid w:val="000B3011"/>
    <w:rsid w:val="000B31E1"/>
    <w:rsid w:val="000D1606"/>
    <w:rsid w:val="000F4F12"/>
    <w:rsid w:val="000F5E7B"/>
    <w:rsid w:val="0011356B"/>
    <w:rsid w:val="00120487"/>
    <w:rsid w:val="00120861"/>
    <w:rsid w:val="0013337F"/>
    <w:rsid w:val="001433E2"/>
    <w:rsid w:val="001438D7"/>
    <w:rsid w:val="001468E4"/>
    <w:rsid w:val="0016594F"/>
    <w:rsid w:val="001679CC"/>
    <w:rsid w:val="00182B84"/>
    <w:rsid w:val="001862DD"/>
    <w:rsid w:val="001946F2"/>
    <w:rsid w:val="00196EB8"/>
    <w:rsid w:val="001D0F5C"/>
    <w:rsid w:val="001D20CB"/>
    <w:rsid w:val="001E291F"/>
    <w:rsid w:val="001F0700"/>
    <w:rsid w:val="00201907"/>
    <w:rsid w:val="00214531"/>
    <w:rsid w:val="00217996"/>
    <w:rsid w:val="002324C2"/>
    <w:rsid w:val="00233408"/>
    <w:rsid w:val="00237417"/>
    <w:rsid w:val="002553C2"/>
    <w:rsid w:val="002571E0"/>
    <w:rsid w:val="00266AC5"/>
    <w:rsid w:val="0027067B"/>
    <w:rsid w:val="002860A1"/>
    <w:rsid w:val="0029292F"/>
    <w:rsid w:val="002A15FB"/>
    <w:rsid w:val="002A6940"/>
    <w:rsid w:val="002B1CEC"/>
    <w:rsid w:val="002B7E75"/>
    <w:rsid w:val="002E048C"/>
    <w:rsid w:val="002E1B45"/>
    <w:rsid w:val="002E249B"/>
    <w:rsid w:val="002E3DE7"/>
    <w:rsid w:val="002E4D4D"/>
    <w:rsid w:val="00304385"/>
    <w:rsid w:val="00311BE2"/>
    <w:rsid w:val="0031637D"/>
    <w:rsid w:val="00320249"/>
    <w:rsid w:val="0032525A"/>
    <w:rsid w:val="00351F8D"/>
    <w:rsid w:val="003572B4"/>
    <w:rsid w:val="003604A9"/>
    <w:rsid w:val="003616BF"/>
    <w:rsid w:val="00371F2B"/>
    <w:rsid w:val="00383993"/>
    <w:rsid w:val="00383F10"/>
    <w:rsid w:val="00394221"/>
    <w:rsid w:val="003959CE"/>
    <w:rsid w:val="003B2D82"/>
    <w:rsid w:val="003B43B3"/>
    <w:rsid w:val="003B7E5A"/>
    <w:rsid w:val="003C346A"/>
    <w:rsid w:val="003D394D"/>
    <w:rsid w:val="003D59E3"/>
    <w:rsid w:val="003E1B27"/>
    <w:rsid w:val="003E269D"/>
    <w:rsid w:val="004076FF"/>
    <w:rsid w:val="00422CBC"/>
    <w:rsid w:val="00442EF0"/>
    <w:rsid w:val="004551EC"/>
    <w:rsid w:val="00467032"/>
    <w:rsid w:val="0046754A"/>
    <w:rsid w:val="00493105"/>
    <w:rsid w:val="004A31FF"/>
    <w:rsid w:val="004B36F1"/>
    <w:rsid w:val="004B40B4"/>
    <w:rsid w:val="004B6AF8"/>
    <w:rsid w:val="004C1C03"/>
    <w:rsid w:val="004E174A"/>
    <w:rsid w:val="004F203A"/>
    <w:rsid w:val="004F2210"/>
    <w:rsid w:val="00502B3F"/>
    <w:rsid w:val="00512FF5"/>
    <w:rsid w:val="005258F0"/>
    <w:rsid w:val="00530FF8"/>
    <w:rsid w:val="005336B8"/>
    <w:rsid w:val="005362CE"/>
    <w:rsid w:val="00543E68"/>
    <w:rsid w:val="0056217C"/>
    <w:rsid w:val="00580F28"/>
    <w:rsid w:val="005817B7"/>
    <w:rsid w:val="00596089"/>
    <w:rsid w:val="005A1A09"/>
    <w:rsid w:val="005A434E"/>
    <w:rsid w:val="005B04B9"/>
    <w:rsid w:val="005B59E1"/>
    <w:rsid w:val="005B68C7"/>
    <w:rsid w:val="005B7054"/>
    <w:rsid w:val="005D0152"/>
    <w:rsid w:val="005D5981"/>
    <w:rsid w:val="005F30CB"/>
    <w:rsid w:val="00612644"/>
    <w:rsid w:val="00621B7F"/>
    <w:rsid w:val="00623EE8"/>
    <w:rsid w:val="00635676"/>
    <w:rsid w:val="00652E27"/>
    <w:rsid w:val="00662D14"/>
    <w:rsid w:val="00674CCD"/>
    <w:rsid w:val="00676910"/>
    <w:rsid w:val="0069520B"/>
    <w:rsid w:val="006A18DC"/>
    <w:rsid w:val="006B6C68"/>
    <w:rsid w:val="006D2824"/>
    <w:rsid w:val="006D502C"/>
    <w:rsid w:val="006D6742"/>
    <w:rsid w:val="006E3654"/>
    <w:rsid w:val="006F5826"/>
    <w:rsid w:val="00700181"/>
    <w:rsid w:val="007058CB"/>
    <w:rsid w:val="00706717"/>
    <w:rsid w:val="007141CF"/>
    <w:rsid w:val="00723C54"/>
    <w:rsid w:val="007339DE"/>
    <w:rsid w:val="00745146"/>
    <w:rsid w:val="0074635B"/>
    <w:rsid w:val="0075190A"/>
    <w:rsid w:val="007577E3"/>
    <w:rsid w:val="00760DB3"/>
    <w:rsid w:val="00767204"/>
    <w:rsid w:val="007732B2"/>
    <w:rsid w:val="007B4725"/>
    <w:rsid w:val="007B55C1"/>
    <w:rsid w:val="007C0D2D"/>
    <w:rsid w:val="007C3936"/>
    <w:rsid w:val="007C4A18"/>
    <w:rsid w:val="007C5BB6"/>
    <w:rsid w:val="007C79F0"/>
    <w:rsid w:val="007D5159"/>
    <w:rsid w:val="007E1ED8"/>
    <w:rsid w:val="007E6507"/>
    <w:rsid w:val="007F1307"/>
    <w:rsid w:val="007F2B8E"/>
    <w:rsid w:val="007F2DB0"/>
    <w:rsid w:val="007F2DC6"/>
    <w:rsid w:val="00801CBB"/>
    <w:rsid w:val="00807247"/>
    <w:rsid w:val="00816E23"/>
    <w:rsid w:val="00823976"/>
    <w:rsid w:val="00831A1C"/>
    <w:rsid w:val="00831F15"/>
    <w:rsid w:val="00840C2B"/>
    <w:rsid w:val="00841F53"/>
    <w:rsid w:val="00843AF8"/>
    <w:rsid w:val="00850889"/>
    <w:rsid w:val="00853015"/>
    <w:rsid w:val="00853907"/>
    <w:rsid w:val="00863B26"/>
    <w:rsid w:val="0087029B"/>
    <w:rsid w:val="008739FD"/>
    <w:rsid w:val="008A7BB6"/>
    <w:rsid w:val="008B3B14"/>
    <w:rsid w:val="008B6006"/>
    <w:rsid w:val="008E372C"/>
    <w:rsid w:val="008F4EF5"/>
    <w:rsid w:val="00912309"/>
    <w:rsid w:val="00920018"/>
    <w:rsid w:val="00920FD4"/>
    <w:rsid w:val="00924861"/>
    <w:rsid w:val="00927D11"/>
    <w:rsid w:val="00947C09"/>
    <w:rsid w:val="0096478C"/>
    <w:rsid w:val="0097655E"/>
    <w:rsid w:val="009A6F54"/>
    <w:rsid w:val="009A7E67"/>
    <w:rsid w:val="009B0823"/>
    <w:rsid w:val="009C77B8"/>
    <w:rsid w:val="009D2EBF"/>
    <w:rsid w:val="009F7004"/>
    <w:rsid w:val="00A02727"/>
    <w:rsid w:val="00A128BC"/>
    <w:rsid w:val="00A13323"/>
    <w:rsid w:val="00A15157"/>
    <w:rsid w:val="00A53DCE"/>
    <w:rsid w:val="00A6057A"/>
    <w:rsid w:val="00A608BD"/>
    <w:rsid w:val="00A6787A"/>
    <w:rsid w:val="00A74017"/>
    <w:rsid w:val="00A77E2E"/>
    <w:rsid w:val="00A83EEA"/>
    <w:rsid w:val="00A9435B"/>
    <w:rsid w:val="00A97846"/>
    <w:rsid w:val="00A97A1E"/>
    <w:rsid w:val="00AA332C"/>
    <w:rsid w:val="00AB0D49"/>
    <w:rsid w:val="00AC24C7"/>
    <w:rsid w:val="00AC27F8"/>
    <w:rsid w:val="00AD2B2C"/>
    <w:rsid w:val="00AD4C72"/>
    <w:rsid w:val="00AD4D7E"/>
    <w:rsid w:val="00AE20ED"/>
    <w:rsid w:val="00AE2AEE"/>
    <w:rsid w:val="00AF2D37"/>
    <w:rsid w:val="00B1394B"/>
    <w:rsid w:val="00B139ED"/>
    <w:rsid w:val="00B219EA"/>
    <w:rsid w:val="00B230EC"/>
    <w:rsid w:val="00B361BC"/>
    <w:rsid w:val="00B50DC4"/>
    <w:rsid w:val="00B53A16"/>
    <w:rsid w:val="00B56EDC"/>
    <w:rsid w:val="00B67C16"/>
    <w:rsid w:val="00B82B6E"/>
    <w:rsid w:val="00BB1F84"/>
    <w:rsid w:val="00BB28D2"/>
    <w:rsid w:val="00BC07D2"/>
    <w:rsid w:val="00BE1CA7"/>
    <w:rsid w:val="00BE5468"/>
    <w:rsid w:val="00BF24C9"/>
    <w:rsid w:val="00C067BE"/>
    <w:rsid w:val="00C11EAC"/>
    <w:rsid w:val="00C20158"/>
    <w:rsid w:val="00C305D7"/>
    <w:rsid w:val="00C30F2A"/>
    <w:rsid w:val="00C34BA2"/>
    <w:rsid w:val="00C43456"/>
    <w:rsid w:val="00C47B93"/>
    <w:rsid w:val="00C52331"/>
    <w:rsid w:val="00C65C0C"/>
    <w:rsid w:val="00C808FC"/>
    <w:rsid w:val="00CC2833"/>
    <w:rsid w:val="00CC5DCA"/>
    <w:rsid w:val="00CD7D97"/>
    <w:rsid w:val="00CE2947"/>
    <w:rsid w:val="00CE3EE6"/>
    <w:rsid w:val="00CE4BA1"/>
    <w:rsid w:val="00D000C7"/>
    <w:rsid w:val="00D23DC5"/>
    <w:rsid w:val="00D521B2"/>
    <w:rsid w:val="00D52A9D"/>
    <w:rsid w:val="00D55AAD"/>
    <w:rsid w:val="00D61EE0"/>
    <w:rsid w:val="00D747AE"/>
    <w:rsid w:val="00D75738"/>
    <w:rsid w:val="00D82821"/>
    <w:rsid w:val="00D9226C"/>
    <w:rsid w:val="00DA20BD"/>
    <w:rsid w:val="00DB215B"/>
    <w:rsid w:val="00DB3A6C"/>
    <w:rsid w:val="00DD5C26"/>
    <w:rsid w:val="00DE50DB"/>
    <w:rsid w:val="00DF21B9"/>
    <w:rsid w:val="00DF6AE1"/>
    <w:rsid w:val="00E063C1"/>
    <w:rsid w:val="00E46FD5"/>
    <w:rsid w:val="00E506DB"/>
    <w:rsid w:val="00E544BB"/>
    <w:rsid w:val="00E55B56"/>
    <w:rsid w:val="00E56545"/>
    <w:rsid w:val="00E81801"/>
    <w:rsid w:val="00E85004"/>
    <w:rsid w:val="00E87147"/>
    <w:rsid w:val="00E9789D"/>
    <w:rsid w:val="00EA5D4F"/>
    <w:rsid w:val="00EB0BED"/>
    <w:rsid w:val="00EB4E56"/>
    <w:rsid w:val="00EB6C56"/>
    <w:rsid w:val="00EB6F21"/>
    <w:rsid w:val="00EC7895"/>
    <w:rsid w:val="00ED009E"/>
    <w:rsid w:val="00ED4653"/>
    <w:rsid w:val="00ED54E0"/>
    <w:rsid w:val="00F005A7"/>
    <w:rsid w:val="00F01C13"/>
    <w:rsid w:val="00F266A3"/>
    <w:rsid w:val="00F27008"/>
    <w:rsid w:val="00F3064B"/>
    <w:rsid w:val="00F32397"/>
    <w:rsid w:val="00F40595"/>
    <w:rsid w:val="00F415C3"/>
    <w:rsid w:val="00F739FC"/>
    <w:rsid w:val="00F810D7"/>
    <w:rsid w:val="00F828FF"/>
    <w:rsid w:val="00FA5EBC"/>
    <w:rsid w:val="00FB1B63"/>
    <w:rsid w:val="00FB75A3"/>
    <w:rsid w:val="00FD224A"/>
    <w:rsid w:val="00FD4562"/>
    <w:rsid w:val="00FD6CF3"/>
    <w:rsid w:val="00FD79BF"/>
    <w:rsid w:val="00FF4616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DA5AC"/>
  <w15:chartTrackingRefBased/>
  <w15:docId w15:val="{BF27553D-6F2A-48DE-9E27-6C372BB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styleId="Revision">
    <w:name w:val="Revision"/>
    <w:hidden/>
    <w:uiPriority w:val="99"/>
    <w:semiHidden/>
    <w:rsid w:val="00BC07D2"/>
    <w:pPr>
      <w:spacing w:after="0" w:line="240" w:lineRule="auto"/>
    </w:pPr>
    <w:rPr>
      <w:rFonts w:ascii="Verdana" w:hAnsi="Verdana"/>
      <w:sz w:val="18"/>
    </w:rPr>
  </w:style>
  <w:style w:type="paragraph" w:customStyle="1" w:styleId="Char1CharChar">
    <w:name w:val="Char1 Char Char"/>
    <w:basedOn w:val="Normal"/>
    <w:rsid w:val="006D502C"/>
    <w:pPr>
      <w:spacing w:after="160" w:line="240" w:lineRule="exact"/>
      <w:jc w:val="lef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B920-0FA7-4ED1-A7CE-A6AC597B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Bertola, Elena</dc:creator>
  <cp:keywords/>
  <dc:description/>
  <cp:lastModifiedBy>Jelitto, Markus</cp:lastModifiedBy>
  <cp:revision>2</cp:revision>
  <dcterms:created xsi:type="dcterms:W3CDTF">2022-10-20T14:36:00Z</dcterms:created>
  <dcterms:modified xsi:type="dcterms:W3CDTF">2022-10-20T14:36:00Z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1bbea101-0953-4aaa-a5fb-19602bc623ee</vt:lpwstr>
  </property>
</Properties>
</file>