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2987"/>
        <w:gridCol w:w="3026"/>
      </w:tblGrid>
      <w:tr w:rsidR="00EB2D87" w:rsidRPr="00575612" w14:paraId="715086E4" w14:textId="77777777" w:rsidTr="00E15865">
        <w:tc>
          <w:tcPr>
            <w:tcW w:w="3035" w:type="dxa"/>
            <w:shd w:val="clear" w:color="auto" w:fill="auto"/>
          </w:tcPr>
          <w:p w14:paraId="0B43F075" w14:textId="503C090F" w:rsidR="00EB2D87" w:rsidRPr="00575612" w:rsidRDefault="00EB2D87" w:rsidP="009A5C60">
            <w:pPr>
              <w:spacing w:line="240" w:lineRule="auto"/>
              <w:ind w:left="-142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bookmarkStart w:id="0" w:name="_Hlk69977372"/>
            <w:r w:rsidRPr="00575612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77509004" wp14:editId="2A34609D">
                  <wp:extent cx="1238250" cy="8477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shd w:val="clear" w:color="auto" w:fill="auto"/>
          </w:tcPr>
          <w:p w14:paraId="486C605E" w14:textId="77F8118B" w:rsidR="00EB2D87" w:rsidRPr="00575612" w:rsidRDefault="00504399" w:rsidP="009A5C60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val="fr-CH"/>
              </w:rPr>
              <w:drawing>
                <wp:inline distT="0" distB="0" distL="0" distR="0" wp14:anchorId="02C5FC62" wp14:editId="75BDF4B2">
                  <wp:extent cx="925689" cy="1128889"/>
                  <wp:effectExtent l="0" t="0" r="825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89" cy="112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shd w:val="clear" w:color="auto" w:fill="auto"/>
          </w:tcPr>
          <w:p w14:paraId="00B9C1E8" w14:textId="0E0ACB1F" w:rsidR="00EB2D87" w:rsidRPr="00575612" w:rsidRDefault="00EB2D87" w:rsidP="009A5C60">
            <w:pPr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r w:rsidRPr="00575612">
              <w:rPr>
                <w:rFonts w:ascii="Book Antiqua" w:hAnsi="Book Antiqua"/>
                <w:b/>
                <w:noProof/>
                <w:sz w:val="16"/>
                <w:szCs w:val="16"/>
              </w:rPr>
              <w:drawing>
                <wp:inline distT="0" distB="0" distL="0" distR="0" wp14:anchorId="68B1E24F" wp14:editId="27BCB8D0">
                  <wp:extent cx="904875" cy="857250"/>
                  <wp:effectExtent l="0" t="0" r="9525" b="0"/>
                  <wp:docPr id="1" name="Image 1" descr="LOGO-FOND-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LOGO-FOND-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874E0" w14:textId="2A7E2BBB" w:rsidR="00620ECC" w:rsidRDefault="00DF68AA" w:rsidP="00DF68AA">
      <w:pPr>
        <w:spacing w:before="120"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67EB3">
        <w:rPr>
          <w:rFonts w:ascii="Verdana" w:hAnsi="Verdana"/>
          <w:b/>
          <w:bCs/>
          <w:sz w:val="24"/>
          <w:szCs w:val="24"/>
        </w:rPr>
        <w:t>ATELIER</w:t>
      </w:r>
      <w:r w:rsidR="00620ECC">
        <w:rPr>
          <w:rFonts w:ascii="Verdana" w:hAnsi="Verdana"/>
          <w:b/>
          <w:bCs/>
          <w:sz w:val="24"/>
          <w:szCs w:val="24"/>
        </w:rPr>
        <w:t xml:space="preserve"> VIRTUEL</w:t>
      </w:r>
      <w:r w:rsidRPr="00967EB3">
        <w:rPr>
          <w:rFonts w:ascii="Verdana" w:hAnsi="Verdana"/>
          <w:b/>
          <w:bCs/>
          <w:sz w:val="24"/>
          <w:szCs w:val="24"/>
        </w:rPr>
        <w:t xml:space="preserve"> R</w:t>
      </w:r>
      <w:r w:rsidR="00620ECC">
        <w:rPr>
          <w:rFonts w:ascii="Verdana" w:hAnsi="Verdana"/>
          <w:b/>
          <w:bCs/>
          <w:sz w:val="24"/>
          <w:szCs w:val="24"/>
        </w:rPr>
        <w:t>É</w:t>
      </w:r>
      <w:r w:rsidRPr="00967EB3">
        <w:rPr>
          <w:rFonts w:ascii="Verdana" w:hAnsi="Verdana"/>
          <w:b/>
          <w:bCs/>
          <w:sz w:val="24"/>
          <w:szCs w:val="24"/>
        </w:rPr>
        <w:t>GIONAL PR</w:t>
      </w:r>
      <w:r w:rsidR="00620ECC">
        <w:rPr>
          <w:rFonts w:ascii="Verdana" w:hAnsi="Verdana"/>
          <w:b/>
          <w:bCs/>
          <w:sz w:val="24"/>
          <w:szCs w:val="24"/>
        </w:rPr>
        <w:t>É</w:t>
      </w:r>
      <w:r w:rsidRPr="00967EB3">
        <w:rPr>
          <w:rFonts w:ascii="Verdana" w:hAnsi="Verdana"/>
          <w:b/>
          <w:bCs/>
          <w:sz w:val="24"/>
          <w:szCs w:val="24"/>
        </w:rPr>
        <w:t xml:space="preserve">PARATOIRE </w:t>
      </w:r>
      <w:r w:rsidR="00FA0EA7">
        <w:rPr>
          <w:rFonts w:ascii="Verdana" w:hAnsi="Verdana"/>
          <w:b/>
          <w:bCs/>
          <w:sz w:val="24"/>
          <w:szCs w:val="24"/>
        </w:rPr>
        <w:t>À</w:t>
      </w:r>
      <w:r w:rsidRPr="00967EB3">
        <w:rPr>
          <w:rFonts w:ascii="Verdana" w:hAnsi="Verdana"/>
          <w:b/>
          <w:bCs/>
          <w:sz w:val="24"/>
          <w:szCs w:val="24"/>
        </w:rPr>
        <w:t xml:space="preserve"> LA 12</w:t>
      </w:r>
      <w:r w:rsidR="00580972">
        <w:rPr>
          <w:rFonts w:ascii="Verdana" w:hAnsi="Verdana"/>
          <w:b/>
          <w:bCs/>
          <w:sz w:val="24"/>
          <w:szCs w:val="24"/>
          <w:vertAlign w:val="superscript"/>
        </w:rPr>
        <w:t>ème</w:t>
      </w:r>
      <w:r w:rsidRPr="00967EB3">
        <w:rPr>
          <w:rFonts w:ascii="Verdana" w:hAnsi="Verdana"/>
          <w:b/>
          <w:bCs/>
          <w:sz w:val="24"/>
          <w:szCs w:val="24"/>
        </w:rPr>
        <w:t xml:space="preserve"> CONF</w:t>
      </w:r>
      <w:r w:rsidR="00620ECC">
        <w:rPr>
          <w:rFonts w:ascii="Verdana" w:hAnsi="Verdana"/>
          <w:b/>
          <w:bCs/>
          <w:sz w:val="24"/>
          <w:szCs w:val="24"/>
        </w:rPr>
        <w:t>É</w:t>
      </w:r>
      <w:r w:rsidRPr="00967EB3">
        <w:rPr>
          <w:rFonts w:ascii="Verdana" w:hAnsi="Verdana"/>
          <w:b/>
          <w:bCs/>
          <w:sz w:val="24"/>
          <w:szCs w:val="24"/>
        </w:rPr>
        <w:t>RENCE MINIST</w:t>
      </w:r>
      <w:r w:rsidR="00620ECC">
        <w:rPr>
          <w:rFonts w:ascii="Verdana" w:hAnsi="Verdana"/>
          <w:b/>
          <w:bCs/>
          <w:sz w:val="24"/>
          <w:szCs w:val="24"/>
        </w:rPr>
        <w:t>É</w:t>
      </w:r>
      <w:r w:rsidRPr="00967EB3">
        <w:rPr>
          <w:rFonts w:ascii="Verdana" w:hAnsi="Verdana"/>
          <w:b/>
          <w:bCs/>
          <w:sz w:val="24"/>
          <w:szCs w:val="24"/>
        </w:rPr>
        <w:t>RIELLE DE L’OMC</w:t>
      </w:r>
      <w:r w:rsidR="00620ECC">
        <w:rPr>
          <w:rFonts w:ascii="Verdana" w:hAnsi="Verdana"/>
          <w:b/>
          <w:bCs/>
          <w:sz w:val="24"/>
          <w:szCs w:val="24"/>
        </w:rPr>
        <w:t xml:space="preserve"> (CM12)</w:t>
      </w:r>
    </w:p>
    <w:p w14:paraId="0D7EA810" w14:textId="1C810A65" w:rsidR="00DF68AA" w:rsidRDefault="00DF68AA" w:rsidP="00DF68AA">
      <w:pPr>
        <w:spacing w:before="120"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67EB3">
        <w:rPr>
          <w:rFonts w:ascii="Verdana" w:hAnsi="Verdana"/>
          <w:b/>
          <w:bCs/>
          <w:sz w:val="24"/>
          <w:szCs w:val="24"/>
        </w:rPr>
        <w:t xml:space="preserve"> AU PROFIT DES </w:t>
      </w:r>
      <w:r w:rsidR="00620ECC">
        <w:rPr>
          <w:rFonts w:ascii="Verdana" w:hAnsi="Verdana"/>
          <w:b/>
          <w:bCs/>
          <w:sz w:val="24"/>
          <w:szCs w:val="24"/>
        </w:rPr>
        <w:t>É</w:t>
      </w:r>
      <w:r w:rsidRPr="00967EB3">
        <w:rPr>
          <w:rFonts w:ascii="Verdana" w:hAnsi="Verdana"/>
          <w:b/>
          <w:bCs/>
          <w:sz w:val="24"/>
          <w:szCs w:val="24"/>
        </w:rPr>
        <w:t>TATS MEMBRES DE L’ORGANISATION DE LA COOP</w:t>
      </w:r>
      <w:r w:rsidR="00620ECC">
        <w:rPr>
          <w:rFonts w:ascii="Verdana" w:hAnsi="Verdana"/>
          <w:b/>
          <w:bCs/>
          <w:sz w:val="24"/>
          <w:szCs w:val="24"/>
        </w:rPr>
        <w:t>É</w:t>
      </w:r>
      <w:r w:rsidRPr="00967EB3">
        <w:rPr>
          <w:rFonts w:ascii="Verdana" w:hAnsi="Verdana"/>
          <w:b/>
          <w:bCs/>
          <w:sz w:val="24"/>
          <w:szCs w:val="24"/>
        </w:rPr>
        <w:t>RATION ISLAMIQUE (OCI)</w:t>
      </w:r>
    </w:p>
    <w:p w14:paraId="7587EF96" w14:textId="77777777" w:rsidR="00620ECC" w:rsidRPr="00967EB3" w:rsidRDefault="00620ECC" w:rsidP="00DF68AA">
      <w:pPr>
        <w:spacing w:before="120"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bookmarkEnd w:id="0"/>
    <w:p w14:paraId="73B8FE31" w14:textId="33A9AC30" w:rsidR="00823C11" w:rsidRPr="00DF68AA" w:rsidRDefault="009453FF" w:rsidP="00580972">
      <w:pPr>
        <w:spacing w:after="12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DF68AA" w:rsidRPr="00DF68AA">
        <w:rPr>
          <w:rFonts w:ascii="Verdana" w:hAnsi="Verdana" w:cs="Arial"/>
          <w:b/>
          <w:sz w:val="20"/>
          <w:szCs w:val="20"/>
        </w:rPr>
        <w:t>-1</w:t>
      </w:r>
      <w:r>
        <w:rPr>
          <w:rFonts w:ascii="Verdana" w:hAnsi="Verdana" w:cs="Arial"/>
          <w:b/>
          <w:sz w:val="20"/>
          <w:szCs w:val="20"/>
        </w:rPr>
        <w:t>0</w:t>
      </w:r>
      <w:r w:rsidR="00B852F3" w:rsidRPr="00DF68AA">
        <w:rPr>
          <w:rFonts w:ascii="Verdana" w:hAnsi="Verdana" w:cs="Arial"/>
          <w:b/>
          <w:sz w:val="20"/>
          <w:szCs w:val="20"/>
        </w:rPr>
        <w:t xml:space="preserve"> </w:t>
      </w:r>
      <w:r w:rsidR="00620ECC">
        <w:rPr>
          <w:rFonts w:ascii="Verdana" w:hAnsi="Verdana" w:cs="Arial"/>
          <w:b/>
          <w:sz w:val="20"/>
          <w:szCs w:val="20"/>
        </w:rPr>
        <w:t>NOVEMBRE</w:t>
      </w:r>
      <w:r w:rsidR="007C23DE" w:rsidRPr="00DF68AA">
        <w:rPr>
          <w:rFonts w:ascii="Verdana" w:hAnsi="Verdana" w:cs="Arial"/>
          <w:b/>
          <w:sz w:val="20"/>
          <w:szCs w:val="20"/>
        </w:rPr>
        <w:t xml:space="preserve"> </w:t>
      </w:r>
      <w:r w:rsidR="006070C6" w:rsidRPr="00DF68AA">
        <w:rPr>
          <w:rFonts w:ascii="Verdana" w:hAnsi="Verdana" w:cs="Arial"/>
          <w:b/>
          <w:sz w:val="20"/>
          <w:szCs w:val="20"/>
        </w:rPr>
        <w:t>2021</w:t>
      </w:r>
    </w:p>
    <w:p w14:paraId="0E21A286" w14:textId="0F3F6B42" w:rsidR="00823C11" w:rsidRDefault="00823C11" w:rsidP="00580972">
      <w:pPr>
        <w:spacing w:after="12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 w:rsidRPr="00DF68AA">
        <w:rPr>
          <w:rFonts w:ascii="Verdana" w:hAnsi="Verdana" w:cs="Arial"/>
          <w:b/>
          <w:iCs/>
          <w:sz w:val="20"/>
          <w:szCs w:val="20"/>
        </w:rPr>
        <w:t>PROGRAMME</w:t>
      </w:r>
      <w:r w:rsidR="00AD1899">
        <w:rPr>
          <w:rFonts w:ascii="Verdana" w:hAnsi="Verdana" w:cs="Arial"/>
          <w:b/>
          <w:iCs/>
          <w:sz w:val="20"/>
          <w:szCs w:val="20"/>
        </w:rPr>
        <w:t xml:space="preserve"> (rev </w:t>
      </w:r>
      <w:r w:rsidR="00504399">
        <w:rPr>
          <w:rFonts w:ascii="Verdana" w:hAnsi="Verdana" w:cs="Arial"/>
          <w:b/>
          <w:iCs/>
          <w:sz w:val="20"/>
          <w:szCs w:val="20"/>
        </w:rPr>
        <w:t>2</w:t>
      </w:r>
      <w:r w:rsidR="00AD1899">
        <w:rPr>
          <w:rFonts w:ascii="Verdana" w:hAnsi="Verdana" w:cs="Arial"/>
          <w:b/>
          <w:iCs/>
          <w:sz w:val="20"/>
          <w:szCs w:val="20"/>
        </w:rPr>
        <w:t>)</w:t>
      </w:r>
    </w:p>
    <w:p w14:paraId="5DB6680F" w14:textId="3FAC72C9" w:rsidR="00620ECC" w:rsidRPr="00DF68AA" w:rsidRDefault="00620ECC" w:rsidP="00580972">
      <w:pPr>
        <w:spacing w:after="120" w:line="240" w:lineRule="auto"/>
        <w:jc w:val="center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Plateforme : Zoom</w:t>
      </w:r>
    </w:p>
    <w:tbl>
      <w:tblPr>
        <w:tblStyle w:val="GridTable5Dark-Accent1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7910"/>
      </w:tblGrid>
      <w:tr w:rsidR="006070C6" w:rsidRPr="00DF68AA" w14:paraId="68611EC0" w14:textId="77777777" w:rsidTr="004F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249C84" w14:textId="52DDB16C" w:rsidR="000479EE" w:rsidRPr="00DF68AA" w:rsidRDefault="009453FF" w:rsidP="009F73F8">
            <w:pPr>
              <w:tabs>
                <w:tab w:val="left" w:pos="5400"/>
              </w:tabs>
              <w:spacing w:after="0" w:line="240" w:lineRule="auto"/>
              <w:ind w:right="141"/>
              <w:jc w:val="center"/>
              <w:rPr>
                <w:rFonts w:ascii="Verdana" w:hAnsi="Verdana" w:cs="Arial"/>
                <w:b w:val="0"/>
                <w:bCs w:val="0"/>
                <w:color w:val="000000" w:themeColor="text1"/>
                <w:sz w:val="20"/>
                <w:szCs w:val="20"/>
              </w:rPr>
            </w:pPr>
            <w:bookmarkStart w:id="1" w:name="_Hlk72158609"/>
            <w:r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>Mardi</w:t>
            </w:r>
            <w:r w:rsidR="008F58AB" w:rsidRPr="00DF68AA"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>9</w:t>
            </w:r>
            <w:r w:rsidR="00DF68AA">
              <w:rPr>
                <w:rFonts w:ascii="Verdana" w:hAnsi="Verdana" w:cs="Arial"/>
                <w:caps/>
                <w:color w:val="auto"/>
                <w:sz w:val="20"/>
                <w:szCs w:val="20"/>
              </w:rPr>
              <w:t xml:space="preserve"> NOVEMBRE </w:t>
            </w:r>
            <w:r w:rsidR="008F58AB" w:rsidRPr="00DF68AA">
              <w:rPr>
                <w:rFonts w:ascii="Verdana" w:hAnsi="Verdana" w:cs="Arial"/>
                <w:caps/>
                <w:color w:val="000000" w:themeColor="text1"/>
                <w:sz w:val="20"/>
                <w:szCs w:val="20"/>
              </w:rPr>
              <w:t>2021</w:t>
            </w:r>
            <w:r w:rsidR="008F58AB" w:rsidRPr="00DF68A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8E7F3C" w:rsidRPr="00DF68A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r w:rsidR="00EB2D87" w:rsidRPr="00DF68A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GMT</w:t>
            </w:r>
            <w:r w:rsidR="00AB2D77" w:rsidRPr="00DF68A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  <w:p w14:paraId="139C25C1" w14:textId="384AD6F1" w:rsidR="00886B32" w:rsidRPr="00DF68AA" w:rsidRDefault="00886B32" w:rsidP="00886B32">
            <w:pPr>
              <w:tabs>
                <w:tab w:val="left" w:pos="5400"/>
              </w:tabs>
              <w:spacing w:after="0" w:line="240" w:lineRule="auto"/>
              <w:ind w:right="142"/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384F92" w:rsidRPr="00DF68AA" w14:paraId="7D898C90" w14:textId="77777777" w:rsidTr="004F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3D1FC" w14:textId="518BFA83" w:rsidR="00FC25EB" w:rsidRPr="00FA0EA7" w:rsidRDefault="00C17E8F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1</w:t>
            </w:r>
            <w:r w:rsidR="00360A93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rtl/>
                <w:lang w:eastAsia="en-US"/>
              </w:rPr>
              <w:t>0</w:t>
            </w:r>
            <w:r w:rsidR="006070C6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h</w:t>
            </w:r>
            <w:r w:rsidR="000479EE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070C6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00</w:t>
            </w:r>
            <w:r w:rsidR="00B42F66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070C6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1</w:t>
            </w:r>
            <w:r w:rsidR="00360A93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rtl/>
                <w:lang w:eastAsia="en-US"/>
              </w:rPr>
              <w:t>0</w:t>
            </w:r>
            <w:r w:rsidR="006070C6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h</w:t>
            </w:r>
            <w:r w:rsidR="000479EE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21C9B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15</w:t>
            </w:r>
          </w:p>
          <w:p w14:paraId="30EF3BC5" w14:textId="082D76D1" w:rsidR="00384F92" w:rsidRPr="00DF68AA" w:rsidRDefault="00384F92" w:rsidP="0078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49ECD" w14:textId="08526BBC" w:rsidR="009F73F8" w:rsidRPr="00DF68AA" w:rsidRDefault="00C7145E" w:rsidP="006070C6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DF68AA">
              <w:rPr>
                <w:rFonts w:ascii="Verdana" w:hAnsi="Verdana" w:cs="Arial"/>
                <w:b/>
                <w:sz w:val="18"/>
                <w:szCs w:val="18"/>
              </w:rPr>
              <w:t>Cérémonie d’</w:t>
            </w:r>
            <w:r w:rsidR="00384F92" w:rsidRPr="00DF68AA">
              <w:rPr>
                <w:rFonts w:ascii="Verdana" w:hAnsi="Verdana" w:cs="Arial"/>
                <w:b/>
                <w:sz w:val="18"/>
                <w:szCs w:val="18"/>
              </w:rPr>
              <w:t>Ouverture</w:t>
            </w:r>
            <w:r w:rsidR="00043C06" w:rsidRPr="00DF68A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11851" w:rsidRPr="00DF68A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5CFBBFAC" w14:textId="00E867E8" w:rsidR="00D62502" w:rsidRPr="00DF68AA" w:rsidRDefault="00D62502" w:rsidP="006070C6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EE6D0C6" w14:textId="6B85A851" w:rsidR="00D62502" w:rsidRPr="00DF68AA" w:rsidRDefault="00D62502" w:rsidP="00620ECC">
            <w:pPr>
              <w:pStyle w:val="ListParagraph"/>
              <w:numPr>
                <w:ilvl w:val="0"/>
                <w:numId w:val="44"/>
              </w:numPr>
              <w:tabs>
                <w:tab w:val="left" w:pos="5400"/>
              </w:tabs>
              <w:spacing w:after="0" w:line="240" w:lineRule="auto"/>
              <w:ind w:left="281" w:right="141" w:hanging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DF68AA">
              <w:rPr>
                <w:rFonts w:ascii="Verdana" w:hAnsi="Verdana" w:cs="Arial"/>
                <w:bCs/>
                <w:sz w:val="18"/>
                <w:szCs w:val="18"/>
              </w:rPr>
              <w:t>Mme Latifa EBOUABDELLAOUI, Directrice générale du Centre Islamique pour le Développement du Commerce (CIDC).</w:t>
            </w:r>
          </w:p>
          <w:p w14:paraId="3FCB0564" w14:textId="32B664B1" w:rsidR="006900F7" w:rsidRPr="00DF68AA" w:rsidRDefault="00B01683" w:rsidP="00620ECC">
            <w:pPr>
              <w:pStyle w:val="ListParagraph"/>
              <w:numPr>
                <w:ilvl w:val="0"/>
                <w:numId w:val="44"/>
              </w:numPr>
              <w:tabs>
                <w:tab w:val="left" w:pos="5400"/>
              </w:tabs>
              <w:spacing w:before="120" w:after="120" w:line="240" w:lineRule="auto"/>
              <w:ind w:left="281" w:right="142" w:hanging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Représentant de l'</w:t>
            </w:r>
            <w:r w:rsidR="000C7946" w:rsidRPr="00DF68AA">
              <w:rPr>
                <w:rFonts w:ascii="Verdana" w:hAnsi="Verdana" w:cs="Arial"/>
                <w:bCs/>
                <w:sz w:val="18"/>
                <w:szCs w:val="18"/>
              </w:rPr>
              <w:t>Organisation mondiale du Commerce (OMC)</w:t>
            </w:r>
            <w:r w:rsidR="007E2749" w:rsidRPr="00DF68AA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13F6C8FF" w14:textId="5198488B" w:rsidR="008B20C2" w:rsidRPr="00DF68AA" w:rsidRDefault="00C23E8D" w:rsidP="00580972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ind w:left="281" w:right="142" w:hanging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DF68AA">
              <w:rPr>
                <w:rFonts w:ascii="Verdana" w:hAnsi="Verdana" w:cs="Arial"/>
                <w:bCs/>
                <w:sz w:val="18"/>
                <w:szCs w:val="18"/>
              </w:rPr>
              <w:t xml:space="preserve">M. Riad RAGUEB, Directeur chargé du Département de la coopération régionale et de l'intégration Banque </w:t>
            </w:r>
            <w:r w:rsidR="00580972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DF68AA">
              <w:rPr>
                <w:rFonts w:ascii="Verdana" w:hAnsi="Verdana" w:cs="Arial"/>
                <w:bCs/>
                <w:sz w:val="18"/>
                <w:szCs w:val="18"/>
              </w:rPr>
              <w:t xml:space="preserve">slamique de </w:t>
            </w:r>
            <w:r w:rsidR="00580972">
              <w:rPr>
                <w:rFonts w:ascii="Verdana" w:hAnsi="Verdana" w:cs="Arial"/>
                <w:bCs/>
                <w:sz w:val="18"/>
                <w:szCs w:val="18"/>
              </w:rPr>
              <w:t>D</w:t>
            </w:r>
            <w:r w:rsidRPr="00DF68AA">
              <w:rPr>
                <w:rFonts w:ascii="Verdana" w:hAnsi="Verdana" w:cs="Arial"/>
                <w:bCs/>
                <w:sz w:val="18"/>
                <w:szCs w:val="18"/>
              </w:rPr>
              <w:t>éveloppement</w:t>
            </w:r>
            <w:r w:rsidR="00580972">
              <w:rPr>
                <w:rFonts w:ascii="Verdana" w:hAnsi="Verdana" w:cs="Arial"/>
                <w:bCs/>
                <w:sz w:val="18"/>
                <w:szCs w:val="18"/>
              </w:rPr>
              <w:br/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(IsDB)</w:t>
            </w:r>
          </w:p>
        </w:tc>
      </w:tr>
      <w:tr w:rsidR="00D9060A" w:rsidRPr="00DF68AA" w14:paraId="3112BB50" w14:textId="77777777" w:rsidTr="00620ECC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800DB" w14:textId="4F53FB60" w:rsidR="00D9060A" w:rsidRPr="00FA0EA7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r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rtl/>
                <w:lang w:eastAsia="en-US"/>
              </w:rPr>
              <w:t>0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h 15 – 1</w:t>
            </w:r>
            <w:r w:rsidR="00F44A41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h </w:t>
            </w:r>
            <w:r w:rsidR="00F44A41" w:rsidRPr="00FA0EA7"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  <w:t>15</w:t>
            </w:r>
          </w:p>
          <w:p w14:paraId="76F01726" w14:textId="73B50A4F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03595C22" w14:textId="16303954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53140F1A" w14:textId="43942C24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266E36CC" w14:textId="6D390227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3F148E66" w14:textId="12A7BF31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485E7000" w14:textId="69FB887D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  <w:p w14:paraId="524C559A" w14:textId="369D93E9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B7EA" w14:textId="211829E0" w:rsidR="008B20C2" w:rsidRDefault="00D9060A" w:rsidP="008B20C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68AA">
              <w:rPr>
                <w:rFonts w:ascii="Verdana" w:hAnsi="Verdana" w:cs="Arial"/>
                <w:b/>
                <w:sz w:val="18"/>
                <w:szCs w:val="18"/>
              </w:rPr>
              <w:t xml:space="preserve">SESSION 1 : </w:t>
            </w:r>
            <w:r w:rsidR="008B20C2"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Etat des lieux </w:t>
            </w:r>
            <w:r w:rsidR="006D56CA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sur les </w:t>
            </w:r>
            <w:r w:rsidR="008B20C2"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négociations</w:t>
            </w:r>
            <w:r w:rsidR="006D56CA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en cours portant sur</w:t>
            </w:r>
            <w:r w:rsidR="008B20C2"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6D56CA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les sujets suivants :</w:t>
            </w:r>
          </w:p>
          <w:p w14:paraId="1C8E877E" w14:textId="77777777" w:rsidR="008B20C2" w:rsidRDefault="008B20C2" w:rsidP="008B20C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22F0AD70" w14:textId="6864CAD8" w:rsidR="008B20C2" w:rsidRDefault="008B20C2" w:rsidP="00AD1899">
            <w:pPr>
              <w:pStyle w:val="ListParagraph"/>
              <w:numPr>
                <w:ilvl w:val="0"/>
                <w:numId w:val="44"/>
              </w:numPr>
              <w:tabs>
                <w:tab w:val="left" w:pos="5400"/>
              </w:tabs>
              <w:spacing w:after="0" w:line="240" w:lineRule="auto"/>
              <w:ind w:left="281" w:right="141" w:hanging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Représentant du </w:t>
            </w:r>
            <w:r w:rsidR="00580972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ecrétariat de l’OMC. </w:t>
            </w:r>
          </w:p>
          <w:p w14:paraId="7DC6BC8C" w14:textId="77777777" w:rsidR="007B53D2" w:rsidRPr="00AD1899" w:rsidRDefault="007B53D2" w:rsidP="007B53D2">
            <w:pPr>
              <w:pStyle w:val="ListParagraph"/>
              <w:tabs>
                <w:tab w:val="left" w:pos="5400"/>
              </w:tabs>
              <w:spacing w:after="0" w:line="240" w:lineRule="auto"/>
              <w:ind w:left="281"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63A722A" w14:textId="6F5698AC" w:rsidR="008B20C2" w:rsidRDefault="008B20C2" w:rsidP="008B20C2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Commerce et </w:t>
            </w:r>
            <w:r w:rsidR="007B53D2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S</w:t>
            </w:r>
            <w:r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anté</w:t>
            </w:r>
            <w:r w:rsidR="009D46E4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(20 mn)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366FCB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0B3A6BE2" w14:textId="37AE6F15" w:rsidR="008B20C2" w:rsidRPr="00366FCB" w:rsidRDefault="008B20C2" w:rsidP="008B20C2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66FCB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Subventions à la pêche </w:t>
            </w:r>
            <w:r w:rsidR="009D46E4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(20 mn)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</w:p>
          <w:p w14:paraId="557CD561" w14:textId="39E853D1" w:rsidR="00D9060A" w:rsidRPr="00CA51B7" w:rsidRDefault="008B20C2" w:rsidP="008B20C2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Agriculture</w:t>
            </w:r>
            <w:r w:rsidRPr="00366FCB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 </w:t>
            </w:r>
            <w:r w:rsidR="009D46E4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(20 mn)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</w:tr>
      <w:tr w:rsidR="00D9060A" w:rsidRPr="00DF68AA" w14:paraId="094CE3B8" w14:textId="77777777" w:rsidTr="004F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417BC" w14:textId="1F72743B" w:rsidR="00D9060A" w:rsidRPr="00FA0EA7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rtl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F44A4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15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–</w:t>
            </w:r>
            <w:r w:rsidR="00620ECC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rtl/>
                <w:lang w:eastAsia="en-US"/>
              </w:rPr>
              <w:t>1</w:t>
            </w:r>
            <w:r w:rsidR="00551407" w:rsidRPr="00FA0EA7">
              <w:rPr>
                <w:rFonts w:ascii="Verdana" w:eastAsia="Calibri" w:hAnsi="Verdana" w:cs="Arial" w:hint="cs"/>
                <w:b w:val="0"/>
                <w:bCs w:val="0"/>
                <w:color w:val="000000" w:themeColor="text1"/>
                <w:sz w:val="18"/>
                <w:szCs w:val="18"/>
                <w:rtl/>
                <w:lang w:eastAsia="en-US"/>
              </w:rPr>
              <w:t>2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551407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F5AD8" w14:textId="1130E355" w:rsidR="00D9060A" w:rsidRPr="00DF68AA" w:rsidRDefault="00D9060A" w:rsidP="00D9060A">
            <w:pPr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DF68AA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Questions/réponses</w:t>
            </w:r>
          </w:p>
        </w:tc>
      </w:tr>
      <w:tr w:rsidR="00D9060A" w:rsidRPr="00DF68AA" w14:paraId="26882E3E" w14:textId="77777777" w:rsidTr="004F598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852B1" w14:textId="1377CF30" w:rsidR="00D9060A" w:rsidRPr="00FA0EA7" w:rsidRDefault="00D9060A" w:rsidP="00D9060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51407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551407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00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- 1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rtl/>
                <w:lang w:eastAsia="en-US"/>
              </w:rPr>
              <w:t>2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B412B8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30</w:t>
            </w:r>
          </w:p>
          <w:p w14:paraId="1419B87C" w14:textId="69515398" w:rsidR="00D9060A" w:rsidRPr="00DF68AA" w:rsidRDefault="00D9060A" w:rsidP="00D9060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68AA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A64C7" w14:textId="2B61A212" w:rsidR="00F44A41" w:rsidRDefault="00D9060A" w:rsidP="00F44A41">
            <w:pPr>
              <w:tabs>
                <w:tab w:val="left" w:pos="5400"/>
              </w:tabs>
              <w:spacing w:after="0" w:line="240" w:lineRule="auto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SESSION 2 :</w:t>
            </w:r>
            <w:r w:rsidR="00F44A41">
              <w:rPr>
                <w:rFonts w:ascii="Verdana" w:hAnsi="Verdana" w:cs="Arial"/>
                <w:b/>
                <w:sz w:val="18"/>
                <w:szCs w:val="18"/>
              </w:rPr>
              <w:t xml:space="preserve"> Préparatifs de </w:t>
            </w:r>
            <w:r w:rsidR="00620ECC">
              <w:rPr>
                <w:rFonts w:ascii="Verdana" w:hAnsi="Verdana" w:cs="Arial"/>
                <w:b/>
                <w:sz w:val="18"/>
                <w:szCs w:val="18"/>
              </w:rPr>
              <w:t xml:space="preserve">la </w:t>
            </w:r>
            <w:r w:rsidR="00F44A41"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580972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è</w:t>
            </w:r>
            <w:r w:rsidR="00620ECC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me</w:t>
            </w:r>
            <w:r w:rsidR="00F44A41">
              <w:rPr>
                <w:rFonts w:ascii="Verdana" w:hAnsi="Verdana" w:cs="Arial"/>
                <w:b/>
                <w:sz w:val="18"/>
                <w:szCs w:val="18"/>
              </w:rPr>
              <w:t xml:space="preserve"> Conférence Ministérielle de l’OMC : </w:t>
            </w:r>
          </w:p>
          <w:p w14:paraId="52B916D6" w14:textId="7D1F671D" w:rsidR="00F44A41" w:rsidRDefault="00F44A41" w:rsidP="00F44A41">
            <w:pPr>
              <w:tabs>
                <w:tab w:val="left" w:pos="5400"/>
              </w:tabs>
              <w:spacing w:after="0" w:line="240" w:lineRule="auto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</w:t>
            </w:r>
          </w:p>
          <w:p w14:paraId="4DE053E2" w14:textId="77777777" w:rsidR="00BB2C27" w:rsidRDefault="00BB2C27" w:rsidP="00F44A4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38E16517" w14:textId="2D67920E" w:rsidR="00620ECC" w:rsidRDefault="00BB2C27" w:rsidP="00620ECC">
            <w:pPr>
              <w:pStyle w:val="ListParagraph"/>
              <w:numPr>
                <w:ilvl w:val="0"/>
                <w:numId w:val="44"/>
              </w:numPr>
              <w:tabs>
                <w:tab w:val="left" w:pos="5400"/>
              </w:tabs>
              <w:spacing w:after="0" w:line="240" w:lineRule="auto"/>
              <w:ind w:left="281" w:right="141" w:hanging="2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620ECC">
              <w:rPr>
                <w:rFonts w:ascii="Verdana" w:hAnsi="Verdana" w:cs="Arial"/>
                <w:bCs/>
                <w:sz w:val="18"/>
                <w:szCs w:val="18"/>
              </w:rPr>
              <w:t xml:space="preserve">Représentant du </w:t>
            </w:r>
            <w:r w:rsidR="00620ECC" w:rsidRPr="00620ECC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Pr="00620ECC">
              <w:rPr>
                <w:rFonts w:ascii="Verdana" w:hAnsi="Verdana" w:cs="Arial"/>
                <w:bCs/>
                <w:sz w:val="18"/>
                <w:szCs w:val="18"/>
              </w:rPr>
              <w:t xml:space="preserve">ecrétariat de l’OMC. </w:t>
            </w:r>
          </w:p>
          <w:p w14:paraId="795AF61A" w14:textId="77777777" w:rsidR="00620ECC" w:rsidRPr="00620ECC" w:rsidRDefault="00620ECC" w:rsidP="00620ECC">
            <w:pPr>
              <w:pStyle w:val="ListParagraph"/>
              <w:tabs>
                <w:tab w:val="left" w:pos="5400"/>
              </w:tabs>
              <w:spacing w:after="0" w:line="240" w:lineRule="auto"/>
              <w:ind w:left="281"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72219F0" w14:textId="729B571F" w:rsidR="00551407" w:rsidRDefault="00551407" w:rsidP="00551407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Les aspects logistiques relati</w:t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fs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à la participation à la CM12</w:t>
            </w:r>
            <w:r w:rsidR="00B412B8">
              <w:rPr>
                <w:rFonts w:ascii="Verdana" w:hAnsi="Verdana" w:cs="Arial"/>
                <w:bCs/>
                <w:sz w:val="18"/>
                <w:szCs w:val="18"/>
              </w:rPr>
              <w:t xml:space="preserve"> (10mn)</w:t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,</w:t>
            </w:r>
          </w:p>
          <w:p w14:paraId="173DB9B5" w14:textId="4FD11F2A" w:rsidR="00F44A41" w:rsidRDefault="00580972" w:rsidP="00F44A41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L'</w:t>
            </w:r>
            <w:r w:rsidR="00F44A41">
              <w:rPr>
                <w:rFonts w:ascii="Verdana" w:hAnsi="Verdana" w:cs="Arial"/>
                <w:bCs/>
                <w:sz w:val="18"/>
                <w:szCs w:val="18"/>
              </w:rPr>
              <w:t>Ordre du jour de la conférence</w:t>
            </w:r>
            <w:r w:rsidR="00B412B8">
              <w:rPr>
                <w:rFonts w:ascii="Verdana" w:hAnsi="Verdana" w:cs="Arial"/>
                <w:bCs/>
                <w:sz w:val="18"/>
                <w:szCs w:val="18"/>
              </w:rPr>
              <w:t xml:space="preserve"> (10mn)</w:t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,</w:t>
            </w:r>
          </w:p>
          <w:p w14:paraId="360A0143" w14:textId="0D24C246" w:rsidR="00F44A41" w:rsidRDefault="00F44A41" w:rsidP="00F44A41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Les événements en marge de la CM12</w:t>
            </w:r>
            <w:r w:rsidR="00B412B8">
              <w:rPr>
                <w:rFonts w:ascii="Verdana" w:hAnsi="Verdana" w:cs="Arial"/>
                <w:bCs/>
                <w:sz w:val="18"/>
                <w:szCs w:val="18"/>
              </w:rPr>
              <w:t xml:space="preserve"> (10mn)</w:t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39C71BF4" w14:textId="6F9B5073" w:rsidR="00366FCB" w:rsidRPr="00366FCB" w:rsidRDefault="00366FCB" w:rsidP="008B20C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9060A" w:rsidRPr="00DF68AA" w14:paraId="26495F40" w14:textId="77777777" w:rsidTr="00C90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1467F" w14:textId="5889A060" w:rsidR="00D9060A" w:rsidRPr="00FA0EA7" w:rsidRDefault="00D9060A" w:rsidP="00D9060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rtl/>
                <w:lang w:eastAsia="en-US"/>
              </w:rPr>
              <w:t>2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B412B8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30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– 1</w:t>
            </w:r>
            <w:r w:rsidR="00B412B8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CA51B7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B412B8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4B195" w14:textId="77777777" w:rsidR="00D9060A" w:rsidRDefault="00D9060A" w:rsidP="00CA51B7">
            <w:pPr>
              <w:keepLines/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</w:rPr>
            </w:pPr>
            <w:r w:rsidRPr="00DF68AA"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</w:rPr>
              <w:t>Questions/Réponses</w:t>
            </w:r>
          </w:p>
          <w:p w14:paraId="7DEA72F7" w14:textId="18FB212E" w:rsidR="00441C3A" w:rsidRPr="00DF68AA" w:rsidRDefault="00441C3A" w:rsidP="00CA51B7">
            <w:pPr>
              <w:keepLines/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49A7D760" w14:textId="77777777" w:rsidR="00504399" w:rsidRDefault="00504399">
      <w:r>
        <w:rPr>
          <w:b/>
          <w:bCs/>
        </w:rPr>
        <w:br w:type="page"/>
      </w:r>
    </w:p>
    <w:tbl>
      <w:tblPr>
        <w:tblStyle w:val="GridTable5Dark-Accent1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7910"/>
      </w:tblGrid>
      <w:tr w:rsidR="00D9060A" w:rsidRPr="00DF68AA" w14:paraId="439DBD34" w14:textId="77777777" w:rsidTr="004F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127376" w14:textId="47E224BA" w:rsidR="00D9060A" w:rsidRPr="00DF68AA" w:rsidRDefault="00D9060A" w:rsidP="00D9060A">
            <w:pPr>
              <w:pStyle w:val="NoSpacing"/>
              <w:jc w:val="center"/>
              <w:rPr>
                <w:rFonts w:ascii="Verdana" w:hAnsi="Verdana" w:cs="Arial"/>
                <w:b w:val="0"/>
                <w:sz w:val="18"/>
                <w:szCs w:val="18"/>
                <w:highlight w:val="yellow"/>
              </w:rPr>
            </w:pPr>
            <w:r w:rsidRPr="00DF68AA">
              <w:lastRenderedPageBreak/>
              <w:br w:type="page"/>
            </w:r>
          </w:p>
          <w:p w14:paraId="3A55EDD3" w14:textId="0D8FF225" w:rsidR="00D9060A" w:rsidRDefault="009453FF" w:rsidP="00620ECC">
            <w:pPr>
              <w:spacing w:after="0" w:line="240" w:lineRule="auto"/>
              <w:ind w:right="141"/>
              <w:jc w:val="center"/>
              <w:rPr>
                <w:rFonts w:ascii="Verdana" w:hAnsi="Verdana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caps/>
                <w:color w:val="000000" w:themeColor="text1"/>
                <w:sz w:val="20"/>
                <w:szCs w:val="20"/>
              </w:rPr>
              <w:t>Mercredi</w:t>
            </w:r>
            <w:r w:rsidR="00D9060A">
              <w:rPr>
                <w:rFonts w:ascii="Verdana" w:hAnsi="Verdana" w:cs="Arial"/>
                <w:bCs w:val="0"/>
                <w:caps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Verdana" w:hAnsi="Verdana" w:cs="Arial"/>
                <w:bCs w:val="0"/>
                <w:caps/>
                <w:color w:val="000000" w:themeColor="text1"/>
                <w:sz w:val="20"/>
                <w:szCs w:val="20"/>
              </w:rPr>
              <w:t>0</w:t>
            </w:r>
            <w:r w:rsidR="00D9060A">
              <w:rPr>
                <w:rFonts w:ascii="Verdana" w:hAnsi="Verdana" w:cs="Arial"/>
                <w:bCs w:val="0"/>
                <w:caps/>
                <w:color w:val="000000" w:themeColor="text1"/>
                <w:sz w:val="20"/>
                <w:szCs w:val="20"/>
              </w:rPr>
              <w:t xml:space="preserve"> NOVEMBRE</w:t>
            </w:r>
            <w:r w:rsidR="00D9060A" w:rsidRPr="00DF68AA">
              <w:rPr>
                <w:rFonts w:ascii="Verdana" w:hAnsi="Verdana" w:cs="Arial"/>
                <w:bCs w:val="0"/>
                <w:caps/>
                <w:color w:val="000000" w:themeColor="text1"/>
                <w:sz w:val="20"/>
                <w:szCs w:val="20"/>
              </w:rPr>
              <w:t xml:space="preserve"> 2021 </w:t>
            </w:r>
            <w:r w:rsidR="00D9060A" w:rsidRPr="00DF68A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(GMT</w:t>
            </w:r>
            <w:r w:rsidR="00443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  <w:p w14:paraId="1250DF93" w14:textId="05416F42" w:rsidR="00F44A41" w:rsidRPr="00DF68AA" w:rsidRDefault="00F44A41" w:rsidP="00D9060A">
            <w:pPr>
              <w:spacing w:after="0" w:line="240" w:lineRule="auto"/>
              <w:ind w:right="141"/>
              <w:jc w:val="center"/>
              <w:rPr>
                <w:rFonts w:ascii="Verdana" w:hAnsi="Verdana" w:cs="Arial"/>
                <w:bCs w:val="0"/>
                <w:i/>
                <w:color w:val="2E74B5"/>
                <w:sz w:val="18"/>
                <w:szCs w:val="18"/>
              </w:rPr>
            </w:pPr>
          </w:p>
        </w:tc>
      </w:tr>
      <w:tr w:rsidR="00D9060A" w:rsidRPr="00DF68AA" w14:paraId="61C40037" w14:textId="77777777" w:rsidTr="004F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0B92" w14:textId="77777777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3A592B86" w14:textId="5A23D55C" w:rsidR="00D9060A" w:rsidRPr="006D56CA" w:rsidRDefault="00366FCB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6D56CA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D9060A" w:rsidRPr="006D56CA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Pr="006D56CA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</w:t>
            </w:r>
            <w:r w:rsidR="00D9060A" w:rsidRPr="006D56CA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 – 1</w:t>
            </w:r>
            <w:r w:rsidRPr="006D56CA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D9060A" w:rsidRPr="006D56CA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576711" w:rsidRPr="006D56CA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00</w:t>
            </w:r>
          </w:p>
          <w:p w14:paraId="11430685" w14:textId="5333F0BD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65BD" w14:textId="77777777" w:rsidR="00FA0EA7" w:rsidRDefault="00FA0EA7" w:rsidP="00F44A4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BD71C44" w14:textId="249B915C" w:rsidR="00F44A41" w:rsidRPr="00CA51B7" w:rsidRDefault="00C90D8D" w:rsidP="00F44A4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SESSION </w:t>
            </w:r>
            <w:r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3 </w:t>
            </w:r>
            <w:r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  <w:r w:rsidR="008B20C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44A41"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Etat des lieux</w:t>
            </w:r>
            <w:r w:rsidR="00B217E4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sur les</w:t>
            </w:r>
            <w:r w:rsidR="00F44A41" w:rsidRPr="00CA51B7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négociations</w:t>
            </w:r>
            <w:r w:rsidR="00B217E4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en cours relatives aux</w:t>
            </w:r>
            <w:r w:rsidR="00F44A41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nouvelles initiatives</w:t>
            </w:r>
            <w:r w:rsidR="006D56CA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556F6">
              <w:rPr>
                <w:rFonts w:ascii="Verdana" w:eastAsia="Calibri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  <w:p w14:paraId="26641B45" w14:textId="77777777" w:rsidR="00F44A41" w:rsidRPr="00620ECC" w:rsidRDefault="00F44A41" w:rsidP="00620ECC">
            <w:pPr>
              <w:pStyle w:val="ListParagraph"/>
              <w:tabs>
                <w:tab w:val="left" w:pos="5400"/>
              </w:tabs>
              <w:spacing w:after="0" w:line="240" w:lineRule="auto"/>
              <w:ind w:left="281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7243F711" w14:textId="4A91599C" w:rsidR="00620ECC" w:rsidRDefault="00F44A41" w:rsidP="00620ECC">
            <w:pPr>
              <w:pStyle w:val="ListParagraph"/>
              <w:numPr>
                <w:ilvl w:val="0"/>
                <w:numId w:val="44"/>
              </w:numPr>
              <w:tabs>
                <w:tab w:val="left" w:pos="5400"/>
              </w:tabs>
              <w:spacing w:after="0" w:line="240" w:lineRule="auto"/>
              <w:ind w:left="281" w:right="141" w:hanging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620ECC">
              <w:rPr>
                <w:rFonts w:ascii="Verdana" w:hAnsi="Verdana" w:cs="Arial"/>
                <w:bCs/>
                <w:sz w:val="18"/>
                <w:szCs w:val="18"/>
              </w:rPr>
              <w:t xml:space="preserve">Représentant du </w:t>
            </w:r>
            <w:r w:rsidR="00620ECC" w:rsidRPr="00620ECC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Pr="00620ECC">
              <w:rPr>
                <w:rFonts w:ascii="Verdana" w:hAnsi="Verdana" w:cs="Arial"/>
                <w:bCs/>
                <w:sz w:val="18"/>
                <w:szCs w:val="18"/>
              </w:rPr>
              <w:t>ecrétariat de l’OMC</w:t>
            </w:r>
            <w:r w:rsidRP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</w:p>
          <w:p w14:paraId="45278A7E" w14:textId="77777777" w:rsidR="00504399" w:rsidRDefault="00504399" w:rsidP="00504399">
            <w:pPr>
              <w:pStyle w:val="ListParagraph"/>
              <w:tabs>
                <w:tab w:val="left" w:pos="5400"/>
              </w:tabs>
              <w:spacing w:after="0" w:line="240" w:lineRule="auto"/>
              <w:ind w:left="281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14:paraId="135E6ED0" w14:textId="609DF925" w:rsidR="00F44A41" w:rsidRPr="00D9060A" w:rsidRDefault="00F44A41" w:rsidP="00F44A41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L</w:t>
            </w:r>
            <w:r w:rsidRPr="00D9060A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e 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C</w:t>
            </w:r>
            <w:r w:rsidRPr="00D9060A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ommerce électronique </w:t>
            </w:r>
            <w:r w:rsidR="00B412B8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(20 mn)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</w:p>
          <w:p w14:paraId="28CDDA82" w14:textId="53057C73" w:rsidR="00F44A41" w:rsidRPr="00D9060A" w:rsidRDefault="00F44A41" w:rsidP="00F44A41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L</w:t>
            </w:r>
            <w:r w:rsidRPr="00D9060A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a 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F</w:t>
            </w:r>
            <w:r w:rsidRPr="00D9060A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acilitation des investissements pour le développement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412B8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(20 mn)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</w:p>
          <w:p w14:paraId="6C4365BE" w14:textId="346A3326" w:rsidR="00F44A41" w:rsidRPr="00620ECC" w:rsidRDefault="00F44A41" w:rsidP="00F44A41">
            <w:pPr>
              <w:pStyle w:val="ListParagraph"/>
              <w:numPr>
                <w:ilvl w:val="0"/>
                <w:numId w:val="41"/>
              </w:numPr>
              <w:tabs>
                <w:tab w:val="left" w:pos="5400"/>
              </w:tabs>
              <w:spacing w:before="120"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8B20C2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La réglementation intérieure dans le domaine des services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B412B8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(20 mn)</w:t>
            </w:r>
            <w:r w:rsidR="00620ECC"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14:paraId="316DF104" w14:textId="49DFB97D" w:rsidR="00D9060A" w:rsidRPr="00FA0EA7" w:rsidRDefault="00D9060A" w:rsidP="00FA0EA7">
            <w:pPr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9060A" w:rsidRPr="00DF68AA" w14:paraId="3D5F390F" w14:textId="77777777" w:rsidTr="004F598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D2F0" w14:textId="6C3FDF8C" w:rsidR="00D9060A" w:rsidRPr="00FA0EA7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C90D8D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57671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</w:t>
            </w:r>
            <w:r w:rsidR="00F44A4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0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- 1</w:t>
            </w:r>
            <w:r w:rsidR="0057671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57671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01A0" w14:textId="656B7737" w:rsidR="00D9060A" w:rsidRPr="00DF68AA" w:rsidRDefault="00D9060A" w:rsidP="00D9060A">
            <w:pPr>
              <w:pStyle w:val="ListParagraph"/>
              <w:tabs>
                <w:tab w:val="left" w:pos="5400"/>
              </w:tabs>
              <w:spacing w:after="0" w:line="276" w:lineRule="auto"/>
              <w:ind w:left="43"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DF68AA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Questions &amp; </w:t>
            </w:r>
            <w:r w:rsidR="001A2FE5" w:rsidRPr="00DF68AA">
              <w:rPr>
                <w:rFonts w:ascii="Verdana" w:hAnsi="Verdana" w:cs="Arial"/>
                <w:bCs/>
                <w:iCs/>
                <w:sz w:val="18"/>
                <w:szCs w:val="18"/>
              </w:rPr>
              <w:t>Réponses</w:t>
            </w:r>
          </w:p>
        </w:tc>
      </w:tr>
      <w:tr w:rsidR="00D9060A" w:rsidRPr="00DF68AA" w14:paraId="2E85C70C" w14:textId="77777777" w:rsidTr="00AD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DA0C" w14:textId="77777777" w:rsidR="00D9060A" w:rsidRPr="00DF68AA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18370410" w14:textId="0FC722AB" w:rsidR="00D9060A" w:rsidRPr="00FA0EA7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7671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  <w:r w:rsidR="0057671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30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1A2FE5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–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1</w:t>
            </w:r>
            <w:r w:rsidR="00576711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1A2FE5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h</w:t>
            </w:r>
            <w:r w:rsidR="00821FA6" w:rsidRPr="00FA0EA7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 xml:space="preserve"> 00</w:t>
            </w:r>
          </w:p>
          <w:p w14:paraId="5CF93A8D" w14:textId="60481FF1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49FE4FE5" w14:textId="3C4BDAE2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4518F003" w14:textId="68BC69BF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1F31A93E" w14:textId="4F3675BB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774F6856" w14:textId="3C62B08A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311B7D5E" w14:textId="06A553D2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0F8D5C82" w14:textId="3D22AA10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75E3028C" w14:textId="20E5B3CA" w:rsidR="00576711" w:rsidRDefault="00576711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213D2EDA" w14:textId="77777777" w:rsidR="0098668E" w:rsidRDefault="0098668E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</w:p>
          <w:p w14:paraId="14EB226E" w14:textId="0AA76113" w:rsidR="00D9060A" w:rsidRPr="00DF68AA" w:rsidRDefault="00D9060A" w:rsidP="00AD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E4A7" w14:textId="77777777" w:rsidR="00576711" w:rsidRPr="00576711" w:rsidRDefault="00576711" w:rsidP="0057671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2EFC84B" w14:textId="4910CD2A" w:rsidR="00576711" w:rsidRPr="00332B65" w:rsidRDefault="00576711" w:rsidP="0057671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332B65">
              <w:rPr>
                <w:rFonts w:ascii="Verdana" w:hAnsi="Verdana" w:cs="Arial"/>
                <w:b/>
                <w:sz w:val="18"/>
                <w:szCs w:val="18"/>
              </w:rPr>
              <w:t>SESSION 4</w:t>
            </w:r>
            <w:r w:rsidRPr="00332B65">
              <w:rPr>
                <w:rFonts w:ascii="Verdana" w:hAnsi="Verdana" w:cs="Arial"/>
                <w:bCs/>
                <w:sz w:val="18"/>
                <w:szCs w:val="18"/>
              </w:rPr>
              <w:t xml:space="preserve"> : </w:t>
            </w:r>
            <w:r w:rsidRPr="00332B65">
              <w:rPr>
                <w:rFonts w:ascii="Verdana" w:hAnsi="Verdana" w:cs="Arial"/>
                <w:b/>
                <w:sz w:val="18"/>
                <w:szCs w:val="18"/>
              </w:rPr>
              <w:t>Echange</w:t>
            </w:r>
            <w:r w:rsidR="00620ECC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332B6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42709" w:rsidRPr="00332B65">
              <w:rPr>
                <w:rFonts w:ascii="Verdana" w:hAnsi="Verdana" w:cs="Arial"/>
                <w:b/>
                <w:sz w:val="18"/>
                <w:szCs w:val="18"/>
              </w:rPr>
              <w:t xml:space="preserve">de points de vue </w:t>
            </w:r>
            <w:r w:rsidR="005424CE" w:rsidRPr="00332B65">
              <w:rPr>
                <w:rFonts w:ascii="Verdana" w:hAnsi="Verdana" w:cs="Arial"/>
                <w:b/>
                <w:sz w:val="18"/>
                <w:szCs w:val="18"/>
              </w:rPr>
              <w:t>sur les questions en</w:t>
            </w:r>
            <w:r w:rsidR="00A556F6">
              <w:rPr>
                <w:rFonts w:ascii="Verdana" w:hAnsi="Verdana" w:cs="Arial"/>
                <w:b/>
                <w:sz w:val="18"/>
                <w:szCs w:val="18"/>
              </w:rPr>
              <w:t xml:space="preserve"> cours de</w:t>
            </w:r>
            <w:r w:rsidR="005424CE" w:rsidRPr="00332B65">
              <w:rPr>
                <w:rFonts w:ascii="Verdana" w:hAnsi="Verdana" w:cs="Arial"/>
                <w:b/>
                <w:sz w:val="18"/>
                <w:szCs w:val="18"/>
              </w:rPr>
              <w:t xml:space="preserve"> négociations à l’OMC</w:t>
            </w:r>
            <w:r w:rsidR="006D56C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556F6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3E38EC2" w14:textId="77777777" w:rsidR="00576711" w:rsidRPr="00332B65" w:rsidRDefault="00576711" w:rsidP="0057671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5D8C8C6" w14:textId="16D4EA8F" w:rsidR="00AD1899" w:rsidRPr="006D56CA" w:rsidRDefault="00576711" w:rsidP="00AD189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81" w:hanging="2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  <w:highlight w:val="yellow"/>
              </w:rPr>
            </w:pPr>
            <w:r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Les </w:t>
            </w:r>
            <w:r w:rsidR="00620ECC" w:rsidRPr="00AD1899">
              <w:rPr>
                <w:rFonts w:ascii="Verdana" w:hAnsi="Verdana" w:cs="Arial"/>
                <w:bCs/>
                <w:sz w:val="18"/>
                <w:szCs w:val="18"/>
              </w:rPr>
              <w:t>R</w:t>
            </w:r>
            <w:r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eprésentants des </w:t>
            </w:r>
            <w:r w:rsidR="00620ECC" w:rsidRPr="00AD1899"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ays </w:t>
            </w:r>
            <w:r w:rsidR="00620ECC" w:rsidRPr="00AD1899">
              <w:rPr>
                <w:rFonts w:ascii="Verdana" w:hAnsi="Verdana" w:cs="Arial"/>
                <w:bCs/>
                <w:sz w:val="18"/>
                <w:szCs w:val="18"/>
              </w:rPr>
              <w:t>M</w:t>
            </w:r>
            <w:r w:rsidRPr="00AD1899">
              <w:rPr>
                <w:rFonts w:ascii="Verdana" w:hAnsi="Verdana" w:cs="Arial"/>
                <w:bCs/>
                <w:sz w:val="18"/>
                <w:szCs w:val="18"/>
              </w:rPr>
              <w:t>embres de l’OCI</w:t>
            </w:r>
            <w:r w:rsidR="00620ECC" w:rsidRPr="00AD1899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="00DC6E26"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216C9C" w:rsidRPr="00AD1899">
              <w:rPr>
                <w:rFonts w:ascii="Verdana" w:hAnsi="Verdana" w:cs="Arial"/>
                <w:bCs/>
                <w:sz w:val="18"/>
                <w:szCs w:val="18"/>
              </w:rPr>
              <w:t>ci-après</w:t>
            </w:r>
            <w:r w:rsidR="005A2BFF" w:rsidRPr="00AD1899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="00216C9C"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456E97" w:rsidRPr="00AD1899">
              <w:rPr>
                <w:rFonts w:ascii="Verdana" w:hAnsi="Verdana" w:cs="Arial"/>
                <w:bCs/>
                <w:sz w:val="18"/>
                <w:szCs w:val="18"/>
              </w:rPr>
              <w:t>exposeront</w:t>
            </w:r>
            <w:r w:rsidR="00942709"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 leurs points de vu</w:t>
            </w:r>
            <w:r w:rsidR="008532CF"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e </w:t>
            </w:r>
            <w:r w:rsidR="008532CF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au niveau national sur les questions </w:t>
            </w:r>
            <w:r w:rsidR="00173E75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>en</w:t>
            </w:r>
            <w:r w:rsidR="00A556F6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 cours de</w:t>
            </w:r>
            <w:r w:rsidR="00173E75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 négociation </w:t>
            </w:r>
            <w:r w:rsidR="00A556F6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>à</w:t>
            </w:r>
            <w:r w:rsidR="008532CF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 l’OMC</w:t>
            </w:r>
            <w:r w:rsidR="00D469E6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 ainsi</w:t>
            </w:r>
            <w:r w:rsidR="00173E75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 </w:t>
            </w:r>
            <w:r w:rsidR="00BF1542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que les </w:t>
            </w:r>
            <w:r w:rsidR="00173E75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tendances </w:t>
            </w:r>
            <w:r w:rsidR="000B0056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des discussions </w:t>
            </w:r>
            <w:r w:rsidR="00173E75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au niveau des </w:t>
            </w:r>
            <w:r w:rsidR="000B0056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3 groupes </w:t>
            </w:r>
            <w:r w:rsidR="00783777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>(africain</w:t>
            </w:r>
            <w:r w:rsidR="00BF1542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>,</w:t>
            </w:r>
            <w:r w:rsidR="000B0056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 xml:space="preserve"> arabe et asiatique)</w:t>
            </w:r>
            <w:r w:rsidR="00783777" w:rsidRPr="006D56CA">
              <w:rPr>
                <w:rFonts w:ascii="Verdana" w:hAnsi="Verdana" w:cs="Arial"/>
                <w:bCs/>
                <w:sz w:val="18"/>
                <w:szCs w:val="18"/>
                <w:highlight w:val="yellow"/>
              </w:rPr>
              <w:t>.</w:t>
            </w:r>
          </w:p>
          <w:p w14:paraId="0B76F2FD" w14:textId="3519B245" w:rsidR="00783777" w:rsidRPr="00AD1899" w:rsidRDefault="00783777" w:rsidP="00AD1899">
            <w:pPr>
              <w:pStyle w:val="ListParagraph"/>
              <w:spacing w:after="0" w:line="240" w:lineRule="auto"/>
              <w:ind w:left="2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0B0056" w:rsidRPr="00AD189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6FBA1EAC" w14:textId="48AF34C0" w:rsidR="00576711" w:rsidRPr="00576711" w:rsidRDefault="00576711" w:rsidP="00AD1899">
            <w:pPr>
              <w:spacing w:after="0" w:line="240" w:lineRule="auto"/>
              <w:ind w:left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576711">
              <w:rPr>
                <w:rFonts w:ascii="Verdana" w:hAnsi="Verdana" w:cs="Arial"/>
                <w:bCs/>
                <w:sz w:val="18"/>
                <w:szCs w:val="18"/>
              </w:rPr>
              <w:t>-</w:t>
            </w:r>
            <w:r w:rsidRPr="00576711">
              <w:rPr>
                <w:rFonts w:ascii="Verdana" w:hAnsi="Verdana" w:cs="Arial"/>
                <w:bCs/>
                <w:sz w:val="18"/>
                <w:szCs w:val="18"/>
              </w:rPr>
              <w:tab/>
              <w:t>Kazakhstan</w:t>
            </w:r>
            <w:r w:rsidR="00E01A2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87DAF">
              <w:rPr>
                <w:rFonts w:ascii="Verdana" w:hAnsi="Verdana" w:cs="Arial"/>
                <w:bCs/>
                <w:sz w:val="18"/>
                <w:szCs w:val="18"/>
              </w:rPr>
              <w:t>(10</w:t>
            </w:r>
            <w:r w:rsidR="00E01A2C">
              <w:rPr>
                <w:rFonts w:ascii="Verdana" w:hAnsi="Verdana" w:cs="Arial"/>
                <w:bCs/>
                <w:sz w:val="18"/>
                <w:szCs w:val="18"/>
              </w:rPr>
              <w:t xml:space="preserve"> mn)</w:t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,</w:t>
            </w:r>
          </w:p>
          <w:p w14:paraId="52378C8B" w14:textId="02933CCD" w:rsidR="00576711" w:rsidRPr="00576711" w:rsidRDefault="00576711" w:rsidP="00AD1899">
            <w:pPr>
              <w:spacing w:after="0" w:line="240" w:lineRule="auto"/>
              <w:ind w:left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576711">
              <w:rPr>
                <w:rFonts w:ascii="Verdana" w:hAnsi="Verdana" w:cs="Arial"/>
                <w:bCs/>
                <w:sz w:val="18"/>
                <w:szCs w:val="18"/>
              </w:rPr>
              <w:t>-</w:t>
            </w:r>
            <w:r w:rsidRPr="00576711">
              <w:rPr>
                <w:rFonts w:ascii="Verdana" w:hAnsi="Verdana" w:cs="Arial"/>
                <w:bCs/>
                <w:sz w:val="18"/>
                <w:szCs w:val="18"/>
              </w:rPr>
              <w:tab/>
              <w:t>Arabie Saoudite</w:t>
            </w:r>
            <w:r w:rsidR="00E01A2C">
              <w:rPr>
                <w:rFonts w:ascii="Verdana" w:hAnsi="Verdana" w:cs="Arial"/>
                <w:bCs/>
                <w:sz w:val="18"/>
                <w:szCs w:val="18"/>
              </w:rPr>
              <w:t xml:space="preserve"> (10 mn</w:t>
            </w:r>
            <w:r w:rsidR="005A166C">
              <w:rPr>
                <w:rFonts w:ascii="Verdana" w:hAnsi="Verdana" w:cs="Arial"/>
                <w:bCs/>
                <w:sz w:val="18"/>
                <w:szCs w:val="18"/>
              </w:rPr>
              <w:t>)</w:t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,</w:t>
            </w:r>
          </w:p>
          <w:p w14:paraId="795F5FB4" w14:textId="6590346D" w:rsidR="00576711" w:rsidRPr="00576711" w:rsidRDefault="00576711" w:rsidP="00AD1899">
            <w:pPr>
              <w:spacing w:after="0" w:line="240" w:lineRule="auto"/>
              <w:ind w:left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8"/>
                <w:szCs w:val="18"/>
              </w:rPr>
            </w:pPr>
            <w:r w:rsidRPr="00576711">
              <w:rPr>
                <w:rFonts w:ascii="Verdana" w:hAnsi="Verdana" w:cs="Arial"/>
                <w:bCs/>
                <w:sz w:val="18"/>
                <w:szCs w:val="18"/>
              </w:rPr>
              <w:t>-</w:t>
            </w:r>
            <w:r w:rsidRPr="00576711">
              <w:rPr>
                <w:rFonts w:ascii="Verdana" w:hAnsi="Verdana" w:cs="Arial"/>
                <w:bCs/>
                <w:sz w:val="18"/>
                <w:szCs w:val="18"/>
              </w:rPr>
              <w:tab/>
            </w:r>
            <w:r w:rsidR="00367632">
              <w:rPr>
                <w:rFonts w:ascii="Verdana" w:hAnsi="Verdana" w:cs="Arial"/>
                <w:bCs/>
                <w:sz w:val="18"/>
                <w:szCs w:val="18"/>
              </w:rPr>
              <w:t xml:space="preserve">Sénégal </w:t>
            </w:r>
            <w:r w:rsidR="005A166C">
              <w:rPr>
                <w:rFonts w:ascii="Verdana" w:hAnsi="Verdana" w:cs="Arial"/>
                <w:bCs/>
                <w:sz w:val="18"/>
                <w:szCs w:val="18"/>
              </w:rPr>
              <w:t>(10mn)</w:t>
            </w:r>
            <w:r w:rsidR="00620ECC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Pr="00576711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1B949787" w14:textId="249D2987" w:rsidR="00D9060A" w:rsidRPr="00AD1899" w:rsidRDefault="00D9060A" w:rsidP="00AD1899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D1899" w:rsidRPr="00DF68AA" w14:paraId="70379985" w14:textId="77777777" w:rsidTr="00AD189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9145" w14:textId="469F60AE" w:rsidR="00AD1899" w:rsidRPr="00AD1899" w:rsidRDefault="00AD1899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AD1899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12h 00 – 12h 15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E10D" w14:textId="172F7567" w:rsidR="00AD1899" w:rsidRPr="00AD1899" w:rsidRDefault="00AD1899" w:rsidP="0057671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AD1899">
              <w:rPr>
                <w:rFonts w:ascii="Verdana" w:hAnsi="Verdana" w:cs="Arial"/>
                <w:sz w:val="18"/>
                <w:szCs w:val="18"/>
              </w:rPr>
              <w:t>Questions &amp; Réponses (15 mn)</w:t>
            </w:r>
          </w:p>
        </w:tc>
      </w:tr>
      <w:tr w:rsidR="00AD1899" w:rsidRPr="00DF68AA" w14:paraId="2C1F19F9" w14:textId="77777777" w:rsidTr="00AD1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EAEC" w14:textId="1CF80C92" w:rsidR="00AD1899" w:rsidRPr="00AD1899" w:rsidRDefault="00AD1899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</w:pPr>
            <w:r w:rsidRPr="00AD1899">
              <w:rPr>
                <w:rFonts w:ascii="Verdana" w:eastAsia="Calibri" w:hAnsi="Verdana" w:cs="Arial"/>
                <w:b w:val="0"/>
                <w:bCs w:val="0"/>
                <w:color w:val="000000" w:themeColor="text1"/>
                <w:sz w:val="18"/>
                <w:szCs w:val="18"/>
                <w:lang w:eastAsia="en-US"/>
              </w:rPr>
              <w:t>12h 15 – 12h 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AC56" w14:textId="77777777" w:rsidR="00AD1899" w:rsidRPr="00AD1899" w:rsidRDefault="00AD1899" w:rsidP="00AD189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AD1899">
              <w:rPr>
                <w:rFonts w:ascii="Verdana" w:hAnsi="Verdana" w:cs="Arial"/>
                <w:sz w:val="18"/>
                <w:szCs w:val="18"/>
              </w:rPr>
              <w:t xml:space="preserve">Séance de clôture :  </w:t>
            </w:r>
          </w:p>
          <w:p w14:paraId="420B2E24" w14:textId="4BA6828D" w:rsidR="00AD1899" w:rsidRPr="00AD1899" w:rsidRDefault="00AD1899" w:rsidP="00AD189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AD1899">
              <w:rPr>
                <w:rFonts w:ascii="Verdana" w:hAnsi="Verdana" w:cs="Arial"/>
                <w:sz w:val="18"/>
                <w:szCs w:val="18"/>
              </w:rPr>
              <w:t>•</w:t>
            </w:r>
            <w:r w:rsidRPr="00AD1899">
              <w:rPr>
                <w:rFonts w:ascii="Verdana" w:hAnsi="Verdana" w:cs="Arial"/>
                <w:sz w:val="18"/>
                <w:szCs w:val="18"/>
              </w:rPr>
              <w:tab/>
              <w:t>Mot de clôture par le Directeur Adjoint du CIDC (5 mn)</w:t>
            </w:r>
          </w:p>
          <w:p w14:paraId="7FDBFA2E" w14:textId="4DEB31B0" w:rsidR="00AD1899" w:rsidRDefault="00AD1899" w:rsidP="00AD189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AD1899">
              <w:rPr>
                <w:rFonts w:ascii="Verdana" w:hAnsi="Verdana" w:cs="Arial"/>
                <w:sz w:val="18"/>
                <w:szCs w:val="18"/>
              </w:rPr>
              <w:t>•</w:t>
            </w:r>
            <w:r w:rsidRPr="00AD1899">
              <w:rPr>
                <w:rFonts w:ascii="Verdana" w:hAnsi="Verdana" w:cs="Arial"/>
                <w:sz w:val="18"/>
                <w:szCs w:val="18"/>
              </w:rPr>
              <w:tab/>
              <w:t>Mot de clôture du Représentant de l'OMC (5mn)</w:t>
            </w:r>
          </w:p>
          <w:p w14:paraId="63C232AE" w14:textId="33312818" w:rsidR="00AD1899" w:rsidRPr="00AD1899" w:rsidRDefault="00AD1899" w:rsidP="00AD189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1"/>
    </w:tbl>
    <w:p w14:paraId="078CF351" w14:textId="455F2E16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6F77DCA7" w14:textId="6458EAA0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422DF4FC" w14:textId="781C40DC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6EF1258A" w14:textId="343A1572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3A8B5736" w14:textId="60B3ED73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71A93CED" w14:textId="04933C5F" w:rsidR="00504399" w:rsidRDefault="00504399" w:rsidP="00504399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MA"/>
        </w:rPr>
      </w:pPr>
    </w:p>
    <w:p w14:paraId="1F7FCE1F" w14:textId="05134B4A" w:rsidR="00504399" w:rsidRPr="00504399" w:rsidRDefault="00504399" w:rsidP="00504399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MA"/>
        </w:rPr>
      </w:pPr>
      <w:r>
        <w:rPr>
          <w:rFonts w:ascii="Verdana" w:hAnsi="Verdana" w:cs="Arial"/>
          <w:b/>
          <w:sz w:val="18"/>
          <w:szCs w:val="18"/>
          <w:lang w:val="fr-MA"/>
        </w:rPr>
        <w:t>__________</w:t>
      </w:r>
    </w:p>
    <w:sectPr w:rsidR="00504399" w:rsidRPr="00504399" w:rsidSect="00CB1E01">
      <w:headerReference w:type="default" r:id="rId11"/>
      <w:footerReference w:type="default" r:id="rId12"/>
      <w:pgSz w:w="11906" w:h="16838" w:code="9"/>
      <w:pgMar w:top="510" w:right="1440" w:bottom="14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E0F0" w14:textId="77777777" w:rsidR="00EF0946" w:rsidRDefault="00EF0946">
      <w:pPr>
        <w:spacing w:after="0" w:line="240" w:lineRule="auto"/>
      </w:pPr>
      <w:r>
        <w:separator/>
      </w:r>
    </w:p>
  </w:endnote>
  <w:endnote w:type="continuationSeparator" w:id="0">
    <w:p w14:paraId="2A260354" w14:textId="77777777" w:rsidR="00EF0946" w:rsidRDefault="00EF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DD88" w14:textId="77777777" w:rsidR="006147DB" w:rsidRDefault="0035056D" w:rsidP="000D653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86A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00D1" w14:textId="77777777" w:rsidR="00EF0946" w:rsidRDefault="00EF0946">
      <w:pPr>
        <w:spacing w:after="0" w:line="240" w:lineRule="auto"/>
      </w:pPr>
      <w:r>
        <w:separator/>
      </w:r>
    </w:p>
  </w:footnote>
  <w:footnote w:type="continuationSeparator" w:id="0">
    <w:p w14:paraId="65F8D752" w14:textId="77777777" w:rsidR="00EF0946" w:rsidRDefault="00EF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E561" w14:textId="77ED6A59" w:rsidR="000602F3" w:rsidRPr="00557307" w:rsidRDefault="00B852F3" w:rsidP="00B852F3">
    <w:pPr>
      <w:pStyle w:val="Header"/>
      <w:tabs>
        <w:tab w:val="left" w:pos="4020"/>
      </w:tabs>
      <w:rPr>
        <w:rFonts w:ascii="Times New Roman" w:eastAsia="Calibri" w:hAnsi="Times New Roman"/>
        <w:b/>
        <w:noProof/>
        <w:sz w:val="28"/>
        <w:szCs w:val="28"/>
      </w:rPr>
    </w:pPr>
    <w:r>
      <w:rPr>
        <w:rFonts w:ascii="Times New Roman" w:eastAsia="Calibri" w:hAnsi="Times New Roman"/>
        <w:b/>
        <w:noProof/>
        <w:sz w:val="28"/>
        <w:szCs w:val="28"/>
      </w:rPr>
      <w:tab/>
    </w:r>
    <w:r>
      <w:rPr>
        <w:rFonts w:ascii="Times New Roman" w:eastAsia="Calibri" w:hAnsi="Times New Roman"/>
        <w:b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681E3C"/>
    <w:multiLevelType w:val="hybridMultilevel"/>
    <w:tmpl w:val="5B3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0490"/>
    <w:multiLevelType w:val="hybridMultilevel"/>
    <w:tmpl w:val="8282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178D"/>
    <w:multiLevelType w:val="hybridMultilevel"/>
    <w:tmpl w:val="6C5C8668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24C4"/>
    <w:multiLevelType w:val="hybridMultilevel"/>
    <w:tmpl w:val="5F801CD6"/>
    <w:lvl w:ilvl="0" w:tplc="A48AE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95B03"/>
    <w:multiLevelType w:val="hybridMultilevel"/>
    <w:tmpl w:val="B15E0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87253"/>
    <w:multiLevelType w:val="hybridMultilevel"/>
    <w:tmpl w:val="35F44620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74B21"/>
    <w:multiLevelType w:val="hybridMultilevel"/>
    <w:tmpl w:val="514E8504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B7C56"/>
    <w:multiLevelType w:val="hybridMultilevel"/>
    <w:tmpl w:val="A74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05ED3"/>
    <w:multiLevelType w:val="hybridMultilevel"/>
    <w:tmpl w:val="1A06B594"/>
    <w:lvl w:ilvl="0" w:tplc="A48AE3A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454E7A"/>
    <w:multiLevelType w:val="hybridMultilevel"/>
    <w:tmpl w:val="AEEE61B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2F41CC1"/>
    <w:multiLevelType w:val="hybridMultilevel"/>
    <w:tmpl w:val="A0209794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510B64"/>
    <w:multiLevelType w:val="hybridMultilevel"/>
    <w:tmpl w:val="3A6CAEB2"/>
    <w:lvl w:ilvl="0" w:tplc="04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3" w15:restartNumberingAfterBreak="0">
    <w:nsid w:val="23C20437"/>
    <w:multiLevelType w:val="hybridMultilevel"/>
    <w:tmpl w:val="C31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1E2"/>
    <w:multiLevelType w:val="hybridMultilevel"/>
    <w:tmpl w:val="9342DB70"/>
    <w:lvl w:ilvl="0" w:tplc="A48AE3AA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0171472"/>
    <w:multiLevelType w:val="hybridMultilevel"/>
    <w:tmpl w:val="0FE898C6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73EDE"/>
    <w:multiLevelType w:val="hybridMultilevel"/>
    <w:tmpl w:val="2C38C2D2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5375D3"/>
    <w:multiLevelType w:val="hybridMultilevel"/>
    <w:tmpl w:val="076065B2"/>
    <w:lvl w:ilvl="0" w:tplc="27F440F0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27F440F0">
      <w:numFmt w:val="bullet"/>
      <w:lvlText w:val="-"/>
      <w:lvlJc w:val="left"/>
      <w:pPr>
        <w:ind w:left="1788" w:hanging="360"/>
      </w:pPr>
      <w:rPr>
        <w:rFonts w:ascii="Book Antiqua" w:eastAsiaTheme="minorHAnsi" w:hAnsi="Book Antiqu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2983F11"/>
    <w:multiLevelType w:val="hybridMultilevel"/>
    <w:tmpl w:val="3BDA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37C13"/>
    <w:multiLevelType w:val="hybridMultilevel"/>
    <w:tmpl w:val="74C2CD02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F3770"/>
    <w:multiLevelType w:val="hybridMultilevel"/>
    <w:tmpl w:val="E37A5374"/>
    <w:lvl w:ilvl="0" w:tplc="27F440F0">
      <w:numFmt w:val="bullet"/>
      <w:lvlText w:val="-"/>
      <w:lvlJc w:val="left"/>
      <w:pPr>
        <w:ind w:left="1428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DC1DF1"/>
    <w:multiLevelType w:val="hybridMultilevel"/>
    <w:tmpl w:val="A7F60DD4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5520E2"/>
    <w:multiLevelType w:val="hybridMultilevel"/>
    <w:tmpl w:val="CEEE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3738"/>
    <w:multiLevelType w:val="hybridMultilevel"/>
    <w:tmpl w:val="7A72C6A4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2B9A"/>
    <w:multiLevelType w:val="hybridMultilevel"/>
    <w:tmpl w:val="D720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15B0C"/>
    <w:multiLevelType w:val="hybridMultilevel"/>
    <w:tmpl w:val="418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28F2"/>
    <w:multiLevelType w:val="hybridMultilevel"/>
    <w:tmpl w:val="E6AE2740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778D3"/>
    <w:multiLevelType w:val="hybridMultilevel"/>
    <w:tmpl w:val="240EA402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D6B7F"/>
    <w:multiLevelType w:val="hybridMultilevel"/>
    <w:tmpl w:val="4508BE28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5EC0AB9"/>
    <w:multiLevelType w:val="hybridMultilevel"/>
    <w:tmpl w:val="5318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1" w15:restartNumberingAfterBreak="0">
    <w:nsid w:val="5CD10647"/>
    <w:multiLevelType w:val="hybridMultilevel"/>
    <w:tmpl w:val="D6D8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4718D"/>
    <w:multiLevelType w:val="hybridMultilevel"/>
    <w:tmpl w:val="54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240D3"/>
    <w:multiLevelType w:val="hybridMultilevel"/>
    <w:tmpl w:val="C8F88B9C"/>
    <w:lvl w:ilvl="0" w:tplc="8C66BB9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95588"/>
    <w:multiLevelType w:val="hybridMultilevel"/>
    <w:tmpl w:val="039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B204E"/>
    <w:multiLevelType w:val="hybridMultilevel"/>
    <w:tmpl w:val="EF00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A566B"/>
    <w:multiLevelType w:val="hybridMultilevel"/>
    <w:tmpl w:val="0D668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76DDA"/>
    <w:multiLevelType w:val="hybridMultilevel"/>
    <w:tmpl w:val="0AB4DD7A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620AB3"/>
    <w:multiLevelType w:val="hybridMultilevel"/>
    <w:tmpl w:val="939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EC5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B0C81"/>
    <w:multiLevelType w:val="hybridMultilevel"/>
    <w:tmpl w:val="1E90E6C0"/>
    <w:lvl w:ilvl="0" w:tplc="214CA7E8">
      <w:start w:val="2"/>
      <w:numFmt w:val="bullet"/>
      <w:lvlText w:val="-"/>
      <w:lvlJc w:val="left"/>
      <w:pPr>
        <w:ind w:left="720" w:hanging="360"/>
      </w:pPr>
      <w:rPr>
        <w:rFonts w:ascii="Arial" w:eastAsia="Wingdings 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250F"/>
    <w:multiLevelType w:val="hybridMultilevel"/>
    <w:tmpl w:val="EE0C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81E85"/>
    <w:multiLevelType w:val="hybridMultilevel"/>
    <w:tmpl w:val="30CA04FA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B0DA6"/>
    <w:multiLevelType w:val="hybridMultilevel"/>
    <w:tmpl w:val="A35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D6990"/>
    <w:multiLevelType w:val="hybridMultilevel"/>
    <w:tmpl w:val="C5FA9F02"/>
    <w:lvl w:ilvl="0" w:tplc="9514C4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ED3868"/>
    <w:multiLevelType w:val="hybridMultilevel"/>
    <w:tmpl w:val="F7F649C4"/>
    <w:lvl w:ilvl="0" w:tplc="FC7E0F0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9"/>
  </w:num>
  <w:num w:numId="4">
    <w:abstractNumId w:val="5"/>
  </w:num>
  <w:num w:numId="5">
    <w:abstractNumId w:val="0"/>
  </w:num>
  <w:num w:numId="6">
    <w:abstractNumId w:val="30"/>
  </w:num>
  <w:num w:numId="7">
    <w:abstractNumId w:val="23"/>
  </w:num>
  <w:num w:numId="8">
    <w:abstractNumId w:val="41"/>
  </w:num>
  <w:num w:numId="9">
    <w:abstractNumId w:val="3"/>
  </w:num>
  <w:num w:numId="10">
    <w:abstractNumId w:val="36"/>
  </w:num>
  <w:num w:numId="11">
    <w:abstractNumId w:val="22"/>
  </w:num>
  <w:num w:numId="12">
    <w:abstractNumId w:val="29"/>
  </w:num>
  <w:num w:numId="13">
    <w:abstractNumId w:val="24"/>
  </w:num>
  <w:num w:numId="14">
    <w:abstractNumId w:val="1"/>
  </w:num>
  <w:num w:numId="15">
    <w:abstractNumId w:val="8"/>
  </w:num>
  <w:num w:numId="16">
    <w:abstractNumId w:val="35"/>
  </w:num>
  <w:num w:numId="17">
    <w:abstractNumId w:val="12"/>
  </w:num>
  <w:num w:numId="18">
    <w:abstractNumId w:val="28"/>
  </w:num>
  <w:num w:numId="19">
    <w:abstractNumId w:val="21"/>
  </w:num>
  <w:num w:numId="20">
    <w:abstractNumId w:val="4"/>
  </w:num>
  <w:num w:numId="21">
    <w:abstractNumId w:val="11"/>
  </w:num>
  <w:num w:numId="22">
    <w:abstractNumId w:val="19"/>
  </w:num>
  <w:num w:numId="23">
    <w:abstractNumId w:val="16"/>
  </w:num>
  <w:num w:numId="24">
    <w:abstractNumId w:val="37"/>
  </w:num>
  <w:num w:numId="25">
    <w:abstractNumId w:val="14"/>
  </w:num>
  <w:num w:numId="26">
    <w:abstractNumId w:val="42"/>
  </w:num>
  <w:num w:numId="27">
    <w:abstractNumId w:val="32"/>
  </w:num>
  <w:num w:numId="28">
    <w:abstractNumId w:val="9"/>
  </w:num>
  <w:num w:numId="29">
    <w:abstractNumId w:val="40"/>
  </w:num>
  <w:num w:numId="30">
    <w:abstractNumId w:val="6"/>
  </w:num>
  <w:num w:numId="31">
    <w:abstractNumId w:val="27"/>
  </w:num>
  <w:num w:numId="32">
    <w:abstractNumId w:val="15"/>
  </w:num>
  <w:num w:numId="33">
    <w:abstractNumId w:val="25"/>
  </w:num>
  <w:num w:numId="34">
    <w:abstractNumId w:val="34"/>
  </w:num>
  <w:num w:numId="35">
    <w:abstractNumId w:val="10"/>
  </w:num>
  <w:num w:numId="36">
    <w:abstractNumId w:val="38"/>
  </w:num>
  <w:num w:numId="37">
    <w:abstractNumId w:val="26"/>
  </w:num>
  <w:num w:numId="38">
    <w:abstractNumId w:val="13"/>
  </w:num>
  <w:num w:numId="39">
    <w:abstractNumId w:val="20"/>
  </w:num>
  <w:num w:numId="40">
    <w:abstractNumId w:val="17"/>
  </w:num>
  <w:num w:numId="41">
    <w:abstractNumId w:val="7"/>
  </w:num>
  <w:num w:numId="42">
    <w:abstractNumId w:val="33"/>
  </w:num>
  <w:num w:numId="43">
    <w:abstractNumId w:val="7"/>
  </w:num>
  <w:num w:numId="44">
    <w:abstractNumId w:val="31"/>
  </w:num>
  <w:num w:numId="45">
    <w:abstractNumId w:val="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92"/>
    <w:rsid w:val="000036B7"/>
    <w:rsid w:val="00011472"/>
    <w:rsid w:val="00017D33"/>
    <w:rsid w:val="00030DCC"/>
    <w:rsid w:val="00034F20"/>
    <w:rsid w:val="00043C06"/>
    <w:rsid w:val="00047512"/>
    <w:rsid w:val="000479EE"/>
    <w:rsid w:val="00050571"/>
    <w:rsid w:val="00052CEB"/>
    <w:rsid w:val="000602F3"/>
    <w:rsid w:val="00064CFB"/>
    <w:rsid w:val="00071731"/>
    <w:rsid w:val="0008628B"/>
    <w:rsid w:val="00087F74"/>
    <w:rsid w:val="000940D5"/>
    <w:rsid w:val="00095ABC"/>
    <w:rsid w:val="000B0056"/>
    <w:rsid w:val="000B3340"/>
    <w:rsid w:val="000C7946"/>
    <w:rsid w:val="000D4AC4"/>
    <w:rsid w:val="000D6536"/>
    <w:rsid w:val="000E3657"/>
    <w:rsid w:val="000F32C4"/>
    <w:rsid w:val="00113E25"/>
    <w:rsid w:val="00135C83"/>
    <w:rsid w:val="00150D3C"/>
    <w:rsid w:val="00160830"/>
    <w:rsid w:val="00161BA4"/>
    <w:rsid w:val="00173E75"/>
    <w:rsid w:val="0018196B"/>
    <w:rsid w:val="00182720"/>
    <w:rsid w:val="0019167C"/>
    <w:rsid w:val="001A2FE5"/>
    <w:rsid w:val="001A6C01"/>
    <w:rsid w:val="001B09D6"/>
    <w:rsid w:val="001B174E"/>
    <w:rsid w:val="001C2B03"/>
    <w:rsid w:val="001D0AB5"/>
    <w:rsid w:val="001E4838"/>
    <w:rsid w:val="001F1F20"/>
    <w:rsid w:val="0020246D"/>
    <w:rsid w:val="00215066"/>
    <w:rsid w:val="00216C9C"/>
    <w:rsid w:val="00220687"/>
    <w:rsid w:val="00223C92"/>
    <w:rsid w:val="00240407"/>
    <w:rsid w:val="00252281"/>
    <w:rsid w:val="00267B23"/>
    <w:rsid w:val="0028616D"/>
    <w:rsid w:val="002B3CE2"/>
    <w:rsid w:val="002B5E7A"/>
    <w:rsid w:val="002C74C5"/>
    <w:rsid w:val="002D01FB"/>
    <w:rsid w:val="002D192D"/>
    <w:rsid w:val="002E2633"/>
    <w:rsid w:val="00301CCF"/>
    <w:rsid w:val="00304FA7"/>
    <w:rsid w:val="0030537A"/>
    <w:rsid w:val="00311036"/>
    <w:rsid w:val="00326902"/>
    <w:rsid w:val="00327C86"/>
    <w:rsid w:val="00332B65"/>
    <w:rsid w:val="00334A9E"/>
    <w:rsid w:val="00341235"/>
    <w:rsid w:val="003418EB"/>
    <w:rsid w:val="0035056D"/>
    <w:rsid w:val="00350BBE"/>
    <w:rsid w:val="00355C82"/>
    <w:rsid w:val="00360A93"/>
    <w:rsid w:val="00366FCB"/>
    <w:rsid w:val="00367632"/>
    <w:rsid w:val="00371DC5"/>
    <w:rsid w:val="00384F92"/>
    <w:rsid w:val="00397E45"/>
    <w:rsid w:val="003A766B"/>
    <w:rsid w:val="003B1524"/>
    <w:rsid w:val="003B4CBC"/>
    <w:rsid w:val="003B79EB"/>
    <w:rsid w:val="003E1E44"/>
    <w:rsid w:val="003E3210"/>
    <w:rsid w:val="003F1FDA"/>
    <w:rsid w:val="003F3EF3"/>
    <w:rsid w:val="00402134"/>
    <w:rsid w:val="00411851"/>
    <w:rsid w:val="004171BD"/>
    <w:rsid w:val="004313E7"/>
    <w:rsid w:val="00434A1B"/>
    <w:rsid w:val="00436735"/>
    <w:rsid w:val="00441C3A"/>
    <w:rsid w:val="00443B1C"/>
    <w:rsid w:val="004527B9"/>
    <w:rsid w:val="00452D95"/>
    <w:rsid w:val="004565EE"/>
    <w:rsid w:val="00456E97"/>
    <w:rsid w:val="0046172D"/>
    <w:rsid w:val="004770A4"/>
    <w:rsid w:val="00477DAC"/>
    <w:rsid w:val="00484BEF"/>
    <w:rsid w:val="004860BE"/>
    <w:rsid w:val="004A747C"/>
    <w:rsid w:val="004A77F7"/>
    <w:rsid w:val="004F5982"/>
    <w:rsid w:val="004F79C7"/>
    <w:rsid w:val="004F7ECA"/>
    <w:rsid w:val="00504399"/>
    <w:rsid w:val="00512560"/>
    <w:rsid w:val="00520385"/>
    <w:rsid w:val="0053515B"/>
    <w:rsid w:val="00537E19"/>
    <w:rsid w:val="005424CE"/>
    <w:rsid w:val="005451A6"/>
    <w:rsid w:val="00547366"/>
    <w:rsid w:val="00551407"/>
    <w:rsid w:val="005520DF"/>
    <w:rsid w:val="005554E3"/>
    <w:rsid w:val="00561C12"/>
    <w:rsid w:val="00575A35"/>
    <w:rsid w:val="005766A9"/>
    <w:rsid w:val="00576711"/>
    <w:rsid w:val="00580972"/>
    <w:rsid w:val="00586711"/>
    <w:rsid w:val="00587DAF"/>
    <w:rsid w:val="005A166C"/>
    <w:rsid w:val="005A1B67"/>
    <w:rsid w:val="005A2BFF"/>
    <w:rsid w:val="005B2C89"/>
    <w:rsid w:val="005D74C5"/>
    <w:rsid w:val="005E28EC"/>
    <w:rsid w:val="005F3024"/>
    <w:rsid w:val="006031D9"/>
    <w:rsid w:val="006070C6"/>
    <w:rsid w:val="006175F7"/>
    <w:rsid w:val="00620ECC"/>
    <w:rsid w:val="0062155A"/>
    <w:rsid w:val="00624CAB"/>
    <w:rsid w:val="0062578E"/>
    <w:rsid w:val="0065066F"/>
    <w:rsid w:val="006528F0"/>
    <w:rsid w:val="0065662F"/>
    <w:rsid w:val="00657117"/>
    <w:rsid w:val="00663C0A"/>
    <w:rsid w:val="006746D3"/>
    <w:rsid w:val="006757BE"/>
    <w:rsid w:val="00681B58"/>
    <w:rsid w:val="006900F7"/>
    <w:rsid w:val="006A25B9"/>
    <w:rsid w:val="006C2C66"/>
    <w:rsid w:val="006C4E04"/>
    <w:rsid w:val="006D1DA5"/>
    <w:rsid w:val="006D24F1"/>
    <w:rsid w:val="006D56CA"/>
    <w:rsid w:val="006D7AFB"/>
    <w:rsid w:val="006E46E3"/>
    <w:rsid w:val="006E5618"/>
    <w:rsid w:val="00715139"/>
    <w:rsid w:val="007251BD"/>
    <w:rsid w:val="00732587"/>
    <w:rsid w:val="00735209"/>
    <w:rsid w:val="007563EC"/>
    <w:rsid w:val="007569C2"/>
    <w:rsid w:val="0076000D"/>
    <w:rsid w:val="00762635"/>
    <w:rsid w:val="00762D94"/>
    <w:rsid w:val="00767DF3"/>
    <w:rsid w:val="00782D05"/>
    <w:rsid w:val="00783777"/>
    <w:rsid w:val="00783D29"/>
    <w:rsid w:val="00785217"/>
    <w:rsid w:val="00786252"/>
    <w:rsid w:val="00791401"/>
    <w:rsid w:val="007A3C36"/>
    <w:rsid w:val="007B13ED"/>
    <w:rsid w:val="007B4D67"/>
    <w:rsid w:val="007B53D2"/>
    <w:rsid w:val="007C23DE"/>
    <w:rsid w:val="007D3C32"/>
    <w:rsid w:val="007E2749"/>
    <w:rsid w:val="007F05E7"/>
    <w:rsid w:val="00812488"/>
    <w:rsid w:val="00821FA6"/>
    <w:rsid w:val="00823C11"/>
    <w:rsid w:val="00835180"/>
    <w:rsid w:val="00836223"/>
    <w:rsid w:val="008532CF"/>
    <w:rsid w:val="00864242"/>
    <w:rsid w:val="0086484C"/>
    <w:rsid w:val="00877920"/>
    <w:rsid w:val="00886B32"/>
    <w:rsid w:val="00886DB5"/>
    <w:rsid w:val="00887075"/>
    <w:rsid w:val="00887441"/>
    <w:rsid w:val="008B20C2"/>
    <w:rsid w:val="008C2F0A"/>
    <w:rsid w:val="008D1071"/>
    <w:rsid w:val="008E0020"/>
    <w:rsid w:val="008E7F3C"/>
    <w:rsid w:val="008F58AB"/>
    <w:rsid w:val="00900A15"/>
    <w:rsid w:val="0091686A"/>
    <w:rsid w:val="00917C20"/>
    <w:rsid w:val="00922A36"/>
    <w:rsid w:val="00932FAD"/>
    <w:rsid w:val="00940441"/>
    <w:rsid w:val="00942709"/>
    <w:rsid w:val="009453FF"/>
    <w:rsid w:val="00946EFA"/>
    <w:rsid w:val="0095048D"/>
    <w:rsid w:val="00950D8F"/>
    <w:rsid w:val="009658CF"/>
    <w:rsid w:val="00967EB3"/>
    <w:rsid w:val="00977C5B"/>
    <w:rsid w:val="0098668E"/>
    <w:rsid w:val="00990284"/>
    <w:rsid w:val="009A0463"/>
    <w:rsid w:val="009A088A"/>
    <w:rsid w:val="009C73CA"/>
    <w:rsid w:val="009D46E4"/>
    <w:rsid w:val="009E3A0F"/>
    <w:rsid w:val="009F4DD5"/>
    <w:rsid w:val="009F73F8"/>
    <w:rsid w:val="00A11D65"/>
    <w:rsid w:val="00A36E3F"/>
    <w:rsid w:val="00A42A5A"/>
    <w:rsid w:val="00A556F6"/>
    <w:rsid w:val="00A64500"/>
    <w:rsid w:val="00A7336F"/>
    <w:rsid w:val="00A73B4D"/>
    <w:rsid w:val="00A76303"/>
    <w:rsid w:val="00A8246D"/>
    <w:rsid w:val="00A85E5C"/>
    <w:rsid w:val="00A86AE5"/>
    <w:rsid w:val="00AA4939"/>
    <w:rsid w:val="00AA76F6"/>
    <w:rsid w:val="00AB2D77"/>
    <w:rsid w:val="00AD1899"/>
    <w:rsid w:val="00AD32A3"/>
    <w:rsid w:val="00AF1994"/>
    <w:rsid w:val="00AF295B"/>
    <w:rsid w:val="00B01683"/>
    <w:rsid w:val="00B217E4"/>
    <w:rsid w:val="00B22ED1"/>
    <w:rsid w:val="00B3265C"/>
    <w:rsid w:val="00B4122B"/>
    <w:rsid w:val="00B412B8"/>
    <w:rsid w:val="00B42F66"/>
    <w:rsid w:val="00B665A5"/>
    <w:rsid w:val="00B72659"/>
    <w:rsid w:val="00B808CB"/>
    <w:rsid w:val="00B81BCC"/>
    <w:rsid w:val="00B852F3"/>
    <w:rsid w:val="00BB2C27"/>
    <w:rsid w:val="00BB3373"/>
    <w:rsid w:val="00BD3E87"/>
    <w:rsid w:val="00BD7289"/>
    <w:rsid w:val="00BE1A6A"/>
    <w:rsid w:val="00BF1542"/>
    <w:rsid w:val="00C02E4B"/>
    <w:rsid w:val="00C10605"/>
    <w:rsid w:val="00C173B7"/>
    <w:rsid w:val="00C17E8F"/>
    <w:rsid w:val="00C23E8D"/>
    <w:rsid w:val="00C2784F"/>
    <w:rsid w:val="00C307A8"/>
    <w:rsid w:val="00C4486F"/>
    <w:rsid w:val="00C713F7"/>
    <w:rsid w:val="00C7145E"/>
    <w:rsid w:val="00C85710"/>
    <w:rsid w:val="00C90D8D"/>
    <w:rsid w:val="00C94CCB"/>
    <w:rsid w:val="00CA51B7"/>
    <w:rsid w:val="00CA7299"/>
    <w:rsid w:val="00CB1E01"/>
    <w:rsid w:val="00CB5670"/>
    <w:rsid w:val="00CD486D"/>
    <w:rsid w:val="00CE1F00"/>
    <w:rsid w:val="00CF57AF"/>
    <w:rsid w:val="00D01CFD"/>
    <w:rsid w:val="00D1757E"/>
    <w:rsid w:val="00D22181"/>
    <w:rsid w:val="00D330D2"/>
    <w:rsid w:val="00D469E6"/>
    <w:rsid w:val="00D513E4"/>
    <w:rsid w:val="00D519A4"/>
    <w:rsid w:val="00D61E75"/>
    <w:rsid w:val="00D62502"/>
    <w:rsid w:val="00D7078F"/>
    <w:rsid w:val="00D9060A"/>
    <w:rsid w:val="00D91665"/>
    <w:rsid w:val="00DA2A5C"/>
    <w:rsid w:val="00DC379A"/>
    <w:rsid w:val="00DC6E26"/>
    <w:rsid w:val="00DD14FB"/>
    <w:rsid w:val="00DD4846"/>
    <w:rsid w:val="00DE26E3"/>
    <w:rsid w:val="00DE3779"/>
    <w:rsid w:val="00DF68AA"/>
    <w:rsid w:val="00E01A2C"/>
    <w:rsid w:val="00E103D7"/>
    <w:rsid w:val="00E15865"/>
    <w:rsid w:val="00E21C9B"/>
    <w:rsid w:val="00E34D8E"/>
    <w:rsid w:val="00E35617"/>
    <w:rsid w:val="00E450E0"/>
    <w:rsid w:val="00E7218F"/>
    <w:rsid w:val="00E76BA7"/>
    <w:rsid w:val="00EA5C37"/>
    <w:rsid w:val="00EB2D87"/>
    <w:rsid w:val="00EC4069"/>
    <w:rsid w:val="00EE0714"/>
    <w:rsid w:val="00EE703C"/>
    <w:rsid w:val="00EF0946"/>
    <w:rsid w:val="00EF0DC8"/>
    <w:rsid w:val="00EF522E"/>
    <w:rsid w:val="00F078E8"/>
    <w:rsid w:val="00F15A95"/>
    <w:rsid w:val="00F274C7"/>
    <w:rsid w:val="00F31BA4"/>
    <w:rsid w:val="00F367AD"/>
    <w:rsid w:val="00F41F70"/>
    <w:rsid w:val="00F44A41"/>
    <w:rsid w:val="00F60948"/>
    <w:rsid w:val="00F63DEF"/>
    <w:rsid w:val="00F6606D"/>
    <w:rsid w:val="00F6796C"/>
    <w:rsid w:val="00F74B78"/>
    <w:rsid w:val="00F86E98"/>
    <w:rsid w:val="00FA0EA7"/>
    <w:rsid w:val="00FA509F"/>
    <w:rsid w:val="00FC25EB"/>
    <w:rsid w:val="00FC6C3F"/>
    <w:rsid w:val="00FD0FF6"/>
    <w:rsid w:val="00FD395C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98E5A"/>
  <w15:chartTrackingRefBased/>
  <w15:docId w15:val="{29C0FF70-536A-4072-BDAB-CD65EB8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92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070C6"/>
    <w:pPr>
      <w:keepNext/>
      <w:keepLines/>
      <w:numPr>
        <w:numId w:val="6"/>
      </w:numPr>
      <w:spacing w:after="24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070C6"/>
    <w:pPr>
      <w:keepNext/>
      <w:keepLines/>
      <w:numPr>
        <w:ilvl w:val="1"/>
        <w:numId w:val="6"/>
      </w:numPr>
      <w:spacing w:after="24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070C6"/>
    <w:pPr>
      <w:keepNext/>
      <w:keepLines/>
      <w:numPr>
        <w:ilvl w:val="2"/>
        <w:numId w:val="6"/>
      </w:numPr>
      <w:spacing w:after="240" w:line="240" w:lineRule="auto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070C6"/>
    <w:pPr>
      <w:keepNext/>
      <w:keepLines/>
      <w:numPr>
        <w:ilvl w:val="3"/>
        <w:numId w:val="6"/>
      </w:numPr>
      <w:spacing w:after="24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070C6"/>
    <w:pPr>
      <w:keepNext/>
      <w:keepLines/>
      <w:numPr>
        <w:ilvl w:val="4"/>
        <w:numId w:val="6"/>
      </w:numPr>
      <w:spacing w:after="240" w:line="240" w:lineRule="auto"/>
      <w:jc w:val="both"/>
      <w:outlineLvl w:val="4"/>
    </w:pPr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070C6"/>
    <w:pPr>
      <w:keepNext/>
      <w:keepLines/>
      <w:numPr>
        <w:ilvl w:val="5"/>
        <w:numId w:val="6"/>
      </w:numPr>
      <w:spacing w:after="240" w:line="240" w:lineRule="auto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92"/>
    <w:rPr>
      <w:rFonts w:ascii="Calibri" w:eastAsia="Times New Roman" w:hAnsi="Calibri" w:cs="Times New Roman"/>
      <w:sz w:val="21"/>
      <w:szCs w:val="21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84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92"/>
    <w:rPr>
      <w:rFonts w:ascii="Calibri" w:eastAsia="Times New Roman" w:hAnsi="Calibri" w:cs="Times New Roman"/>
      <w:sz w:val="21"/>
      <w:szCs w:val="21"/>
      <w:lang w:eastAsia="fr-FR"/>
    </w:rPr>
  </w:style>
  <w:style w:type="paragraph" w:styleId="NoSpacing">
    <w:name w:val="No Spacing"/>
    <w:uiPriority w:val="1"/>
    <w:qFormat/>
    <w:rsid w:val="00384F9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ListParagraph">
    <w:name w:val="List Paragraph"/>
    <w:aliases w:val="EC,Colorful List Accent 1,Paragraphe de liste1,List Paragraph (numbered (a)),List_Paragraph,Multilevel para_II,List Paragraph1,Paragraphe de liste11,Paragraphe de liste du rapport,List Bulet,Paragraph,Normal bullet 2,COMESA Text 2"/>
    <w:basedOn w:val="Normal"/>
    <w:link w:val="ListParagraphChar"/>
    <w:uiPriority w:val="34"/>
    <w:qFormat/>
    <w:rsid w:val="00922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6070C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070C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070C6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070C6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070C6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070C6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070C6"/>
    <w:pPr>
      <w:numPr>
        <w:ilvl w:val="6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70C6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070C6"/>
    <w:pPr>
      <w:numPr>
        <w:ilvl w:val="7"/>
        <w:numId w:val="6"/>
      </w:numPr>
      <w:tabs>
        <w:tab w:val="left" w:pos="1134"/>
      </w:tabs>
      <w:spacing w:after="24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6070C6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070C6"/>
    <w:pPr>
      <w:numPr>
        <w:ilvl w:val="8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6070C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6070C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F"/>
    <w:rPr>
      <w:rFonts w:ascii="Segoe UI" w:eastAsia="Times New Roman" w:hAnsi="Segoe UI" w:cs="Segoe UI"/>
      <w:sz w:val="18"/>
      <w:szCs w:val="18"/>
      <w:lang w:eastAsia="fr-FR"/>
    </w:rPr>
  </w:style>
  <w:style w:type="table" w:styleId="GridTable4-Accent1">
    <w:name w:val="Grid Table 4 Accent 1"/>
    <w:basedOn w:val="TableNormal"/>
    <w:uiPriority w:val="49"/>
    <w:rsid w:val="007563EC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C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D19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ListParagraphChar">
    <w:name w:val="List Paragraph Char"/>
    <w:aliases w:val="EC Char,Colorful List Accent 1 Char,Paragraphe de liste1 Char,List Paragraph (numbered (a)) Char,List_Paragraph Char,Multilevel para_II Char,List Paragraph1 Char,Paragraphe de liste11 Char,Paragraphe de liste du rapport Char"/>
    <w:basedOn w:val="DefaultParagraphFont"/>
    <w:link w:val="ListParagraph"/>
    <w:uiPriority w:val="34"/>
    <w:qFormat/>
    <w:rsid w:val="00D9060A"/>
    <w:rPr>
      <w:rFonts w:ascii="Calibri" w:eastAsia="Times New Roman" w:hAnsi="Calibri" w:cs="Times New Roman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4073-3593-4112-A132-78A58F7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TIEMOKO</dc:creator>
  <cp:keywords/>
  <dc:description/>
  <cp:lastModifiedBy>Brouillaud, Nadine</cp:lastModifiedBy>
  <cp:revision>9</cp:revision>
  <cp:lastPrinted>2021-10-22T07:47:00Z</cp:lastPrinted>
  <dcterms:created xsi:type="dcterms:W3CDTF">2021-10-26T14:27:00Z</dcterms:created>
  <dcterms:modified xsi:type="dcterms:W3CDTF">2021-10-27T10:58:00Z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04bff055-d216-475d-b5b4-ee597e1a2194</vt:lpwstr>
  </property>
</Properties>
</file>