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8A95" w14:textId="77777777" w:rsidR="00106A57" w:rsidRPr="00C70FA8" w:rsidRDefault="00CC73B4" w:rsidP="00F0460B">
      <w:pPr>
        <w:tabs>
          <w:tab w:val="left" w:pos="220"/>
        </w:tabs>
        <w:ind w:left="-284" w:firstLine="270"/>
        <w:jc w:val="left"/>
        <w:rPr>
          <w:rFonts w:ascii="Arial" w:hAnsi="Arial" w:cs="Arial"/>
          <w:b/>
          <w:noProof/>
          <w:sz w:val="20"/>
          <w:lang w:eastAsia="ko-KR"/>
        </w:rPr>
      </w:pPr>
      <w:r>
        <w:rPr>
          <w:rFonts w:ascii="Arial" w:hAnsi="Arial" w:cs="Arial"/>
          <w:b/>
          <w:noProof/>
          <w:sz w:val="20"/>
          <w:lang w:eastAsia="en-GB"/>
        </w:rPr>
        <mc:AlternateContent>
          <mc:Choice Requires="wps">
            <w:drawing>
              <wp:anchor distT="0" distB="0" distL="114300" distR="114300" simplePos="0" relativeHeight="251657216" behindDoc="0" locked="0" layoutInCell="1" allowOverlap="1" wp14:anchorId="0148D300" wp14:editId="61D34AE4">
                <wp:simplePos x="0" y="0"/>
                <wp:positionH relativeFrom="column">
                  <wp:posOffset>4943475</wp:posOffset>
                </wp:positionH>
                <wp:positionV relativeFrom="paragraph">
                  <wp:posOffset>-109855</wp:posOffset>
                </wp:positionV>
                <wp:extent cx="1085850" cy="1367790"/>
                <wp:effectExtent l="0" t="0" r="0" b="381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367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11BA8" w14:textId="77777777" w:rsidR="00852E3E" w:rsidRDefault="00852E3E" w:rsidP="0014484D"/>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48D300" id="_x0000_t202" coordsize="21600,21600" o:spt="202" path="m,l,21600r21600,l21600,xe">
                <v:stroke joinstyle="miter"/>
                <v:path gradientshapeok="t" o:connecttype="rect"/>
              </v:shapetype>
              <v:shape id="Text Box 16" o:spid="_x0000_s1026" type="#_x0000_t202" style="position:absolute;left:0;text-align:left;margin-left:389.25pt;margin-top:-8.65pt;width:85.5pt;height:10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" stroked="f">
                <v:textbox style="mso-fit-shape-to-text:t">
                  <w:txbxContent>
                    <w:p w14:paraId="3A611BA8" w14:textId="77777777" w:rsidR="00852E3E" w:rsidRDefault="00852E3E" w:rsidP="0014484D"/>
                  </w:txbxContent>
                </v:textbox>
              </v:shape>
            </w:pict>
          </mc:Fallback>
        </mc:AlternateContent>
      </w:r>
    </w:p>
    <w:p w14:paraId="41963BE3" w14:textId="77777777" w:rsidR="00106A57" w:rsidRPr="00C70FA8" w:rsidRDefault="00106A57" w:rsidP="00F0460B">
      <w:pPr>
        <w:tabs>
          <w:tab w:val="left" w:pos="220"/>
        </w:tabs>
        <w:ind w:left="-284" w:firstLine="270"/>
        <w:jc w:val="left"/>
        <w:rPr>
          <w:rFonts w:ascii="Arial" w:hAnsi="Arial" w:cs="Arial"/>
          <w:b/>
          <w:noProof/>
          <w:sz w:val="20"/>
          <w:lang w:eastAsia="ko-KR"/>
        </w:rPr>
      </w:pPr>
    </w:p>
    <w:p w14:paraId="3B84516D" w14:textId="2EF3D7D1" w:rsidR="00106A57" w:rsidRPr="00C70FA8" w:rsidRDefault="00B16177" w:rsidP="00F0460B">
      <w:pPr>
        <w:tabs>
          <w:tab w:val="left" w:pos="220"/>
        </w:tabs>
        <w:ind w:left="-284" w:firstLine="270"/>
        <w:jc w:val="left"/>
        <w:rPr>
          <w:rFonts w:ascii="Arial" w:hAnsi="Arial" w:cs="Arial"/>
          <w:b/>
          <w:noProof/>
          <w:sz w:val="20"/>
          <w:lang w:eastAsia="ko-KR"/>
        </w:rPr>
      </w:pPr>
      <w:r>
        <w:rPr>
          <w:rFonts w:ascii="Arial" w:hAnsi="Arial" w:cs="Arial"/>
          <w:b/>
          <w:noProof/>
          <w:sz w:val="20"/>
          <w:lang w:eastAsia="ko-KR"/>
        </w:rPr>
        <w:tab/>
      </w:r>
      <w:r>
        <w:rPr>
          <w:rFonts w:ascii="Arial" w:hAnsi="Arial" w:cs="Arial"/>
          <w:b/>
          <w:noProof/>
          <w:sz w:val="20"/>
          <w:lang w:eastAsia="ko-KR"/>
        </w:rPr>
        <w:tab/>
      </w:r>
      <w:r>
        <w:rPr>
          <w:rFonts w:ascii="Arial" w:hAnsi="Arial" w:cs="Arial"/>
          <w:b/>
          <w:noProof/>
          <w:sz w:val="20"/>
          <w:lang w:eastAsia="ko-KR"/>
        </w:rPr>
        <w:tab/>
      </w:r>
      <w:r>
        <w:rPr>
          <w:rFonts w:ascii="Arial" w:hAnsi="Arial" w:cs="Arial"/>
          <w:b/>
          <w:noProof/>
          <w:sz w:val="20"/>
          <w:lang w:eastAsia="ko-KR"/>
        </w:rPr>
        <w:tab/>
      </w:r>
      <w:r>
        <w:rPr>
          <w:rFonts w:ascii="Arial" w:hAnsi="Arial" w:cs="Arial"/>
          <w:b/>
          <w:noProof/>
          <w:sz w:val="20"/>
          <w:lang w:eastAsia="ko-KR"/>
        </w:rPr>
        <w:tab/>
      </w:r>
      <w:r>
        <w:rPr>
          <w:rFonts w:ascii="Arial" w:hAnsi="Arial" w:cs="Arial"/>
          <w:b/>
          <w:noProof/>
          <w:sz w:val="20"/>
          <w:lang w:eastAsia="ko-KR"/>
        </w:rPr>
        <w:tab/>
      </w:r>
      <w:r>
        <w:rPr>
          <w:rFonts w:ascii="Arial" w:hAnsi="Arial" w:cs="Arial"/>
          <w:b/>
          <w:noProof/>
          <w:sz w:val="20"/>
          <w:lang w:eastAsia="en-GB"/>
        </w:rPr>
        <w:drawing>
          <wp:inline distT="0" distB="0" distL="0" distR="0" wp14:anchorId="7C41F205" wp14:editId="5EB6F4CE">
            <wp:extent cx="1847850" cy="60183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045" cy="617532"/>
                    </a:xfrm>
                    <a:prstGeom prst="rect">
                      <a:avLst/>
                    </a:prstGeom>
                    <a:noFill/>
                  </pic:spPr>
                </pic:pic>
              </a:graphicData>
            </a:graphic>
          </wp:inline>
        </w:drawing>
      </w:r>
      <w:r>
        <w:rPr>
          <w:rFonts w:ascii="Arial" w:hAnsi="Arial" w:cs="Arial"/>
          <w:b/>
          <w:noProof/>
          <w:sz w:val="20"/>
          <w:lang w:eastAsia="ko-KR"/>
        </w:rPr>
        <w:tab/>
      </w:r>
      <w:r>
        <w:rPr>
          <w:rFonts w:ascii="Arial" w:hAnsi="Arial" w:cs="Arial"/>
          <w:b/>
          <w:noProof/>
          <w:sz w:val="20"/>
          <w:lang w:eastAsia="ko-KR"/>
        </w:rPr>
        <w:tab/>
      </w:r>
    </w:p>
    <w:p w14:paraId="5E3493E5" w14:textId="77777777" w:rsidR="00106A57" w:rsidRPr="000F5DFB" w:rsidRDefault="00106A57" w:rsidP="00F0460B">
      <w:pPr>
        <w:tabs>
          <w:tab w:val="left" w:pos="220"/>
        </w:tabs>
        <w:ind w:left="-284" w:firstLine="270"/>
        <w:jc w:val="left"/>
        <w:rPr>
          <w:rFonts w:ascii="Baskerville Old Face" w:hAnsi="Baskerville Old Face" w:cs="Arial"/>
          <w:b/>
          <w:noProof/>
          <w:sz w:val="28"/>
          <w:szCs w:val="28"/>
          <w:lang w:eastAsia="ko-KR"/>
        </w:rPr>
      </w:pPr>
    </w:p>
    <w:p w14:paraId="221A951B" w14:textId="77777777" w:rsidR="00047CB5" w:rsidRPr="00695306" w:rsidRDefault="00E9655B" w:rsidP="00395ABD">
      <w:pPr>
        <w:tabs>
          <w:tab w:val="left" w:pos="220"/>
        </w:tabs>
        <w:ind w:left="-284" w:firstLine="270"/>
        <w:jc w:val="center"/>
        <w:rPr>
          <w:rFonts w:ascii="Arial" w:hAnsi="Arial" w:cs="Arial"/>
          <w:b/>
          <w:szCs w:val="22"/>
          <w:u w:val="single"/>
        </w:rPr>
      </w:pPr>
      <w:r w:rsidRPr="00695306">
        <w:rPr>
          <w:rFonts w:ascii="Arial" w:hAnsi="Arial" w:cs="Arial"/>
          <w:b/>
          <w:noProof/>
          <w:szCs w:val="22"/>
          <w:u w:val="single"/>
          <w:lang w:eastAsia="ko-KR"/>
        </w:rPr>
        <w:t xml:space="preserve">WTO </w:t>
      </w:r>
      <w:r w:rsidR="00395ABD" w:rsidRPr="00695306">
        <w:rPr>
          <w:rFonts w:ascii="Arial" w:hAnsi="Arial" w:cs="Arial"/>
          <w:b/>
          <w:noProof/>
          <w:szCs w:val="22"/>
          <w:u w:val="single"/>
          <w:lang w:eastAsia="ko-KR"/>
        </w:rPr>
        <w:t>National Seminar on the General Agreement on Trade in Services</w:t>
      </w:r>
    </w:p>
    <w:p w14:paraId="70D6E946" w14:textId="77777777" w:rsidR="00666C1E" w:rsidRPr="00695306" w:rsidRDefault="00666C1E" w:rsidP="000D2D24">
      <w:pPr>
        <w:tabs>
          <w:tab w:val="left" w:pos="220"/>
        </w:tabs>
        <w:ind w:left="-284" w:firstLine="270"/>
        <w:jc w:val="center"/>
        <w:rPr>
          <w:rFonts w:ascii="Arial" w:hAnsi="Arial" w:cs="Arial"/>
          <w:b/>
          <w:szCs w:val="22"/>
          <w:u w:val="single"/>
        </w:rPr>
      </w:pPr>
    </w:p>
    <w:p w14:paraId="4812789A" w14:textId="542EAB96" w:rsidR="004D7076" w:rsidRDefault="002B185E" w:rsidP="00B16177">
      <w:pPr>
        <w:tabs>
          <w:tab w:val="left" w:pos="220"/>
        </w:tabs>
        <w:ind w:left="-284" w:firstLine="270"/>
        <w:jc w:val="center"/>
        <w:rPr>
          <w:rFonts w:ascii="Arial" w:hAnsi="Arial" w:cs="Arial"/>
          <w:b/>
          <w:noProof/>
          <w:szCs w:val="22"/>
          <w:u w:val="single"/>
          <w:lang w:eastAsia="ko-KR"/>
        </w:rPr>
      </w:pPr>
      <w:r>
        <w:rPr>
          <w:rFonts w:ascii="Arial" w:hAnsi="Arial" w:cs="Arial"/>
          <w:b/>
          <w:noProof/>
          <w:szCs w:val="22"/>
          <w:u w:val="single"/>
          <w:lang w:eastAsia="ko-KR"/>
        </w:rPr>
        <w:t>Uzbekistan</w:t>
      </w:r>
      <w:r w:rsidR="005E5E66" w:rsidRPr="00695306">
        <w:rPr>
          <w:rFonts w:ascii="Arial" w:hAnsi="Arial" w:cs="Arial"/>
          <w:b/>
          <w:noProof/>
          <w:szCs w:val="22"/>
          <w:u w:val="single"/>
          <w:lang w:eastAsia="ko-KR"/>
        </w:rPr>
        <w:t>,</w:t>
      </w:r>
      <w:r w:rsidR="00E9655B" w:rsidRPr="00695306">
        <w:rPr>
          <w:rFonts w:ascii="Arial" w:hAnsi="Arial" w:cs="Arial"/>
          <w:b/>
          <w:noProof/>
          <w:szCs w:val="22"/>
          <w:u w:val="single"/>
          <w:lang w:eastAsia="ko-KR"/>
        </w:rPr>
        <w:t xml:space="preserve"> </w:t>
      </w:r>
      <w:r>
        <w:rPr>
          <w:rFonts w:ascii="Arial" w:hAnsi="Arial" w:cs="Arial"/>
          <w:b/>
          <w:noProof/>
          <w:szCs w:val="22"/>
          <w:u w:val="single"/>
          <w:lang w:eastAsia="ko-KR"/>
        </w:rPr>
        <w:t>September</w:t>
      </w:r>
      <w:r w:rsidR="005E5E66" w:rsidRPr="00695306">
        <w:rPr>
          <w:rFonts w:ascii="Arial" w:hAnsi="Arial" w:cs="Arial"/>
          <w:b/>
          <w:noProof/>
          <w:szCs w:val="22"/>
          <w:u w:val="single"/>
          <w:lang w:eastAsia="ko-KR"/>
        </w:rPr>
        <w:t xml:space="preserve"> </w:t>
      </w:r>
      <w:r w:rsidR="00395ABD" w:rsidRPr="00695306">
        <w:rPr>
          <w:rFonts w:ascii="Arial" w:hAnsi="Arial" w:cs="Arial"/>
          <w:b/>
          <w:noProof/>
          <w:szCs w:val="22"/>
          <w:u w:val="single"/>
          <w:lang w:eastAsia="ko-KR"/>
        </w:rPr>
        <w:t>20</w:t>
      </w:r>
      <w:r>
        <w:rPr>
          <w:rFonts w:ascii="Arial" w:hAnsi="Arial" w:cs="Arial"/>
          <w:b/>
          <w:noProof/>
          <w:szCs w:val="22"/>
          <w:u w:val="single"/>
          <w:lang w:eastAsia="ko-KR"/>
        </w:rPr>
        <w:t>23</w:t>
      </w:r>
    </w:p>
    <w:p w14:paraId="0BC9555A" w14:textId="77777777" w:rsidR="004D7076" w:rsidRDefault="004D7076" w:rsidP="00B16177">
      <w:pPr>
        <w:tabs>
          <w:tab w:val="left" w:pos="220"/>
        </w:tabs>
        <w:ind w:left="-284" w:firstLine="270"/>
        <w:jc w:val="center"/>
        <w:rPr>
          <w:rFonts w:ascii="Arial" w:hAnsi="Arial" w:cs="Arial"/>
          <w:b/>
          <w:noProof/>
          <w:szCs w:val="22"/>
          <w:u w:val="single"/>
          <w:lang w:eastAsia="ko-KR"/>
        </w:rPr>
      </w:pPr>
    </w:p>
    <w:p w14:paraId="06992E39" w14:textId="77777777" w:rsidR="004D7335" w:rsidRPr="00695306" w:rsidRDefault="004D7335" w:rsidP="00636251">
      <w:pPr>
        <w:tabs>
          <w:tab w:val="left" w:pos="1276"/>
          <w:tab w:val="left" w:pos="2410"/>
        </w:tabs>
        <w:rPr>
          <w:rFonts w:ascii="Arial" w:hAnsi="Arial" w:cs="Arial"/>
          <w:b/>
          <w:szCs w:val="22"/>
        </w:rPr>
      </w:pPr>
    </w:p>
    <w:p w14:paraId="3D8EFD2D" w14:textId="00EBE868" w:rsidR="00FE023A" w:rsidRPr="00433EF3" w:rsidRDefault="0097522A" w:rsidP="000F5DFB">
      <w:pPr>
        <w:jc w:val="center"/>
        <w:rPr>
          <w:rFonts w:ascii="Arial" w:hAnsi="Arial" w:cs="Arial"/>
          <w:b/>
          <w:caps/>
          <w:sz w:val="20"/>
          <w:u w:val="single"/>
        </w:rPr>
      </w:pPr>
      <w:r>
        <w:rPr>
          <w:rFonts w:ascii="Arial" w:hAnsi="Arial" w:cs="Arial"/>
          <w:b/>
          <w:caps/>
          <w:szCs w:val="22"/>
          <w:u w:val="single"/>
        </w:rPr>
        <w:t xml:space="preserve">DRAFT </w:t>
      </w:r>
      <w:r w:rsidR="00FE023A" w:rsidRPr="00695306">
        <w:rPr>
          <w:rFonts w:ascii="Arial" w:hAnsi="Arial" w:cs="Arial"/>
          <w:b/>
          <w:caps/>
          <w:szCs w:val="22"/>
          <w:u w:val="single"/>
        </w:rPr>
        <w:t>Programme</w:t>
      </w:r>
    </w:p>
    <w:p w14:paraId="3193713A" w14:textId="77777777" w:rsidR="005A1B0A" w:rsidRPr="000F5DFB" w:rsidRDefault="005A1B0A" w:rsidP="000F5DFB">
      <w:pPr>
        <w:jc w:val="center"/>
        <w:rPr>
          <w:rFonts w:ascii="Baskerville Old Face" w:hAnsi="Baskerville Old Face" w:cs="Arial"/>
          <w:b/>
          <w:sz w:val="24"/>
          <w:szCs w:val="24"/>
        </w:rPr>
      </w:pPr>
    </w:p>
    <w:p w14:paraId="3B642759" w14:textId="77777777" w:rsidR="00695306" w:rsidRDefault="00695306" w:rsidP="00636251">
      <w:pPr>
        <w:jc w:val="left"/>
        <w:rPr>
          <w:rFonts w:ascii="Arial" w:hAnsi="Arial" w:cs="Arial"/>
          <w:b/>
          <w:sz w:val="20"/>
        </w:rPr>
      </w:pPr>
    </w:p>
    <w:p w14:paraId="006B9BA9" w14:textId="0C562CDD" w:rsidR="00636251" w:rsidRPr="00A9425F" w:rsidRDefault="002B185E" w:rsidP="00636251">
      <w:pPr>
        <w:jc w:val="left"/>
        <w:rPr>
          <w:rFonts w:ascii="Arial" w:hAnsi="Arial" w:cs="Arial"/>
          <w:b/>
          <w:sz w:val="20"/>
        </w:rPr>
      </w:pPr>
      <w:r>
        <w:rPr>
          <w:rFonts w:ascii="Arial" w:hAnsi="Arial" w:cs="Arial"/>
          <w:b/>
          <w:sz w:val="20"/>
        </w:rPr>
        <w:t>DAY 1</w:t>
      </w:r>
    </w:p>
    <w:p w14:paraId="3B3F50DA" w14:textId="77777777" w:rsidR="00FE023A" w:rsidRPr="00FE023A" w:rsidRDefault="00FE023A" w:rsidP="00FE023A">
      <w:pPr>
        <w:jc w:val="left"/>
        <w:rPr>
          <w:rFonts w:ascii="Arial" w:hAnsi="Arial" w:cs="Arial"/>
          <w:b/>
          <w:sz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938"/>
      </w:tblGrid>
      <w:tr w:rsidR="00395ABD" w:rsidRPr="00FE023A" w14:paraId="39F30E4E" w14:textId="77777777" w:rsidTr="00FE5CEA">
        <w:tc>
          <w:tcPr>
            <w:tcW w:w="1526" w:type="dxa"/>
            <w:shd w:val="clear" w:color="auto" w:fill="auto"/>
          </w:tcPr>
          <w:p w14:paraId="070D865A" w14:textId="42088D9C" w:rsidR="00395ABD" w:rsidRPr="002916D8" w:rsidRDefault="00A4739D" w:rsidP="00695306">
            <w:pPr>
              <w:spacing w:before="120" w:after="120"/>
              <w:jc w:val="left"/>
              <w:rPr>
                <w:rFonts w:ascii="Arial" w:hAnsi="Arial" w:cs="Arial"/>
                <w:sz w:val="20"/>
              </w:rPr>
            </w:pPr>
            <w:r w:rsidRPr="002916D8">
              <w:rPr>
                <w:rFonts w:ascii="Arial" w:hAnsi="Arial" w:cs="Arial"/>
                <w:sz w:val="20"/>
              </w:rPr>
              <w:t>0</w:t>
            </w:r>
            <w:r w:rsidR="00395ABD" w:rsidRPr="002916D8">
              <w:rPr>
                <w:rFonts w:ascii="Arial" w:hAnsi="Arial" w:cs="Arial"/>
                <w:sz w:val="20"/>
              </w:rPr>
              <w:t>8:3</w:t>
            </w:r>
            <w:r w:rsidR="00227E46" w:rsidRPr="002916D8">
              <w:rPr>
                <w:rFonts w:ascii="Arial" w:hAnsi="Arial" w:cs="Arial"/>
                <w:sz w:val="20"/>
              </w:rPr>
              <w:t>0</w:t>
            </w:r>
            <w:r w:rsidR="00647EB0" w:rsidRPr="002916D8">
              <w:rPr>
                <w:rFonts w:ascii="Arial" w:hAnsi="Arial" w:cs="Arial"/>
                <w:sz w:val="20"/>
              </w:rPr>
              <w:t xml:space="preserve"> – </w:t>
            </w:r>
            <w:r w:rsidRPr="002916D8">
              <w:rPr>
                <w:rFonts w:ascii="Arial" w:hAnsi="Arial" w:cs="Arial"/>
                <w:sz w:val="20"/>
              </w:rPr>
              <w:t>0</w:t>
            </w:r>
            <w:r w:rsidR="00395ABD" w:rsidRPr="002916D8">
              <w:rPr>
                <w:rFonts w:ascii="Arial" w:hAnsi="Arial" w:cs="Arial"/>
                <w:sz w:val="20"/>
              </w:rPr>
              <w:t>9:00</w:t>
            </w:r>
          </w:p>
        </w:tc>
        <w:tc>
          <w:tcPr>
            <w:tcW w:w="7938" w:type="dxa"/>
            <w:shd w:val="clear" w:color="auto" w:fill="auto"/>
          </w:tcPr>
          <w:p w14:paraId="590BEF95" w14:textId="6F9DFC20" w:rsidR="00227E46" w:rsidRPr="00FE023A" w:rsidRDefault="00227E46" w:rsidP="00695306">
            <w:pPr>
              <w:spacing w:before="120" w:after="120"/>
              <w:jc w:val="left"/>
              <w:rPr>
                <w:rFonts w:ascii="Arial" w:hAnsi="Arial" w:cs="Arial"/>
                <w:b/>
                <w:noProof/>
                <w:sz w:val="20"/>
              </w:rPr>
            </w:pPr>
            <w:r>
              <w:rPr>
                <w:rFonts w:ascii="Arial" w:hAnsi="Arial" w:cs="Arial"/>
                <w:b/>
                <w:noProof/>
                <w:sz w:val="20"/>
              </w:rPr>
              <w:t>Registration</w:t>
            </w:r>
          </w:p>
        </w:tc>
      </w:tr>
      <w:tr w:rsidR="00227E46" w:rsidRPr="00FE023A" w14:paraId="572A0FBD" w14:textId="77777777" w:rsidTr="00695306">
        <w:tc>
          <w:tcPr>
            <w:tcW w:w="1526" w:type="dxa"/>
            <w:tcBorders>
              <w:bottom w:val="single" w:sz="4" w:space="0" w:color="auto"/>
            </w:tcBorders>
            <w:shd w:val="clear" w:color="auto" w:fill="auto"/>
          </w:tcPr>
          <w:p w14:paraId="3C78A4BF" w14:textId="34BDAE5D" w:rsidR="00227E46" w:rsidRPr="002916D8" w:rsidRDefault="00A4739D" w:rsidP="00695306">
            <w:pPr>
              <w:spacing w:before="120" w:after="120"/>
              <w:jc w:val="left"/>
              <w:rPr>
                <w:rFonts w:ascii="Arial" w:hAnsi="Arial" w:cs="Arial"/>
                <w:sz w:val="20"/>
              </w:rPr>
            </w:pPr>
            <w:r w:rsidRPr="002916D8">
              <w:rPr>
                <w:rFonts w:ascii="Arial" w:hAnsi="Arial" w:cs="Arial"/>
                <w:sz w:val="20"/>
              </w:rPr>
              <w:t>0</w:t>
            </w:r>
            <w:r w:rsidR="00227E46" w:rsidRPr="002916D8">
              <w:rPr>
                <w:rFonts w:ascii="Arial" w:hAnsi="Arial" w:cs="Arial"/>
                <w:sz w:val="20"/>
              </w:rPr>
              <w:t>9.00</w:t>
            </w:r>
            <w:r w:rsidR="00647EB0" w:rsidRPr="002916D8">
              <w:rPr>
                <w:rFonts w:ascii="Arial" w:hAnsi="Arial" w:cs="Arial"/>
                <w:sz w:val="20"/>
              </w:rPr>
              <w:t xml:space="preserve"> – </w:t>
            </w:r>
            <w:r w:rsidRPr="002916D8">
              <w:rPr>
                <w:rFonts w:ascii="Arial" w:hAnsi="Arial" w:cs="Arial"/>
                <w:sz w:val="20"/>
              </w:rPr>
              <w:t>0</w:t>
            </w:r>
            <w:r w:rsidR="00227E46" w:rsidRPr="002916D8">
              <w:rPr>
                <w:rFonts w:ascii="Arial" w:hAnsi="Arial" w:cs="Arial"/>
                <w:sz w:val="20"/>
              </w:rPr>
              <w:t>9.30</w:t>
            </w:r>
          </w:p>
        </w:tc>
        <w:tc>
          <w:tcPr>
            <w:tcW w:w="7938" w:type="dxa"/>
            <w:tcBorders>
              <w:bottom w:val="single" w:sz="4" w:space="0" w:color="auto"/>
            </w:tcBorders>
            <w:shd w:val="clear" w:color="auto" w:fill="auto"/>
          </w:tcPr>
          <w:p w14:paraId="7B550821" w14:textId="3B3CF7E1" w:rsidR="00227E46" w:rsidRDefault="00227E46" w:rsidP="00695306">
            <w:pPr>
              <w:spacing w:before="120" w:after="120"/>
              <w:jc w:val="left"/>
              <w:rPr>
                <w:rFonts w:ascii="Arial" w:hAnsi="Arial" w:cs="Arial"/>
                <w:b/>
                <w:noProof/>
                <w:sz w:val="20"/>
              </w:rPr>
            </w:pPr>
            <w:r>
              <w:rPr>
                <w:rFonts w:ascii="Arial" w:hAnsi="Arial" w:cs="Arial"/>
                <w:b/>
                <w:noProof/>
                <w:sz w:val="20"/>
              </w:rPr>
              <w:t>Opening Remarks</w:t>
            </w:r>
          </w:p>
          <w:p w14:paraId="0825C48A" w14:textId="0E80A398" w:rsidR="00227E46" w:rsidRDefault="00227E46" w:rsidP="00695306">
            <w:pPr>
              <w:pStyle w:val="ListParagraph"/>
              <w:numPr>
                <w:ilvl w:val="0"/>
                <w:numId w:val="37"/>
              </w:numPr>
              <w:spacing w:before="120" w:after="120"/>
              <w:jc w:val="left"/>
              <w:rPr>
                <w:rFonts w:ascii="Arial" w:hAnsi="Arial" w:cs="Arial"/>
                <w:b/>
                <w:noProof/>
                <w:sz w:val="20"/>
              </w:rPr>
            </w:pPr>
            <w:r w:rsidRPr="00227E46">
              <w:rPr>
                <w:rFonts w:ascii="Arial" w:hAnsi="Arial" w:cs="Arial"/>
                <w:b/>
                <w:noProof/>
                <w:sz w:val="20"/>
              </w:rPr>
              <w:t>Statement by</w:t>
            </w:r>
            <w:r w:rsidR="00987BD6">
              <w:rPr>
                <w:rFonts w:ascii="Arial" w:hAnsi="Arial" w:cs="Arial"/>
                <w:b/>
                <w:noProof/>
                <w:sz w:val="20"/>
              </w:rPr>
              <w:t xml:space="preserve"> the </w:t>
            </w:r>
            <w:r w:rsidRPr="00227E46">
              <w:rPr>
                <w:rFonts w:ascii="Arial" w:hAnsi="Arial" w:cs="Arial"/>
                <w:b/>
                <w:noProof/>
                <w:sz w:val="20"/>
              </w:rPr>
              <w:t>R</w:t>
            </w:r>
            <w:r>
              <w:rPr>
                <w:rFonts w:ascii="Arial" w:hAnsi="Arial" w:cs="Arial"/>
                <w:b/>
                <w:noProof/>
                <w:sz w:val="20"/>
              </w:rPr>
              <w:t>e</w:t>
            </w:r>
            <w:r w:rsidRPr="00227E46">
              <w:rPr>
                <w:rFonts w:ascii="Arial" w:hAnsi="Arial" w:cs="Arial"/>
                <w:b/>
                <w:noProof/>
                <w:sz w:val="20"/>
              </w:rPr>
              <w:t>pres</w:t>
            </w:r>
            <w:r>
              <w:rPr>
                <w:rFonts w:ascii="Arial" w:hAnsi="Arial" w:cs="Arial"/>
                <w:b/>
                <w:noProof/>
                <w:sz w:val="20"/>
              </w:rPr>
              <w:t>enta</w:t>
            </w:r>
            <w:r w:rsidR="00282BCD">
              <w:rPr>
                <w:rFonts w:ascii="Arial" w:hAnsi="Arial" w:cs="Arial"/>
                <w:b/>
                <w:noProof/>
                <w:sz w:val="20"/>
              </w:rPr>
              <w:t>t</w:t>
            </w:r>
            <w:r>
              <w:rPr>
                <w:rFonts w:ascii="Arial" w:hAnsi="Arial" w:cs="Arial"/>
                <w:b/>
                <w:noProof/>
                <w:sz w:val="20"/>
              </w:rPr>
              <w:t>ive of the WTO Secretariat</w:t>
            </w:r>
          </w:p>
          <w:p w14:paraId="6FBA3FAF" w14:textId="76AB51CC" w:rsidR="00227E46" w:rsidRPr="00695306" w:rsidRDefault="00227E46" w:rsidP="00695306">
            <w:pPr>
              <w:pStyle w:val="ListParagraph"/>
              <w:numPr>
                <w:ilvl w:val="0"/>
                <w:numId w:val="37"/>
              </w:numPr>
              <w:spacing w:before="120" w:after="120"/>
              <w:jc w:val="left"/>
              <w:rPr>
                <w:rFonts w:ascii="Arial" w:hAnsi="Arial" w:cs="Arial"/>
                <w:b/>
                <w:noProof/>
                <w:sz w:val="20"/>
              </w:rPr>
            </w:pPr>
            <w:r>
              <w:rPr>
                <w:rFonts w:ascii="Arial" w:hAnsi="Arial" w:cs="Arial"/>
                <w:b/>
                <w:noProof/>
                <w:sz w:val="20"/>
              </w:rPr>
              <w:t>Statement by</w:t>
            </w:r>
            <w:r w:rsidR="00987BD6">
              <w:rPr>
                <w:rFonts w:ascii="Arial" w:hAnsi="Arial" w:cs="Arial"/>
                <w:b/>
                <w:noProof/>
                <w:sz w:val="20"/>
              </w:rPr>
              <w:t xml:space="preserve"> the </w:t>
            </w:r>
            <w:r w:rsidR="002B185E">
              <w:rPr>
                <w:rFonts w:ascii="Arial" w:hAnsi="Arial" w:cs="Arial"/>
                <w:b/>
                <w:noProof/>
                <w:sz w:val="20"/>
              </w:rPr>
              <w:t xml:space="preserve">Uzbek </w:t>
            </w:r>
            <w:r>
              <w:rPr>
                <w:rFonts w:ascii="Arial" w:hAnsi="Arial" w:cs="Arial"/>
                <w:b/>
                <w:noProof/>
                <w:sz w:val="20"/>
              </w:rPr>
              <w:t xml:space="preserve">Represenative </w:t>
            </w:r>
          </w:p>
        </w:tc>
      </w:tr>
      <w:tr w:rsidR="00FE5CEA" w:rsidRPr="00FE023A" w14:paraId="2B80961D" w14:textId="77777777" w:rsidTr="00FE5CEA">
        <w:tc>
          <w:tcPr>
            <w:tcW w:w="1526" w:type="dxa"/>
            <w:shd w:val="clear" w:color="auto" w:fill="auto"/>
          </w:tcPr>
          <w:p w14:paraId="055B8ACD" w14:textId="489D1050" w:rsidR="00FE5CEA" w:rsidRDefault="00FE5CEA" w:rsidP="00695306">
            <w:pPr>
              <w:spacing w:before="120" w:after="120"/>
              <w:jc w:val="left"/>
              <w:rPr>
                <w:rFonts w:ascii="Arial" w:hAnsi="Arial" w:cs="Arial"/>
                <w:sz w:val="20"/>
              </w:rPr>
            </w:pPr>
            <w:r>
              <w:rPr>
                <w:rFonts w:ascii="Arial" w:hAnsi="Arial" w:cs="Arial"/>
                <w:sz w:val="20"/>
              </w:rPr>
              <w:t>09.</w:t>
            </w:r>
            <w:r w:rsidR="009E11BC">
              <w:rPr>
                <w:rFonts w:ascii="Arial" w:hAnsi="Arial" w:cs="Arial"/>
                <w:sz w:val="20"/>
              </w:rPr>
              <w:t>30</w:t>
            </w:r>
            <w:r w:rsidR="00647EB0" w:rsidRPr="002916D8">
              <w:rPr>
                <w:rFonts w:ascii="Arial" w:hAnsi="Arial" w:cs="Arial"/>
                <w:sz w:val="20"/>
              </w:rPr>
              <w:t xml:space="preserve"> – </w:t>
            </w:r>
            <w:r>
              <w:rPr>
                <w:rFonts w:ascii="Arial" w:hAnsi="Arial" w:cs="Arial"/>
                <w:sz w:val="20"/>
              </w:rPr>
              <w:t>10.00</w:t>
            </w:r>
          </w:p>
        </w:tc>
        <w:tc>
          <w:tcPr>
            <w:tcW w:w="7938" w:type="dxa"/>
            <w:shd w:val="clear" w:color="auto" w:fill="auto"/>
          </w:tcPr>
          <w:p w14:paraId="23E88D47" w14:textId="1827FD22" w:rsidR="00FE5CEA" w:rsidRDefault="00647EB0" w:rsidP="00695306">
            <w:pPr>
              <w:spacing w:before="120" w:after="120"/>
              <w:jc w:val="left"/>
              <w:rPr>
                <w:rFonts w:ascii="Arial" w:hAnsi="Arial" w:cs="Arial"/>
                <w:b/>
                <w:noProof/>
                <w:sz w:val="20"/>
              </w:rPr>
            </w:pPr>
            <w:r>
              <w:rPr>
                <w:rFonts w:ascii="Arial" w:hAnsi="Arial" w:cs="Arial"/>
                <w:b/>
                <w:noProof/>
                <w:sz w:val="20"/>
              </w:rPr>
              <w:t>Before q</w:t>
            </w:r>
            <w:r w:rsidR="00FE5CEA">
              <w:rPr>
                <w:rFonts w:ascii="Arial" w:hAnsi="Arial" w:cs="Arial"/>
                <w:b/>
                <w:noProof/>
                <w:sz w:val="20"/>
              </w:rPr>
              <w:t>uizz</w:t>
            </w:r>
          </w:p>
        </w:tc>
      </w:tr>
      <w:tr w:rsidR="00395ABD" w:rsidRPr="00FE023A" w14:paraId="73E93A04" w14:textId="77777777" w:rsidTr="00695306">
        <w:tc>
          <w:tcPr>
            <w:tcW w:w="1526" w:type="dxa"/>
            <w:tcBorders>
              <w:bottom w:val="single" w:sz="4" w:space="0" w:color="auto"/>
            </w:tcBorders>
            <w:shd w:val="clear" w:color="auto" w:fill="auto"/>
          </w:tcPr>
          <w:p w14:paraId="63DC1AE2" w14:textId="3B723914" w:rsidR="00395ABD" w:rsidRPr="002916D8" w:rsidRDefault="00FE5CEA" w:rsidP="00695306">
            <w:pPr>
              <w:tabs>
                <w:tab w:val="clear" w:pos="720"/>
                <w:tab w:val="left" w:pos="2127"/>
                <w:tab w:val="left" w:pos="2977"/>
                <w:tab w:val="left" w:pos="3686"/>
              </w:tabs>
              <w:spacing w:before="120" w:after="120"/>
              <w:jc w:val="left"/>
              <w:rPr>
                <w:rFonts w:ascii="Arial" w:hAnsi="Arial" w:cs="Arial"/>
                <w:sz w:val="20"/>
              </w:rPr>
            </w:pPr>
            <w:r>
              <w:rPr>
                <w:rFonts w:ascii="Arial" w:hAnsi="Arial" w:cs="Arial"/>
                <w:sz w:val="20"/>
              </w:rPr>
              <w:t>10</w:t>
            </w:r>
            <w:r w:rsidR="00A4739D" w:rsidRPr="002916D8">
              <w:rPr>
                <w:rFonts w:ascii="Arial" w:hAnsi="Arial" w:cs="Arial"/>
                <w:sz w:val="20"/>
              </w:rPr>
              <w:t>.</w:t>
            </w:r>
            <w:r>
              <w:rPr>
                <w:rFonts w:ascii="Arial" w:hAnsi="Arial" w:cs="Arial"/>
                <w:sz w:val="20"/>
              </w:rPr>
              <w:t>00</w:t>
            </w:r>
            <w:r w:rsidR="00647EB0" w:rsidRPr="002916D8">
              <w:rPr>
                <w:rFonts w:ascii="Arial" w:hAnsi="Arial" w:cs="Arial"/>
                <w:sz w:val="20"/>
              </w:rPr>
              <w:t xml:space="preserve"> – </w:t>
            </w:r>
            <w:r w:rsidR="00A4739D" w:rsidRPr="002916D8">
              <w:rPr>
                <w:rFonts w:ascii="Arial" w:hAnsi="Arial" w:cs="Arial"/>
                <w:sz w:val="20"/>
              </w:rPr>
              <w:t>12.00</w:t>
            </w:r>
          </w:p>
          <w:p w14:paraId="0E002FB7" w14:textId="77777777" w:rsidR="00395ABD" w:rsidRPr="002916D8" w:rsidRDefault="00395ABD" w:rsidP="00695306">
            <w:pPr>
              <w:tabs>
                <w:tab w:val="clear" w:pos="720"/>
                <w:tab w:val="left" w:pos="2127"/>
                <w:tab w:val="left" w:pos="2977"/>
                <w:tab w:val="left" w:pos="3686"/>
              </w:tabs>
              <w:spacing w:before="120" w:after="120"/>
              <w:jc w:val="left"/>
              <w:rPr>
                <w:rFonts w:ascii="Arial" w:hAnsi="Arial" w:cs="Arial"/>
                <w:sz w:val="20"/>
              </w:rPr>
            </w:pPr>
          </w:p>
        </w:tc>
        <w:tc>
          <w:tcPr>
            <w:tcW w:w="7938" w:type="dxa"/>
            <w:tcBorders>
              <w:bottom w:val="single" w:sz="4" w:space="0" w:color="auto"/>
            </w:tcBorders>
            <w:shd w:val="clear" w:color="auto" w:fill="auto"/>
          </w:tcPr>
          <w:p w14:paraId="38332A44" w14:textId="55A2FC25" w:rsidR="00395ABD" w:rsidRDefault="00395ABD" w:rsidP="00695306">
            <w:pPr>
              <w:spacing w:before="120" w:after="120"/>
              <w:jc w:val="left"/>
              <w:rPr>
                <w:rFonts w:ascii="Arial" w:eastAsia="Batang" w:hAnsi="Arial" w:cs="Arial"/>
                <w:b/>
                <w:noProof/>
                <w:sz w:val="20"/>
              </w:rPr>
            </w:pPr>
            <w:r w:rsidRPr="00B7548A">
              <w:rPr>
                <w:rFonts w:ascii="Arial" w:eastAsia="Batang" w:hAnsi="Arial" w:cs="Arial"/>
                <w:b/>
                <w:noProof/>
                <w:sz w:val="20"/>
              </w:rPr>
              <w:t>Trade in Services – An introduction</w:t>
            </w:r>
            <w:r>
              <w:rPr>
                <w:rFonts w:ascii="Arial" w:eastAsia="Batang" w:hAnsi="Arial" w:cs="Arial"/>
                <w:b/>
                <w:noProof/>
                <w:sz w:val="20"/>
              </w:rPr>
              <w:t xml:space="preserve"> to services </w:t>
            </w:r>
            <w:r w:rsidR="009E11BC">
              <w:rPr>
                <w:rFonts w:ascii="Arial" w:eastAsia="Batang" w:hAnsi="Arial" w:cs="Arial"/>
                <w:b/>
                <w:noProof/>
                <w:sz w:val="20"/>
              </w:rPr>
              <w:t xml:space="preserve">trade </w:t>
            </w:r>
            <w:r>
              <w:rPr>
                <w:rFonts w:ascii="Arial" w:eastAsia="Batang" w:hAnsi="Arial" w:cs="Arial"/>
                <w:b/>
                <w:noProof/>
                <w:sz w:val="20"/>
              </w:rPr>
              <w:t>and GATS</w:t>
            </w:r>
            <w:r w:rsidR="008845AA">
              <w:rPr>
                <w:rFonts w:ascii="Arial" w:eastAsia="Batang" w:hAnsi="Arial" w:cs="Arial"/>
                <w:b/>
                <w:noProof/>
                <w:sz w:val="20"/>
              </w:rPr>
              <w:t>, including its structure and obligations</w:t>
            </w:r>
          </w:p>
          <w:p w14:paraId="733C85E3" w14:textId="0BDFA9E9" w:rsidR="00A4739D" w:rsidRPr="00695306" w:rsidRDefault="00395ABD" w:rsidP="00695306">
            <w:pPr>
              <w:tabs>
                <w:tab w:val="clear" w:pos="720"/>
                <w:tab w:val="left" w:pos="634"/>
              </w:tabs>
              <w:spacing w:before="120" w:after="120"/>
              <w:jc w:val="left"/>
              <w:rPr>
                <w:rFonts w:ascii="Arial" w:eastAsia="Batang" w:hAnsi="Arial" w:cs="Arial"/>
                <w:noProof/>
                <w:sz w:val="20"/>
              </w:rPr>
            </w:pPr>
            <w:r w:rsidRPr="00B7548A">
              <w:rPr>
                <w:rFonts w:ascii="Arial" w:eastAsia="Batang" w:hAnsi="Arial" w:cs="Arial"/>
                <w:noProof/>
                <w:sz w:val="20"/>
              </w:rPr>
              <w:t xml:space="preserve">This session will introduce participants to </w:t>
            </w:r>
            <w:r>
              <w:rPr>
                <w:rFonts w:ascii="Arial" w:eastAsia="Batang" w:hAnsi="Arial" w:cs="Arial"/>
                <w:noProof/>
                <w:sz w:val="20"/>
              </w:rPr>
              <w:t xml:space="preserve">the WTO and </w:t>
            </w:r>
            <w:r w:rsidRPr="00B7548A">
              <w:rPr>
                <w:rFonts w:ascii="Arial" w:eastAsia="Batang" w:hAnsi="Arial" w:cs="Arial"/>
                <w:noProof/>
                <w:sz w:val="20"/>
              </w:rPr>
              <w:t xml:space="preserve">the notion of trade in services. </w:t>
            </w:r>
            <w:r w:rsidR="00282BCD">
              <w:rPr>
                <w:rFonts w:ascii="Arial" w:eastAsia="Batang" w:hAnsi="Arial" w:cs="Arial"/>
                <w:noProof/>
                <w:sz w:val="20"/>
              </w:rPr>
              <w:t>It</w:t>
            </w:r>
            <w:r w:rsidR="00282BCD" w:rsidRPr="00B7548A">
              <w:rPr>
                <w:rFonts w:ascii="Arial" w:eastAsia="Batang" w:hAnsi="Arial" w:cs="Arial"/>
                <w:noProof/>
                <w:sz w:val="20"/>
              </w:rPr>
              <w:t xml:space="preserve"> </w:t>
            </w:r>
            <w:r w:rsidRPr="00B7548A">
              <w:rPr>
                <w:rFonts w:ascii="Arial" w:eastAsia="Batang" w:hAnsi="Arial" w:cs="Arial"/>
                <w:noProof/>
                <w:sz w:val="20"/>
              </w:rPr>
              <w:t xml:space="preserve">will </w:t>
            </w:r>
            <w:r>
              <w:rPr>
                <w:rFonts w:ascii="Arial" w:eastAsia="Batang" w:hAnsi="Arial" w:cs="Arial"/>
                <w:noProof/>
                <w:sz w:val="20"/>
              </w:rPr>
              <w:t xml:space="preserve">briefly </w:t>
            </w:r>
            <w:r w:rsidRPr="00B7548A">
              <w:rPr>
                <w:rFonts w:ascii="Arial" w:eastAsia="Batang" w:hAnsi="Arial" w:cs="Arial"/>
                <w:noProof/>
                <w:sz w:val="20"/>
              </w:rPr>
              <w:t xml:space="preserve">look at the role of services in economic development in general and explore how services are traded. </w:t>
            </w:r>
            <w:r w:rsidR="008845AA">
              <w:rPr>
                <w:rFonts w:ascii="Arial" w:eastAsia="Batang" w:hAnsi="Arial" w:cs="Arial"/>
                <w:noProof/>
                <w:sz w:val="20"/>
              </w:rPr>
              <w:t xml:space="preserve">The presentation will </w:t>
            </w:r>
            <w:r w:rsidR="008845AA" w:rsidRPr="00B7548A">
              <w:rPr>
                <w:rFonts w:ascii="Arial" w:eastAsia="Batang" w:hAnsi="Arial" w:cs="Arial"/>
                <w:noProof/>
                <w:sz w:val="20"/>
              </w:rPr>
              <w:t>focus and discuss in depth the scope of the GATS,</w:t>
            </w:r>
            <w:r w:rsidR="00282BCD">
              <w:rPr>
                <w:rFonts w:ascii="Arial" w:eastAsia="Batang" w:hAnsi="Arial" w:cs="Arial"/>
                <w:noProof/>
                <w:sz w:val="20"/>
              </w:rPr>
              <w:t xml:space="preserve"> </w:t>
            </w:r>
            <w:r w:rsidR="008845AA" w:rsidRPr="00B7548A">
              <w:rPr>
                <w:rFonts w:ascii="Arial" w:eastAsia="Batang" w:hAnsi="Arial" w:cs="Arial"/>
                <w:noProof/>
                <w:sz w:val="20"/>
              </w:rPr>
              <w:t>present its ma</w:t>
            </w:r>
            <w:r w:rsidR="008845AA">
              <w:rPr>
                <w:rFonts w:ascii="Arial" w:eastAsia="Batang" w:hAnsi="Arial" w:cs="Arial"/>
                <w:noProof/>
                <w:sz w:val="20"/>
              </w:rPr>
              <w:t xml:space="preserve">in obligations and disciplines (modes of supply, </w:t>
            </w:r>
            <w:r w:rsidR="00282BCD">
              <w:rPr>
                <w:rFonts w:ascii="Arial" w:eastAsia="Batang" w:hAnsi="Arial" w:cs="Arial"/>
                <w:noProof/>
                <w:sz w:val="20"/>
              </w:rPr>
              <w:t xml:space="preserve">MFN, </w:t>
            </w:r>
            <w:r w:rsidR="008845AA">
              <w:rPr>
                <w:rFonts w:ascii="Arial" w:eastAsia="Batang" w:hAnsi="Arial" w:cs="Arial"/>
                <w:noProof/>
                <w:sz w:val="20"/>
              </w:rPr>
              <w:t>market access, national treatment</w:t>
            </w:r>
            <w:r w:rsidR="00647EB0">
              <w:rPr>
                <w:rFonts w:ascii="Arial" w:eastAsia="Batang" w:hAnsi="Arial" w:cs="Arial"/>
                <w:noProof/>
                <w:sz w:val="20"/>
              </w:rPr>
              <w:t>, notification requirements).</w:t>
            </w:r>
          </w:p>
        </w:tc>
      </w:tr>
      <w:tr w:rsidR="00A4739D" w:rsidRPr="00FE5CEA" w14:paraId="1D33A771" w14:textId="77777777" w:rsidTr="00695306">
        <w:tc>
          <w:tcPr>
            <w:tcW w:w="1526" w:type="dxa"/>
            <w:shd w:val="pct5" w:color="auto" w:fill="auto"/>
          </w:tcPr>
          <w:p w14:paraId="6A642D4B" w14:textId="6E87B419" w:rsidR="00891F95" w:rsidRPr="00FE5CEA" w:rsidRDefault="00A4739D" w:rsidP="00695306">
            <w:pPr>
              <w:tabs>
                <w:tab w:val="clear" w:pos="720"/>
                <w:tab w:val="left" w:pos="2127"/>
                <w:tab w:val="left" w:pos="2977"/>
                <w:tab w:val="left" w:pos="3686"/>
              </w:tabs>
              <w:spacing w:before="120" w:after="120"/>
              <w:jc w:val="left"/>
              <w:rPr>
                <w:rFonts w:ascii="Arial" w:hAnsi="Arial" w:cs="Arial"/>
                <w:i/>
                <w:sz w:val="20"/>
              </w:rPr>
            </w:pPr>
            <w:r w:rsidRPr="00FE5CEA">
              <w:rPr>
                <w:rFonts w:ascii="Arial" w:hAnsi="Arial" w:cs="Arial"/>
                <w:i/>
                <w:sz w:val="20"/>
              </w:rPr>
              <w:t>12.00</w:t>
            </w:r>
            <w:r w:rsidR="00647EB0" w:rsidRPr="002916D8">
              <w:rPr>
                <w:rFonts w:ascii="Arial" w:hAnsi="Arial" w:cs="Arial"/>
                <w:sz w:val="20"/>
              </w:rPr>
              <w:t xml:space="preserve"> – </w:t>
            </w:r>
            <w:r w:rsidRPr="00FE5CEA">
              <w:rPr>
                <w:rFonts w:ascii="Arial" w:hAnsi="Arial" w:cs="Arial"/>
                <w:i/>
                <w:sz w:val="20"/>
              </w:rPr>
              <w:t>13</w:t>
            </w:r>
            <w:r w:rsidR="00891F95" w:rsidRPr="00FE5CEA">
              <w:rPr>
                <w:rFonts w:ascii="Arial" w:hAnsi="Arial" w:cs="Arial"/>
                <w:i/>
                <w:sz w:val="20"/>
              </w:rPr>
              <w:t>.</w:t>
            </w:r>
            <w:r w:rsidR="009E11BC">
              <w:rPr>
                <w:rFonts w:ascii="Arial" w:hAnsi="Arial" w:cs="Arial"/>
                <w:i/>
                <w:sz w:val="20"/>
              </w:rPr>
              <w:t>3</w:t>
            </w:r>
            <w:r w:rsidRPr="00FE5CEA">
              <w:rPr>
                <w:rFonts w:ascii="Arial" w:hAnsi="Arial" w:cs="Arial"/>
                <w:i/>
                <w:sz w:val="20"/>
              </w:rPr>
              <w:t>0</w:t>
            </w:r>
          </w:p>
        </w:tc>
        <w:tc>
          <w:tcPr>
            <w:tcW w:w="7938" w:type="dxa"/>
            <w:shd w:val="pct5" w:color="auto" w:fill="auto"/>
          </w:tcPr>
          <w:p w14:paraId="202A98C6" w14:textId="5DBD8586" w:rsidR="00A4739D" w:rsidRPr="00FE5CEA" w:rsidRDefault="00891F95" w:rsidP="00695306">
            <w:pPr>
              <w:spacing w:before="120" w:after="120"/>
              <w:jc w:val="left"/>
              <w:rPr>
                <w:rFonts w:ascii="Arial" w:eastAsia="Batang" w:hAnsi="Arial" w:cs="Arial"/>
                <w:i/>
                <w:noProof/>
                <w:sz w:val="20"/>
              </w:rPr>
            </w:pPr>
            <w:r w:rsidRPr="00FE5CEA">
              <w:rPr>
                <w:rFonts w:ascii="Arial" w:eastAsia="Batang" w:hAnsi="Arial" w:cs="Arial"/>
                <w:i/>
                <w:noProof/>
                <w:sz w:val="20"/>
              </w:rPr>
              <w:t xml:space="preserve">Lunch </w:t>
            </w:r>
            <w:r w:rsidR="00647EB0">
              <w:rPr>
                <w:rFonts w:ascii="Arial" w:eastAsia="Batang" w:hAnsi="Arial" w:cs="Arial"/>
                <w:i/>
                <w:noProof/>
                <w:sz w:val="20"/>
              </w:rPr>
              <w:t>b</w:t>
            </w:r>
            <w:r w:rsidRPr="00FE5CEA">
              <w:rPr>
                <w:rFonts w:ascii="Arial" w:eastAsia="Batang" w:hAnsi="Arial" w:cs="Arial"/>
                <w:i/>
                <w:noProof/>
                <w:sz w:val="20"/>
              </w:rPr>
              <w:t>reak</w:t>
            </w:r>
          </w:p>
        </w:tc>
      </w:tr>
      <w:tr w:rsidR="008845AA" w:rsidRPr="00FE023A" w14:paraId="24D1CB92" w14:textId="77777777" w:rsidTr="00695306">
        <w:tc>
          <w:tcPr>
            <w:tcW w:w="1526" w:type="dxa"/>
            <w:tcBorders>
              <w:bottom w:val="single" w:sz="4" w:space="0" w:color="auto"/>
            </w:tcBorders>
            <w:shd w:val="clear" w:color="auto" w:fill="auto"/>
          </w:tcPr>
          <w:p w14:paraId="61AB66C7" w14:textId="1AD9CF1E" w:rsidR="008845AA" w:rsidRPr="002916D8" w:rsidRDefault="00891F95" w:rsidP="00695306">
            <w:pPr>
              <w:tabs>
                <w:tab w:val="clear" w:pos="720"/>
                <w:tab w:val="left" w:pos="2127"/>
                <w:tab w:val="left" w:pos="2977"/>
                <w:tab w:val="left" w:pos="3686"/>
              </w:tabs>
              <w:spacing w:before="120" w:after="120"/>
              <w:jc w:val="left"/>
              <w:rPr>
                <w:rFonts w:ascii="Arial" w:hAnsi="Arial" w:cs="Arial"/>
                <w:sz w:val="20"/>
              </w:rPr>
            </w:pPr>
            <w:r w:rsidRPr="002916D8">
              <w:rPr>
                <w:rFonts w:ascii="Arial" w:hAnsi="Arial" w:cs="Arial"/>
                <w:sz w:val="20"/>
              </w:rPr>
              <w:t>13.</w:t>
            </w:r>
            <w:r w:rsidR="009E11BC">
              <w:rPr>
                <w:rFonts w:ascii="Arial" w:hAnsi="Arial" w:cs="Arial"/>
                <w:sz w:val="20"/>
              </w:rPr>
              <w:t>3</w:t>
            </w:r>
            <w:r w:rsidRPr="002916D8">
              <w:rPr>
                <w:rFonts w:ascii="Arial" w:hAnsi="Arial" w:cs="Arial"/>
                <w:sz w:val="20"/>
              </w:rPr>
              <w:t>0</w:t>
            </w:r>
            <w:r w:rsidR="008845AA" w:rsidRPr="002916D8">
              <w:rPr>
                <w:rFonts w:ascii="Arial" w:hAnsi="Arial" w:cs="Arial"/>
                <w:sz w:val="20"/>
              </w:rPr>
              <w:t xml:space="preserve"> – </w:t>
            </w:r>
            <w:r w:rsidRPr="002916D8">
              <w:rPr>
                <w:rFonts w:ascii="Arial" w:hAnsi="Arial" w:cs="Arial"/>
                <w:sz w:val="20"/>
              </w:rPr>
              <w:t>1</w:t>
            </w:r>
            <w:r w:rsidR="009E11BC">
              <w:rPr>
                <w:rFonts w:ascii="Arial" w:hAnsi="Arial" w:cs="Arial"/>
                <w:sz w:val="20"/>
              </w:rPr>
              <w:t>5</w:t>
            </w:r>
            <w:r w:rsidRPr="002916D8">
              <w:rPr>
                <w:rFonts w:ascii="Arial" w:hAnsi="Arial" w:cs="Arial"/>
                <w:sz w:val="20"/>
              </w:rPr>
              <w:t>.</w:t>
            </w:r>
            <w:r w:rsidR="009E11BC">
              <w:rPr>
                <w:rFonts w:ascii="Arial" w:hAnsi="Arial" w:cs="Arial"/>
                <w:sz w:val="20"/>
              </w:rPr>
              <w:t>0</w:t>
            </w:r>
            <w:r w:rsidRPr="002916D8">
              <w:rPr>
                <w:rFonts w:ascii="Arial" w:hAnsi="Arial" w:cs="Arial"/>
                <w:sz w:val="20"/>
              </w:rPr>
              <w:t>0</w:t>
            </w:r>
          </w:p>
        </w:tc>
        <w:tc>
          <w:tcPr>
            <w:tcW w:w="7938" w:type="dxa"/>
            <w:tcBorders>
              <w:bottom w:val="single" w:sz="4" w:space="0" w:color="auto"/>
            </w:tcBorders>
            <w:shd w:val="clear" w:color="auto" w:fill="auto"/>
          </w:tcPr>
          <w:p w14:paraId="0792BA23" w14:textId="77777777" w:rsidR="008845AA" w:rsidRDefault="008845AA" w:rsidP="00695306">
            <w:pPr>
              <w:spacing w:before="120" w:after="120"/>
              <w:jc w:val="left"/>
              <w:rPr>
                <w:rFonts w:ascii="Arial" w:hAnsi="Arial" w:cs="Arial"/>
                <w:b/>
                <w:noProof/>
                <w:sz w:val="20"/>
              </w:rPr>
            </w:pPr>
            <w:r w:rsidRPr="00473478">
              <w:rPr>
                <w:rFonts w:ascii="Arial" w:hAnsi="Arial" w:cs="Arial"/>
                <w:b/>
                <w:noProof/>
                <w:sz w:val="20"/>
              </w:rPr>
              <w:t>Scheduling of services commitments: What, how, when?</w:t>
            </w:r>
          </w:p>
          <w:p w14:paraId="5534D67A" w14:textId="76C9221E" w:rsidR="00647EB0" w:rsidRPr="00A4739D" w:rsidRDefault="00647EB0" w:rsidP="00695306">
            <w:pPr>
              <w:spacing w:before="120" w:after="120"/>
              <w:jc w:val="left"/>
              <w:rPr>
                <w:rFonts w:ascii="Arial" w:eastAsia="Batang" w:hAnsi="Arial" w:cs="Arial"/>
                <w:noProof/>
                <w:sz w:val="20"/>
              </w:rPr>
            </w:pPr>
            <w:r w:rsidRPr="00A4739D">
              <w:rPr>
                <w:rFonts w:ascii="Arial" w:eastAsia="Batang" w:hAnsi="Arial" w:cs="Arial"/>
                <w:noProof/>
                <w:sz w:val="20"/>
              </w:rPr>
              <w:t>The presentation will</w:t>
            </w:r>
            <w:r>
              <w:rPr>
                <w:rFonts w:ascii="Arial" w:eastAsia="Batang" w:hAnsi="Arial" w:cs="Arial"/>
                <w:noProof/>
                <w:sz w:val="20"/>
              </w:rPr>
              <w:t xml:space="preserve"> </w:t>
            </w:r>
            <w:r w:rsidRPr="00A4739D">
              <w:rPr>
                <w:rFonts w:ascii="Arial" w:eastAsia="Batang" w:hAnsi="Arial" w:cs="Arial"/>
                <w:noProof/>
                <w:sz w:val="20"/>
              </w:rPr>
              <w:t>take a detailed look at GATS services schedules, and, if applicable, MFN exemptions. It will look at how services sectors are selected for liberalization and how legally binding commitments are undertaken for trade in services liberalization.</w:t>
            </w:r>
          </w:p>
          <w:p w14:paraId="6714F8CF" w14:textId="77777777" w:rsidR="00647EB0" w:rsidRPr="00A4739D" w:rsidRDefault="00647EB0" w:rsidP="00695306">
            <w:pPr>
              <w:spacing w:before="120" w:after="120"/>
              <w:ind w:left="488" w:hanging="284"/>
              <w:jc w:val="left"/>
              <w:rPr>
                <w:rFonts w:ascii="Arial" w:eastAsia="Batang" w:hAnsi="Arial" w:cs="Arial"/>
                <w:noProof/>
                <w:sz w:val="20"/>
              </w:rPr>
            </w:pPr>
            <w:r w:rsidRPr="00A4739D">
              <w:rPr>
                <w:rFonts w:ascii="Arial" w:eastAsia="Batang" w:hAnsi="Arial" w:cs="Arial"/>
                <w:noProof/>
                <w:sz w:val="20"/>
              </w:rPr>
              <w:t>•</w:t>
            </w:r>
            <w:r w:rsidRPr="00A4739D">
              <w:rPr>
                <w:rFonts w:ascii="Arial" w:eastAsia="Batang" w:hAnsi="Arial" w:cs="Arial"/>
                <w:noProof/>
                <w:sz w:val="20"/>
              </w:rPr>
              <w:tab/>
              <w:t>Scheduling guidelines and techniques</w:t>
            </w:r>
          </w:p>
          <w:p w14:paraId="2A9A0C05" w14:textId="6FEE8D64" w:rsidR="00647EB0" w:rsidRPr="002B185E" w:rsidRDefault="00695306" w:rsidP="00695306">
            <w:pPr>
              <w:spacing w:before="120" w:after="120"/>
              <w:ind w:left="488" w:hanging="284"/>
              <w:jc w:val="left"/>
              <w:rPr>
                <w:rFonts w:ascii="Arial" w:eastAsia="Batang" w:hAnsi="Arial" w:cs="Arial"/>
                <w:noProof/>
                <w:sz w:val="20"/>
              </w:rPr>
            </w:pPr>
            <w:r w:rsidRPr="002B185E">
              <w:rPr>
                <w:rFonts w:ascii="Arial" w:eastAsia="Batang" w:hAnsi="Arial" w:cs="Arial"/>
                <w:noProof/>
                <w:sz w:val="20"/>
              </w:rPr>
              <w:t>•</w:t>
            </w:r>
            <w:r w:rsidRPr="002B185E">
              <w:rPr>
                <w:rFonts w:ascii="Arial" w:eastAsia="Batang" w:hAnsi="Arial" w:cs="Arial"/>
                <w:noProof/>
                <w:sz w:val="20"/>
              </w:rPr>
              <w:tab/>
              <w:t xml:space="preserve">Classifications: W120, </w:t>
            </w:r>
            <w:r w:rsidR="00647EB0" w:rsidRPr="002B185E">
              <w:rPr>
                <w:rFonts w:ascii="Arial" w:eastAsia="Batang" w:hAnsi="Arial" w:cs="Arial"/>
                <w:noProof/>
                <w:sz w:val="20"/>
              </w:rPr>
              <w:t>UN CPC, etc.</w:t>
            </w:r>
          </w:p>
          <w:p w14:paraId="22FB7C07" w14:textId="6DD532D5" w:rsidR="008845AA" w:rsidRPr="00695306" w:rsidRDefault="00647EB0" w:rsidP="00695306">
            <w:pPr>
              <w:spacing w:before="120" w:after="120"/>
              <w:ind w:left="488" w:hanging="284"/>
              <w:jc w:val="left"/>
              <w:rPr>
                <w:rFonts w:ascii="Arial" w:eastAsia="Batang" w:hAnsi="Arial" w:cs="Arial"/>
                <w:noProof/>
                <w:sz w:val="20"/>
              </w:rPr>
            </w:pPr>
            <w:r w:rsidRPr="00A4739D">
              <w:rPr>
                <w:rFonts w:ascii="Arial" w:eastAsia="Batang" w:hAnsi="Arial" w:cs="Arial"/>
                <w:noProof/>
                <w:sz w:val="20"/>
              </w:rPr>
              <w:t>•</w:t>
            </w:r>
            <w:r w:rsidRPr="00A4739D">
              <w:rPr>
                <w:rFonts w:ascii="Arial" w:eastAsia="Batang" w:hAnsi="Arial" w:cs="Arial"/>
                <w:noProof/>
                <w:sz w:val="20"/>
              </w:rPr>
              <w:tab/>
              <w:t>Practical illustration of scheduling with examples from various sectors</w:t>
            </w:r>
          </w:p>
        </w:tc>
      </w:tr>
      <w:tr w:rsidR="00A73CDB" w:rsidRPr="002D62B2" w14:paraId="290C17B2" w14:textId="77777777" w:rsidTr="00FE5CEA">
        <w:tc>
          <w:tcPr>
            <w:tcW w:w="1526" w:type="dxa"/>
            <w:tcBorders>
              <w:top w:val="single" w:sz="4" w:space="0" w:color="auto"/>
              <w:left w:val="single" w:sz="4" w:space="0" w:color="auto"/>
              <w:bottom w:val="single" w:sz="4" w:space="0" w:color="auto"/>
              <w:right w:val="single" w:sz="4" w:space="0" w:color="auto"/>
            </w:tcBorders>
            <w:shd w:val="clear" w:color="auto" w:fill="auto"/>
          </w:tcPr>
          <w:p w14:paraId="47822044" w14:textId="239C8CB5" w:rsidR="00A73CDB" w:rsidRPr="002916D8" w:rsidRDefault="005A1B0A" w:rsidP="00695306">
            <w:pPr>
              <w:tabs>
                <w:tab w:val="clear" w:pos="720"/>
                <w:tab w:val="left" w:pos="2127"/>
                <w:tab w:val="left" w:pos="2977"/>
                <w:tab w:val="left" w:pos="3686"/>
              </w:tabs>
              <w:spacing w:before="120" w:after="120"/>
              <w:jc w:val="left"/>
              <w:rPr>
                <w:rFonts w:ascii="Arial" w:hAnsi="Arial" w:cs="Arial"/>
                <w:sz w:val="20"/>
              </w:rPr>
            </w:pPr>
            <w:r w:rsidRPr="002916D8">
              <w:rPr>
                <w:rFonts w:ascii="Arial" w:hAnsi="Arial" w:cs="Arial"/>
                <w:sz w:val="20"/>
              </w:rPr>
              <w:t>1</w:t>
            </w:r>
            <w:r w:rsidR="00693037">
              <w:rPr>
                <w:rFonts w:ascii="Arial" w:hAnsi="Arial" w:cs="Arial"/>
                <w:sz w:val="20"/>
              </w:rPr>
              <w:t>5</w:t>
            </w:r>
            <w:r w:rsidRPr="002916D8">
              <w:rPr>
                <w:rFonts w:ascii="Arial" w:hAnsi="Arial" w:cs="Arial"/>
                <w:sz w:val="20"/>
              </w:rPr>
              <w:t>.</w:t>
            </w:r>
            <w:r w:rsidR="00693037">
              <w:rPr>
                <w:rFonts w:ascii="Arial" w:hAnsi="Arial" w:cs="Arial"/>
                <w:sz w:val="20"/>
              </w:rPr>
              <w:t>00</w:t>
            </w:r>
            <w:r w:rsidR="00647EB0" w:rsidRPr="002916D8">
              <w:rPr>
                <w:rFonts w:ascii="Arial" w:hAnsi="Arial" w:cs="Arial"/>
                <w:sz w:val="20"/>
              </w:rPr>
              <w:t xml:space="preserve"> – </w:t>
            </w:r>
            <w:r w:rsidRPr="002916D8">
              <w:rPr>
                <w:rFonts w:ascii="Arial" w:hAnsi="Arial" w:cs="Arial"/>
                <w:sz w:val="20"/>
              </w:rPr>
              <w:t>1</w:t>
            </w:r>
            <w:r w:rsidR="00693037">
              <w:rPr>
                <w:rFonts w:ascii="Arial" w:hAnsi="Arial" w:cs="Arial"/>
                <w:sz w:val="20"/>
              </w:rPr>
              <w:t>6</w:t>
            </w:r>
            <w:r w:rsidRPr="002916D8">
              <w:rPr>
                <w:rFonts w:ascii="Arial" w:hAnsi="Arial" w:cs="Arial"/>
                <w:sz w:val="20"/>
              </w:rPr>
              <w:t>.00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379F72B" w14:textId="220FE257" w:rsidR="000F5DFB" w:rsidRPr="00695306" w:rsidRDefault="009E11BC" w:rsidP="00695306">
            <w:pPr>
              <w:tabs>
                <w:tab w:val="clear" w:pos="720"/>
                <w:tab w:val="left" w:pos="2127"/>
                <w:tab w:val="left" w:pos="2977"/>
                <w:tab w:val="left" w:pos="3686"/>
              </w:tabs>
              <w:spacing w:before="120" w:after="120"/>
              <w:jc w:val="left"/>
              <w:rPr>
                <w:rFonts w:ascii="Arial" w:hAnsi="Arial" w:cs="Arial"/>
                <w:b/>
                <w:sz w:val="20"/>
              </w:rPr>
            </w:pPr>
            <w:r>
              <w:rPr>
                <w:rFonts w:ascii="Arial" w:hAnsi="Arial" w:cs="Arial"/>
                <w:b/>
                <w:sz w:val="20"/>
              </w:rPr>
              <w:t>Exercise on understanding specific commitments</w:t>
            </w:r>
          </w:p>
        </w:tc>
      </w:tr>
      <w:tr w:rsidR="00693037" w:rsidRPr="00674F87" w14:paraId="44F668AF" w14:textId="77777777" w:rsidTr="00693037">
        <w:tc>
          <w:tcPr>
            <w:tcW w:w="1526" w:type="dxa"/>
            <w:tcBorders>
              <w:top w:val="single" w:sz="4" w:space="0" w:color="auto"/>
              <w:left w:val="single" w:sz="4" w:space="0" w:color="auto"/>
              <w:bottom w:val="single" w:sz="4" w:space="0" w:color="auto"/>
              <w:right w:val="single" w:sz="4" w:space="0" w:color="auto"/>
            </w:tcBorders>
            <w:shd w:val="clear" w:color="auto" w:fill="auto"/>
          </w:tcPr>
          <w:p w14:paraId="4C0C1933" w14:textId="2D4A1A98" w:rsidR="00693037" w:rsidRPr="002916D8" w:rsidRDefault="00693037" w:rsidP="00ED629D">
            <w:pPr>
              <w:tabs>
                <w:tab w:val="clear" w:pos="720"/>
                <w:tab w:val="left" w:pos="2127"/>
                <w:tab w:val="left" w:pos="2977"/>
                <w:tab w:val="left" w:pos="3686"/>
              </w:tabs>
              <w:spacing w:before="120" w:after="120"/>
              <w:jc w:val="left"/>
              <w:rPr>
                <w:rFonts w:ascii="Arial" w:hAnsi="Arial" w:cs="Arial"/>
                <w:sz w:val="20"/>
              </w:rPr>
            </w:pPr>
            <w:r>
              <w:rPr>
                <w:rFonts w:ascii="Arial" w:hAnsi="Arial" w:cs="Arial"/>
                <w:sz w:val="20"/>
              </w:rPr>
              <w:t>1</w:t>
            </w:r>
            <w:r>
              <w:rPr>
                <w:rFonts w:ascii="Arial" w:hAnsi="Arial" w:cs="Arial"/>
                <w:sz w:val="20"/>
              </w:rPr>
              <w:t>6</w:t>
            </w:r>
            <w:r w:rsidRPr="002916D8">
              <w:rPr>
                <w:rFonts w:ascii="Arial" w:hAnsi="Arial" w:cs="Arial"/>
                <w:sz w:val="20"/>
              </w:rPr>
              <w:t>:</w:t>
            </w:r>
            <w:r>
              <w:rPr>
                <w:rFonts w:ascii="Arial" w:hAnsi="Arial" w:cs="Arial"/>
                <w:sz w:val="20"/>
              </w:rPr>
              <w:t>00</w:t>
            </w:r>
            <w:r w:rsidRPr="002916D8">
              <w:rPr>
                <w:rFonts w:ascii="Arial" w:hAnsi="Arial" w:cs="Arial"/>
                <w:sz w:val="20"/>
              </w:rPr>
              <w:t xml:space="preserve"> – 1</w:t>
            </w:r>
            <w:r>
              <w:rPr>
                <w:rFonts w:ascii="Arial" w:hAnsi="Arial" w:cs="Arial"/>
                <w:sz w:val="20"/>
              </w:rPr>
              <w:t>7</w:t>
            </w:r>
            <w:r w:rsidRPr="002916D8">
              <w:rPr>
                <w:rFonts w:ascii="Arial" w:hAnsi="Arial" w:cs="Arial"/>
                <w:sz w:val="20"/>
              </w:rPr>
              <w:t>.</w:t>
            </w:r>
            <w:r>
              <w:rPr>
                <w:rFonts w:ascii="Arial" w:hAnsi="Arial" w:cs="Arial"/>
                <w:sz w:val="20"/>
              </w:rPr>
              <w:t>00</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1E600D4" w14:textId="77777777" w:rsidR="00693037" w:rsidRDefault="00693037" w:rsidP="00ED629D">
            <w:pPr>
              <w:tabs>
                <w:tab w:val="clear" w:pos="720"/>
                <w:tab w:val="left" w:pos="2127"/>
                <w:tab w:val="left" w:pos="2977"/>
                <w:tab w:val="left" w:pos="3686"/>
              </w:tabs>
              <w:spacing w:before="120" w:after="120"/>
              <w:jc w:val="left"/>
              <w:rPr>
                <w:rFonts w:ascii="Arial" w:hAnsi="Arial" w:cs="Arial"/>
                <w:b/>
                <w:sz w:val="20"/>
              </w:rPr>
            </w:pPr>
            <w:r>
              <w:rPr>
                <w:rFonts w:ascii="Arial" w:hAnsi="Arial" w:cs="Arial"/>
                <w:b/>
                <w:sz w:val="20"/>
              </w:rPr>
              <w:t xml:space="preserve">An Introduction to the </w:t>
            </w:r>
            <w:r>
              <w:rPr>
                <w:rFonts w:ascii="Arial" w:hAnsi="Arial" w:cs="Arial"/>
                <w:b/>
                <w:sz w:val="20"/>
              </w:rPr>
              <w:t>World Bank</w:t>
            </w:r>
            <w:r>
              <w:rPr>
                <w:rFonts w:ascii="Arial" w:hAnsi="Arial" w:cs="Arial"/>
                <w:b/>
                <w:sz w:val="20"/>
              </w:rPr>
              <w:t xml:space="preserve"> </w:t>
            </w:r>
            <w:r>
              <w:rPr>
                <w:rFonts w:ascii="Arial" w:hAnsi="Arial" w:cs="Arial"/>
                <w:b/>
                <w:sz w:val="20"/>
              </w:rPr>
              <w:t>-</w:t>
            </w:r>
            <w:r>
              <w:rPr>
                <w:rFonts w:ascii="Arial" w:hAnsi="Arial" w:cs="Arial"/>
                <w:b/>
                <w:sz w:val="20"/>
              </w:rPr>
              <w:t xml:space="preserve"> </w:t>
            </w:r>
            <w:r>
              <w:rPr>
                <w:rFonts w:ascii="Arial" w:hAnsi="Arial" w:cs="Arial"/>
                <w:b/>
                <w:sz w:val="20"/>
              </w:rPr>
              <w:t>WTO Services Trade Regulatory Survey</w:t>
            </w:r>
            <w:r>
              <w:rPr>
                <w:rFonts w:ascii="Arial" w:hAnsi="Arial" w:cs="Arial"/>
                <w:b/>
                <w:sz w:val="20"/>
              </w:rPr>
              <w:t xml:space="preserve"> </w:t>
            </w:r>
          </w:p>
          <w:p w14:paraId="072F8462" w14:textId="5BDE5900" w:rsidR="00693037" w:rsidRPr="00693037" w:rsidRDefault="00693037" w:rsidP="00693037">
            <w:pPr>
              <w:spacing w:before="120" w:after="120"/>
              <w:jc w:val="left"/>
              <w:rPr>
                <w:rFonts w:ascii="Arial" w:hAnsi="Arial" w:cs="Arial"/>
                <w:bCs/>
                <w:sz w:val="20"/>
              </w:rPr>
            </w:pPr>
            <w:r w:rsidRPr="00693037">
              <w:rPr>
                <w:rFonts w:ascii="Arial" w:hAnsi="Arial" w:cs="Arial"/>
                <w:bCs/>
                <w:sz w:val="20"/>
              </w:rPr>
              <w:t>Overview of main results of the survey</w:t>
            </w:r>
            <w:r w:rsidR="005170DA">
              <w:rPr>
                <w:rFonts w:ascii="Arial" w:hAnsi="Arial" w:cs="Arial"/>
                <w:bCs/>
                <w:sz w:val="20"/>
              </w:rPr>
              <w:t xml:space="preserve"> for Uzbekistan</w:t>
            </w:r>
          </w:p>
        </w:tc>
      </w:tr>
    </w:tbl>
    <w:p w14:paraId="0A1BD6A7" w14:textId="4FC834B1" w:rsidR="00FE5CEA" w:rsidRDefault="00FE5CEA" w:rsidP="00695306">
      <w:pPr>
        <w:spacing w:after="120"/>
        <w:jc w:val="left"/>
        <w:rPr>
          <w:rFonts w:ascii="Arial" w:hAnsi="Arial" w:cs="Arial"/>
          <w:b/>
          <w:sz w:val="20"/>
        </w:rPr>
      </w:pPr>
    </w:p>
    <w:p w14:paraId="4E9A494F" w14:textId="77777777" w:rsidR="00FE5CEA" w:rsidRDefault="00FE5CEA" w:rsidP="00695306">
      <w:pPr>
        <w:tabs>
          <w:tab w:val="clear" w:pos="720"/>
        </w:tabs>
        <w:spacing w:after="120"/>
        <w:jc w:val="left"/>
        <w:rPr>
          <w:rFonts w:ascii="Arial" w:hAnsi="Arial" w:cs="Arial"/>
          <w:b/>
          <w:sz w:val="20"/>
        </w:rPr>
      </w:pPr>
      <w:r>
        <w:rPr>
          <w:rFonts w:ascii="Arial" w:hAnsi="Arial" w:cs="Arial"/>
          <w:b/>
          <w:sz w:val="20"/>
        </w:rPr>
        <w:br w:type="page"/>
      </w:r>
    </w:p>
    <w:p w14:paraId="2F7FAACD" w14:textId="77777777" w:rsidR="00FE5CEA" w:rsidRDefault="00FE5CEA" w:rsidP="00695306">
      <w:pPr>
        <w:spacing w:after="120"/>
        <w:jc w:val="left"/>
        <w:rPr>
          <w:rFonts w:ascii="Arial" w:hAnsi="Arial" w:cs="Arial"/>
          <w:b/>
          <w:sz w:val="20"/>
        </w:rPr>
      </w:pPr>
    </w:p>
    <w:p w14:paraId="285D41B5" w14:textId="77777777" w:rsidR="004D7076" w:rsidRDefault="004D7076" w:rsidP="00695306">
      <w:pPr>
        <w:spacing w:after="120"/>
        <w:jc w:val="left"/>
        <w:rPr>
          <w:rFonts w:ascii="Arial" w:hAnsi="Arial" w:cs="Arial"/>
          <w:b/>
          <w:sz w:val="20"/>
        </w:rPr>
      </w:pPr>
    </w:p>
    <w:p w14:paraId="123C2797" w14:textId="14F8B265" w:rsidR="005A1B0A" w:rsidRPr="00FE023A" w:rsidRDefault="002B185E" w:rsidP="00695306">
      <w:pPr>
        <w:spacing w:after="120"/>
        <w:jc w:val="left"/>
        <w:rPr>
          <w:rFonts w:ascii="Arial" w:hAnsi="Arial" w:cs="Arial"/>
          <w:b/>
          <w:sz w:val="20"/>
        </w:rPr>
      </w:pPr>
      <w:r>
        <w:rPr>
          <w:rFonts w:ascii="Arial" w:hAnsi="Arial" w:cs="Arial"/>
          <w:b/>
          <w:sz w:val="20"/>
        </w:rPr>
        <w:t>DAY 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68"/>
      </w:tblGrid>
      <w:tr w:rsidR="00930259" w:rsidRPr="00FE023A" w14:paraId="77ECB958" w14:textId="77777777" w:rsidTr="00FE5CEA">
        <w:tc>
          <w:tcPr>
            <w:tcW w:w="1696" w:type="dxa"/>
            <w:shd w:val="clear" w:color="auto" w:fill="auto"/>
          </w:tcPr>
          <w:p w14:paraId="0727E02B" w14:textId="2DA20F40" w:rsidR="00930259" w:rsidRPr="00D507A2" w:rsidRDefault="00930259" w:rsidP="00695306">
            <w:pPr>
              <w:spacing w:before="120" w:after="120"/>
              <w:jc w:val="left"/>
              <w:rPr>
                <w:rFonts w:ascii="Arial" w:hAnsi="Arial" w:cs="Arial"/>
                <w:sz w:val="20"/>
              </w:rPr>
            </w:pPr>
            <w:r w:rsidRPr="00D507A2">
              <w:rPr>
                <w:rFonts w:ascii="Arial" w:hAnsi="Arial" w:cs="Arial"/>
                <w:sz w:val="20"/>
              </w:rPr>
              <w:t>09.00</w:t>
            </w:r>
            <w:r w:rsidR="00647EB0" w:rsidRPr="002916D8">
              <w:rPr>
                <w:rFonts w:ascii="Arial" w:hAnsi="Arial" w:cs="Arial"/>
                <w:sz w:val="20"/>
              </w:rPr>
              <w:t xml:space="preserve"> – </w:t>
            </w:r>
            <w:r w:rsidRPr="00D507A2">
              <w:rPr>
                <w:rFonts w:ascii="Arial" w:hAnsi="Arial" w:cs="Arial"/>
                <w:sz w:val="20"/>
              </w:rPr>
              <w:t>09.30</w:t>
            </w:r>
          </w:p>
        </w:tc>
        <w:tc>
          <w:tcPr>
            <w:tcW w:w="7768" w:type="dxa"/>
            <w:shd w:val="clear" w:color="auto" w:fill="auto"/>
          </w:tcPr>
          <w:p w14:paraId="1FCF89F8" w14:textId="77777777" w:rsidR="00930259" w:rsidRPr="00A366AE" w:rsidRDefault="00930259" w:rsidP="00695306">
            <w:pPr>
              <w:spacing w:before="120" w:after="120"/>
              <w:jc w:val="left"/>
              <w:rPr>
                <w:rFonts w:ascii="Arial" w:eastAsia="Batang" w:hAnsi="Arial" w:cs="Arial"/>
                <w:b/>
                <w:noProof/>
                <w:sz w:val="20"/>
              </w:rPr>
            </w:pPr>
            <w:r w:rsidRPr="00B7548A">
              <w:rPr>
                <w:rFonts w:ascii="Arial" w:eastAsia="Batang" w:hAnsi="Arial" w:cs="Arial"/>
                <w:b/>
                <w:noProof/>
                <w:sz w:val="20"/>
              </w:rPr>
              <w:t xml:space="preserve">Review </w:t>
            </w:r>
            <w:r>
              <w:rPr>
                <w:rFonts w:ascii="Arial" w:eastAsia="Batang" w:hAnsi="Arial" w:cs="Arial"/>
                <w:b/>
                <w:noProof/>
                <w:sz w:val="20"/>
              </w:rPr>
              <w:t>of previous day</w:t>
            </w:r>
          </w:p>
        </w:tc>
      </w:tr>
      <w:tr w:rsidR="00674F87" w:rsidRPr="00693037" w14:paraId="5976F2EA" w14:textId="77777777" w:rsidTr="00695306">
        <w:tc>
          <w:tcPr>
            <w:tcW w:w="1696" w:type="dxa"/>
            <w:tcBorders>
              <w:bottom w:val="single" w:sz="4" w:space="0" w:color="auto"/>
            </w:tcBorders>
            <w:shd w:val="clear" w:color="auto" w:fill="auto"/>
          </w:tcPr>
          <w:p w14:paraId="382BBF74" w14:textId="7479E0A5" w:rsidR="00674F87" w:rsidRPr="00D507A2" w:rsidRDefault="00674F87" w:rsidP="00695306">
            <w:pPr>
              <w:spacing w:before="120" w:after="120"/>
              <w:jc w:val="left"/>
              <w:rPr>
                <w:rFonts w:ascii="Arial" w:hAnsi="Arial" w:cs="Arial"/>
                <w:sz w:val="20"/>
              </w:rPr>
            </w:pPr>
            <w:r>
              <w:rPr>
                <w:rFonts w:ascii="Arial" w:hAnsi="Arial" w:cs="Arial"/>
                <w:sz w:val="20"/>
              </w:rPr>
              <w:t xml:space="preserve">09.30 </w:t>
            </w:r>
            <w:r w:rsidRPr="00D507A2">
              <w:rPr>
                <w:rFonts w:ascii="Arial" w:hAnsi="Arial" w:cs="Arial"/>
                <w:sz w:val="20"/>
              </w:rPr>
              <w:t>– 1</w:t>
            </w:r>
            <w:r w:rsidR="00693037">
              <w:rPr>
                <w:rFonts w:ascii="Arial" w:hAnsi="Arial" w:cs="Arial"/>
                <w:sz w:val="20"/>
              </w:rPr>
              <w:t>0</w:t>
            </w:r>
            <w:r w:rsidRPr="00D507A2">
              <w:rPr>
                <w:rFonts w:ascii="Arial" w:hAnsi="Arial" w:cs="Arial"/>
                <w:sz w:val="20"/>
              </w:rPr>
              <w:t>.</w:t>
            </w:r>
            <w:r w:rsidR="00693037">
              <w:rPr>
                <w:rFonts w:ascii="Arial" w:hAnsi="Arial" w:cs="Arial"/>
                <w:sz w:val="20"/>
              </w:rPr>
              <w:t>3</w:t>
            </w:r>
            <w:r>
              <w:rPr>
                <w:rFonts w:ascii="Arial" w:hAnsi="Arial" w:cs="Arial"/>
                <w:sz w:val="20"/>
              </w:rPr>
              <w:t>0</w:t>
            </w:r>
          </w:p>
        </w:tc>
        <w:tc>
          <w:tcPr>
            <w:tcW w:w="7768" w:type="dxa"/>
            <w:tcBorders>
              <w:bottom w:val="single" w:sz="4" w:space="0" w:color="auto"/>
            </w:tcBorders>
            <w:shd w:val="clear" w:color="auto" w:fill="auto"/>
          </w:tcPr>
          <w:p w14:paraId="015CA01C" w14:textId="007F3A9D" w:rsidR="00674F87" w:rsidRPr="00693037" w:rsidRDefault="00693037" w:rsidP="00695306">
            <w:pPr>
              <w:tabs>
                <w:tab w:val="clear" w:pos="720"/>
              </w:tabs>
              <w:autoSpaceDE w:val="0"/>
              <w:autoSpaceDN w:val="0"/>
              <w:adjustRightInd w:val="0"/>
              <w:spacing w:before="120" w:after="120"/>
              <w:jc w:val="left"/>
              <w:rPr>
                <w:rFonts w:ascii="Arial" w:hAnsi="Arial" w:cs="Arial"/>
                <w:b/>
                <w:sz w:val="20"/>
              </w:rPr>
            </w:pPr>
            <w:r w:rsidRPr="00693037">
              <w:rPr>
                <w:rFonts w:ascii="Arial" w:hAnsi="Arial" w:cs="Arial"/>
                <w:b/>
                <w:sz w:val="20"/>
              </w:rPr>
              <w:t xml:space="preserve">Possible uses of the results of the regulatory audits to </w:t>
            </w:r>
            <w:r w:rsidR="00FE1720">
              <w:rPr>
                <w:rFonts w:ascii="Arial" w:hAnsi="Arial" w:cs="Arial"/>
                <w:b/>
                <w:sz w:val="20"/>
              </w:rPr>
              <w:t xml:space="preserve">identify relevant national laws and prepare </w:t>
            </w:r>
            <w:r>
              <w:rPr>
                <w:rFonts w:ascii="Arial" w:hAnsi="Arial" w:cs="Arial"/>
                <w:b/>
                <w:sz w:val="20"/>
              </w:rPr>
              <w:t xml:space="preserve">draft </w:t>
            </w:r>
            <w:r w:rsidR="00FE1720">
              <w:rPr>
                <w:rFonts w:ascii="Arial" w:hAnsi="Arial" w:cs="Arial"/>
                <w:b/>
                <w:sz w:val="20"/>
              </w:rPr>
              <w:t xml:space="preserve">services specific </w:t>
            </w:r>
            <w:r>
              <w:rPr>
                <w:rFonts w:ascii="Arial" w:hAnsi="Arial" w:cs="Arial"/>
                <w:b/>
                <w:sz w:val="20"/>
              </w:rPr>
              <w:t>commitments</w:t>
            </w:r>
          </w:p>
        </w:tc>
      </w:tr>
      <w:tr w:rsidR="00674F87" w:rsidRPr="00FE023A" w14:paraId="72FB5CAC" w14:textId="77777777" w:rsidTr="00695306">
        <w:tc>
          <w:tcPr>
            <w:tcW w:w="1696" w:type="dxa"/>
            <w:tcBorders>
              <w:bottom w:val="single" w:sz="4" w:space="0" w:color="auto"/>
            </w:tcBorders>
            <w:shd w:val="clear" w:color="auto" w:fill="auto"/>
          </w:tcPr>
          <w:p w14:paraId="5F7FDED2" w14:textId="48799D41" w:rsidR="00674F87" w:rsidRPr="00D507A2" w:rsidRDefault="00674F87" w:rsidP="00695306">
            <w:pPr>
              <w:spacing w:before="120" w:after="120"/>
              <w:jc w:val="left"/>
              <w:rPr>
                <w:rFonts w:ascii="Arial" w:hAnsi="Arial" w:cs="Arial"/>
                <w:sz w:val="20"/>
              </w:rPr>
            </w:pPr>
            <w:r>
              <w:rPr>
                <w:rFonts w:ascii="Arial" w:hAnsi="Arial" w:cs="Arial"/>
                <w:sz w:val="20"/>
              </w:rPr>
              <w:t>10</w:t>
            </w:r>
            <w:r w:rsidRPr="00D507A2">
              <w:rPr>
                <w:rFonts w:ascii="Arial" w:hAnsi="Arial" w:cs="Arial"/>
                <w:sz w:val="20"/>
              </w:rPr>
              <w:t>.</w:t>
            </w:r>
            <w:r w:rsidR="00693037">
              <w:rPr>
                <w:rFonts w:ascii="Arial" w:hAnsi="Arial" w:cs="Arial"/>
                <w:sz w:val="20"/>
              </w:rPr>
              <w:t>30</w:t>
            </w:r>
            <w:r w:rsidRPr="00D507A2">
              <w:rPr>
                <w:rFonts w:ascii="Arial" w:hAnsi="Arial" w:cs="Arial"/>
                <w:sz w:val="20"/>
              </w:rPr>
              <w:t xml:space="preserve"> – 1</w:t>
            </w:r>
            <w:r>
              <w:rPr>
                <w:rFonts w:ascii="Arial" w:hAnsi="Arial" w:cs="Arial"/>
                <w:sz w:val="20"/>
              </w:rPr>
              <w:t>2</w:t>
            </w:r>
            <w:r w:rsidRPr="00D507A2">
              <w:rPr>
                <w:rFonts w:ascii="Arial" w:hAnsi="Arial" w:cs="Arial"/>
                <w:sz w:val="20"/>
              </w:rPr>
              <w:t>.</w:t>
            </w:r>
            <w:r w:rsidR="00693037">
              <w:rPr>
                <w:rFonts w:ascii="Arial" w:hAnsi="Arial" w:cs="Arial"/>
                <w:sz w:val="20"/>
              </w:rPr>
              <w:t>00</w:t>
            </w:r>
          </w:p>
          <w:p w14:paraId="4D660C2E" w14:textId="6A2C6E7F" w:rsidR="00674F87" w:rsidRPr="00D507A2" w:rsidRDefault="00674F87" w:rsidP="00695306">
            <w:pPr>
              <w:spacing w:before="120" w:after="120"/>
              <w:jc w:val="left"/>
              <w:rPr>
                <w:rFonts w:ascii="Arial" w:hAnsi="Arial" w:cs="Arial"/>
                <w:sz w:val="20"/>
              </w:rPr>
            </w:pPr>
          </w:p>
        </w:tc>
        <w:tc>
          <w:tcPr>
            <w:tcW w:w="7768" w:type="dxa"/>
            <w:tcBorders>
              <w:bottom w:val="single" w:sz="4" w:space="0" w:color="auto"/>
            </w:tcBorders>
            <w:shd w:val="clear" w:color="auto" w:fill="auto"/>
          </w:tcPr>
          <w:p w14:paraId="4793FEB9" w14:textId="74892F3B" w:rsidR="00674F87" w:rsidRPr="005A1B0A" w:rsidRDefault="00674F87" w:rsidP="00695306">
            <w:pPr>
              <w:tabs>
                <w:tab w:val="clear" w:pos="720"/>
              </w:tabs>
              <w:autoSpaceDE w:val="0"/>
              <w:autoSpaceDN w:val="0"/>
              <w:adjustRightInd w:val="0"/>
              <w:spacing w:before="120" w:after="120"/>
              <w:jc w:val="left"/>
              <w:rPr>
                <w:rFonts w:ascii="Arial" w:hAnsi="Arial" w:cs="Arial"/>
                <w:b/>
                <w:sz w:val="20"/>
              </w:rPr>
            </w:pPr>
            <w:r w:rsidRPr="005A1B0A">
              <w:rPr>
                <w:rFonts w:ascii="Arial" w:hAnsi="Arial" w:cs="Arial"/>
                <w:b/>
                <w:sz w:val="20"/>
              </w:rPr>
              <w:t xml:space="preserve">Exercise – </w:t>
            </w:r>
            <w:r w:rsidR="00FE1720">
              <w:rPr>
                <w:rFonts w:ascii="Arial" w:hAnsi="Arial" w:cs="Arial"/>
                <w:b/>
                <w:sz w:val="20"/>
              </w:rPr>
              <w:t>Drafting of</w:t>
            </w:r>
            <w:r w:rsidRPr="005A1B0A">
              <w:rPr>
                <w:rFonts w:ascii="Arial" w:hAnsi="Arial" w:cs="Arial"/>
                <w:b/>
                <w:sz w:val="20"/>
              </w:rPr>
              <w:t xml:space="preserve"> specific commitments</w:t>
            </w:r>
          </w:p>
          <w:p w14:paraId="5EEE31DA" w14:textId="67FFC325" w:rsidR="00674F87" w:rsidRPr="00FE1720" w:rsidRDefault="00FE1720" w:rsidP="00695306">
            <w:pPr>
              <w:tabs>
                <w:tab w:val="clear" w:pos="720"/>
              </w:tabs>
              <w:autoSpaceDE w:val="0"/>
              <w:autoSpaceDN w:val="0"/>
              <w:adjustRightInd w:val="0"/>
              <w:spacing w:before="120" w:after="120"/>
              <w:jc w:val="left"/>
              <w:rPr>
                <w:rFonts w:ascii="Arial" w:hAnsi="Arial" w:cs="Arial"/>
                <w:bCs/>
                <w:sz w:val="20"/>
              </w:rPr>
            </w:pPr>
            <w:r w:rsidRPr="00FE1720">
              <w:rPr>
                <w:rFonts w:ascii="Arial" w:hAnsi="Arial" w:cs="Arial"/>
                <w:bCs/>
                <w:sz w:val="20"/>
              </w:rPr>
              <w:t>Participants will be divided in groups and asked to</w:t>
            </w:r>
            <w:r>
              <w:rPr>
                <w:rFonts w:ascii="Arial" w:hAnsi="Arial" w:cs="Arial"/>
                <w:bCs/>
                <w:sz w:val="20"/>
              </w:rPr>
              <w:t xml:space="preserve"> review existing commitments in the current offer and</w:t>
            </w:r>
            <w:r w:rsidRPr="00FE1720">
              <w:rPr>
                <w:rFonts w:ascii="Arial" w:hAnsi="Arial" w:cs="Arial"/>
                <w:bCs/>
                <w:sz w:val="20"/>
              </w:rPr>
              <w:t xml:space="preserve"> draft new services commitments in several services sectors</w:t>
            </w:r>
            <w:r w:rsidR="0097522A">
              <w:rPr>
                <w:rFonts w:ascii="Arial" w:hAnsi="Arial" w:cs="Arial"/>
                <w:bCs/>
                <w:sz w:val="20"/>
              </w:rPr>
              <w:t xml:space="preserve">, </w:t>
            </w:r>
            <w:proofErr w:type="gramStart"/>
            <w:r w:rsidR="0097522A">
              <w:rPr>
                <w:rFonts w:ascii="Arial" w:hAnsi="Arial" w:cs="Arial"/>
                <w:bCs/>
                <w:sz w:val="20"/>
              </w:rPr>
              <w:t>in particular using</w:t>
            </w:r>
            <w:proofErr w:type="gramEnd"/>
            <w:r w:rsidR="0097522A">
              <w:rPr>
                <w:rFonts w:ascii="Arial" w:hAnsi="Arial" w:cs="Arial"/>
                <w:bCs/>
                <w:sz w:val="20"/>
              </w:rPr>
              <w:t xml:space="preserve"> the results of the services regulatory survey</w:t>
            </w:r>
            <w:r w:rsidR="005170DA">
              <w:rPr>
                <w:rFonts w:ascii="Arial" w:hAnsi="Arial" w:cs="Arial"/>
                <w:bCs/>
                <w:sz w:val="20"/>
              </w:rPr>
              <w:t xml:space="preserve"> for Uzbekistan</w:t>
            </w:r>
            <w:r w:rsidRPr="00FE1720">
              <w:rPr>
                <w:rFonts w:ascii="Arial" w:hAnsi="Arial" w:cs="Arial"/>
                <w:bCs/>
                <w:sz w:val="20"/>
              </w:rPr>
              <w:t>. They will then be requested to review and comment on their colleagues' work</w:t>
            </w:r>
          </w:p>
        </w:tc>
      </w:tr>
      <w:tr w:rsidR="00674F87" w:rsidRPr="00FE5CEA" w14:paraId="685B5D71" w14:textId="77777777" w:rsidTr="00695306">
        <w:tc>
          <w:tcPr>
            <w:tcW w:w="1696" w:type="dxa"/>
            <w:shd w:val="pct5" w:color="auto" w:fill="auto"/>
          </w:tcPr>
          <w:p w14:paraId="301F2294" w14:textId="13DF0646" w:rsidR="00674F87" w:rsidRPr="00FE5CEA" w:rsidRDefault="00674F87" w:rsidP="00695306">
            <w:pPr>
              <w:spacing w:before="120" w:after="120"/>
              <w:jc w:val="left"/>
              <w:rPr>
                <w:i/>
              </w:rPr>
            </w:pPr>
            <w:r w:rsidRPr="00FE5CEA">
              <w:rPr>
                <w:rFonts w:ascii="Arial" w:hAnsi="Arial" w:cs="Arial"/>
                <w:i/>
                <w:sz w:val="20"/>
              </w:rPr>
              <w:t>12.</w:t>
            </w:r>
            <w:r w:rsidR="00693037">
              <w:rPr>
                <w:rFonts w:ascii="Arial" w:hAnsi="Arial" w:cs="Arial"/>
                <w:i/>
                <w:sz w:val="20"/>
              </w:rPr>
              <w:t xml:space="preserve">00 </w:t>
            </w:r>
            <w:r w:rsidR="00647EB0" w:rsidRPr="002916D8">
              <w:rPr>
                <w:rFonts w:ascii="Arial" w:hAnsi="Arial" w:cs="Arial"/>
                <w:sz w:val="20"/>
              </w:rPr>
              <w:t xml:space="preserve">– </w:t>
            </w:r>
            <w:r w:rsidRPr="00FE5CEA">
              <w:rPr>
                <w:rFonts w:ascii="Arial" w:hAnsi="Arial" w:cs="Arial"/>
                <w:i/>
                <w:sz w:val="20"/>
              </w:rPr>
              <w:t>13.</w:t>
            </w:r>
            <w:r w:rsidR="00693037">
              <w:rPr>
                <w:rFonts w:ascii="Arial" w:hAnsi="Arial" w:cs="Arial"/>
                <w:i/>
                <w:sz w:val="20"/>
              </w:rPr>
              <w:t>30</w:t>
            </w:r>
          </w:p>
        </w:tc>
        <w:tc>
          <w:tcPr>
            <w:tcW w:w="7768" w:type="dxa"/>
            <w:shd w:val="pct5" w:color="auto" w:fill="auto"/>
          </w:tcPr>
          <w:p w14:paraId="4AEC5A92" w14:textId="5E549BB7" w:rsidR="00674F87" w:rsidRPr="00695306" w:rsidRDefault="00674F87" w:rsidP="00695306">
            <w:pPr>
              <w:spacing w:before="120" w:after="120"/>
              <w:jc w:val="left"/>
              <w:rPr>
                <w:rFonts w:ascii="Arial" w:hAnsi="Arial" w:cs="Arial"/>
                <w:i/>
                <w:sz w:val="20"/>
              </w:rPr>
            </w:pPr>
            <w:r w:rsidRPr="00FE5CEA">
              <w:rPr>
                <w:rFonts w:ascii="Arial" w:hAnsi="Arial" w:cs="Arial"/>
                <w:i/>
                <w:sz w:val="20"/>
              </w:rPr>
              <w:t xml:space="preserve">Lunch </w:t>
            </w:r>
            <w:r w:rsidR="00647EB0">
              <w:rPr>
                <w:rFonts w:ascii="Arial" w:hAnsi="Arial" w:cs="Arial"/>
                <w:i/>
                <w:sz w:val="20"/>
              </w:rPr>
              <w:t>b</w:t>
            </w:r>
            <w:r w:rsidRPr="00FE5CEA">
              <w:rPr>
                <w:rFonts w:ascii="Arial" w:hAnsi="Arial" w:cs="Arial"/>
                <w:i/>
                <w:sz w:val="20"/>
              </w:rPr>
              <w:t xml:space="preserve">reak </w:t>
            </w:r>
          </w:p>
        </w:tc>
      </w:tr>
      <w:tr w:rsidR="00674F87" w:rsidRPr="00FE023A" w14:paraId="776CBA58" w14:textId="77777777" w:rsidTr="00695306">
        <w:tc>
          <w:tcPr>
            <w:tcW w:w="1696" w:type="dxa"/>
            <w:tcBorders>
              <w:bottom w:val="single" w:sz="4" w:space="0" w:color="auto"/>
            </w:tcBorders>
            <w:shd w:val="clear" w:color="auto" w:fill="auto"/>
          </w:tcPr>
          <w:p w14:paraId="2934F10F" w14:textId="6C12A39A" w:rsidR="00674F87" w:rsidRPr="00D507A2" w:rsidRDefault="00674F87" w:rsidP="0097522A">
            <w:pPr>
              <w:spacing w:before="120" w:after="120"/>
              <w:jc w:val="left"/>
              <w:rPr>
                <w:rFonts w:ascii="Arial" w:hAnsi="Arial" w:cs="Arial"/>
                <w:sz w:val="20"/>
              </w:rPr>
            </w:pPr>
            <w:r w:rsidRPr="00D507A2">
              <w:rPr>
                <w:rFonts w:ascii="Arial" w:hAnsi="Arial" w:cs="Arial"/>
                <w:sz w:val="20"/>
              </w:rPr>
              <w:t>13.</w:t>
            </w:r>
            <w:r w:rsidR="00FE1720">
              <w:rPr>
                <w:rFonts w:ascii="Arial" w:hAnsi="Arial" w:cs="Arial"/>
                <w:sz w:val="20"/>
              </w:rPr>
              <w:t>30</w:t>
            </w:r>
            <w:r w:rsidR="00647EB0" w:rsidRPr="002916D8">
              <w:rPr>
                <w:rFonts w:ascii="Arial" w:hAnsi="Arial" w:cs="Arial"/>
                <w:sz w:val="20"/>
              </w:rPr>
              <w:t xml:space="preserve"> – </w:t>
            </w:r>
            <w:r w:rsidRPr="00D507A2">
              <w:rPr>
                <w:rFonts w:ascii="Arial" w:hAnsi="Arial" w:cs="Arial"/>
                <w:sz w:val="20"/>
              </w:rPr>
              <w:t>1</w:t>
            </w:r>
            <w:r w:rsidR="00FE1720">
              <w:rPr>
                <w:rFonts w:ascii="Arial" w:hAnsi="Arial" w:cs="Arial"/>
                <w:sz w:val="20"/>
              </w:rPr>
              <w:t>5</w:t>
            </w:r>
            <w:r w:rsidRPr="00D507A2">
              <w:rPr>
                <w:rFonts w:ascii="Arial" w:hAnsi="Arial" w:cs="Arial"/>
                <w:sz w:val="20"/>
              </w:rPr>
              <w:t>.</w:t>
            </w:r>
            <w:r w:rsidR="00FE1720">
              <w:rPr>
                <w:rFonts w:ascii="Arial" w:hAnsi="Arial" w:cs="Arial"/>
                <w:sz w:val="20"/>
              </w:rPr>
              <w:t>30</w:t>
            </w:r>
          </w:p>
        </w:tc>
        <w:tc>
          <w:tcPr>
            <w:tcW w:w="7768" w:type="dxa"/>
            <w:tcBorders>
              <w:bottom w:val="single" w:sz="4" w:space="0" w:color="auto"/>
            </w:tcBorders>
            <w:shd w:val="clear" w:color="auto" w:fill="auto"/>
          </w:tcPr>
          <w:p w14:paraId="7D9926A6" w14:textId="221B40F6" w:rsidR="00674F87" w:rsidRPr="005A1B0A" w:rsidRDefault="00674F87" w:rsidP="0097522A">
            <w:pPr>
              <w:tabs>
                <w:tab w:val="clear" w:pos="720"/>
              </w:tabs>
              <w:autoSpaceDE w:val="0"/>
              <w:autoSpaceDN w:val="0"/>
              <w:adjustRightInd w:val="0"/>
              <w:spacing w:before="120" w:after="120"/>
              <w:jc w:val="left"/>
              <w:rPr>
                <w:rFonts w:ascii="Arial" w:hAnsi="Arial" w:cs="Arial"/>
                <w:b/>
                <w:sz w:val="20"/>
              </w:rPr>
            </w:pPr>
            <w:r w:rsidRPr="005A1B0A">
              <w:rPr>
                <w:rFonts w:ascii="Arial" w:hAnsi="Arial" w:cs="Arial"/>
                <w:b/>
                <w:sz w:val="20"/>
              </w:rPr>
              <w:t>Exercise – Drafting of specific commitments</w:t>
            </w:r>
            <w:r w:rsidR="00FE1720">
              <w:rPr>
                <w:rFonts w:ascii="Arial" w:hAnsi="Arial" w:cs="Arial"/>
                <w:b/>
                <w:sz w:val="20"/>
              </w:rPr>
              <w:t xml:space="preserve"> (continued)</w:t>
            </w:r>
          </w:p>
        </w:tc>
      </w:tr>
      <w:tr w:rsidR="002916D8" w:rsidRPr="00FE023A" w14:paraId="4B5616AA" w14:textId="77777777" w:rsidTr="00FE5CEA">
        <w:tc>
          <w:tcPr>
            <w:tcW w:w="1696" w:type="dxa"/>
            <w:shd w:val="clear" w:color="auto" w:fill="auto"/>
          </w:tcPr>
          <w:p w14:paraId="37AD94E4" w14:textId="5E289ED4" w:rsidR="002916D8" w:rsidRDefault="002916D8" w:rsidP="00695306">
            <w:pPr>
              <w:spacing w:before="120" w:after="120"/>
              <w:jc w:val="left"/>
              <w:rPr>
                <w:rFonts w:ascii="Arial" w:hAnsi="Arial" w:cs="Arial"/>
                <w:sz w:val="20"/>
              </w:rPr>
            </w:pPr>
            <w:r>
              <w:rPr>
                <w:rFonts w:ascii="Arial" w:hAnsi="Arial" w:cs="Arial"/>
                <w:sz w:val="20"/>
              </w:rPr>
              <w:t>1</w:t>
            </w:r>
            <w:r w:rsidR="00FE1720">
              <w:rPr>
                <w:rFonts w:ascii="Arial" w:hAnsi="Arial" w:cs="Arial"/>
                <w:sz w:val="20"/>
              </w:rPr>
              <w:t>5</w:t>
            </w:r>
            <w:r>
              <w:rPr>
                <w:rFonts w:ascii="Arial" w:hAnsi="Arial" w:cs="Arial"/>
                <w:sz w:val="20"/>
              </w:rPr>
              <w:t>.</w:t>
            </w:r>
            <w:r w:rsidR="00FE1720">
              <w:rPr>
                <w:rFonts w:ascii="Arial" w:hAnsi="Arial" w:cs="Arial"/>
                <w:sz w:val="20"/>
              </w:rPr>
              <w:t>30</w:t>
            </w:r>
            <w:r w:rsidR="00647EB0" w:rsidRPr="002916D8">
              <w:rPr>
                <w:rFonts w:ascii="Arial" w:hAnsi="Arial" w:cs="Arial"/>
                <w:sz w:val="20"/>
              </w:rPr>
              <w:t xml:space="preserve"> – </w:t>
            </w:r>
            <w:r>
              <w:rPr>
                <w:rFonts w:ascii="Arial" w:hAnsi="Arial" w:cs="Arial"/>
                <w:sz w:val="20"/>
              </w:rPr>
              <w:t>1</w:t>
            </w:r>
            <w:r w:rsidR="00FE1720">
              <w:rPr>
                <w:rFonts w:ascii="Arial" w:hAnsi="Arial" w:cs="Arial"/>
                <w:sz w:val="20"/>
              </w:rPr>
              <w:t>7</w:t>
            </w:r>
            <w:r>
              <w:rPr>
                <w:rFonts w:ascii="Arial" w:hAnsi="Arial" w:cs="Arial"/>
                <w:sz w:val="20"/>
              </w:rPr>
              <w:t>.00</w:t>
            </w:r>
          </w:p>
        </w:tc>
        <w:tc>
          <w:tcPr>
            <w:tcW w:w="7768" w:type="dxa"/>
            <w:shd w:val="clear" w:color="auto" w:fill="auto"/>
          </w:tcPr>
          <w:p w14:paraId="7972D8D0" w14:textId="77777777" w:rsidR="002916D8" w:rsidRDefault="00FE1720" w:rsidP="00695306">
            <w:pPr>
              <w:tabs>
                <w:tab w:val="clear" w:pos="720"/>
              </w:tabs>
              <w:autoSpaceDE w:val="0"/>
              <w:autoSpaceDN w:val="0"/>
              <w:adjustRightInd w:val="0"/>
              <w:spacing w:before="120" w:after="120"/>
              <w:jc w:val="left"/>
              <w:rPr>
                <w:rFonts w:ascii="Arial" w:eastAsia="Batang" w:hAnsi="Arial" w:cs="Arial"/>
                <w:b/>
                <w:noProof/>
                <w:sz w:val="20"/>
              </w:rPr>
            </w:pPr>
            <w:r w:rsidRPr="00FE1720">
              <w:rPr>
                <w:rFonts w:ascii="Arial" w:eastAsia="Batang" w:hAnsi="Arial" w:cs="Arial"/>
                <w:b/>
                <w:noProof/>
                <w:sz w:val="20"/>
              </w:rPr>
              <w:t>Market access and regulatory commitments - Two complementary tools to facilitate trade in services</w:t>
            </w:r>
          </w:p>
          <w:p w14:paraId="3E7FE3E1" w14:textId="421A3981" w:rsidR="0097522A" w:rsidRPr="0097522A" w:rsidRDefault="0097522A" w:rsidP="00695306">
            <w:pPr>
              <w:tabs>
                <w:tab w:val="clear" w:pos="720"/>
              </w:tabs>
              <w:autoSpaceDE w:val="0"/>
              <w:autoSpaceDN w:val="0"/>
              <w:adjustRightInd w:val="0"/>
              <w:spacing w:before="120" w:after="120"/>
              <w:jc w:val="left"/>
              <w:rPr>
                <w:rFonts w:ascii="Arial" w:hAnsi="Arial" w:cs="Arial"/>
                <w:b/>
                <w:bCs/>
                <w:sz w:val="20"/>
              </w:rPr>
            </w:pPr>
            <w:r w:rsidRPr="0097522A">
              <w:rPr>
                <w:rFonts w:ascii="Arial" w:hAnsi="Arial" w:cs="Arial"/>
                <w:b/>
                <w:bCs/>
                <w:sz w:val="20"/>
              </w:rPr>
              <w:t xml:space="preserve">WTO </w:t>
            </w:r>
            <w:r w:rsidRPr="0097522A">
              <w:rPr>
                <w:rFonts w:ascii="Arial" w:hAnsi="Arial" w:cs="Arial"/>
                <w:b/>
                <w:bCs/>
                <w:sz w:val="20"/>
              </w:rPr>
              <w:t xml:space="preserve">2021 </w:t>
            </w:r>
            <w:r w:rsidRPr="0097522A">
              <w:rPr>
                <w:rFonts w:ascii="Arial" w:hAnsi="Arial" w:cs="Arial"/>
                <w:b/>
                <w:bCs/>
                <w:sz w:val="20"/>
              </w:rPr>
              <w:t>plurilateral outcome on domestic regulation of services</w:t>
            </w:r>
          </w:p>
        </w:tc>
      </w:tr>
    </w:tbl>
    <w:p w14:paraId="6498575B" w14:textId="77777777" w:rsidR="009F39BA" w:rsidRDefault="009F39BA" w:rsidP="00695306">
      <w:pPr>
        <w:spacing w:after="120"/>
        <w:jc w:val="left"/>
        <w:rPr>
          <w:rFonts w:ascii="Arial" w:hAnsi="Arial" w:cs="Arial"/>
          <w:b/>
          <w:sz w:val="20"/>
        </w:rPr>
      </w:pPr>
    </w:p>
    <w:p w14:paraId="2E5C4E3E" w14:textId="77777777" w:rsidR="00695306" w:rsidRDefault="00695306" w:rsidP="00695306">
      <w:pPr>
        <w:spacing w:after="120"/>
        <w:jc w:val="left"/>
        <w:rPr>
          <w:rFonts w:ascii="Arial" w:hAnsi="Arial" w:cs="Arial"/>
          <w:b/>
          <w:sz w:val="20"/>
        </w:rPr>
      </w:pPr>
    </w:p>
    <w:p w14:paraId="435C2862" w14:textId="499994C6" w:rsidR="00360B8C" w:rsidRPr="00A9425F" w:rsidRDefault="002B185E" w:rsidP="00695306">
      <w:pPr>
        <w:spacing w:after="120"/>
        <w:jc w:val="left"/>
        <w:rPr>
          <w:rFonts w:ascii="Arial" w:hAnsi="Arial" w:cs="Arial"/>
          <w:b/>
          <w:sz w:val="20"/>
        </w:rPr>
      </w:pPr>
      <w:r>
        <w:rPr>
          <w:rFonts w:ascii="Arial" w:hAnsi="Arial" w:cs="Arial"/>
          <w:b/>
          <w:sz w:val="20"/>
        </w:rPr>
        <w:t>DAY 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768"/>
      </w:tblGrid>
      <w:tr w:rsidR="00360B8C" w:rsidRPr="00FE023A" w14:paraId="37607C5A" w14:textId="77777777" w:rsidTr="00FE5CEA">
        <w:tc>
          <w:tcPr>
            <w:tcW w:w="1696" w:type="dxa"/>
            <w:shd w:val="clear" w:color="auto" w:fill="auto"/>
          </w:tcPr>
          <w:p w14:paraId="69CC4FB3" w14:textId="73060B07" w:rsidR="00360B8C" w:rsidRPr="00FE023A" w:rsidRDefault="00C94E34" w:rsidP="00695306">
            <w:pPr>
              <w:spacing w:before="120" w:after="120"/>
              <w:jc w:val="left"/>
              <w:rPr>
                <w:rFonts w:ascii="Arial" w:hAnsi="Arial" w:cs="Arial"/>
                <w:sz w:val="20"/>
              </w:rPr>
            </w:pPr>
            <w:r>
              <w:rPr>
                <w:rFonts w:ascii="Arial" w:hAnsi="Arial" w:cs="Arial"/>
                <w:sz w:val="20"/>
              </w:rPr>
              <w:t>09.00</w:t>
            </w:r>
            <w:r w:rsidR="00647EB0" w:rsidRPr="002916D8">
              <w:rPr>
                <w:rFonts w:ascii="Arial" w:hAnsi="Arial" w:cs="Arial"/>
                <w:sz w:val="20"/>
              </w:rPr>
              <w:t xml:space="preserve"> – </w:t>
            </w:r>
            <w:r>
              <w:rPr>
                <w:rFonts w:ascii="Arial" w:hAnsi="Arial" w:cs="Arial"/>
                <w:sz w:val="20"/>
              </w:rPr>
              <w:t>09.30</w:t>
            </w:r>
          </w:p>
        </w:tc>
        <w:tc>
          <w:tcPr>
            <w:tcW w:w="7768" w:type="dxa"/>
            <w:shd w:val="clear" w:color="auto" w:fill="auto"/>
          </w:tcPr>
          <w:p w14:paraId="5E1A70A6" w14:textId="77777777" w:rsidR="00360B8C" w:rsidRPr="005A1B0A" w:rsidRDefault="00360B8C" w:rsidP="00695306">
            <w:pPr>
              <w:spacing w:before="120" w:after="120"/>
              <w:jc w:val="left"/>
              <w:rPr>
                <w:rFonts w:ascii="Arial" w:hAnsi="Arial" w:cs="Arial"/>
                <w:b/>
                <w:sz w:val="20"/>
              </w:rPr>
            </w:pPr>
            <w:r w:rsidRPr="005A1B0A">
              <w:rPr>
                <w:rFonts w:ascii="Arial" w:eastAsia="Batang" w:hAnsi="Arial" w:cs="Arial"/>
                <w:b/>
                <w:noProof/>
                <w:sz w:val="20"/>
              </w:rPr>
              <w:t xml:space="preserve">Review </w:t>
            </w:r>
            <w:r w:rsidR="00A366AE" w:rsidRPr="005A1B0A">
              <w:rPr>
                <w:rFonts w:ascii="Arial" w:eastAsia="Batang" w:hAnsi="Arial" w:cs="Arial"/>
                <w:b/>
                <w:noProof/>
                <w:sz w:val="20"/>
              </w:rPr>
              <w:t>of previous day</w:t>
            </w:r>
          </w:p>
        </w:tc>
      </w:tr>
      <w:tr w:rsidR="002916D8" w:rsidRPr="0097522A" w14:paraId="1ABE7F81" w14:textId="77777777" w:rsidTr="00695306">
        <w:tc>
          <w:tcPr>
            <w:tcW w:w="1696" w:type="dxa"/>
            <w:tcBorders>
              <w:top w:val="single" w:sz="4" w:space="0" w:color="auto"/>
              <w:left w:val="single" w:sz="4" w:space="0" w:color="auto"/>
              <w:bottom w:val="single" w:sz="4" w:space="0" w:color="auto"/>
              <w:right w:val="single" w:sz="4" w:space="0" w:color="auto"/>
            </w:tcBorders>
            <w:shd w:val="clear" w:color="auto" w:fill="auto"/>
          </w:tcPr>
          <w:p w14:paraId="1EFEC6FA" w14:textId="0023ECB9" w:rsidR="002916D8" w:rsidRPr="0097522A" w:rsidRDefault="0097522A" w:rsidP="00695306">
            <w:pPr>
              <w:tabs>
                <w:tab w:val="clear" w:pos="720"/>
                <w:tab w:val="left" w:pos="2127"/>
                <w:tab w:val="left" w:pos="2977"/>
                <w:tab w:val="left" w:pos="3686"/>
              </w:tabs>
              <w:spacing w:before="120" w:after="120"/>
              <w:jc w:val="left"/>
              <w:rPr>
                <w:rFonts w:ascii="Arial" w:hAnsi="Arial" w:cs="Arial"/>
                <w:sz w:val="20"/>
              </w:rPr>
            </w:pPr>
            <w:r>
              <w:rPr>
                <w:rFonts w:ascii="Arial" w:hAnsi="Arial" w:cs="Arial"/>
                <w:sz w:val="20"/>
              </w:rPr>
              <w:t>0</w:t>
            </w:r>
            <w:r w:rsidR="002916D8" w:rsidRPr="0097522A">
              <w:rPr>
                <w:rFonts w:ascii="Arial" w:hAnsi="Arial" w:cs="Arial"/>
                <w:sz w:val="20"/>
              </w:rPr>
              <w:t>9.30 – 1</w:t>
            </w:r>
            <w:r>
              <w:rPr>
                <w:rFonts w:ascii="Arial" w:hAnsi="Arial" w:cs="Arial"/>
                <w:sz w:val="20"/>
              </w:rPr>
              <w:t>1</w:t>
            </w:r>
            <w:r w:rsidR="002916D8" w:rsidRPr="0097522A">
              <w:rPr>
                <w:rFonts w:ascii="Arial" w:hAnsi="Arial" w:cs="Arial"/>
                <w:sz w:val="20"/>
              </w:rPr>
              <w:t>.</w:t>
            </w:r>
            <w:r>
              <w:rPr>
                <w:rFonts w:ascii="Arial" w:hAnsi="Arial" w:cs="Arial"/>
                <w:sz w:val="20"/>
              </w:rPr>
              <w:t>0</w:t>
            </w:r>
            <w:r w:rsidR="002916D8" w:rsidRPr="0097522A">
              <w:rPr>
                <w:rFonts w:ascii="Arial" w:hAnsi="Arial" w:cs="Arial"/>
                <w:sz w:val="20"/>
              </w:rPr>
              <w:t>0</w:t>
            </w:r>
          </w:p>
        </w:tc>
        <w:tc>
          <w:tcPr>
            <w:tcW w:w="7768" w:type="dxa"/>
            <w:tcBorders>
              <w:top w:val="single" w:sz="4" w:space="0" w:color="auto"/>
              <w:left w:val="single" w:sz="4" w:space="0" w:color="auto"/>
              <w:bottom w:val="single" w:sz="4" w:space="0" w:color="auto"/>
              <w:right w:val="single" w:sz="4" w:space="0" w:color="auto"/>
            </w:tcBorders>
            <w:shd w:val="clear" w:color="auto" w:fill="auto"/>
          </w:tcPr>
          <w:p w14:paraId="2F2432D2" w14:textId="43C4100B" w:rsidR="002916D8" w:rsidRPr="0097522A" w:rsidRDefault="0097522A" w:rsidP="00695306">
            <w:pPr>
              <w:spacing w:before="120" w:after="120"/>
              <w:jc w:val="left"/>
              <w:rPr>
                <w:rFonts w:ascii="Arial" w:hAnsi="Arial" w:cs="Arial"/>
                <w:b/>
                <w:bCs/>
                <w:noProof/>
                <w:sz w:val="20"/>
              </w:rPr>
            </w:pPr>
            <w:r w:rsidRPr="0097522A">
              <w:rPr>
                <w:rFonts w:ascii="Arial" w:hAnsi="Arial" w:cs="Arial"/>
                <w:b/>
                <w:bCs/>
                <w:noProof/>
                <w:sz w:val="20"/>
              </w:rPr>
              <w:t xml:space="preserve">Results of the group exercises </w:t>
            </w:r>
            <w:r>
              <w:rPr>
                <w:rFonts w:ascii="Arial" w:hAnsi="Arial" w:cs="Arial"/>
                <w:b/>
                <w:bCs/>
                <w:noProof/>
                <w:sz w:val="20"/>
              </w:rPr>
              <w:t>on scheduling specific commitments – towards a revised offer…..</w:t>
            </w:r>
          </w:p>
        </w:tc>
      </w:tr>
      <w:tr w:rsidR="008845AA" w:rsidRPr="00FE023A" w14:paraId="23B6E30A" w14:textId="77777777" w:rsidTr="00FE5CEA">
        <w:tc>
          <w:tcPr>
            <w:tcW w:w="1696" w:type="dxa"/>
            <w:shd w:val="clear" w:color="auto" w:fill="auto"/>
          </w:tcPr>
          <w:p w14:paraId="1547729E" w14:textId="15924FD1" w:rsidR="008845AA" w:rsidRPr="008845AA" w:rsidRDefault="00C94E34" w:rsidP="00695306">
            <w:pPr>
              <w:spacing w:before="120" w:after="120"/>
              <w:jc w:val="left"/>
              <w:rPr>
                <w:rFonts w:ascii="Arial" w:hAnsi="Arial" w:cs="Arial"/>
                <w:sz w:val="20"/>
              </w:rPr>
            </w:pPr>
            <w:r>
              <w:rPr>
                <w:rFonts w:ascii="Arial" w:hAnsi="Arial" w:cs="Arial"/>
                <w:sz w:val="20"/>
              </w:rPr>
              <w:t>1</w:t>
            </w:r>
            <w:r w:rsidR="0097522A">
              <w:rPr>
                <w:rFonts w:ascii="Arial" w:hAnsi="Arial" w:cs="Arial"/>
                <w:sz w:val="20"/>
              </w:rPr>
              <w:t>1</w:t>
            </w:r>
            <w:r>
              <w:rPr>
                <w:rFonts w:ascii="Arial" w:hAnsi="Arial" w:cs="Arial"/>
                <w:sz w:val="20"/>
              </w:rPr>
              <w:t>.</w:t>
            </w:r>
            <w:r w:rsidR="0097522A">
              <w:rPr>
                <w:rFonts w:ascii="Arial" w:hAnsi="Arial" w:cs="Arial"/>
                <w:sz w:val="20"/>
              </w:rPr>
              <w:t>00</w:t>
            </w:r>
            <w:r w:rsidR="00647EB0" w:rsidRPr="002916D8">
              <w:rPr>
                <w:rFonts w:ascii="Arial" w:hAnsi="Arial" w:cs="Arial"/>
                <w:sz w:val="20"/>
              </w:rPr>
              <w:t xml:space="preserve"> – </w:t>
            </w:r>
            <w:r>
              <w:rPr>
                <w:rFonts w:ascii="Arial" w:hAnsi="Arial" w:cs="Arial"/>
                <w:sz w:val="20"/>
              </w:rPr>
              <w:t>1</w:t>
            </w:r>
            <w:r w:rsidR="0097522A">
              <w:rPr>
                <w:rFonts w:ascii="Arial" w:hAnsi="Arial" w:cs="Arial"/>
                <w:sz w:val="20"/>
              </w:rPr>
              <w:t>1</w:t>
            </w:r>
            <w:r>
              <w:rPr>
                <w:rFonts w:ascii="Arial" w:hAnsi="Arial" w:cs="Arial"/>
                <w:sz w:val="20"/>
              </w:rPr>
              <w:t>.</w:t>
            </w:r>
            <w:r w:rsidR="0097522A">
              <w:rPr>
                <w:rFonts w:ascii="Arial" w:hAnsi="Arial" w:cs="Arial"/>
                <w:sz w:val="20"/>
              </w:rPr>
              <w:t>3</w:t>
            </w:r>
            <w:r>
              <w:rPr>
                <w:rFonts w:ascii="Arial" w:hAnsi="Arial" w:cs="Arial"/>
                <w:sz w:val="20"/>
              </w:rPr>
              <w:t>0</w:t>
            </w:r>
          </w:p>
        </w:tc>
        <w:tc>
          <w:tcPr>
            <w:tcW w:w="7768" w:type="dxa"/>
            <w:shd w:val="clear" w:color="auto" w:fill="auto"/>
          </w:tcPr>
          <w:p w14:paraId="63969AA0" w14:textId="56C9CCC9" w:rsidR="000F5DFB" w:rsidRPr="005A1B0A" w:rsidRDefault="008845AA" w:rsidP="00695306">
            <w:pPr>
              <w:spacing w:before="120" w:after="120"/>
              <w:jc w:val="left"/>
              <w:rPr>
                <w:rFonts w:ascii="Arial" w:hAnsi="Arial" w:cs="Arial"/>
                <w:b/>
                <w:noProof/>
                <w:sz w:val="20"/>
              </w:rPr>
            </w:pPr>
            <w:r w:rsidRPr="005A1B0A">
              <w:rPr>
                <w:rFonts w:ascii="Arial" w:hAnsi="Arial" w:cs="Arial"/>
                <w:b/>
                <w:noProof/>
                <w:sz w:val="20"/>
              </w:rPr>
              <w:t>Analyzing Trade in Services – I-TIP</w:t>
            </w:r>
            <w:r w:rsidR="0097522A">
              <w:rPr>
                <w:rFonts w:ascii="Arial" w:hAnsi="Arial" w:cs="Arial"/>
                <w:b/>
                <w:noProof/>
                <w:sz w:val="20"/>
              </w:rPr>
              <w:t xml:space="preserve"> services database</w:t>
            </w:r>
          </w:p>
        </w:tc>
      </w:tr>
      <w:tr w:rsidR="0097522A" w:rsidRPr="00FE023A" w14:paraId="116426E7" w14:textId="77777777" w:rsidTr="00FE5CEA">
        <w:tc>
          <w:tcPr>
            <w:tcW w:w="1696" w:type="dxa"/>
            <w:shd w:val="clear" w:color="auto" w:fill="auto"/>
          </w:tcPr>
          <w:p w14:paraId="2886DF9A" w14:textId="1225F6B6" w:rsidR="0097522A" w:rsidRDefault="0097522A" w:rsidP="00695306">
            <w:pPr>
              <w:spacing w:before="120" w:after="120"/>
              <w:jc w:val="left"/>
              <w:rPr>
                <w:rFonts w:ascii="Arial" w:hAnsi="Arial" w:cs="Arial"/>
                <w:sz w:val="20"/>
              </w:rPr>
            </w:pPr>
            <w:r>
              <w:rPr>
                <w:rFonts w:ascii="Arial" w:hAnsi="Arial" w:cs="Arial"/>
                <w:sz w:val="20"/>
              </w:rPr>
              <w:t xml:space="preserve">11.30 </w:t>
            </w:r>
            <w:r w:rsidRPr="002916D8">
              <w:rPr>
                <w:rFonts w:ascii="Arial" w:hAnsi="Arial" w:cs="Arial"/>
                <w:sz w:val="20"/>
              </w:rPr>
              <w:t>–</w:t>
            </w:r>
            <w:r>
              <w:rPr>
                <w:rFonts w:ascii="Arial" w:hAnsi="Arial" w:cs="Arial"/>
                <w:sz w:val="20"/>
              </w:rPr>
              <w:t xml:space="preserve"> 12.00</w:t>
            </w:r>
          </w:p>
        </w:tc>
        <w:tc>
          <w:tcPr>
            <w:tcW w:w="7768" w:type="dxa"/>
            <w:shd w:val="clear" w:color="auto" w:fill="auto"/>
          </w:tcPr>
          <w:p w14:paraId="593CED30" w14:textId="2466628A" w:rsidR="0097522A" w:rsidRPr="005A1B0A" w:rsidRDefault="0097522A" w:rsidP="00695306">
            <w:pPr>
              <w:spacing w:before="120" w:after="120"/>
              <w:jc w:val="left"/>
              <w:rPr>
                <w:rFonts w:ascii="Arial" w:hAnsi="Arial" w:cs="Arial"/>
                <w:b/>
                <w:noProof/>
                <w:sz w:val="20"/>
              </w:rPr>
            </w:pPr>
            <w:r>
              <w:rPr>
                <w:rFonts w:ascii="Arial" w:hAnsi="Arial" w:cs="Arial"/>
                <w:b/>
                <w:noProof/>
                <w:sz w:val="20"/>
              </w:rPr>
              <w:t xml:space="preserve">Roundtable discussion on how to move forward for the submission of </w:t>
            </w:r>
            <w:r w:rsidR="005A2BE7">
              <w:rPr>
                <w:rFonts w:ascii="Arial" w:hAnsi="Arial" w:cs="Arial"/>
                <w:b/>
                <w:noProof/>
                <w:sz w:val="20"/>
              </w:rPr>
              <w:t>a</w:t>
            </w:r>
            <w:r>
              <w:rPr>
                <w:rFonts w:ascii="Arial" w:hAnsi="Arial" w:cs="Arial"/>
                <w:b/>
                <w:noProof/>
                <w:sz w:val="20"/>
              </w:rPr>
              <w:t xml:space="preserve"> revised </w:t>
            </w:r>
            <w:r w:rsidR="005A2BE7">
              <w:rPr>
                <w:rFonts w:ascii="Arial" w:hAnsi="Arial" w:cs="Arial"/>
                <w:b/>
                <w:noProof/>
                <w:sz w:val="20"/>
              </w:rPr>
              <w:t>offer</w:t>
            </w:r>
          </w:p>
        </w:tc>
      </w:tr>
      <w:tr w:rsidR="00360B8C" w:rsidRPr="00FE023A" w14:paraId="4058B985" w14:textId="77777777" w:rsidTr="00FE5CEA">
        <w:tc>
          <w:tcPr>
            <w:tcW w:w="1696" w:type="dxa"/>
            <w:shd w:val="clear" w:color="auto" w:fill="auto"/>
          </w:tcPr>
          <w:p w14:paraId="797ED462" w14:textId="237B14F1" w:rsidR="00360B8C" w:rsidRPr="00FE023A" w:rsidRDefault="00C94E34" w:rsidP="00695306">
            <w:pPr>
              <w:spacing w:before="120" w:after="120"/>
              <w:jc w:val="left"/>
              <w:rPr>
                <w:rFonts w:ascii="Arial" w:hAnsi="Arial" w:cs="Arial"/>
                <w:sz w:val="20"/>
              </w:rPr>
            </w:pPr>
            <w:r>
              <w:rPr>
                <w:rFonts w:ascii="Arial" w:hAnsi="Arial" w:cs="Arial"/>
                <w:sz w:val="20"/>
              </w:rPr>
              <w:t>1</w:t>
            </w:r>
            <w:r w:rsidR="0097522A">
              <w:rPr>
                <w:rFonts w:ascii="Arial" w:hAnsi="Arial" w:cs="Arial"/>
                <w:sz w:val="20"/>
              </w:rPr>
              <w:t>2</w:t>
            </w:r>
            <w:r>
              <w:rPr>
                <w:rFonts w:ascii="Arial" w:hAnsi="Arial" w:cs="Arial"/>
                <w:sz w:val="20"/>
              </w:rPr>
              <w:t>.</w:t>
            </w:r>
            <w:r w:rsidR="0097522A">
              <w:rPr>
                <w:rFonts w:ascii="Arial" w:hAnsi="Arial" w:cs="Arial"/>
                <w:sz w:val="20"/>
              </w:rPr>
              <w:t>00</w:t>
            </w:r>
            <w:r w:rsidR="00360B8C" w:rsidRPr="00FE023A">
              <w:rPr>
                <w:rFonts w:ascii="Arial" w:hAnsi="Arial" w:cs="Arial"/>
                <w:sz w:val="20"/>
              </w:rPr>
              <w:t xml:space="preserve"> </w:t>
            </w:r>
            <w:r w:rsidR="00AE79A9">
              <w:rPr>
                <w:rFonts w:ascii="Arial" w:hAnsi="Arial" w:cs="Arial"/>
                <w:sz w:val="20"/>
              </w:rPr>
              <w:t>–</w:t>
            </w:r>
            <w:r w:rsidR="00360B8C" w:rsidRPr="00FE023A">
              <w:rPr>
                <w:rFonts w:ascii="Arial" w:hAnsi="Arial" w:cs="Arial"/>
                <w:sz w:val="20"/>
              </w:rPr>
              <w:t xml:space="preserve"> </w:t>
            </w:r>
            <w:r>
              <w:rPr>
                <w:rFonts w:ascii="Arial" w:hAnsi="Arial" w:cs="Arial"/>
                <w:sz w:val="20"/>
              </w:rPr>
              <w:t>1</w:t>
            </w:r>
            <w:r w:rsidR="0097522A">
              <w:rPr>
                <w:rFonts w:ascii="Arial" w:hAnsi="Arial" w:cs="Arial"/>
                <w:sz w:val="20"/>
              </w:rPr>
              <w:t>2</w:t>
            </w:r>
            <w:r>
              <w:rPr>
                <w:rFonts w:ascii="Arial" w:hAnsi="Arial" w:cs="Arial"/>
                <w:sz w:val="20"/>
              </w:rPr>
              <w:t>.</w:t>
            </w:r>
            <w:r w:rsidR="0097522A">
              <w:rPr>
                <w:rFonts w:ascii="Arial" w:hAnsi="Arial" w:cs="Arial"/>
                <w:sz w:val="20"/>
              </w:rPr>
              <w:t>15</w:t>
            </w:r>
          </w:p>
        </w:tc>
        <w:tc>
          <w:tcPr>
            <w:tcW w:w="7768" w:type="dxa"/>
            <w:shd w:val="clear" w:color="auto" w:fill="auto"/>
          </w:tcPr>
          <w:p w14:paraId="11A6A01A" w14:textId="42938CCE" w:rsidR="00360B8C" w:rsidRPr="005A1B0A" w:rsidRDefault="00647EB0" w:rsidP="00695306">
            <w:pPr>
              <w:spacing w:before="120" w:after="120"/>
              <w:jc w:val="left"/>
              <w:rPr>
                <w:rFonts w:ascii="Arial" w:eastAsia="Batang" w:hAnsi="Arial" w:cs="Arial"/>
                <w:b/>
                <w:noProof/>
                <w:sz w:val="20"/>
              </w:rPr>
            </w:pPr>
            <w:r>
              <w:rPr>
                <w:rFonts w:ascii="Arial" w:eastAsia="Batang" w:hAnsi="Arial" w:cs="Arial"/>
                <w:b/>
                <w:noProof/>
                <w:sz w:val="20"/>
              </w:rPr>
              <w:t>After q</w:t>
            </w:r>
            <w:r w:rsidR="00A366AE" w:rsidRPr="005A1B0A">
              <w:rPr>
                <w:rFonts w:ascii="Arial" w:eastAsia="Batang" w:hAnsi="Arial" w:cs="Arial"/>
                <w:b/>
                <w:noProof/>
                <w:sz w:val="20"/>
              </w:rPr>
              <w:t>uiz</w:t>
            </w:r>
            <w:r>
              <w:rPr>
                <w:rFonts w:ascii="Arial" w:eastAsia="Batang" w:hAnsi="Arial" w:cs="Arial"/>
                <w:b/>
                <w:noProof/>
                <w:sz w:val="20"/>
              </w:rPr>
              <w:t xml:space="preserve"> / Evaluation of activity</w:t>
            </w:r>
          </w:p>
        </w:tc>
      </w:tr>
      <w:tr w:rsidR="00A366AE" w:rsidRPr="00FE023A" w14:paraId="7D47B9D4" w14:textId="77777777" w:rsidTr="00695306">
        <w:tc>
          <w:tcPr>
            <w:tcW w:w="1696" w:type="dxa"/>
            <w:tcBorders>
              <w:bottom w:val="single" w:sz="4" w:space="0" w:color="auto"/>
            </w:tcBorders>
            <w:shd w:val="clear" w:color="auto" w:fill="auto"/>
          </w:tcPr>
          <w:p w14:paraId="26D20660" w14:textId="3CF6AE95" w:rsidR="00A366AE" w:rsidRDefault="00C94E34" w:rsidP="00695306">
            <w:pPr>
              <w:spacing w:before="120" w:after="120"/>
              <w:jc w:val="left"/>
              <w:rPr>
                <w:rFonts w:ascii="Arial" w:hAnsi="Arial" w:cs="Arial"/>
                <w:sz w:val="20"/>
              </w:rPr>
            </w:pPr>
            <w:r>
              <w:rPr>
                <w:rFonts w:ascii="Arial" w:hAnsi="Arial" w:cs="Arial"/>
                <w:sz w:val="20"/>
              </w:rPr>
              <w:t>1</w:t>
            </w:r>
            <w:r w:rsidR="0097522A">
              <w:rPr>
                <w:rFonts w:ascii="Arial" w:hAnsi="Arial" w:cs="Arial"/>
                <w:sz w:val="20"/>
              </w:rPr>
              <w:t>2</w:t>
            </w:r>
            <w:r>
              <w:rPr>
                <w:rFonts w:ascii="Arial" w:hAnsi="Arial" w:cs="Arial"/>
                <w:sz w:val="20"/>
              </w:rPr>
              <w:t>.</w:t>
            </w:r>
            <w:r w:rsidR="0097522A">
              <w:rPr>
                <w:rFonts w:ascii="Arial" w:hAnsi="Arial" w:cs="Arial"/>
                <w:sz w:val="20"/>
              </w:rPr>
              <w:t>15</w:t>
            </w:r>
            <w:r w:rsidR="00647EB0" w:rsidRPr="002916D8">
              <w:rPr>
                <w:rFonts w:ascii="Arial" w:hAnsi="Arial" w:cs="Arial"/>
                <w:sz w:val="20"/>
              </w:rPr>
              <w:t xml:space="preserve"> – </w:t>
            </w:r>
            <w:r>
              <w:rPr>
                <w:rFonts w:ascii="Arial" w:hAnsi="Arial" w:cs="Arial"/>
                <w:sz w:val="20"/>
              </w:rPr>
              <w:t>1</w:t>
            </w:r>
            <w:r w:rsidR="0097522A">
              <w:rPr>
                <w:rFonts w:ascii="Arial" w:hAnsi="Arial" w:cs="Arial"/>
                <w:sz w:val="20"/>
              </w:rPr>
              <w:t>2</w:t>
            </w:r>
            <w:r>
              <w:rPr>
                <w:rFonts w:ascii="Arial" w:hAnsi="Arial" w:cs="Arial"/>
                <w:sz w:val="20"/>
              </w:rPr>
              <w:t>.</w:t>
            </w:r>
            <w:r w:rsidR="0097522A">
              <w:rPr>
                <w:rFonts w:ascii="Arial" w:hAnsi="Arial" w:cs="Arial"/>
                <w:sz w:val="20"/>
              </w:rPr>
              <w:t>30</w:t>
            </w:r>
          </w:p>
        </w:tc>
        <w:tc>
          <w:tcPr>
            <w:tcW w:w="7768" w:type="dxa"/>
            <w:tcBorders>
              <w:bottom w:val="single" w:sz="4" w:space="0" w:color="auto"/>
            </w:tcBorders>
            <w:shd w:val="clear" w:color="auto" w:fill="auto"/>
          </w:tcPr>
          <w:p w14:paraId="624B494B" w14:textId="77777777" w:rsidR="00A366AE" w:rsidRPr="005A1B0A" w:rsidRDefault="00A366AE" w:rsidP="00695306">
            <w:pPr>
              <w:spacing w:before="120" w:after="120"/>
              <w:jc w:val="left"/>
              <w:rPr>
                <w:rFonts w:ascii="Arial" w:eastAsia="Batang" w:hAnsi="Arial" w:cs="Arial"/>
                <w:b/>
                <w:noProof/>
                <w:sz w:val="20"/>
              </w:rPr>
            </w:pPr>
            <w:r w:rsidRPr="005A1B0A">
              <w:rPr>
                <w:rFonts w:ascii="Arial" w:eastAsia="Batang" w:hAnsi="Arial" w:cs="Arial"/>
                <w:b/>
                <w:noProof/>
                <w:sz w:val="20"/>
              </w:rPr>
              <w:t>Closing ceremony</w:t>
            </w:r>
          </w:p>
        </w:tc>
      </w:tr>
    </w:tbl>
    <w:p w14:paraId="0B0BFE32" w14:textId="77777777" w:rsidR="00AC7742" w:rsidRDefault="00AC7742" w:rsidP="00695306">
      <w:pPr>
        <w:spacing w:after="120"/>
        <w:jc w:val="left"/>
        <w:rPr>
          <w:rFonts w:ascii="Arial" w:hAnsi="Arial" w:cs="Arial"/>
          <w:b/>
          <w:sz w:val="20"/>
        </w:rPr>
      </w:pPr>
    </w:p>
    <w:p w14:paraId="66236F2C" w14:textId="77777777" w:rsidR="00AC7742" w:rsidRDefault="00AC7742" w:rsidP="00695306">
      <w:pPr>
        <w:spacing w:after="120"/>
        <w:jc w:val="center"/>
        <w:rPr>
          <w:rFonts w:ascii="Arial" w:hAnsi="Arial" w:cs="Arial"/>
          <w:b/>
          <w:sz w:val="20"/>
        </w:rPr>
      </w:pPr>
    </w:p>
    <w:p w14:paraId="786CCEDC" w14:textId="1B153A7E" w:rsidR="00B270DB" w:rsidRDefault="00AC7742" w:rsidP="00AC7742">
      <w:pPr>
        <w:jc w:val="center"/>
        <w:rPr>
          <w:rFonts w:ascii="Arial" w:hAnsi="Arial" w:cs="Arial"/>
          <w:b/>
          <w:sz w:val="20"/>
        </w:rPr>
      </w:pPr>
      <w:r>
        <w:rPr>
          <w:rFonts w:ascii="Arial" w:hAnsi="Arial" w:cs="Arial"/>
          <w:b/>
          <w:sz w:val="20"/>
        </w:rPr>
        <w:t>*****************************</w:t>
      </w:r>
    </w:p>
    <w:sectPr w:rsidR="00B270DB" w:rsidSect="000F5DFB">
      <w:footerReference w:type="default" r:id="rId9"/>
      <w:pgSz w:w="11906" w:h="16838" w:code="9"/>
      <w:pgMar w:top="709" w:right="1440" w:bottom="720" w:left="1440" w:header="720" w:footer="14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4AB1" w14:textId="77777777" w:rsidR="00852E3E" w:rsidRDefault="00852E3E">
      <w:r>
        <w:separator/>
      </w:r>
    </w:p>
  </w:endnote>
  <w:endnote w:type="continuationSeparator" w:id="0">
    <w:p w14:paraId="3C1F83A2" w14:textId="77777777" w:rsidR="00852E3E" w:rsidRDefault="0085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B2CE" w14:textId="0C220B2B" w:rsidR="00852E3E" w:rsidRPr="004D7076" w:rsidRDefault="00852E3E" w:rsidP="007C6D7B">
    <w:pPr>
      <w:pStyle w:val="Footer"/>
      <w:jc w:val="center"/>
      <w:rPr>
        <w:rFonts w:ascii="Arial" w:hAnsi="Arial" w:cs="Arial"/>
        <w:sz w:val="20"/>
      </w:rPr>
    </w:pPr>
    <w:r w:rsidRPr="004D7076">
      <w:rPr>
        <w:rStyle w:val="PageNumber"/>
        <w:rFonts w:ascii="Arial" w:hAnsi="Arial" w:cs="Arial"/>
        <w:sz w:val="20"/>
      </w:rPr>
      <w:t>–</w:t>
    </w:r>
    <w:r w:rsidRPr="004D7076">
      <w:rPr>
        <w:rFonts w:ascii="Arial" w:hAnsi="Arial" w:cs="Arial"/>
        <w:sz w:val="20"/>
      </w:rPr>
      <w:t xml:space="preserve"> </w:t>
    </w:r>
    <w:r w:rsidRPr="004D7076">
      <w:rPr>
        <w:rStyle w:val="PageNumber"/>
        <w:rFonts w:ascii="Arial" w:hAnsi="Arial" w:cs="Arial"/>
        <w:sz w:val="20"/>
      </w:rPr>
      <w:fldChar w:fldCharType="begin"/>
    </w:r>
    <w:r w:rsidRPr="004D7076">
      <w:rPr>
        <w:rStyle w:val="PageNumber"/>
        <w:rFonts w:ascii="Arial" w:hAnsi="Arial" w:cs="Arial"/>
        <w:sz w:val="20"/>
      </w:rPr>
      <w:instrText xml:space="preserve"> PAGE </w:instrText>
    </w:r>
    <w:r w:rsidRPr="004D7076">
      <w:rPr>
        <w:rStyle w:val="PageNumber"/>
        <w:rFonts w:ascii="Arial" w:hAnsi="Arial" w:cs="Arial"/>
        <w:sz w:val="20"/>
      </w:rPr>
      <w:fldChar w:fldCharType="separate"/>
    </w:r>
    <w:r w:rsidR="004D7076">
      <w:rPr>
        <w:rStyle w:val="PageNumber"/>
        <w:rFonts w:ascii="Arial" w:hAnsi="Arial" w:cs="Arial"/>
        <w:noProof/>
        <w:sz w:val="20"/>
      </w:rPr>
      <w:t>2</w:t>
    </w:r>
    <w:r w:rsidRPr="004D7076">
      <w:rPr>
        <w:rStyle w:val="PageNumber"/>
        <w:rFonts w:ascii="Arial" w:hAnsi="Arial" w:cs="Arial"/>
        <w:sz w:val="20"/>
      </w:rPr>
      <w:fldChar w:fldCharType="end"/>
    </w:r>
    <w:r w:rsidRPr="004D7076">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D8A5" w14:textId="77777777" w:rsidR="00852E3E" w:rsidRDefault="00852E3E">
      <w:r>
        <w:separator/>
      </w:r>
    </w:p>
  </w:footnote>
  <w:footnote w:type="continuationSeparator" w:id="0">
    <w:p w14:paraId="4796CF7B" w14:textId="77777777" w:rsidR="00852E3E" w:rsidRDefault="00852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2A22AE1"/>
    <w:multiLevelType w:val="hybridMultilevel"/>
    <w:tmpl w:val="57909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F22945"/>
    <w:multiLevelType w:val="hybridMultilevel"/>
    <w:tmpl w:val="08C0307A"/>
    <w:lvl w:ilvl="0" w:tplc="08090017">
      <w:start w:val="1"/>
      <w:numFmt w:val="lowerLetter"/>
      <w:lvlText w:val="%1)"/>
      <w:lvlJc w:val="left"/>
      <w:pPr>
        <w:ind w:left="86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3173AB"/>
    <w:multiLevelType w:val="hybridMultilevel"/>
    <w:tmpl w:val="69E2A0D0"/>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6" w15:restartNumberingAfterBreak="0">
    <w:nsid w:val="14872440"/>
    <w:multiLevelType w:val="hybridMultilevel"/>
    <w:tmpl w:val="C02020EC"/>
    <w:lvl w:ilvl="0" w:tplc="1C3C75DE">
      <w:start w:val="1"/>
      <w:numFmt w:val="lowerLetter"/>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7D477B"/>
    <w:multiLevelType w:val="hybridMultilevel"/>
    <w:tmpl w:val="E2C8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9" w15:restartNumberingAfterBreak="0">
    <w:nsid w:val="1E1F4C98"/>
    <w:multiLevelType w:val="hybridMultilevel"/>
    <w:tmpl w:val="3DC8847C"/>
    <w:lvl w:ilvl="0" w:tplc="A258BAD0">
      <w:start w:val="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04DD4"/>
    <w:multiLevelType w:val="hybridMultilevel"/>
    <w:tmpl w:val="6E901A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084DC7"/>
    <w:multiLevelType w:val="hybridMultilevel"/>
    <w:tmpl w:val="391C3724"/>
    <w:lvl w:ilvl="0" w:tplc="08090017">
      <w:start w:val="1"/>
      <w:numFmt w:val="lowerLetter"/>
      <w:lvlText w:val="%1)"/>
      <w:lvlJc w:val="left"/>
      <w:pPr>
        <w:ind w:left="862"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540011"/>
    <w:multiLevelType w:val="hybridMultilevel"/>
    <w:tmpl w:val="C4406C88"/>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3"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4" w15:restartNumberingAfterBreak="0">
    <w:nsid w:val="277E46CF"/>
    <w:multiLevelType w:val="hybridMultilevel"/>
    <w:tmpl w:val="8BC228A2"/>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5" w15:restartNumberingAfterBreak="0">
    <w:nsid w:val="2DB4196A"/>
    <w:multiLevelType w:val="hybridMultilevel"/>
    <w:tmpl w:val="A7B2FBB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6" w15:restartNumberingAfterBreak="0">
    <w:nsid w:val="324B20B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8" w15:restartNumberingAfterBreak="0">
    <w:nsid w:val="362F7420"/>
    <w:multiLevelType w:val="hybridMultilevel"/>
    <w:tmpl w:val="7BC0F4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70D324B"/>
    <w:multiLevelType w:val="hybridMultilevel"/>
    <w:tmpl w:val="3E7A6224"/>
    <w:lvl w:ilvl="0" w:tplc="08090001">
      <w:start w:val="1"/>
      <w:numFmt w:val="bullet"/>
      <w:lvlText w:val=""/>
      <w:lvlJc w:val="left"/>
      <w:pPr>
        <w:tabs>
          <w:tab w:val="num" w:pos="643"/>
        </w:tabs>
        <w:ind w:left="643"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F372EE"/>
    <w:multiLevelType w:val="hybridMultilevel"/>
    <w:tmpl w:val="C16E2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03ADF"/>
    <w:multiLevelType w:val="hybridMultilevel"/>
    <w:tmpl w:val="17661F4E"/>
    <w:lvl w:ilvl="0" w:tplc="0809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59D496A"/>
    <w:multiLevelType w:val="hybridMultilevel"/>
    <w:tmpl w:val="8BD0502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B414AB7"/>
    <w:multiLevelType w:val="hybridMultilevel"/>
    <w:tmpl w:val="75B05970"/>
    <w:lvl w:ilvl="0" w:tplc="08090001">
      <w:start w:val="1"/>
      <w:numFmt w:val="bullet"/>
      <w:lvlText w:val=""/>
      <w:lvlJc w:val="left"/>
      <w:pPr>
        <w:ind w:left="720" w:hanging="360"/>
      </w:pPr>
      <w:rPr>
        <w:rFonts w:ascii="Symbol" w:hAnsi="Symbol" w:hint="default"/>
      </w:rPr>
    </w:lvl>
    <w:lvl w:ilvl="1" w:tplc="08090013">
      <w:start w:val="1"/>
      <w:numFmt w:val="upp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64A18"/>
    <w:multiLevelType w:val="hybridMultilevel"/>
    <w:tmpl w:val="74B84C1E"/>
    <w:lvl w:ilvl="0" w:tplc="08090017">
      <w:start w:val="1"/>
      <w:numFmt w:val="lowerLetter"/>
      <w:lvlText w:val="%1)"/>
      <w:lvlJc w:val="left"/>
      <w:pPr>
        <w:ind w:left="862"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7F5A06"/>
    <w:multiLevelType w:val="hybridMultilevel"/>
    <w:tmpl w:val="B866A7A4"/>
    <w:lvl w:ilvl="0" w:tplc="08090017">
      <w:start w:val="1"/>
      <w:numFmt w:val="lowerLetter"/>
      <w:lvlText w:val="%1)"/>
      <w:lvlJc w:val="left"/>
      <w:pPr>
        <w:ind w:left="6687" w:hanging="360"/>
      </w:pPr>
    </w:lvl>
    <w:lvl w:ilvl="1" w:tplc="08090017">
      <w:start w:val="1"/>
      <w:numFmt w:val="lowerLetter"/>
      <w:lvlText w:val="%2)"/>
      <w:lvlJc w:val="left"/>
      <w:pPr>
        <w:ind w:left="7407" w:hanging="360"/>
      </w:pPr>
    </w:lvl>
    <w:lvl w:ilvl="2" w:tplc="0809001B" w:tentative="1">
      <w:start w:val="1"/>
      <w:numFmt w:val="lowerRoman"/>
      <w:lvlText w:val="%3."/>
      <w:lvlJc w:val="right"/>
      <w:pPr>
        <w:ind w:left="8127" w:hanging="180"/>
      </w:pPr>
    </w:lvl>
    <w:lvl w:ilvl="3" w:tplc="0809000F" w:tentative="1">
      <w:start w:val="1"/>
      <w:numFmt w:val="decimal"/>
      <w:lvlText w:val="%4."/>
      <w:lvlJc w:val="left"/>
      <w:pPr>
        <w:ind w:left="8847" w:hanging="360"/>
      </w:pPr>
    </w:lvl>
    <w:lvl w:ilvl="4" w:tplc="08090019" w:tentative="1">
      <w:start w:val="1"/>
      <w:numFmt w:val="lowerLetter"/>
      <w:lvlText w:val="%5."/>
      <w:lvlJc w:val="left"/>
      <w:pPr>
        <w:ind w:left="9567" w:hanging="360"/>
      </w:pPr>
    </w:lvl>
    <w:lvl w:ilvl="5" w:tplc="0809001B" w:tentative="1">
      <w:start w:val="1"/>
      <w:numFmt w:val="lowerRoman"/>
      <w:lvlText w:val="%6."/>
      <w:lvlJc w:val="right"/>
      <w:pPr>
        <w:ind w:left="10287" w:hanging="180"/>
      </w:pPr>
    </w:lvl>
    <w:lvl w:ilvl="6" w:tplc="0809000F" w:tentative="1">
      <w:start w:val="1"/>
      <w:numFmt w:val="decimal"/>
      <w:lvlText w:val="%7."/>
      <w:lvlJc w:val="left"/>
      <w:pPr>
        <w:ind w:left="11007" w:hanging="360"/>
      </w:pPr>
    </w:lvl>
    <w:lvl w:ilvl="7" w:tplc="08090019" w:tentative="1">
      <w:start w:val="1"/>
      <w:numFmt w:val="lowerLetter"/>
      <w:lvlText w:val="%8."/>
      <w:lvlJc w:val="left"/>
      <w:pPr>
        <w:ind w:left="11727" w:hanging="360"/>
      </w:pPr>
    </w:lvl>
    <w:lvl w:ilvl="8" w:tplc="0809001B" w:tentative="1">
      <w:start w:val="1"/>
      <w:numFmt w:val="lowerRoman"/>
      <w:lvlText w:val="%9."/>
      <w:lvlJc w:val="right"/>
      <w:pPr>
        <w:ind w:left="12447" w:hanging="180"/>
      </w:pPr>
    </w:lvl>
  </w:abstractNum>
  <w:abstractNum w:abstractNumId="26" w15:restartNumberingAfterBreak="0">
    <w:nsid w:val="514C105C"/>
    <w:multiLevelType w:val="hybridMultilevel"/>
    <w:tmpl w:val="9244CD6A"/>
    <w:lvl w:ilvl="0" w:tplc="1C3C75DE">
      <w:start w:val="1"/>
      <w:numFmt w:val="lowerLetter"/>
      <w:lvlText w:val="%1)"/>
      <w:lvlJc w:val="left"/>
      <w:pPr>
        <w:ind w:left="1135" w:hanging="36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27" w15:restartNumberingAfterBreak="0">
    <w:nsid w:val="544A6E99"/>
    <w:multiLevelType w:val="hybridMultilevel"/>
    <w:tmpl w:val="817C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B21B1"/>
    <w:multiLevelType w:val="hybridMultilevel"/>
    <w:tmpl w:val="7220BF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979BD"/>
    <w:multiLevelType w:val="hybridMultilevel"/>
    <w:tmpl w:val="1B444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55829"/>
    <w:multiLevelType w:val="hybridMultilevel"/>
    <w:tmpl w:val="F154E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392483"/>
    <w:multiLevelType w:val="hybridMultilevel"/>
    <w:tmpl w:val="EBBE9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337F69"/>
    <w:multiLevelType w:val="hybridMultilevel"/>
    <w:tmpl w:val="3894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29A4F79"/>
    <w:multiLevelType w:val="hybridMultilevel"/>
    <w:tmpl w:val="3856BF9C"/>
    <w:lvl w:ilvl="0" w:tplc="190E701C">
      <w:start w:val="1"/>
      <w:numFmt w:val="decimal"/>
      <w:lvlText w:val="%1)"/>
      <w:lvlJc w:val="right"/>
      <w:pPr>
        <w:ind w:left="360" w:hanging="360"/>
      </w:pPr>
      <w:rPr>
        <w:rFonts w:hint="default"/>
      </w:rPr>
    </w:lvl>
    <w:lvl w:ilvl="1" w:tplc="08090019">
      <w:start w:val="1"/>
      <w:numFmt w:val="lowerLetter"/>
      <w:lvlText w:val="%2."/>
      <w:lvlJc w:val="left"/>
      <w:pPr>
        <w:ind w:left="786"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4F247F5"/>
    <w:multiLevelType w:val="hybridMultilevel"/>
    <w:tmpl w:val="A8541FBA"/>
    <w:lvl w:ilvl="0" w:tplc="08090011">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52CB4"/>
    <w:multiLevelType w:val="hybridMultilevel"/>
    <w:tmpl w:val="324E5EA2"/>
    <w:lvl w:ilvl="0" w:tplc="E64E032C">
      <w:start w:val="1"/>
      <w:numFmt w:val="bullet"/>
      <w:lvlText w:val=""/>
      <w:lvlJc w:val="left"/>
      <w:pPr>
        <w:ind w:left="720" w:hanging="360"/>
      </w:pPr>
      <w:rPr>
        <w:rFonts w:ascii="Symbol" w:hAnsi="Symbol" w:hint="default"/>
        <w:lang w:val="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8374988">
    <w:abstractNumId w:val="17"/>
  </w:num>
  <w:num w:numId="2" w16cid:durableId="152839783">
    <w:abstractNumId w:val="13"/>
  </w:num>
  <w:num w:numId="3" w16cid:durableId="1080714561">
    <w:abstractNumId w:val="2"/>
  </w:num>
  <w:num w:numId="4" w16cid:durableId="904530357">
    <w:abstractNumId w:val="1"/>
  </w:num>
  <w:num w:numId="5" w16cid:durableId="1463884043">
    <w:abstractNumId w:val="0"/>
  </w:num>
  <w:num w:numId="6" w16cid:durableId="542644293">
    <w:abstractNumId w:val="8"/>
  </w:num>
  <w:num w:numId="7" w16cid:durableId="533734594">
    <w:abstractNumId w:val="16"/>
  </w:num>
  <w:num w:numId="8" w16cid:durableId="2086800368">
    <w:abstractNumId w:val="9"/>
  </w:num>
  <w:num w:numId="9" w16cid:durableId="585655100">
    <w:abstractNumId w:val="5"/>
  </w:num>
  <w:num w:numId="10" w16cid:durableId="213010393">
    <w:abstractNumId w:val="23"/>
  </w:num>
  <w:num w:numId="11" w16cid:durableId="379328179">
    <w:abstractNumId w:val="28"/>
  </w:num>
  <w:num w:numId="12" w16cid:durableId="1988510989">
    <w:abstractNumId w:val="22"/>
  </w:num>
  <w:num w:numId="13" w16cid:durableId="1088037118">
    <w:abstractNumId w:val="3"/>
  </w:num>
  <w:num w:numId="14" w16cid:durableId="254480338">
    <w:abstractNumId w:val="10"/>
  </w:num>
  <w:num w:numId="15" w16cid:durableId="500388382">
    <w:abstractNumId w:val="21"/>
  </w:num>
  <w:num w:numId="16" w16cid:durableId="1063794055">
    <w:abstractNumId w:val="19"/>
  </w:num>
  <w:num w:numId="17" w16cid:durableId="1767967427">
    <w:abstractNumId w:val="18"/>
  </w:num>
  <w:num w:numId="18" w16cid:durableId="1043823191">
    <w:abstractNumId w:val="12"/>
  </w:num>
  <w:num w:numId="19" w16cid:durableId="830372075">
    <w:abstractNumId w:val="15"/>
  </w:num>
  <w:num w:numId="20" w16cid:durableId="760100206">
    <w:abstractNumId w:val="7"/>
  </w:num>
  <w:num w:numId="21" w16cid:durableId="2038696680">
    <w:abstractNumId w:val="27"/>
  </w:num>
  <w:num w:numId="22" w16cid:durableId="921380238">
    <w:abstractNumId w:val="35"/>
  </w:num>
  <w:num w:numId="23" w16cid:durableId="1778598783">
    <w:abstractNumId w:val="30"/>
  </w:num>
  <w:num w:numId="24" w16cid:durableId="1440835365">
    <w:abstractNumId w:val="31"/>
  </w:num>
  <w:num w:numId="25" w16cid:durableId="152530278">
    <w:abstractNumId w:val="20"/>
  </w:num>
  <w:num w:numId="26" w16cid:durableId="1172720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8355031">
    <w:abstractNumId w:val="27"/>
  </w:num>
  <w:num w:numId="28" w16cid:durableId="1311322395">
    <w:abstractNumId w:val="34"/>
  </w:num>
  <w:num w:numId="29" w16cid:durableId="1754234367">
    <w:abstractNumId w:val="24"/>
  </w:num>
  <w:num w:numId="30" w16cid:durableId="123890697">
    <w:abstractNumId w:val="11"/>
  </w:num>
  <w:num w:numId="31" w16cid:durableId="902257435">
    <w:abstractNumId w:val="4"/>
  </w:num>
  <w:num w:numId="32" w16cid:durableId="1194228465">
    <w:abstractNumId w:val="25"/>
  </w:num>
  <w:num w:numId="33" w16cid:durableId="1464806485">
    <w:abstractNumId w:val="6"/>
  </w:num>
  <w:num w:numId="34" w16cid:durableId="1237204730">
    <w:abstractNumId w:val="26"/>
  </w:num>
  <w:num w:numId="35" w16cid:durableId="845245712">
    <w:abstractNumId w:val="33"/>
  </w:num>
  <w:num w:numId="36" w16cid:durableId="1634483346">
    <w:abstractNumId w:val="32"/>
  </w:num>
  <w:num w:numId="37" w16cid:durableId="1602176189">
    <w:abstractNumId w:val="14"/>
  </w:num>
  <w:num w:numId="38" w16cid:durableId="1593200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926"/>
    <w:rsid w:val="00000F41"/>
    <w:rsid w:val="000026F0"/>
    <w:rsid w:val="00004140"/>
    <w:rsid w:val="00005736"/>
    <w:rsid w:val="00006347"/>
    <w:rsid w:val="00010FDD"/>
    <w:rsid w:val="0001172F"/>
    <w:rsid w:val="00042EC8"/>
    <w:rsid w:val="000433F9"/>
    <w:rsid w:val="00047CB5"/>
    <w:rsid w:val="00060295"/>
    <w:rsid w:val="00061A39"/>
    <w:rsid w:val="000637F0"/>
    <w:rsid w:val="0006630B"/>
    <w:rsid w:val="000721B3"/>
    <w:rsid w:val="00075992"/>
    <w:rsid w:val="00077449"/>
    <w:rsid w:val="00081D8B"/>
    <w:rsid w:val="000829EA"/>
    <w:rsid w:val="00087C53"/>
    <w:rsid w:val="00090C22"/>
    <w:rsid w:val="00094838"/>
    <w:rsid w:val="000A0AE9"/>
    <w:rsid w:val="000A1D62"/>
    <w:rsid w:val="000B4482"/>
    <w:rsid w:val="000C3262"/>
    <w:rsid w:val="000D24CA"/>
    <w:rsid w:val="000D2D24"/>
    <w:rsid w:val="000D43FF"/>
    <w:rsid w:val="000D48A6"/>
    <w:rsid w:val="000E177A"/>
    <w:rsid w:val="000F106A"/>
    <w:rsid w:val="000F1FEE"/>
    <w:rsid w:val="000F2926"/>
    <w:rsid w:val="000F403C"/>
    <w:rsid w:val="000F5DFB"/>
    <w:rsid w:val="000F61FB"/>
    <w:rsid w:val="0010176B"/>
    <w:rsid w:val="00106255"/>
    <w:rsid w:val="0010656D"/>
    <w:rsid w:val="00106A57"/>
    <w:rsid w:val="001309B4"/>
    <w:rsid w:val="001435F1"/>
    <w:rsid w:val="0014484D"/>
    <w:rsid w:val="001502E9"/>
    <w:rsid w:val="0015116C"/>
    <w:rsid w:val="00161090"/>
    <w:rsid w:val="00163469"/>
    <w:rsid w:val="0017186D"/>
    <w:rsid w:val="00171972"/>
    <w:rsid w:val="0018107B"/>
    <w:rsid w:val="001818AD"/>
    <w:rsid w:val="00185892"/>
    <w:rsid w:val="00192DF8"/>
    <w:rsid w:val="001962F8"/>
    <w:rsid w:val="001A4B62"/>
    <w:rsid w:val="001A788F"/>
    <w:rsid w:val="001A796D"/>
    <w:rsid w:val="001B3C97"/>
    <w:rsid w:val="001B4FA4"/>
    <w:rsid w:val="001C2D49"/>
    <w:rsid w:val="001D1C81"/>
    <w:rsid w:val="001D211A"/>
    <w:rsid w:val="001D36C3"/>
    <w:rsid w:val="001D46D6"/>
    <w:rsid w:val="001D4F64"/>
    <w:rsid w:val="001D5E5D"/>
    <w:rsid w:val="001E00DF"/>
    <w:rsid w:val="001E027B"/>
    <w:rsid w:val="001F3800"/>
    <w:rsid w:val="002001A6"/>
    <w:rsid w:val="00201E0B"/>
    <w:rsid w:val="002031D3"/>
    <w:rsid w:val="00204B0A"/>
    <w:rsid w:val="00215E16"/>
    <w:rsid w:val="002275E7"/>
    <w:rsid w:val="00227E46"/>
    <w:rsid w:val="00227E85"/>
    <w:rsid w:val="002327CC"/>
    <w:rsid w:val="00233CC1"/>
    <w:rsid w:val="00234C86"/>
    <w:rsid w:val="00241D01"/>
    <w:rsid w:val="00246852"/>
    <w:rsid w:val="002500E1"/>
    <w:rsid w:val="002503FB"/>
    <w:rsid w:val="00250800"/>
    <w:rsid w:val="00250F5D"/>
    <w:rsid w:val="0025765D"/>
    <w:rsid w:val="00260EF0"/>
    <w:rsid w:val="00261019"/>
    <w:rsid w:val="00270EEC"/>
    <w:rsid w:val="00275EFA"/>
    <w:rsid w:val="0027638B"/>
    <w:rsid w:val="00282BCD"/>
    <w:rsid w:val="002851A0"/>
    <w:rsid w:val="00287038"/>
    <w:rsid w:val="00287937"/>
    <w:rsid w:val="002916D8"/>
    <w:rsid w:val="002924C4"/>
    <w:rsid w:val="002957CE"/>
    <w:rsid w:val="00296919"/>
    <w:rsid w:val="002A03C5"/>
    <w:rsid w:val="002A15B1"/>
    <w:rsid w:val="002A1602"/>
    <w:rsid w:val="002A76C8"/>
    <w:rsid w:val="002B0CE6"/>
    <w:rsid w:val="002B185E"/>
    <w:rsid w:val="002C1D16"/>
    <w:rsid w:val="002C416E"/>
    <w:rsid w:val="002C7575"/>
    <w:rsid w:val="002D1AD3"/>
    <w:rsid w:val="002D1E6A"/>
    <w:rsid w:val="002D2106"/>
    <w:rsid w:val="002D49EF"/>
    <w:rsid w:val="002D62B2"/>
    <w:rsid w:val="002E067C"/>
    <w:rsid w:val="002E1A3C"/>
    <w:rsid w:val="002E507F"/>
    <w:rsid w:val="002F1168"/>
    <w:rsid w:val="002F1295"/>
    <w:rsid w:val="002F2574"/>
    <w:rsid w:val="002F3697"/>
    <w:rsid w:val="003041AA"/>
    <w:rsid w:val="00304CEE"/>
    <w:rsid w:val="0031176A"/>
    <w:rsid w:val="003127FF"/>
    <w:rsid w:val="003140FC"/>
    <w:rsid w:val="00315DE6"/>
    <w:rsid w:val="003160AD"/>
    <w:rsid w:val="00317DF1"/>
    <w:rsid w:val="00320655"/>
    <w:rsid w:val="003207AD"/>
    <w:rsid w:val="00334ECB"/>
    <w:rsid w:val="00337772"/>
    <w:rsid w:val="00354222"/>
    <w:rsid w:val="003553CF"/>
    <w:rsid w:val="00360139"/>
    <w:rsid w:val="00360B8C"/>
    <w:rsid w:val="003631AF"/>
    <w:rsid w:val="00375FB1"/>
    <w:rsid w:val="00387349"/>
    <w:rsid w:val="00387E9B"/>
    <w:rsid w:val="003939A9"/>
    <w:rsid w:val="00395ABD"/>
    <w:rsid w:val="00397A06"/>
    <w:rsid w:val="003A4788"/>
    <w:rsid w:val="003A7804"/>
    <w:rsid w:val="003C251F"/>
    <w:rsid w:val="003C3E0C"/>
    <w:rsid w:val="003D0B97"/>
    <w:rsid w:val="003E69D8"/>
    <w:rsid w:val="003F3C8D"/>
    <w:rsid w:val="003F7186"/>
    <w:rsid w:val="00402714"/>
    <w:rsid w:val="0040398A"/>
    <w:rsid w:val="00403D07"/>
    <w:rsid w:val="0040682D"/>
    <w:rsid w:val="004075D0"/>
    <w:rsid w:val="004112D1"/>
    <w:rsid w:val="00415971"/>
    <w:rsid w:val="00421DB7"/>
    <w:rsid w:val="00430F28"/>
    <w:rsid w:val="00433EF3"/>
    <w:rsid w:val="004425A2"/>
    <w:rsid w:val="0044523E"/>
    <w:rsid w:val="0044579A"/>
    <w:rsid w:val="004523ED"/>
    <w:rsid w:val="00453920"/>
    <w:rsid w:val="00454C75"/>
    <w:rsid w:val="0045632F"/>
    <w:rsid w:val="0045660C"/>
    <w:rsid w:val="00456D01"/>
    <w:rsid w:val="00464B7B"/>
    <w:rsid w:val="00467F6E"/>
    <w:rsid w:val="00471052"/>
    <w:rsid w:val="00474DD8"/>
    <w:rsid w:val="004753EB"/>
    <w:rsid w:val="004803AF"/>
    <w:rsid w:val="004812E3"/>
    <w:rsid w:val="0048546C"/>
    <w:rsid w:val="00494531"/>
    <w:rsid w:val="004A0653"/>
    <w:rsid w:val="004A0703"/>
    <w:rsid w:val="004B15D6"/>
    <w:rsid w:val="004B3AB5"/>
    <w:rsid w:val="004B3C1B"/>
    <w:rsid w:val="004B61BF"/>
    <w:rsid w:val="004C16F8"/>
    <w:rsid w:val="004C69DB"/>
    <w:rsid w:val="004C6F0B"/>
    <w:rsid w:val="004D0248"/>
    <w:rsid w:val="004D330A"/>
    <w:rsid w:val="004D3951"/>
    <w:rsid w:val="004D46B2"/>
    <w:rsid w:val="004D7076"/>
    <w:rsid w:val="004D7335"/>
    <w:rsid w:val="004E56D9"/>
    <w:rsid w:val="004F0808"/>
    <w:rsid w:val="00504CCC"/>
    <w:rsid w:val="00511FC8"/>
    <w:rsid w:val="005170DA"/>
    <w:rsid w:val="0051777A"/>
    <w:rsid w:val="0052142D"/>
    <w:rsid w:val="00523C1E"/>
    <w:rsid w:val="00524C45"/>
    <w:rsid w:val="00531EAC"/>
    <w:rsid w:val="005324FC"/>
    <w:rsid w:val="00533CB8"/>
    <w:rsid w:val="0053566E"/>
    <w:rsid w:val="00540A52"/>
    <w:rsid w:val="0054251C"/>
    <w:rsid w:val="005427B1"/>
    <w:rsid w:val="0054396E"/>
    <w:rsid w:val="005454D4"/>
    <w:rsid w:val="0055028D"/>
    <w:rsid w:val="00551015"/>
    <w:rsid w:val="005673F7"/>
    <w:rsid w:val="005702C9"/>
    <w:rsid w:val="00575F33"/>
    <w:rsid w:val="005A0368"/>
    <w:rsid w:val="005A048B"/>
    <w:rsid w:val="005A1B0A"/>
    <w:rsid w:val="005A2BE7"/>
    <w:rsid w:val="005A4F5A"/>
    <w:rsid w:val="005C0287"/>
    <w:rsid w:val="005C0A1B"/>
    <w:rsid w:val="005C56FB"/>
    <w:rsid w:val="005C7117"/>
    <w:rsid w:val="005D3F24"/>
    <w:rsid w:val="005E25A3"/>
    <w:rsid w:val="005E33D2"/>
    <w:rsid w:val="005E3F26"/>
    <w:rsid w:val="005E5E66"/>
    <w:rsid w:val="005F3699"/>
    <w:rsid w:val="005F48A9"/>
    <w:rsid w:val="005F545F"/>
    <w:rsid w:val="005F5FA4"/>
    <w:rsid w:val="005F7A72"/>
    <w:rsid w:val="006020C0"/>
    <w:rsid w:val="00616FBA"/>
    <w:rsid w:val="00624808"/>
    <w:rsid w:val="00636251"/>
    <w:rsid w:val="00647BA6"/>
    <w:rsid w:val="00647EB0"/>
    <w:rsid w:val="00651079"/>
    <w:rsid w:val="006656DD"/>
    <w:rsid w:val="00666C1E"/>
    <w:rsid w:val="00670394"/>
    <w:rsid w:val="00671050"/>
    <w:rsid w:val="00674F87"/>
    <w:rsid w:val="00676FB1"/>
    <w:rsid w:val="006771F8"/>
    <w:rsid w:val="006810A2"/>
    <w:rsid w:val="0068218A"/>
    <w:rsid w:val="00687C0A"/>
    <w:rsid w:val="00693037"/>
    <w:rsid w:val="00695306"/>
    <w:rsid w:val="00695347"/>
    <w:rsid w:val="0069686B"/>
    <w:rsid w:val="00696A18"/>
    <w:rsid w:val="00697E14"/>
    <w:rsid w:val="006A1C98"/>
    <w:rsid w:val="006A3A1B"/>
    <w:rsid w:val="006A7ABA"/>
    <w:rsid w:val="006B70E9"/>
    <w:rsid w:val="006C0035"/>
    <w:rsid w:val="006C4D6D"/>
    <w:rsid w:val="006C593E"/>
    <w:rsid w:val="006C689A"/>
    <w:rsid w:val="006D1D52"/>
    <w:rsid w:val="006D1FA8"/>
    <w:rsid w:val="006D20EE"/>
    <w:rsid w:val="006D3FF0"/>
    <w:rsid w:val="006F52E3"/>
    <w:rsid w:val="006F5623"/>
    <w:rsid w:val="006F695A"/>
    <w:rsid w:val="00715677"/>
    <w:rsid w:val="00715E0C"/>
    <w:rsid w:val="0071619A"/>
    <w:rsid w:val="00722E39"/>
    <w:rsid w:val="00736022"/>
    <w:rsid w:val="00743790"/>
    <w:rsid w:val="00750E02"/>
    <w:rsid w:val="007558D2"/>
    <w:rsid w:val="00763DB4"/>
    <w:rsid w:val="007642ED"/>
    <w:rsid w:val="00764FA8"/>
    <w:rsid w:val="00774BE3"/>
    <w:rsid w:val="00775835"/>
    <w:rsid w:val="00780211"/>
    <w:rsid w:val="00780D7B"/>
    <w:rsid w:val="007865D1"/>
    <w:rsid w:val="00786D15"/>
    <w:rsid w:val="007A134F"/>
    <w:rsid w:val="007B05D4"/>
    <w:rsid w:val="007B33C4"/>
    <w:rsid w:val="007B3F42"/>
    <w:rsid w:val="007B6930"/>
    <w:rsid w:val="007B6FE7"/>
    <w:rsid w:val="007B7EDE"/>
    <w:rsid w:val="007C2DAB"/>
    <w:rsid w:val="007C6D7B"/>
    <w:rsid w:val="007D45E2"/>
    <w:rsid w:val="007D4713"/>
    <w:rsid w:val="007D754C"/>
    <w:rsid w:val="007E67E0"/>
    <w:rsid w:val="007F56A4"/>
    <w:rsid w:val="00804173"/>
    <w:rsid w:val="00805C05"/>
    <w:rsid w:val="0081678F"/>
    <w:rsid w:val="00827E7C"/>
    <w:rsid w:val="00834390"/>
    <w:rsid w:val="00837B75"/>
    <w:rsid w:val="00841B29"/>
    <w:rsid w:val="00842991"/>
    <w:rsid w:val="00847983"/>
    <w:rsid w:val="008507CA"/>
    <w:rsid w:val="00851AEF"/>
    <w:rsid w:val="00852E3E"/>
    <w:rsid w:val="008533F5"/>
    <w:rsid w:val="00854EED"/>
    <w:rsid w:val="00870E80"/>
    <w:rsid w:val="008727A1"/>
    <w:rsid w:val="008757C2"/>
    <w:rsid w:val="008772BF"/>
    <w:rsid w:val="00877B9B"/>
    <w:rsid w:val="008838E5"/>
    <w:rsid w:val="008845AA"/>
    <w:rsid w:val="00884C54"/>
    <w:rsid w:val="00891F95"/>
    <w:rsid w:val="00892B72"/>
    <w:rsid w:val="00892E02"/>
    <w:rsid w:val="00894328"/>
    <w:rsid w:val="008A2A25"/>
    <w:rsid w:val="008C2593"/>
    <w:rsid w:val="008C2CE2"/>
    <w:rsid w:val="008C665A"/>
    <w:rsid w:val="008D29A3"/>
    <w:rsid w:val="008D3882"/>
    <w:rsid w:val="008D57F9"/>
    <w:rsid w:val="008E176F"/>
    <w:rsid w:val="008E3087"/>
    <w:rsid w:val="008E3441"/>
    <w:rsid w:val="008F1389"/>
    <w:rsid w:val="008F3F69"/>
    <w:rsid w:val="008F4D45"/>
    <w:rsid w:val="00902892"/>
    <w:rsid w:val="00903C69"/>
    <w:rsid w:val="0090447A"/>
    <w:rsid w:val="00904FC8"/>
    <w:rsid w:val="00911AD0"/>
    <w:rsid w:val="00911F6C"/>
    <w:rsid w:val="009123FB"/>
    <w:rsid w:val="009148CE"/>
    <w:rsid w:val="0092281B"/>
    <w:rsid w:val="00930259"/>
    <w:rsid w:val="009329B7"/>
    <w:rsid w:val="009376DD"/>
    <w:rsid w:val="009464B9"/>
    <w:rsid w:val="00951912"/>
    <w:rsid w:val="009552DB"/>
    <w:rsid w:val="00955DAF"/>
    <w:rsid w:val="009634B7"/>
    <w:rsid w:val="00963C90"/>
    <w:rsid w:val="00966A39"/>
    <w:rsid w:val="00971B21"/>
    <w:rsid w:val="00973B07"/>
    <w:rsid w:val="009746AE"/>
    <w:rsid w:val="0097522A"/>
    <w:rsid w:val="00982556"/>
    <w:rsid w:val="00983C8F"/>
    <w:rsid w:val="0098438E"/>
    <w:rsid w:val="009869CD"/>
    <w:rsid w:val="00987BD6"/>
    <w:rsid w:val="009956E5"/>
    <w:rsid w:val="00997676"/>
    <w:rsid w:val="009A07CE"/>
    <w:rsid w:val="009A1CA5"/>
    <w:rsid w:val="009A4A13"/>
    <w:rsid w:val="009A53A9"/>
    <w:rsid w:val="009A5FA8"/>
    <w:rsid w:val="009B35BF"/>
    <w:rsid w:val="009B4D14"/>
    <w:rsid w:val="009C7EE5"/>
    <w:rsid w:val="009D140E"/>
    <w:rsid w:val="009D212B"/>
    <w:rsid w:val="009D2893"/>
    <w:rsid w:val="009E11BC"/>
    <w:rsid w:val="009F39BA"/>
    <w:rsid w:val="00A05A72"/>
    <w:rsid w:val="00A14B9A"/>
    <w:rsid w:val="00A154A7"/>
    <w:rsid w:val="00A178E1"/>
    <w:rsid w:val="00A207E1"/>
    <w:rsid w:val="00A223E6"/>
    <w:rsid w:val="00A26595"/>
    <w:rsid w:val="00A26820"/>
    <w:rsid w:val="00A366AE"/>
    <w:rsid w:val="00A40EE7"/>
    <w:rsid w:val="00A4739D"/>
    <w:rsid w:val="00A51F5A"/>
    <w:rsid w:val="00A542DF"/>
    <w:rsid w:val="00A544B5"/>
    <w:rsid w:val="00A67E6D"/>
    <w:rsid w:val="00A702A4"/>
    <w:rsid w:val="00A73CDB"/>
    <w:rsid w:val="00A807DD"/>
    <w:rsid w:val="00A80DE3"/>
    <w:rsid w:val="00A81E43"/>
    <w:rsid w:val="00A851D6"/>
    <w:rsid w:val="00A9013C"/>
    <w:rsid w:val="00A9396B"/>
    <w:rsid w:val="00AA0B62"/>
    <w:rsid w:val="00AA26AF"/>
    <w:rsid w:val="00AA7845"/>
    <w:rsid w:val="00AB0E01"/>
    <w:rsid w:val="00AB1FC9"/>
    <w:rsid w:val="00AB4CFD"/>
    <w:rsid w:val="00AC159B"/>
    <w:rsid w:val="00AC34D9"/>
    <w:rsid w:val="00AC47E2"/>
    <w:rsid w:val="00AC7742"/>
    <w:rsid w:val="00AE79A9"/>
    <w:rsid w:val="00AF00FF"/>
    <w:rsid w:val="00AF145A"/>
    <w:rsid w:val="00B140F0"/>
    <w:rsid w:val="00B16177"/>
    <w:rsid w:val="00B270DB"/>
    <w:rsid w:val="00B34AFC"/>
    <w:rsid w:val="00B47FEB"/>
    <w:rsid w:val="00B600A4"/>
    <w:rsid w:val="00B72279"/>
    <w:rsid w:val="00B74B19"/>
    <w:rsid w:val="00B80999"/>
    <w:rsid w:val="00B85492"/>
    <w:rsid w:val="00B971A5"/>
    <w:rsid w:val="00B972A2"/>
    <w:rsid w:val="00BA40B2"/>
    <w:rsid w:val="00BA46C2"/>
    <w:rsid w:val="00BA64A4"/>
    <w:rsid w:val="00BC2C6F"/>
    <w:rsid w:val="00BD739E"/>
    <w:rsid w:val="00BD760F"/>
    <w:rsid w:val="00BE1FD7"/>
    <w:rsid w:val="00BF2FF7"/>
    <w:rsid w:val="00BF38A5"/>
    <w:rsid w:val="00BF7865"/>
    <w:rsid w:val="00BF7D2F"/>
    <w:rsid w:val="00C13354"/>
    <w:rsid w:val="00C140B2"/>
    <w:rsid w:val="00C21F4B"/>
    <w:rsid w:val="00C30DB6"/>
    <w:rsid w:val="00C30EFE"/>
    <w:rsid w:val="00C34DFC"/>
    <w:rsid w:val="00C35FAB"/>
    <w:rsid w:val="00C4186F"/>
    <w:rsid w:val="00C476B8"/>
    <w:rsid w:val="00C50D39"/>
    <w:rsid w:val="00C51DFB"/>
    <w:rsid w:val="00C51FA0"/>
    <w:rsid w:val="00C530C7"/>
    <w:rsid w:val="00C54F62"/>
    <w:rsid w:val="00C635EB"/>
    <w:rsid w:val="00C70FA8"/>
    <w:rsid w:val="00C80AC5"/>
    <w:rsid w:val="00C86D71"/>
    <w:rsid w:val="00C94E34"/>
    <w:rsid w:val="00C97D8A"/>
    <w:rsid w:val="00CA49EA"/>
    <w:rsid w:val="00CB7861"/>
    <w:rsid w:val="00CC73B4"/>
    <w:rsid w:val="00CD7C3A"/>
    <w:rsid w:val="00CE48E5"/>
    <w:rsid w:val="00CE5EAD"/>
    <w:rsid w:val="00CF0DD9"/>
    <w:rsid w:val="00CF22A7"/>
    <w:rsid w:val="00D007FA"/>
    <w:rsid w:val="00D01AA5"/>
    <w:rsid w:val="00D01B77"/>
    <w:rsid w:val="00D02C46"/>
    <w:rsid w:val="00D06CDD"/>
    <w:rsid w:val="00D0719D"/>
    <w:rsid w:val="00D12DC4"/>
    <w:rsid w:val="00D157C4"/>
    <w:rsid w:val="00D2486A"/>
    <w:rsid w:val="00D31101"/>
    <w:rsid w:val="00D43DF7"/>
    <w:rsid w:val="00D507A2"/>
    <w:rsid w:val="00D5617D"/>
    <w:rsid w:val="00D60087"/>
    <w:rsid w:val="00D67A75"/>
    <w:rsid w:val="00D70E53"/>
    <w:rsid w:val="00D806F6"/>
    <w:rsid w:val="00D81565"/>
    <w:rsid w:val="00D82566"/>
    <w:rsid w:val="00D84AAE"/>
    <w:rsid w:val="00D86C3C"/>
    <w:rsid w:val="00D87F8A"/>
    <w:rsid w:val="00D90464"/>
    <w:rsid w:val="00DA1004"/>
    <w:rsid w:val="00DA228D"/>
    <w:rsid w:val="00DA2866"/>
    <w:rsid w:val="00DA3766"/>
    <w:rsid w:val="00DB204C"/>
    <w:rsid w:val="00DB2098"/>
    <w:rsid w:val="00DB25F2"/>
    <w:rsid w:val="00DB5F48"/>
    <w:rsid w:val="00DC440C"/>
    <w:rsid w:val="00DD049A"/>
    <w:rsid w:val="00DD06F3"/>
    <w:rsid w:val="00DD0E80"/>
    <w:rsid w:val="00DD25C2"/>
    <w:rsid w:val="00DD5BBB"/>
    <w:rsid w:val="00DD7992"/>
    <w:rsid w:val="00DE0105"/>
    <w:rsid w:val="00DE0AE3"/>
    <w:rsid w:val="00DE34EB"/>
    <w:rsid w:val="00DE48C9"/>
    <w:rsid w:val="00DE6D25"/>
    <w:rsid w:val="00DE7CE0"/>
    <w:rsid w:val="00DF40A1"/>
    <w:rsid w:val="00DF6CE2"/>
    <w:rsid w:val="00E04046"/>
    <w:rsid w:val="00E118EC"/>
    <w:rsid w:val="00E12B48"/>
    <w:rsid w:val="00E133FE"/>
    <w:rsid w:val="00E1543C"/>
    <w:rsid w:val="00E16B2D"/>
    <w:rsid w:val="00E177B3"/>
    <w:rsid w:val="00E2089C"/>
    <w:rsid w:val="00E27975"/>
    <w:rsid w:val="00E3219E"/>
    <w:rsid w:val="00E32FA7"/>
    <w:rsid w:val="00E3593D"/>
    <w:rsid w:val="00E36584"/>
    <w:rsid w:val="00E462AA"/>
    <w:rsid w:val="00E47AEC"/>
    <w:rsid w:val="00E50B0B"/>
    <w:rsid w:val="00E55E10"/>
    <w:rsid w:val="00E612FD"/>
    <w:rsid w:val="00E622F1"/>
    <w:rsid w:val="00E629D5"/>
    <w:rsid w:val="00E665F0"/>
    <w:rsid w:val="00E707F4"/>
    <w:rsid w:val="00E70DFA"/>
    <w:rsid w:val="00E9655B"/>
    <w:rsid w:val="00EA1001"/>
    <w:rsid w:val="00EA1F6D"/>
    <w:rsid w:val="00EA26BA"/>
    <w:rsid w:val="00EB4A24"/>
    <w:rsid w:val="00EC1059"/>
    <w:rsid w:val="00EC26C2"/>
    <w:rsid w:val="00EC4910"/>
    <w:rsid w:val="00EC6B10"/>
    <w:rsid w:val="00ED22D7"/>
    <w:rsid w:val="00ED3B5D"/>
    <w:rsid w:val="00ED49C6"/>
    <w:rsid w:val="00ED4A9A"/>
    <w:rsid w:val="00ED5668"/>
    <w:rsid w:val="00EE03B1"/>
    <w:rsid w:val="00EE1E31"/>
    <w:rsid w:val="00EE67EC"/>
    <w:rsid w:val="00F0248F"/>
    <w:rsid w:val="00F0460B"/>
    <w:rsid w:val="00F04C5E"/>
    <w:rsid w:val="00F154B1"/>
    <w:rsid w:val="00F15BA3"/>
    <w:rsid w:val="00F232A3"/>
    <w:rsid w:val="00F25084"/>
    <w:rsid w:val="00F32BFF"/>
    <w:rsid w:val="00F42894"/>
    <w:rsid w:val="00F4402D"/>
    <w:rsid w:val="00F47B1A"/>
    <w:rsid w:val="00F55228"/>
    <w:rsid w:val="00F55877"/>
    <w:rsid w:val="00F563C9"/>
    <w:rsid w:val="00F56A4A"/>
    <w:rsid w:val="00F60F44"/>
    <w:rsid w:val="00F620B5"/>
    <w:rsid w:val="00F6281C"/>
    <w:rsid w:val="00F67C51"/>
    <w:rsid w:val="00F74C23"/>
    <w:rsid w:val="00F843AD"/>
    <w:rsid w:val="00F91233"/>
    <w:rsid w:val="00F913FA"/>
    <w:rsid w:val="00F93B06"/>
    <w:rsid w:val="00F942D2"/>
    <w:rsid w:val="00F94DFB"/>
    <w:rsid w:val="00F95939"/>
    <w:rsid w:val="00F959D6"/>
    <w:rsid w:val="00F9695A"/>
    <w:rsid w:val="00F96BE8"/>
    <w:rsid w:val="00F9781B"/>
    <w:rsid w:val="00FA47E9"/>
    <w:rsid w:val="00FB2790"/>
    <w:rsid w:val="00FB643F"/>
    <w:rsid w:val="00FB6FE5"/>
    <w:rsid w:val="00FB7843"/>
    <w:rsid w:val="00FC0846"/>
    <w:rsid w:val="00FC53E4"/>
    <w:rsid w:val="00FC7412"/>
    <w:rsid w:val="00FC7C65"/>
    <w:rsid w:val="00FD3EF4"/>
    <w:rsid w:val="00FD5E81"/>
    <w:rsid w:val="00FD6884"/>
    <w:rsid w:val="00FD7CCE"/>
    <w:rsid w:val="00FE023A"/>
    <w:rsid w:val="00FE1720"/>
    <w:rsid w:val="00FE18A1"/>
    <w:rsid w:val="00FE1D95"/>
    <w:rsid w:val="00FE36CE"/>
    <w:rsid w:val="00FE3997"/>
    <w:rsid w:val="00FE501E"/>
    <w:rsid w:val="00FE5CEA"/>
    <w:rsid w:val="00FE6365"/>
  </w:rsids>
  <m:mathPr>
    <m:mathFont m:val="Cambria Math"/>
    <m:brkBin m:val="before"/>
    <m:brkBinSub m:val="--"/>
    <m:smallFrac/>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9FDC1D"/>
  <w15:docId w15:val="{F20EC6BD-2A5A-4030-A340-43886337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AE"/>
    <w:pPr>
      <w:tabs>
        <w:tab w:val="left" w:pos="720"/>
      </w:tabs>
      <w:jc w:val="both"/>
    </w:pPr>
    <w:rPr>
      <w:sz w:val="22"/>
      <w:lang w:val="en-GB"/>
    </w:rPr>
  </w:style>
  <w:style w:type="paragraph" w:styleId="Heading1">
    <w:name w:val="heading 1"/>
    <w:basedOn w:val="Normal"/>
    <w:next w:val="Heading2"/>
    <w:qFormat/>
    <w:rsid w:val="00DE48C9"/>
    <w:pPr>
      <w:keepNext/>
      <w:keepLines/>
      <w:numPr>
        <w:numId w:val="1"/>
      </w:numPr>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spacing w:after="240"/>
      <w:outlineLvl w:val="1"/>
    </w:pPr>
    <w:rPr>
      <w:smallCaps/>
    </w:rPr>
  </w:style>
  <w:style w:type="paragraph" w:styleId="Heading3">
    <w:name w:val="heading 3"/>
    <w:basedOn w:val="Normal"/>
    <w:next w:val="Heading4"/>
    <w:qFormat/>
    <w:rsid w:val="00DE48C9"/>
    <w:pPr>
      <w:keepNext/>
      <w:keepLines/>
      <w:numPr>
        <w:ilvl w:val="2"/>
        <w:numId w:val="1"/>
      </w:numPr>
      <w:spacing w:after="240"/>
      <w:outlineLvl w:val="2"/>
    </w:pPr>
    <w:rPr>
      <w:b/>
    </w:rPr>
  </w:style>
  <w:style w:type="paragraph" w:styleId="Heading4">
    <w:name w:val="heading 4"/>
    <w:basedOn w:val="Normal"/>
    <w:next w:val="Heading5"/>
    <w:qFormat/>
    <w:rsid w:val="00DE48C9"/>
    <w:pPr>
      <w:keepNext/>
      <w:keepLines/>
      <w:numPr>
        <w:ilvl w:val="3"/>
        <w:numId w:val="1"/>
      </w:numPr>
      <w:spacing w:after="240"/>
      <w:outlineLvl w:val="3"/>
    </w:pPr>
  </w:style>
  <w:style w:type="paragraph" w:styleId="Heading5">
    <w:name w:val="heading 5"/>
    <w:basedOn w:val="Normal"/>
    <w:next w:val="BodyText"/>
    <w:qFormat/>
    <w:rsid w:val="00DE48C9"/>
    <w:pPr>
      <w:keepNext/>
      <w:keepLines/>
      <w:numPr>
        <w:ilvl w:val="4"/>
        <w:numId w:val="1"/>
      </w:numPr>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paragraph" w:styleId="Heading8">
    <w:name w:val="heading 8"/>
    <w:basedOn w:val="Normal"/>
    <w:next w:val="Normal"/>
    <w:qFormat/>
    <w:rsid w:val="002E507F"/>
    <w:pPr>
      <w:keepNext/>
      <w:tabs>
        <w:tab w:val="clear" w:pos="720"/>
        <w:tab w:val="left" w:pos="426"/>
      </w:tabs>
      <w:jc w:val="center"/>
      <w:outlineLvl w:val="7"/>
    </w:pPr>
    <w:rPr>
      <w:rFonts w:ascii="Tahoma" w:hAnsi="Tahoma"/>
      <w:b/>
    </w:rPr>
  </w:style>
  <w:style w:type="paragraph" w:styleId="Heading9">
    <w:name w:val="heading 9"/>
    <w:basedOn w:val="Normal"/>
    <w:next w:val="Normal"/>
    <w:link w:val="Heading9Char"/>
    <w:qFormat/>
    <w:rsid w:val="002A1602"/>
    <w:pPr>
      <w:keepNext/>
      <w:tabs>
        <w:tab w:val="clear" w:pos="720"/>
      </w:tabs>
      <w:autoSpaceDE w:val="0"/>
      <w:autoSpaceDN w:val="0"/>
      <w:adjustRightInd w:val="0"/>
      <w:spacing w:line="480" w:lineRule="auto"/>
      <w:outlineLvl w:val="8"/>
    </w:pPr>
    <w:rPr>
      <w:rFonts w:ascii="Arial" w:hAnsi="Arial"/>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8C9"/>
    <w:pPr>
      <w:numPr>
        <w:ilvl w:val="5"/>
        <w:numId w:val="1"/>
      </w:numPr>
      <w:spacing w:after="240"/>
    </w:pPr>
  </w:style>
  <w:style w:type="character" w:styleId="PageNumber">
    <w:name w:val="page number"/>
    <w:basedOn w:val="DefaultParagraphFont"/>
    <w:rsid w:val="009A4A13"/>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pPr>
      <w:tabs>
        <w:tab w:val="center" w:pos="4513"/>
        <w:tab w:val="right" w:pos="9027"/>
      </w:tabs>
    </w:pPr>
  </w:style>
  <w:style w:type="paragraph" w:styleId="Header">
    <w:name w:val="header"/>
    <w:basedOn w:val="Normal"/>
    <w:link w:val="HeaderChar"/>
    <w:uiPriority w:val="3"/>
    <w:pPr>
      <w:tabs>
        <w:tab w:val="center" w:pos="4513"/>
        <w:tab w:val="right" w:pos="9027"/>
      </w:tabs>
      <w:jc w:val="left"/>
    </w:pPr>
  </w:style>
  <w:style w:type="character" w:styleId="Hyperlink">
    <w:name w:val="Hyperlink"/>
    <w:rsid w:val="004812E3"/>
    <w:rPr>
      <w:color w:val="0000FF"/>
      <w:u w:val="single"/>
    </w:rPr>
  </w:style>
  <w:style w:type="paragraph" w:styleId="NormalWeb">
    <w:name w:val="Normal (Web)"/>
    <w:basedOn w:val="Normal"/>
    <w:uiPriority w:val="99"/>
    <w:rsid w:val="00250F5D"/>
    <w:pPr>
      <w:tabs>
        <w:tab w:val="clear" w:pos="720"/>
      </w:tabs>
      <w:spacing w:before="100" w:beforeAutospacing="1" w:after="100" w:afterAutospacing="1"/>
      <w:jc w:val="left"/>
    </w:pPr>
    <w:rPr>
      <w:rFonts w:ascii="Verdana" w:eastAsia="PMingLiU" w:hAnsi="Verdana" w:cs="PMingLiU"/>
      <w:color w:val="000000"/>
      <w:sz w:val="20"/>
      <w:lang w:val="en-US" w:eastAsia="zh-TW"/>
    </w:rPr>
  </w:style>
  <w:style w:type="paragraph" w:styleId="BalloonText">
    <w:name w:val="Balloon Text"/>
    <w:basedOn w:val="Normal"/>
    <w:semiHidden/>
    <w:rsid w:val="00DB25F2"/>
    <w:rPr>
      <w:rFonts w:ascii="Tahoma" w:hAnsi="Tahoma" w:cs="Tahoma"/>
      <w:sz w:val="16"/>
      <w:szCs w:val="16"/>
    </w:rPr>
  </w:style>
  <w:style w:type="paragraph" w:customStyle="1" w:styleId="Char1CharChar">
    <w:name w:val="Char1 Char Char"/>
    <w:basedOn w:val="Normal"/>
    <w:rsid w:val="00971B21"/>
    <w:pPr>
      <w:tabs>
        <w:tab w:val="clear" w:pos="720"/>
      </w:tabs>
      <w:spacing w:after="160" w:line="240" w:lineRule="exact"/>
      <w:jc w:val="left"/>
    </w:pPr>
    <w:rPr>
      <w:rFonts w:ascii="Arial" w:hAnsi="Arial"/>
      <w:sz w:val="20"/>
      <w:lang w:val="en-US"/>
    </w:rPr>
  </w:style>
  <w:style w:type="character" w:styleId="Strong">
    <w:name w:val="Strong"/>
    <w:uiPriority w:val="22"/>
    <w:qFormat/>
    <w:rsid w:val="00430F28"/>
    <w:rPr>
      <w:b/>
      <w:bCs/>
    </w:rPr>
  </w:style>
  <w:style w:type="character" w:styleId="FollowedHyperlink">
    <w:name w:val="FollowedHyperlink"/>
    <w:uiPriority w:val="99"/>
    <w:semiHidden/>
    <w:unhideWhenUsed/>
    <w:rsid w:val="00695347"/>
    <w:rPr>
      <w:color w:val="800080"/>
      <w:u w:val="single"/>
    </w:rPr>
  </w:style>
  <w:style w:type="paragraph" w:styleId="BodyTextIndent">
    <w:name w:val="Body Text Indent"/>
    <w:basedOn w:val="Normal"/>
    <w:rsid w:val="0014484D"/>
    <w:pPr>
      <w:tabs>
        <w:tab w:val="clear" w:pos="720"/>
        <w:tab w:val="left" w:pos="2127"/>
        <w:tab w:val="left" w:pos="4395"/>
      </w:tabs>
      <w:ind w:left="1843" w:hanging="1843"/>
    </w:pPr>
    <w:rPr>
      <w:rFonts w:ascii="Arial" w:eastAsia="PMingLiU" w:hAnsi="Arial" w:cs="Arial"/>
      <w:snapToGrid w:val="0"/>
      <w:sz w:val="20"/>
      <w:lang w:eastAsia="en-GB"/>
    </w:rPr>
  </w:style>
  <w:style w:type="paragraph" w:styleId="Date">
    <w:name w:val="Date"/>
    <w:basedOn w:val="Normal"/>
    <w:next w:val="Normal"/>
    <w:rsid w:val="001A796D"/>
  </w:style>
  <w:style w:type="table" w:styleId="TableGrid">
    <w:name w:val="Table Grid"/>
    <w:basedOn w:val="TableNormal"/>
    <w:uiPriority w:val="59"/>
    <w:rsid w:val="005C0287"/>
    <w:pPr>
      <w:jc w:val="center"/>
    </w:pPr>
    <w:rPr>
      <w:rFonts w:ascii="Cambria" w:eastAsia="Calibri" w:hAnsi="Cambria"/>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semiHidden/>
    <w:unhideWhenUsed/>
    <w:rsid w:val="001D4F64"/>
    <w:rPr>
      <w:i/>
      <w:iCs/>
    </w:rPr>
  </w:style>
  <w:style w:type="character" w:customStyle="1" w:styleId="Heading9Char">
    <w:name w:val="Heading 9 Char"/>
    <w:link w:val="Heading9"/>
    <w:rsid w:val="0044523E"/>
    <w:rPr>
      <w:rFonts w:ascii="Arial" w:hAnsi="Arial" w:cs="Arial"/>
      <w:b/>
      <w:lang w:val="en-US"/>
    </w:rPr>
  </w:style>
  <w:style w:type="character" w:customStyle="1" w:styleId="apple-converted-space">
    <w:name w:val="apple-converted-space"/>
    <w:basedOn w:val="DefaultParagraphFont"/>
    <w:rsid w:val="002F3697"/>
  </w:style>
  <w:style w:type="character" w:customStyle="1" w:styleId="il">
    <w:name w:val="il"/>
    <w:basedOn w:val="DefaultParagraphFont"/>
    <w:rsid w:val="002F3697"/>
  </w:style>
  <w:style w:type="paragraph" w:styleId="ListParagraph">
    <w:name w:val="List Paragraph"/>
    <w:basedOn w:val="Normal"/>
    <w:uiPriority w:val="34"/>
    <w:qFormat/>
    <w:rsid w:val="00D84AAE"/>
    <w:pPr>
      <w:ind w:left="720"/>
      <w:contextualSpacing/>
    </w:pPr>
  </w:style>
  <w:style w:type="character" w:customStyle="1" w:styleId="HeaderChar">
    <w:name w:val="Header Char"/>
    <w:link w:val="Header"/>
    <w:uiPriority w:val="3"/>
    <w:rsid w:val="007C6D7B"/>
    <w:rPr>
      <w:sz w:val="22"/>
      <w:lang w:val="en-GB"/>
    </w:rPr>
  </w:style>
  <w:style w:type="character" w:styleId="CommentReference">
    <w:name w:val="annotation reference"/>
    <w:basedOn w:val="DefaultParagraphFont"/>
    <w:uiPriority w:val="99"/>
    <w:semiHidden/>
    <w:unhideWhenUsed/>
    <w:rsid w:val="00282BCD"/>
    <w:rPr>
      <w:sz w:val="16"/>
      <w:szCs w:val="16"/>
    </w:rPr>
  </w:style>
  <w:style w:type="paragraph" w:styleId="CommentText">
    <w:name w:val="annotation text"/>
    <w:basedOn w:val="Normal"/>
    <w:link w:val="CommentTextChar"/>
    <w:uiPriority w:val="99"/>
    <w:semiHidden/>
    <w:unhideWhenUsed/>
    <w:rsid w:val="00282BCD"/>
    <w:rPr>
      <w:sz w:val="20"/>
    </w:rPr>
  </w:style>
  <w:style w:type="character" w:customStyle="1" w:styleId="CommentTextChar">
    <w:name w:val="Comment Text Char"/>
    <w:basedOn w:val="DefaultParagraphFont"/>
    <w:link w:val="CommentText"/>
    <w:uiPriority w:val="99"/>
    <w:semiHidden/>
    <w:rsid w:val="00282BCD"/>
    <w:rPr>
      <w:lang w:val="en-GB"/>
    </w:rPr>
  </w:style>
  <w:style w:type="paragraph" w:styleId="CommentSubject">
    <w:name w:val="annotation subject"/>
    <w:basedOn w:val="CommentText"/>
    <w:next w:val="CommentText"/>
    <w:link w:val="CommentSubjectChar"/>
    <w:uiPriority w:val="99"/>
    <w:semiHidden/>
    <w:unhideWhenUsed/>
    <w:rsid w:val="00282BCD"/>
    <w:rPr>
      <w:b/>
      <w:bCs/>
    </w:rPr>
  </w:style>
  <w:style w:type="character" w:customStyle="1" w:styleId="CommentSubjectChar">
    <w:name w:val="Comment Subject Char"/>
    <w:basedOn w:val="CommentTextChar"/>
    <w:link w:val="CommentSubject"/>
    <w:uiPriority w:val="99"/>
    <w:semiHidden/>
    <w:rsid w:val="00282BC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377">
      <w:bodyDiv w:val="1"/>
      <w:marLeft w:val="0"/>
      <w:marRight w:val="0"/>
      <w:marTop w:val="0"/>
      <w:marBottom w:val="0"/>
      <w:divBdr>
        <w:top w:val="none" w:sz="0" w:space="0" w:color="auto"/>
        <w:left w:val="none" w:sz="0" w:space="0" w:color="auto"/>
        <w:bottom w:val="none" w:sz="0" w:space="0" w:color="auto"/>
        <w:right w:val="none" w:sz="0" w:space="0" w:color="auto"/>
      </w:divBdr>
    </w:div>
    <w:div w:id="138310908">
      <w:bodyDiv w:val="1"/>
      <w:marLeft w:val="0"/>
      <w:marRight w:val="0"/>
      <w:marTop w:val="0"/>
      <w:marBottom w:val="0"/>
      <w:divBdr>
        <w:top w:val="none" w:sz="0" w:space="0" w:color="auto"/>
        <w:left w:val="none" w:sz="0" w:space="0" w:color="auto"/>
        <w:bottom w:val="none" w:sz="0" w:space="0" w:color="auto"/>
        <w:right w:val="none" w:sz="0" w:space="0" w:color="auto"/>
      </w:divBdr>
    </w:div>
    <w:div w:id="256014734">
      <w:bodyDiv w:val="1"/>
      <w:marLeft w:val="0"/>
      <w:marRight w:val="0"/>
      <w:marTop w:val="0"/>
      <w:marBottom w:val="0"/>
      <w:divBdr>
        <w:top w:val="none" w:sz="0" w:space="0" w:color="auto"/>
        <w:left w:val="none" w:sz="0" w:space="0" w:color="auto"/>
        <w:bottom w:val="none" w:sz="0" w:space="0" w:color="auto"/>
        <w:right w:val="none" w:sz="0" w:space="0" w:color="auto"/>
      </w:divBdr>
    </w:div>
    <w:div w:id="294220186">
      <w:bodyDiv w:val="1"/>
      <w:marLeft w:val="0"/>
      <w:marRight w:val="0"/>
      <w:marTop w:val="0"/>
      <w:marBottom w:val="0"/>
      <w:divBdr>
        <w:top w:val="none" w:sz="0" w:space="0" w:color="auto"/>
        <w:left w:val="none" w:sz="0" w:space="0" w:color="auto"/>
        <w:bottom w:val="none" w:sz="0" w:space="0" w:color="auto"/>
        <w:right w:val="none" w:sz="0" w:space="0" w:color="auto"/>
      </w:divBdr>
    </w:div>
    <w:div w:id="377702453">
      <w:bodyDiv w:val="1"/>
      <w:marLeft w:val="0"/>
      <w:marRight w:val="0"/>
      <w:marTop w:val="0"/>
      <w:marBottom w:val="0"/>
      <w:divBdr>
        <w:top w:val="none" w:sz="0" w:space="0" w:color="auto"/>
        <w:left w:val="none" w:sz="0" w:space="0" w:color="auto"/>
        <w:bottom w:val="none" w:sz="0" w:space="0" w:color="auto"/>
        <w:right w:val="none" w:sz="0" w:space="0" w:color="auto"/>
      </w:divBdr>
    </w:div>
    <w:div w:id="424231508">
      <w:bodyDiv w:val="1"/>
      <w:marLeft w:val="0"/>
      <w:marRight w:val="0"/>
      <w:marTop w:val="0"/>
      <w:marBottom w:val="0"/>
      <w:divBdr>
        <w:top w:val="none" w:sz="0" w:space="0" w:color="auto"/>
        <w:left w:val="none" w:sz="0" w:space="0" w:color="auto"/>
        <w:bottom w:val="none" w:sz="0" w:space="0" w:color="auto"/>
        <w:right w:val="none" w:sz="0" w:space="0" w:color="auto"/>
      </w:divBdr>
    </w:div>
    <w:div w:id="451092564">
      <w:bodyDiv w:val="1"/>
      <w:marLeft w:val="0"/>
      <w:marRight w:val="0"/>
      <w:marTop w:val="0"/>
      <w:marBottom w:val="0"/>
      <w:divBdr>
        <w:top w:val="none" w:sz="0" w:space="0" w:color="auto"/>
        <w:left w:val="none" w:sz="0" w:space="0" w:color="auto"/>
        <w:bottom w:val="none" w:sz="0" w:space="0" w:color="auto"/>
        <w:right w:val="none" w:sz="0" w:space="0" w:color="auto"/>
      </w:divBdr>
    </w:div>
    <w:div w:id="724380044">
      <w:bodyDiv w:val="1"/>
      <w:marLeft w:val="0"/>
      <w:marRight w:val="0"/>
      <w:marTop w:val="0"/>
      <w:marBottom w:val="0"/>
      <w:divBdr>
        <w:top w:val="none" w:sz="0" w:space="0" w:color="auto"/>
        <w:left w:val="none" w:sz="0" w:space="0" w:color="auto"/>
        <w:bottom w:val="none" w:sz="0" w:space="0" w:color="auto"/>
        <w:right w:val="none" w:sz="0" w:space="0" w:color="auto"/>
      </w:divBdr>
      <w:divsChild>
        <w:div w:id="1727607022">
          <w:marLeft w:val="0"/>
          <w:marRight w:val="0"/>
          <w:marTop w:val="0"/>
          <w:marBottom w:val="0"/>
          <w:divBdr>
            <w:top w:val="none" w:sz="0" w:space="0" w:color="auto"/>
            <w:left w:val="none" w:sz="0" w:space="0" w:color="auto"/>
            <w:bottom w:val="none" w:sz="0" w:space="0" w:color="auto"/>
            <w:right w:val="none" w:sz="0" w:space="0" w:color="auto"/>
          </w:divBdr>
        </w:div>
      </w:divsChild>
    </w:div>
    <w:div w:id="1126394168">
      <w:bodyDiv w:val="1"/>
      <w:marLeft w:val="0"/>
      <w:marRight w:val="0"/>
      <w:marTop w:val="0"/>
      <w:marBottom w:val="0"/>
      <w:divBdr>
        <w:top w:val="none" w:sz="0" w:space="0" w:color="auto"/>
        <w:left w:val="none" w:sz="0" w:space="0" w:color="auto"/>
        <w:bottom w:val="none" w:sz="0" w:space="0" w:color="auto"/>
        <w:right w:val="none" w:sz="0" w:space="0" w:color="auto"/>
      </w:divBdr>
    </w:div>
    <w:div w:id="1494251609">
      <w:bodyDiv w:val="1"/>
      <w:marLeft w:val="0"/>
      <w:marRight w:val="0"/>
      <w:marTop w:val="0"/>
      <w:marBottom w:val="0"/>
      <w:divBdr>
        <w:top w:val="none" w:sz="0" w:space="0" w:color="auto"/>
        <w:left w:val="none" w:sz="0" w:space="0" w:color="auto"/>
        <w:bottom w:val="none" w:sz="0" w:space="0" w:color="auto"/>
        <w:right w:val="none" w:sz="0" w:space="0" w:color="auto"/>
      </w:divBdr>
    </w:div>
    <w:div w:id="1555387553">
      <w:bodyDiv w:val="1"/>
      <w:marLeft w:val="0"/>
      <w:marRight w:val="0"/>
      <w:marTop w:val="0"/>
      <w:marBottom w:val="0"/>
      <w:divBdr>
        <w:top w:val="none" w:sz="0" w:space="0" w:color="auto"/>
        <w:left w:val="none" w:sz="0" w:space="0" w:color="auto"/>
        <w:bottom w:val="none" w:sz="0" w:space="0" w:color="auto"/>
        <w:right w:val="none" w:sz="0" w:space="0" w:color="auto"/>
      </w:divBdr>
    </w:div>
    <w:div w:id="1644115255">
      <w:bodyDiv w:val="1"/>
      <w:marLeft w:val="0"/>
      <w:marRight w:val="0"/>
      <w:marTop w:val="0"/>
      <w:marBottom w:val="0"/>
      <w:divBdr>
        <w:top w:val="none" w:sz="0" w:space="0" w:color="auto"/>
        <w:left w:val="none" w:sz="0" w:space="0" w:color="auto"/>
        <w:bottom w:val="none" w:sz="0" w:space="0" w:color="auto"/>
        <w:right w:val="none" w:sz="0" w:space="0" w:color="auto"/>
      </w:divBdr>
    </w:div>
    <w:div w:id="1724408215">
      <w:bodyDiv w:val="1"/>
      <w:marLeft w:val="0"/>
      <w:marRight w:val="0"/>
      <w:marTop w:val="0"/>
      <w:marBottom w:val="0"/>
      <w:divBdr>
        <w:top w:val="none" w:sz="0" w:space="0" w:color="auto"/>
        <w:left w:val="none" w:sz="0" w:space="0" w:color="auto"/>
        <w:bottom w:val="none" w:sz="0" w:space="0" w:color="auto"/>
        <w:right w:val="none" w:sz="0" w:space="0" w:color="auto"/>
      </w:divBdr>
    </w:div>
    <w:div w:id="2103721544">
      <w:bodyDiv w:val="1"/>
      <w:marLeft w:val="0"/>
      <w:marRight w:val="0"/>
      <w:marTop w:val="0"/>
      <w:marBottom w:val="0"/>
      <w:divBdr>
        <w:top w:val="none" w:sz="0" w:space="0" w:color="auto"/>
        <w:left w:val="none" w:sz="0" w:space="0" w:color="auto"/>
        <w:bottom w:val="none" w:sz="0" w:space="0" w:color="auto"/>
        <w:right w:val="none" w:sz="0" w:space="0" w:color="auto"/>
      </w:divBdr>
      <w:divsChild>
        <w:div w:id="494878421">
          <w:marLeft w:val="0"/>
          <w:marRight w:val="0"/>
          <w:marTop w:val="0"/>
          <w:marBottom w:val="0"/>
          <w:divBdr>
            <w:top w:val="single" w:sz="6" w:space="0" w:color="auto"/>
            <w:left w:val="single" w:sz="6" w:space="0" w:color="auto"/>
            <w:bottom w:val="single" w:sz="6" w:space="0" w:color="auto"/>
            <w:right w:val="single" w:sz="6" w:space="0" w:color="auto"/>
          </w:divBdr>
          <w:divsChild>
            <w:div w:id="1449279560">
              <w:marLeft w:val="0"/>
              <w:marRight w:val="0"/>
              <w:marTop w:val="0"/>
              <w:marBottom w:val="0"/>
              <w:divBdr>
                <w:top w:val="single" w:sz="2" w:space="0" w:color="auto"/>
                <w:left w:val="single" w:sz="2" w:space="0" w:color="auto"/>
                <w:bottom w:val="single" w:sz="2" w:space="0" w:color="auto"/>
                <w:right w:val="single" w:sz="2" w:space="0" w:color="auto"/>
              </w:divBdr>
              <w:divsChild>
                <w:div w:id="53046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73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1B5F-A62B-4383-8098-CE819811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408</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WTO Training Courses</vt:lpstr>
    </vt:vector>
  </TitlesOfParts>
  <Company>WTO</Company>
  <LinksUpToDate>false</LinksUpToDate>
  <CharactersWithSpaces>2856</CharactersWithSpaces>
  <SharedDoc>false</SharedDoc>
  <HLinks>
    <vt:vector size="66" baseType="variant">
      <vt:variant>
        <vt:i4>8061036</vt:i4>
      </vt:variant>
      <vt:variant>
        <vt:i4>30</vt:i4>
      </vt:variant>
      <vt:variant>
        <vt:i4>0</vt:i4>
      </vt:variant>
      <vt:variant>
        <vt:i4>5</vt:i4>
      </vt:variant>
      <vt:variant>
        <vt:lpwstr>http://maps.google.co.in/maps?q=indian+institute+of+foreign+trade&amp;hl=en&amp;ie=UTF8&amp;view=map&amp;f=d&amp;daddr=IIFT+Bhawan,+B-21,+Qutab+Institutional+Area,+New+Delhi,+Delhi+110016&amp;geocode=CZTYeLn7gw86FZ1xswEd1LiZBCEHBYm6Og9pQw&amp;ll=28.537179,77.183247&amp;spn=0.0305,0.038581&amp;z=15</vt:lpwstr>
      </vt:variant>
      <vt:variant>
        <vt:lpwstr/>
      </vt:variant>
      <vt:variant>
        <vt:i4>6029392</vt:i4>
      </vt:variant>
      <vt:variant>
        <vt:i4>27</vt:i4>
      </vt:variant>
      <vt:variant>
        <vt:i4>0</vt:i4>
      </vt:variant>
      <vt:variant>
        <vt:i4>5</vt:i4>
      </vt:variant>
      <vt:variant>
        <vt:lpwstr>http://www.thegrandnewdelhi.com/</vt:lpwstr>
      </vt:variant>
      <vt:variant>
        <vt:lpwstr/>
      </vt:variant>
      <vt:variant>
        <vt:i4>7405695</vt:i4>
      </vt:variant>
      <vt:variant>
        <vt:i4>24</vt:i4>
      </vt:variant>
      <vt:variant>
        <vt:i4>0</vt:i4>
      </vt:variant>
      <vt:variant>
        <vt:i4>5</vt:i4>
      </vt:variant>
      <vt:variant>
        <vt:lpwstr>http://www.newdelhiairport.in/</vt:lpwstr>
      </vt:variant>
      <vt:variant>
        <vt:lpwstr/>
      </vt:variant>
      <vt:variant>
        <vt:i4>7471166</vt:i4>
      </vt:variant>
      <vt:variant>
        <vt:i4>21</vt:i4>
      </vt:variant>
      <vt:variant>
        <vt:i4>0</vt:i4>
      </vt:variant>
      <vt:variant>
        <vt:i4>5</vt:i4>
      </vt:variant>
      <vt:variant>
        <vt:lpwstr>http://www.eximguru.com/exim/indian-customs/travellers-information/clearance-of-incoming-passengers-green-and-red-channels.aspx</vt:lpwstr>
      </vt:variant>
      <vt:variant>
        <vt:lpwstr/>
      </vt:variant>
      <vt:variant>
        <vt:i4>3080282</vt:i4>
      </vt:variant>
      <vt:variant>
        <vt:i4>18</vt:i4>
      </vt:variant>
      <vt:variant>
        <vt:i4>0</vt:i4>
      </vt:variant>
      <vt:variant>
        <vt:i4>5</vt:i4>
      </vt:variant>
      <vt:variant>
        <vt:lpwstr>http://www.cbec.gov.in/trvler-guide_ason22may2013.pdf</vt:lpwstr>
      </vt:variant>
      <vt:variant>
        <vt:lpwstr/>
      </vt:variant>
      <vt:variant>
        <vt:i4>393338</vt:i4>
      </vt:variant>
      <vt:variant>
        <vt:i4>15</vt:i4>
      </vt:variant>
      <vt:variant>
        <vt:i4>0</vt:i4>
      </vt:variant>
      <vt:variant>
        <vt:i4>5</vt:i4>
      </vt:variant>
      <vt:variant>
        <vt:lpwstr>http://india.gov.in/overseas/passport/indian_visa.php</vt:lpwstr>
      </vt:variant>
      <vt:variant>
        <vt:lpwstr/>
      </vt:variant>
      <vt:variant>
        <vt:i4>5439537</vt:i4>
      </vt:variant>
      <vt:variant>
        <vt:i4>12</vt:i4>
      </vt:variant>
      <vt:variant>
        <vt:i4>0</vt:i4>
      </vt:variant>
      <vt:variant>
        <vt:i4>5</vt:i4>
      </vt:variant>
      <vt:variant>
        <vt:lpwstr>mailto:animesh012@gmail.com</vt:lpwstr>
      </vt:variant>
      <vt:variant>
        <vt:lpwstr/>
      </vt:variant>
      <vt:variant>
        <vt:i4>7798794</vt:i4>
      </vt:variant>
      <vt:variant>
        <vt:i4>9</vt:i4>
      </vt:variant>
      <vt:variant>
        <vt:i4>0</vt:i4>
      </vt:variant>
      <vt:variant>
        <vt:i4>5</vt:i4>
      </vt:variant>
      <vt:variant>
        <vt:lpwstr>mailto:neha.sh21@gmail.com</vt:lpwstr>
      </vt:variant>
      <vt:variant>
        <vt:lpwstr/>
      </vt:variant>
      <vt:variant>
        <vt:i4>8192017</vt:i4>
      </vt:variant>
      <vt:variant>
        <vt:i4>6</vt:i4>
      </vt:variant>
      <vt:variant>
        <vt:i4>0</vt:i4>
      </vt:variant>
      <vt:variant>
        <vt:i4>5</vt:i4>
      </vt:variant>
      <vt:variant>
        <vt:lpwstr>mailto:mandy.syrat@wto.org</vt:lpwstr>
      </vt:variant>
      <vt:variant>
        <vt:lpwstr/>
      </vt:variant>
      <vt:variant>
        <vt:i4>5439537</vt:i4>
      </vt:variant>
      <vt:variant>
        <vt:i4>3</vt:i4>
      </vt:variant>
      <vt:variant>
        <vt:i4>0</vt:i4>
      </vt:variant>
      <vt:variant>
        <vt:i4>5</vt:i4>
      </vt:variant>
      <vt:variant>
        <vt:lpwstr>mailto:animesh012@gmail.com</vt:lpwstr>
      </vt:variant>
      <vt:variant>
        <vt:lpwstr/>
      </vt:variant>
      <vt:variant>
        <vt:i4>6029392</vt:i4>
      </vt:variant>
      <vt:variant>
        <vt:i4>0</vt:i4>
      </vt:variant>
      <vt:variant>
        <vt:i4>0</vt:i4>
      </vt:variant>
      <vt:variant>
        <vt:i4>5</vt:i4>
      </vt:variant>
      <vt:variant>
        <vt:lpwstr>http://www.thegrandnewdelhi.com/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WTO Training Courses</dc:title>
  <dc:creator>Mailloux</dc:creator>
  <cp:lastModifiedBy>Magdeleine, Joscelyn</cp:lastModifiedBy>
  <cp:revision>4</cp:revision>
  <cp:lastPrinted>2019-01-23T10:32:00Z</cp:lastPrinted>
  <dcterms:created xsi:type="dcterms:W3CDTF">2023-07-03T12:58:00Z</dcterms:created>
  <dcterms:modified xsi:type="dcterms:W3CDTF">2023-07-03T13:41:00Z</dcterms:modified>
</cp:coreProperties>
</file>