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6DF4" w14:textId="77777777" w:rsidR="001405DB" w:rsidRPr="001405DB" w:rsidRDefault="001405DB" w:rsidP="000B77CC">
      <w:pPr>
        <w:pStyle w:val="EVENTTITLE"/>
        <w:pBdr>
          <w:top w:val="single" w:sz="4" w:space="1" w:color="00B0F0"/>
          <w:bottom w:val="none" w:sz="0" w:space="0" w:color="auto"/>
        </w:pBdr>
        <w:spacing w:line="276" w:lineRule="auto"/>
        <w:rPr>
          <w:b/>
          <w:sz w:val="10"/>
          <w:szCs w:val="10"/>
          <w:lang w:val="en-US"/>
        </w:rPr>
      </w:pPr>
    </w:p>
    <w:p w14:paraId="58548246" w14:textId="6C617B77" w:rsidR="000B77CC" w:rsidRPr="00AB45F8" w:rsidRDefault="001E6DE5" w:rsidP="000B77CC">
      <w:pPr>
        <w:pStyle w:val="EVENTTITLE"/>
        <w:pBdr>
          <w:top w:val="single" w:sz="4" w:space="1" w:color="00B0F0"/>
          <w:bottom w:val="none" w:sz="0" w:space="0" w:color="auto"/>
        </w:pBdr>
        <w:spacing w:line="276" w:lineRule="auto"/>
        <w:rPr>
          <w:b/>
          <w:lang w:val="en-US"/>
        </w:rPr>
      </w:pPr>
      <w:r>
        <w:rPr>
          <w:b/>
          <w:lang w:val="en-US"/>
        </w:rPr>
        <w:t>ATIA</w:t>
      </w:r>
    </w:p>
    <w:p w14:paraId="392110FA" w14:textId="7F61E8FD" w:rsidR="000B77CC" w:rsidRPr="00BA3CC9" w:rsidRDefault="000B77CC" w:rsidP="001405DB">
      <w:pPr>
        <w:pStyle w:val="EVENTTITLE"/>
        <w:pBdr>
          <w:top w:val="none" w:sz="0" w:space="0" w:color="auto"/>
          <w:bottom w:val="single" w:sz="4" w:space="1" w:color="00B0F0"/>
        </w:pBdr>
        <w:spacing w:line="276" w:lineRule="auto"/>
        <w:rPr>
          <w:b/>
          <w:bCs/>
          <w:sz w:val="22"/>
          <w:szCs w:val="22"/>
        </w:rPr>
      </w:pPr>
      <w:r w:rsidRPr="00BA3CC9">
        <w:rPr>
          <w:b/>
          <w:bCs/>
          <w:sz w:val="22"/>
          <w:szCs w:val="22"/>
          <w:lang w:val="en-US"/>
        </w:rPr>
        <w:t>Accelerating Trade and Investment under the AfCFTA</w:t>
      </w:r>
      <w:r w:rsidR="001405DB">
        <w:rPr>
          <w:b/>
          <w:bCs/>
          <w:sz w:val="22"/>
          <w:szCs w:val="22"/>
        </w:rPr>
        <w:t xml:space="preserve"> – </w:t>
      </w:r>
      <w:r w:rsidR="002B7F45">
        <w:rPr>
          <w:b/>
          <w:bCs/>
          <w:sz w:val="22"/>
          <w:szCs w:val="22"/>
        </w:rPr>
        <w:t>Tunisia</w:t>
      </w:r>
    </w:p>
    <w:p w14:paraId="44952947" w14:textId="77777777" w:rsidR="000B77CC" w:rsidRPr="001405DB" w:rsidRDefault="000B77CC" w:rsidP="000B77CC">
      <w:pPr>
        <w:pStyle w:val="EVENTTITLE"/>
        <w:pBdr>
          <w:top w:val="none" w:sz="0" w:space="0" w:color="auto"/>
          <w:bottom w:val="single" w:sz="4" w:space="1" w:color="00B0F0"/>
        </w:pBdr>
        <w:spacing w:line="276" w:lineRule="auto"/>
        <w:rPr>
          <w:b/>
          <w:bCs/>
          <w:sz w:val="10"/>
          <w:szCs w:val="10"/>
        </w:rPr>
      </w:pPr>
    </w:p>
    <w:p w14:paraId="295D5632" w14:textId="77777777" w:rsidR="000B77CC" w:rsidRDefault="000B77CC" w:rsidP="000B77CC">
      <w:pPr>
        <w:spacing w:after="0" w:line="276" w:lineRule="auto"/>
        <w:rPr>
          <w:rFonts w:ascii="Arial" w:hAnsi="Arial" w:cs="Arial"/>
          <w:b/>
          <w:color w:val="0070C0"/>
          <w:szCs w:val="24"/>
          <w:lang w:val="en-CA"/>
        </w:rPr>
      </w:pPr>
    </w:p>
    <w:p w14:paraId="20EFC55A" w14:textId="73BED1CA" w:rsidR="001E6DE5" w:rsidRPr="001E6DE5" w:rsidRDefault="002352E8" w:rsidP="002352E8">
      <w:pPr>
        <w:tabs>
          <w:tab w:val="left" w:pos="808"/>
          <w:tab w:val="center" w:pos="4513"/>
        </w:tabs>
        <w:spacing w:after="0" w:line="276" w:lineRule="auto"/>
        <w:rPr>
          <w:rFonts w:ascii="Arial" w:hAnsi="Arial" w:cs="Arial"/>
          <w:b/>
          <w:color w:val="00B0F0"/>
          <w:szCs w:val="24"/>
          <w:lang w:val="en-CA"/>
        </w:rPr>
      </w:pPr>
      <w:r>
        <w:rPr>
          <w:rFonts w:ascii="Arial" w:hAnsi="Arial" w:cs="Arial"/>
          <w:b/>
          <w:color w:val="00B0F0"/>
          <w:szCs w:val="24"/>
          <w:lang w:val="en-CA"/>
        </w:rPr>
        <w:tab/>
      </w:r>
      <w:r>
        <w:rPr>
          <w:rFonts w:ascii="Arial" w:hAnsi="Arial" w:cs="Arial"/>
          <w:b/>
          <w:color w:val="00B0F0"/>
          <w:szCs w:val="24"/>
          <w:lang w:val="en-CA"/>
        </w:rPr>
        <w:tab/>
      </w:r>
      <w:r w:rsidR="001E6DE5" w:rsidRPr="001E6DE5">
        <w:rPr>
          <w:rFonts w:ascii="Arial" w:hAnsi="Arial" w:cs="Arial"/>
          <w:b/>
          <w:color w:val="00B0F0"/>
          <w:szCs w:val="24"/>
          <w:lang w:val="en-CA"/>
        </w:rPr>
        <w:t>CONCEPT NOTE</w:t>
      </w:r>
    </w:p>
    <w:p w14:paraId="2972D6D4" w14:textId="336594BD" w:rsidR="001E6DE5" w:rsidRPr="001E6DE5" w:rsidRDefault="001E6DE5" w:rsidP="001E6DE5">
      <w:pPr>
        <w:spacing w:after="0" w:line="276" w:lineRule="auto"/>
        <w:jc w:val="center"/>
        <w:rPr>
          <w:rFonts w:ascii="Arial" w:hAnsi="Arial" w:cs="Arial"/>
          <w:b/>
          <w:color w:val="00B0F0"/>
          <w:szCs w:val="24"/>
          <w:lang w:val="en-CA"/>
        </w:rPr>
      </w:pPr>
    </w:p>
    <w:p w14:paraId="12DD3ED3" w14:textId="43492CA5" w:rsidR="001E6DE5" w:rsidRPr="0036376E" w:rsidRDefault="001E6DE5" w:rsidP="0036376E">
      <w:pPr>
        <w:spacing w:after="0" w:line="276" w:lineRule="auto"/>
        <w:jc w:val="center"/>
        <w:rPr>
          <w:rFonts w:ascii="Arial" w:hAnsi="Arial" w:cs="Arial"/>
          <w:b/>
          <w:color w:val="00B0F0"/>
          <w:szCs w:val="24"/>
          <w:lang w:val="en-CA"/>
        </w:rPr>
      </w:pPr>
      <w:bookmarkStart w:id="0" w:name="_Hlk218675608"/>
      <w:r w:rsidRPr="0036376E">
        <w:rPr>
          <w:rFonts w:ascii="Arial" w:hAnsi="Arial" w:cs="Arial"/>
          <w:b/>
          <w:color w:val="00B0F0"/>
          <w:szCs w:val="24"/>
          <w:lang w:val="en-CA"/>
        </w:rPr>
        <w:t xml:space="preserve"> “</w:t>
      </w:r>
      <w:r w:rsidR="002F6B08" w:rsidRPr="0036376E">
        <w:rPr>
          <w:rFonts w:ascii="Arial" w:hAnsi="Arial" w:cs="Arial"/>
          <w:b/>
          <w:color w:val="00B0F0"/>
          <w:szCs w:val="24"/>
          <w:lang w:val="en-CA"/>
        </w:rPr>
        <w:t xml:space="preserve">Strengthening Tunisia’s </w:t>
      </w:r>
      <w:r w:rsidR="00202D30">
        <w:rPr>
          <w:rFonts w:ascii="Arial" w:hAnsi="Arial" w:cs="Arial"/>
          <w:b/>
          <w:color w:val="00B0F0"/>
          <w:szCs w:val="24"/>
          <w:lang w:val="en-CA"/>
        </w:rPr>
        <w:t>I</w:t>
      </w:r>
      <w:r w:rsidR="002F6B08" w:rsidRPr="0036376E">
        <w:rPr>
          <w:rFonts w:ascii="Arial" w:hAnsi="Arial" w:cs="Arial"/>
          <w:b/>
          <w:color w:val="00B0F0"/>
          <w:szCs w:val="24"/>
          <w:lang w:val="en-CA"/>
        </w:rPr>
        <w:t xml:space="preserve">nvestment </w:t>
      </w:r>
      <w:r w:rsidR="00202D30">
        <w:rPr>
          <w:rFonts w:ascii="Arial" w:hAnsi="Arial" w:cs="Arial"/>
          <w:b/>
          <w:color w:val="00B0F0"/>
          <w:szCs w:val="24"/>
          <w:lang w:val="en-CA"/>
        </w:rPr>
        <w:t>C</w:t>
      </w:r>
      <w:r w:rsidR="00202D30" w:rsidRPr="0036376E">
        <w:rPr>
          <w:rFonts w:ascii="Arial" w:hAnsi="Arial" w:cs="Arial"/>
          <w:b/>
          <w:color w:val="00B0F0"/>
          <w:szCs w:val="24"/>
          <w:lang w:val="en-CA"/>
        </w:rPr>
        <w:t xml:space="preserve">limate </w:t>
      </w:r>
      <w:r w:rsidR="002F6B08" w:rsidRPr="0036376E">
        <w:rPr>
          <w:rFonts w:ascii="Arial" w:hAnsi="Arial" w:cs="Arial"/>
          <w:b/>
          <w:color w:val="00B0F0"/>
          <w:szCs w:val="24"/>
          <w:lang w:val="en-CA"/>
        </w:rPr>
        <w:t xml:space="preserve">through the AfCFTA Investment Protocol and the </w:t>
      </w:r>
      <w:r w:rsidR="00F62C89">
        <w:rPr>
          <w:rFonts w:ascii="Arial" w:hAnsi="Arial" w:cs="Arial"/>
          <w:b/>
          <w:color w:val="00B0F0"/>
          <w:szCs w:val="24"/>
          <w:lang w:val="en-CA"/>
        </w:rPr>
        <w:t xml:space="preserve">WTO </w:t>
      </w:r>
      <w:r w:rsidR="002F6B08" w:rsidRPr="0036376E">
        <w:rPr>
          <w:rFonts w:ascii="Arial" w:hAnsi="Arial" w:cs="Arial"/>
          <w:b/>
          <w:color w:val="00B0F0"/>
          <w:szCs w:val="24"/>
          <w:lang w:val="en-CA"/>
        </w:rPr>
        <w:t>IFD Agreement</w:t>
      </w:r>
      <w:r w:rsidRPr="0036376E">
        <w:rPr>
          <w:rFonts w:ascii="Arial" w:hAnsi="Arial" w:cs="Arial"/>
          <w:b/>
          <w:color w:val="00B0F0"/>
          <w:szCs w:val="24"/>
          <w:lang w:val="en-CA"/>
        </w:rPr>
        <w:t>”</w:t>
      </w:r>
    </w:p>
    <w:bookmarkEnd w:id="0"/>
    <w:p w14:paraId="35CEA2B4" w14:textId="77777777" w:rsidR="001E6DE5" w:rsidRPr="001E6DE5" w:rsidRDefault="001E6DE5" w:rsidP="001E6DE5">
      <w:pPr>
        <w:spacing w:after="0" w:line="276" w:lineRule="auto"/>
        <w:jc w:val="center"/>
        <w:rPr>
          <w:rFonts w:ascii="Arial" w:hAnsi="Arial" w:cs="Arial"/>
          <w:b/>
          <w:color w:val="00B0F0"/>
          <w:szCs w:val="24"/>
          <w:lang w:val="en-CA"/>
        </w:rPr>
      </w:pPr>
    </w:p>
    <w:p w14:paraId="53449241" w14:textId="23754E5B" w:rsidR="001E6DE5" w:rsidRPr="008A50F3" w:rsidRDefault="001E6DE5" w:rsidP="008A50F3">
      <w:pPr>
        <w:spacing w:before="120" w:after="120"/>
        <w:jc w:val="both"/>
        <w:rPr>
          <w:rFonts w:ascii="Arial" w:hAnsi="Arial" w:cs="Arial"/>
          <w:b/>
          <w:bCs/>
          <w:sz w:val="20"/>
          <w:szCs w:val="20"/>
        </w:rPr>
      </w:pPr>
      <w:r>
        <w:rPr>
          <w:rFonts w:ascii="Arial" w:hAnsi="Arial" w:cs="Arial"/>
          <w:b/>
          <w:bCs/>
          <w:sz w:val="20"/>
          <w:szCs w:val="20"/>
        </w:rPr>
        <w:t>Date</w:t>
      </w:r>
      <w:r w:rsidR="00E0473B">
        <w:rPr>
          <w:rFonts w:ascii="Arial" w:hAnsi="Arial" w:cs="Arial"/>
          <w:b/>
          <w:bCs/>
          <w:sz w:val="20"/>
          <w:szCs w:val="20"/>
        </w:rPr>
        <w:t>s</w:t>
      </w:r>
      <w:r w:rsidR="00765875">
        <w:rPr>
          <w:rFonts w:ascii="Arial" w:hAnsi="Arial" w:cs="Arial"/>
          <w:b/>
          <w:bCs/>
          <w:sz w:val="20"/>
          <w:szCs w:val="20"/>
        </w:rPr>
        <w:t>:</w:t>
      </w:r>
      <w:r w:rsidR="008A50F3">
        <w:rPr>
          <w:rFonts w:ascii="Arial" w:hAnsi="Arial" w:cs="Arial"/>
          <w:b/>
          <w:bCs/>
          <w:sz w:val="20"/>
          <w:szCs w:val="20"/>
        </w:rPr>
        <w:t xml:space="preserve"> </w:t>
      </w:r>
      <w:r w:rsidR="004471F5" w:rsidRPr="008A50F3">
        <w:rPr>
          <w:rFonts w:ascii="Arial" w:hAnsi="Arial" w:cs="Arial"/>
          <w:color w:val="000000" w:themeColor="text1"/>
          <w:sz w:val="20"/>
          <w:szCs w:val="20"/>
        </w:rPr>
        <w:t>3</w:t>
      </w:r>
      <w:r w:rsidR="00EB3E34" w:rsidRPr="008A50F3">
        <w:rPr>
          <w:rFonts w:ascii="Arial" w:hAnsi="Arial" w:cs="Arial"/>
          <w:color w:val="000000" w:themeColor="text1"/>
          <w:sz w:val="20"/>
          <w:szCs w:val="20"/>
        </w:rPr>
        <w:t xml:space="preserve"> </w:t>
      </w:r>
      <w:r w:rsidR="00845EAE" w:rsidRPr="008A50F3">
        <w:rPr>
          <w:rFonts w:ascii="Arial" w:hAnsi="Arial" w:cs="Arial"/>
          <w:color w:val="000000" w:themeColor="text1"/>
          <w:sz w:val="20"/>
          <w:szCs w:val="20"/>
        </w:rPr>
        <w:t>days</w:t>
      </w:r>
      <w:r w:rsidR="006B2626" w:rsidRPr="008A50F3">
        <w:rPr>
          <w:rFonts w:ascii="Arial" w:hAnsi="Arial" w:cs="Arial"/>
          <w:color w:val="000000" w:themeColor="text1"/>
          <w:sz w:val="20"/>
          <w:szCs w:val="20"/>
        </w:rPr>
        <w:t xml:space="preserve"> </w:t>
      </w:r>
      <w:r w:rsidR="00EB3E34" w:rsidRPr="008A50F3">
        <w:rPr>
          <w:rFonts w:ascii="Arial" w:hAnsi="Arial" w:cs="Arial"/>
          <w:color w:val="000000" w:themeColor="text1"/>
          <w:sz w:val="20"/>
          <w:szCs w:val="20"/>
        </w:rPr>
        <w:t>in person assessment workshop</w:t>
      </w:r>
      <w:r w:rsidR="00CC7AEE" w:rsidRPr="008A50F3">
        <w:rPr>
          <w:rFonts w:ascii="Arial" w:hAnsi="Arial" w:cs="Arial"/>
          <w:color w:val="000000" w:themeColor="text1"/>
          <w:sz w:val="20"/>
          <w:szCs w:val="20"/>
        </w:rPr>
        <w:t xml:space="preserve"> on</w:t>
      </w:r>
      <w:r w:rsidR="00EB3E34" w:rsidRPr="008A50F3">
        <w:rPr>
          <w:rFonts w:ascii="Arial" w:hAnsi="Arial" w:cs="Arial"/>
          <w:color w:val="000000" w:themeColor="text1"/>
          <w:sz w:val="20"/>
          <w:szCs w:val="20"/>
        </w:rPr>
        <w:t xml:space="preserve"> </w:t>
      </w:r>
      <w:r w:rsidR="004471F5" w:rsidRPr="008A50F3">
        <w:rPr>
          <w:rFonts w:ascii="Arial" w:hAnsi="Arial" w:cs="Arial"/>
          <w:color w:val="000000" w:themeColor="text1"/>
          <w:sz w:val="20"/>
          <w:szCs w:val="20"/>
        </w:rPr>
        <w:t>4-6</w:t>
      </w:r>
      <w:r w:rsidR="00CC7AEE" w:rsidRPr="008A50F3">
        <w:rPr>
          <w:rFonts w:ascii="Arial" w:hAnsi="Arial" w:cs="Arial"/>
          <w:color w:val="000000" w:themeColor="text1"/>
          <w:sz w:val="20"/>
          <w:szCs w:val="20"/>
        </w:rPr>
        <w:t xml:space="preserve"> </w:t>
      </w:r>
      <w:r w:rsidR="00EB3E34" w:rsidRPr="008A50F3">
        <w:rPr>
          <w:rFonts w:ascii="Arial" w:hAnsi="Arial" w:cs="Arial"/>
          <w:color w:val="000000" w:themeColor="text1"/>
          <w:sz w:val="20"/>
          <w:szCs w:val="20"/>
        </w:rPr>
        <w:t>February 2026</w:t>
      </w:r>
    </w:p>
    <w:p w14:paraId="08ABB0AB" w14:textId="1597E453" w:rsidR="001E6DE5" w:rsidRDefault="001E6DE5" w:rsidP="001E6DE5">
      <w:pPr>
        <w:spacing w:before="120" w:after="120"/>
        <w:jc w:val="both"/>
        <w:rPr>
          <w:rFonts w:ascii="Arial" w:hAnsi="Arial" w:cs="Arial"/>
          <w:sz w:val="20"/>
          <w:szCs w:val="20"/>
        </w:rPr>
      </w:pPr>
      <w:r>
        <w:rPr>
          <w:rFonts w:ascii="Arial" w:hAnsi="Arial" w:cs="Arial"/>
          <w:b/>
          <w:bCs/>
          <w:sz w:val="20"/>
          <w:szCs w:val="20"/>
        </w:rPr>
        <w:t xml:space="preserve">Venue and format: </w:t>
      </w:r>
      <w:r w:rsidR="008A50F3">
        <w:rPr>
          <w:rFonts w:ascii="Arial" w:hAnsi="Arial" w:cs="Arial"/>
          <w:sz w:val="20"/>
          <w:szCs w:val="20"/>
        </w:rPr>
        <w:t>I</w:t>
      </w:r>
      <w:r w:rsidRPr="00882796">
        <w:rPr>
          <w:rFonts w:ascii="Arial" w:hAnsi="Arial" w:cs="Arial"/>
          <w:sz w:val="20"/>
          <w:szCs w:val="20"/>
        </w:rPr>
        <w:t>n-person</w:t>
      </w:r>
      <w:r w:rsidR="001042B4">
        <w:rPr>
          <w:rFonts w:ascii="Arial" w:hAnsi="Arial" w:cs="Arial"/>
          <w:sz w:val="20"/>
          <w:szCs w:val="20"/>
        </w:rPr>
        <w:t>, Tunis, Tunisia</w:t>
      </w:r>
    </w:p>
    <w:p w14:paraId="3DA5368F" w14:textId="63D507F9" w:rsidR="001E6DE5" w:rsidRDefault="001E6DE5" w:rsidP="001E6DE5">
      <w:pPr>
        <w:spacing w:before="120" w:after="120"/>
        <w:jc w:val="both"/>
        <w:rPr>
          <w:rFonts w:ascii="Arial" w:hAnsi="Arial" w:cs="Arial"/>
          <w:b/>
          <w:bCs/>
          <w:sz w:val="20"/>
          <w:szCs w:val="20"/>
        </w:rPr>
      </w:pPr>
      <w:r>
        <w:rPr>
          <w:rFonts w:ascii="Arial" w:hAnsi="Arial" w:cs="Arial"/>
          <w:b/>
          <w:bCs/>
          <w:sz w:val="20"/>
          <w:szCs w:val="20"/>
        </w:rPr>
        <w:t xml:space="preserve">Participants: </w:t>
      </w:r>
      <w:r>
        <w:rPr>
          <w:rFonts w:ascii="Arial" w:hAnsi="Arial" w:cs="Arial"/>
          <w:sz w:val="20"/>
          <w:szCs w:val="20"/>
        </w:rPr>
        <w:t>O</w:t>
      </w:r>
      <w:r w:rsidRPr="001C172F">
        <w:rPr>
          <w:rFonts w:ascii="Arial" w:hAnsi="Arial" w:cs="Arial"/>
          <w:sz w:val="20"/>
          <w:szCs w:val="20"/>
        </w:rPr>
        <w:t xml:space="preserve">fficials from </w:t>
      </w:r>
      <w:r w:rsidR="00F634BF">
        <w:rPr>
          <w:rFonts w:ascii="Arial" w:hAnsi="Arial" w:cs="Arial"/>
          <w:sz w:val="20"/>
          <w:szCs w:val="20"/>
        </w:rPr>
        <w:t>agencies</w:t>
      </w:r>
      <w:r w:rsidR="00F634BF" w:rsidRPr="001C172F">
        <w:rPr>
          <w:rFonts w:ascii="Arial" w:hAnsi="Arial" w:cs="Arial"/>
          <w:sz w:val="20"/>
          <w:szCs w:val="20"/>
        </w:rPr>
        <w:t xml:space="preserve"> </w:t>
      </w:r>
      <w:r w:rsidRPr="001C172F">
        <w:rPr>
          <w:rFonts w:ascii="Arial" w:hAnsi="Arial" w:cs="Arial"/>
          <w:sz w:val="20"/>
          <w:szCs w:val="20"/>
        </w:rPr>
        <w:t>responsible for</w:t>
      </w:r>
      <w:r>
        <w:rPr>
          <w:rFonts w:ascii="Arial" w:hAnsi="Arial" w:cs="Arial"/>
          <w:sz w:val="20"/>
          <w:szCs w:val="20"/>
        </w:rPr>
        <w:t xml:space="preserve"> investment and </w:t>
      </w:r>
      <w:r w:rsidRPr="00917083">
        <w:rPr>
          <w:rFonts w:ascii="Arial" w:hAnsi="Arial" w:cs="Arial"/>
          <w:sz w:val="20"/>
          <w:szCs w:val="20"/>
        </w:rPr>
        <w:t>representatives of national and sub-national investment promotion agencies</w:t>
      </w:r>
    </w:p>
    <w:p w14:paraId="062AECC3" w14:textId="77777777" w:rsidR="001E6DE5" w:rsidRDefault="001E6DE5" w:rsidP="001E6DE5">
      <w:pPr>
        <w:spacing w:before="120" w:after="120"/>
        <w:jc w:val="both"/>
        <w:rPr>
          <w:rFonts w:ascii="Arial" w:hAnsi="Arial" w:cs="Arial"/>
          <w:b/>
          <w:bCs/>
          <w:sz w:val="20"/>
          <w:szCs w:val="20"/>
        </w:rPr>
      </w:pPr>
      <w:r>
        <w:rPr>
          <w:rFonts w:ascii="Arial" w:hAnsi="Arial" w:cs="Arial"/>
          <w:b/>
          <w:bCs/>
          <w:sz w:val="20"/>
          <w:szCs w:val="20"/>
        </w:rPr>
        <w:t xml:space="preserve">Number of attendees: </w:t>
      </w:r>
      <w:r w:rsidRPr="001C172F">
        <w:rPr>
          <w:rFonts w:ascii="Arial" w:hAnsi="Arial" w:cs="Arial"/>
          <w:sz w:val="20"/>
          <w:szCs w:val="20"/>
        </w:rPr>
        <w:t>50</w:t>
      </w:r>
    </w:p>
    <w:p w14:paraId="47448B74" w14:textId="183E60F0" w:rsidR="001820FC" w:rsidRDefault="00B34F3E" w:rsidP="001E6DE5">
      <w:pPr>
        <w:spacing w:before="120" w:after="120"/>
        <w:jc w:val="both"/>
        <w:rPr>
          <w:rFonts w:ascii="Arial" w:hAnsi="Arial" w:cs="Arial"/>
          <w:b/>
          <w:bCs/>
          <w:sz w:val="20"/>
          <w:szCs w:val="20"/>
        </w:rPr>
      </w:pPr>
      <w:r>
        <w:rPr>
          <w:rFonts w:ascii="Arial" w:hAnsi="Arial" w:cs="Arial"/>
          <w:b/>
          <w:bCs/>
          <w:sz w:val="20"/>
          <w:szCs w:val="20"/>
        </w:rPr>
        <w:t xml:space="preserve">Background and </w:t>
      </w:r>
      <w:r w:rsidR="001820FC">
        <w:rPr>
          <w:rFonts w:ascii="Arial" w:hAnsi="Arial" w:cs="Arial"/>
          <w:b/>
          <w:bCs/>
          <w:sz w:val="20"/>
          <w:szCs w:val="20"/>
        </w:rPr>
        <w:t>Context:</w:t>
      </w:r>
    </w:p>
    <w:p w14:paraId="64C53C0B" w14:textId="7AC125E2" w:rsidR="00B34F3E" w:rsidRDefault="00B34F3E" w:rsidP="007D2A0D">
      <w:pPr>
        <w:spacing w:before="120" w:after="120"/>
        <w:jc w:val="both"/>
        <w:rPr>
          <w:rFonts w:ascii="Arial" w:hAnsi="Arial" w:cs="Arial"/>
          <w:sz w:val="20"/>
          <w:szCs w:val="20"/>
        </w:rPr>
      </w:pPr>
      <w:r w:rsidRPr="00B34F3E">
        <w:rPr>
          <w:rFonts w:ascii="Arial" w:hAnsi="Arial" w:cs="Arial"/>
          <w:sz w:val="20"/>
          <w:szCs w:val="20"/>
        </w:rPr>
        <w:t xml:space="preserve">In March 2025, ITC began implementing the </w:t>
      </w:r>
      <w:bookmarkStart w:id="1" w:name="_Hlk218675449"/>
      <w:r w:rsidRPr="00B34F3E">
        <w:rPr>
          <w:rFonts w:ascii="Arial" w:hAnsi="Arial" w:cs="Arial"/>
          <w:sz w:val="20"/>
          <w:szCs w:val="20"/>
        </w:rPr>
        <w:t xml:space="preserve">project “Accelerating Trade and Investment under the African Continental Free Trade Area” (ATIA). </w:t>
      </w:r>
      <w:bookmarkEnd w:id="1"/>
      <w:r w:rsidRPr="00B34F3E">
        <w:rPr>
          <w:rFonts w:ascii="Arial" w:hAnsi="Arial" w:cs="Arial"/>
          <w:sz w:val="20"/>
          <w:szCs w:val="20"/>
        </w:rPr>
        <w:t xml:space="preserve">The project is funded by the Government of Japan and aims to support five selected African countries (Algeria, Côte d’Ivoire, Ghana, Sierra Leone, and Tunisia) to address policy and regulatory challenges related to the implementation of the AfCFTA Trade in Services, Investment, and Digital Trade Protocols. It will also support the operationalization of the AfCFTA </w:t>
      </w:r>
      <w:r w:rsidR="00E416C2">
        <w:rPr>
          <w:rFonts w:ascii="Arial" w:hAnsi="Arial" w:cs="Arial"/>
          <w:sz w:val="20"/>
          <w:szCs w:val="20"/>
        </w:rPr>
        <w:t>to</w:t>
      </w:r>
      <w:r w:rsidR="00E416C2" w:rsidRPr="00B34F3E">
        <w:rPr>
          <w:rFonts w:ascii="Arial" w:hAnsi="Arial" w:cs="Arial"/>
          <w:sz w:val="20"/>
          <w:szCs w:val="20"/>
        </w:rPr>
        <w:t xml:space="preserve"> </w:t>
      </w:r>
      <w:r w:rsidRPr="00B34F3E">
        <w:rPr>
          <w:rFonts w:ascii="Arial" w:hAnsi="Arial" w:cs="Arial"/>
          <w:sz w:val="20"/>
          <w:szCs w:val="20"/>
        </w:rPr>
        <w:t xml:space="preserve">broaden the gains from the </w:t>
      </w:r>
      <w:r w:rsidR="00371065" w:rsidRPr="00B34F3E">
        <w:rPr>
          <w:rFonts w:ascii="Arial" w:hAnsi="Arial" w:cs="Arial"/>
          <w:sz w:val="20"/>
          <w:szCs w:val="20"/>
        </w:rPr>
        <w:t>Agreement</w:t>
      </w:r>
      <w:r w:rsidR="00371065">
        <w:rPr>
          <w:rFonts w:ascii="Arial" w:hAnsi="Arial" w:cs="Arial"/>
          <w:sz w:val="20"/>
          <w:szCs w:val="20"/>
        </w:rPr>
        <w:t xml:space="preserve"> and</w:t>
      </w:r>
      <w:r w:rsidR="00E416C2">
        <w:rPr>
          <w:rFonts w:ascii="Arial" w:hAnsi="Arial" w:cs="Arial"/>
          <w:sz w:val="20"/>
          <w:szCs w:val="20"/>
        </w:rPr>
        <w:t xml:space="preserve"> enhance cooperation between</w:t>
      </w:r>
      <w:r w:rsidRPr="00B34F3E">
        <w:rPr>
          <w:rFonts w:ascii="Arial" w:hAnsi="Arial" w:cs="Arial"/>
          <w:sz w:val="20"/>
          <w:szCs w:val="20"/>
        </w:rPr>
        <w:t xml:space="preserve"> African and Japanese firms. By doing so, the project will contribute to a more </w:t>
      </w:r>
      <w:r w:rsidR="00341B1B">
        <w:rPr>
          <w:rFonts w:ascii="Arial" w:hAnsi="Arial" w:cs="Arial"/>
          <w:sz w:val="20"/>
          <w:szCs w:val="20"/>
        </w:rPr>
        <w:t>integrated</w:t>
      </w:r>
      <w:r w:rsidR="00341B1B" w:rsidRPr="00B34F3E">
        <w:rPr>
          <w:rFonts w:ascii="Arial" w:hAnsi="Arial" w:cs="Arial"/>
          <w:sz w:val="20"/>
          <w:szCs w:val="20"/>
        </w:rPr>
        <w:t xml:space="preserve"> </w:t>
      </w:r>
      <w:r w:rsidRPr="00B34F3E">
        <w:rPr>
          <w:rFonts w:ascii="Arial" w:hAnsi="Arial" w:cs="Arial"/>
          <w:sz w:val="20"/>
          <w:szCs w:val="20"/>
        </w:rPr>
        <w:t>African continent and support the achievement of the sustainable development goals (SDGs) in Africa.</w:t>
      </w:r>
    </w:p>
    <w:p w14:paraId="25F06134" w14:textId="49BBB0CB" w:rsidR="00B34F3E" w:rsidRDefault="00B34F3E" w:rsidP="007D2A0D">
      <w:pPr>
        <w:spacing w:before="120" w:after="120"/>
        <w:jc w:val="both"/>
        <w:rPr>
          <w:rFonts w:ascii="Arial" w:hAnsi="Arial" w:cs="Arial"/>
          <w:sz w:val="20"/>
          <w:szCs w:val="20"/>
        </w:rPr>
      </w:pPr>
      <w:r>
        <w:rPr>
          <w:rFonts w:ascii="Arial" w:hAnsi="Arial" w:cs="Arial"/>
          <w:sz w:val="20"/>
          <w:szCs w:val="20"/>
        </w:rPr>
        <w:t>As part of the implementation of ATIA, under the Investments Output 2, ITC, in collaboration with the Government of Tunisia, is planning to conduct a</w:t>
      </w:r>
      <w:r w:rsidRPr="00B34F3E">
        <w:t xml:space="preserve"> </w:t>
      </w:r>
      <w:r>
        <w:t xml:space="preserve"> w</w:t>
      </w:r>
      <w:r w:rsidRPr="00B34F3E">
        <w:rPr>
          <w:rFonts w:ascii="Arial" w:hAnsi="Arial" w:cs="Arial"/>
          <w:sz w:val="20"/>
          <w:szCs w:val="20"/>
        </w:rPr>
        <w:t>orkshop on “Strengthening Tunisia’s Investment Climate through the AfCFTA Investment Protocol and the WTO IFD Agreement”</w:t>
      </w:r>
      <w:r>
        <w:rPr>
          <w:rFonts w:ascii="Arial" w:hAnsi="Arial" w:cs="Arial"/>
          <w:sz w:val="20"/>
          <w:szCs w:val="20"/>
        </w:rPr>
        <w:t>.</w:t>
      </w:r>
    </w:p>
    <w:p w14:paraId="50C58AE6" w14:textId="4BA1892E" w:rsidR="00F634BF" w:rsidRDefault="00EC442C" w:rsidP="007D2A0D">
      <w:pPr>
        <w:spacing w:before="120" w:after="120"/>
        <w:jc w:val="both"/>
        <w:rPr>
          <w:rFonts w:ascii="Arial" w:hAnsi="Arial" w:cs="Arial"/>
          <w:sz w:val="20"/>
          <w:szCs w:val="20"/>
        </w:rPr>
      </w:pPr>
      <w:r w:rsidRPr="00514EFF">
        <w:rPr>
          <w:rFonts w:ascii="Arial" w:hAnsi="Arial" w:cs="Arial"/>
          <w:sz w:val="20"/>
          <w:szCs w:val="20"/>
        </w:rPr>
        <w:t xml:space="preserve">Foreign direct investment (FDI) plays a crucial role in fostering economic growth, job creation, </w:t>
      </w:r>
      <w:r w:rsidR="007D2A0D">
        <w:rPr>
          <w:rFonts w:ascii="Arial" w:hAnsi="Arial" w:cs="Arial"/>
          <w:sz w:val="20"/>
          <w:szCs w:val="20"/>
        </w:rPr>
        <w:t xml:space="preserve">export diversification </w:t>
      </w:r>
      <w:r w:rsidRPr="00514EFF">
        <w:rPr>
          <w:rFonts w:ascii="Arial" w:hAnsi="Arial" w:cs="Arial"/>
          <w:sz w:val="20"/>
          <w:szCs w:val="20"/>
        </w:rPr>
        <w:t>and sustainable development</w:t>
      </w:r>
      <w:r w:rsidR="00F634BF">
        <w:rPr>
          <w:rFonts w:ascii="Arial" w:hAnsi="Arial" w:cs="Arial"/>
          <w:sz w:val="20"/>
          <w:szCs w:val="20"/>
        </w:rPr>
        <w:t>.</w:t>
      </w:r>
      <w:r w:rsidR="007D2A0D" w:rsidRPr="007D2A0D">
        <w:rPr>
          <w:rFonts w:ascii="Arial" w:hAnsi="Arial" w:cs="Arial"/>
          <w:sz w:val="20"/>
          <w:szCs w:val="20"/>
        </w:rPr>
        <w:t xml:space="preserve"> </w:t>
      </w:r>
      <w:r w:rsidR="00F634BF">
        <w:rPr>
          <w:rFonts w:ascii="Arial" w:hAnsi="Arial" w:cs="Arial"/>
          <w:sz w:val="20"/>
          <w:szCs w:val="20"/>
        </w:rPr>
        <w:t>However,</w:t>
      </w:r>
      <w:r w:rsidR="00F634BF" w:rsidRPr="007D2A0D">
        <w:rPr>
          <w:rFonts w:ascii="Arial" w:hAnsi="Arial" w:cs="Arial"/>
          <w:sz w:val="20"/>
          <w:szCs w:val="20"/>
        </w:rPr>
        <w:t xml:space="preserve"> </w:t>
      </w:r>
      <w:r w:rsidR="007D2A0D" w:rsidRPr="007D2A0D">
        <w:rPr>
          <w:rFonts w:ascii="Arial" w:hAnsi="Arial" w:cs="Arial"/>
          <w:sz w:val="20"/>
          <w:szCs w:val="20"/>
        </w:rPr>
        <w:t>practical bottlenecks</w:t>
      </w:r>
      <w:r w:rsidR="007D2A0D">
        <w:rPr>
          <w:rFonts w:ascii="Arial" w:hAnsi="Arial" w:cs="Arial"/>
          <w:sz w:val="20"/>
          <w:szCs w:val="20"/>
        </w:rPr>
        <w:t xml:space="preserve"> – </w:t>
      </w:r>
      <w:r w:rsidR="007D2A0D" w:rsidRPr="007D2A0D">
        <w:rPr>
          <w:rFonts w:ascii="Arial" w:hAnsi="Arial" w:cs="Arial"/>
          <w:sz w:val="20"/>
          <w:szCs w:val="20"/>
        </w:rPr>
        <w:t xml:space="preserve">opaque procedures, </w:t>
      </w:r>
      <w:r w:rsidR="007D2A0D" w:rsidRPr="00514EFF">
        <w:rPr>
          <w:rFonts w:ascii="Arial" w:hAnsi="Arial" w:cs="Arial"/>
          <w:sz w:val="20"/>
          <w:szCs w:val="20"/>
        </w:rPr>
        <w:t>lack of transparency</w:t>
      </w:r>
      <w:r w:rsidR="007D2A0D">
        <w:rPr>
          <w:rFonts w:ascii="Arial" w:hAnsi="Arial" w:cs="Arial"/>
          <w:sz w:val="20"/>
          <w:szCs w:val="20"/>
        </w:rPr>
        <w:t xml:space="preserve">, </w:t>
      </w:r>
      <w:r w:rsidR="007D2A0D" w:rsidRPr="007D2A0D">
        <w:rPr>
          <w:rFonts w:ascii="Arial" w:hAnsi="Arial" w:cs="Arial"/>
          <w:sz w:val="20"/>
          <w:szCs w:val="20"/>
        </w:rPr>
        <w:t>fragmented agency mandates, inconsistent rule application, and limited aftercare</w:t>
      </w:r>
      <w:r w:rsidR="007D2A0D">
        <w:rPr>
          <w:rFonts w:ascii="Arial" w:hAnsi="Arial" w:cs="Arial"/>
          <w:sz w:val="20"/>
          <w:szCs w:val="20"/>
        </w:rPr>
        <w:t xml:space="preserve"> – </w:t>
      </w:r>
      <w:r w:rsidR="00F634BF">
        <w:rPr>
          <w:rFonts w:ascii="Arial" w:hAnsi="Arial" w:cs="Arial"/>
          <w:sz w:val="20"/>
          <w:szCs w:val="20"/>
        </w:rPr>
        <w:t xml:space="preserve">may increase </w:t>
      </w:r>
      <w:r w:rsidR="007D2A0D" w:rsidRPr="007D2A0D">
        <w:rPr>
          <w:rFonts w:ascii="Arial" w:hAnsi="Arial" w:cs="Arial"/>
          <w:sz w:val="20"/>
          <w:szCs w:val="20"/>
        </w:rPr>
        <w:t>time, cost, and uncertainty, especially for small and medium</w:t>
      </w:r>
      <w:r w:rsidR="007D2A0D" w:rsidRPr="007D2A0D">
        <w:rPr>
          <w:rFonts w:ascii="Arial" w:hAnsi="Arial" w:cs="Arial"/>
          <w:sz w:val="20"/>
          <w:szCs w:val="20"/>
        </w:rPr>
        <w:noBreakHyphen/>
        <w:t>size investors that constitute most cross</w:t>
      </w:r>
      <w:r w:rsidR="007D2A0D" w:rsidRPr="007D2A0D">
        <w:rPr>
          <w:rFonts w:ascii="Arial" w:hAnsi="Arial" w:cs="Arial"/>
          <w:sz w:val="20"/>
          <w:szCs w:val="20"/>
        </w:rPr>
        <w:noBreakHyphen/>
        <w:t>border investors</w:t>
      </w:r>
      <w:r w:rsidR="007D2A0D">
        <w:rPr>
          <w:rFonts w:ascii="Arial" w:hAnsi="Arial" w:cs="Arial"/>
          <w:sz w:val="20"/>
          <w:szCs w:val="20"/>
        </w:rPr>
        <w:t xml:space="preserve">. </w:t>
      </w:r>
    </w:p>
    <w:p w14:paraId="2B9C8DD4" w14:textId="77DFD4C9" w:rsidR="007D2A0D" w:rsidRDefault="007D2A0D" w:rsidP="007D2A0D">
      <w:pPr>
        <w:spacing w:before="120" w:after="120"/>
        <w:jc w:val="both"/>
        <w:rPr>
          <w:rFonts w:ascii="Arial" w:hAnsi="Arial" w:cs="Arial"/>
          <w:sz w:val="20"/>
          <w:szCs w:val="20"/>
        </w:rPr>
      </w:pPr>
      <w:r w:rsidRPr="007D2A0D">
        <w:rPr>
          <w:rFonts w:ascii="Arial" w:hAnsi="Arial" w:cs="Arial"/>
          <w:sz w:val="20"/>
          <w:szCs w:val="20"/>
        </w:rPr>
        <w:t xml:space="preserve">Investment facilitation </w:t>
      </w:r>
      <w:r>
        <w:rPr>
          <w:rFonts w:ascii="Arial" w:hAnsi="Arial" w:cs="Arial"/>
          <w:sz w:val="20"/>
          <w:szCs w:val="20"/>
        </w:rPr>
        <w:t xml:space="preserve">can </w:t>
      </w:r>
      <w:r w:rsidRPr="007D2A0D">
        <w:rPr>
          <w:rFonts w:ascii="Arial" w:hAnsi="Arial" w:cs="Arial"/>
          <w:sz w:val="20"/>
          <w:szCs w:val="20"/>
        </w:rPr>
        <w:t>address these bottlenecks by improving transparency, streamlining and digitizing procedures, enhancing institutional coordination, and building the capacity of investment promotion and facilitation institutions. Aligning national practice</w:t>
      </w:r>
      <w:r w:rsidR="00C96497">
        <w:rPr>
          <w:rFonts w:ascii="Arial" w:hAnsi="Arial" w:cs="Arial"/>
          <w:sz w:val="20"/>
          <w:szCs w:val="20"/>
        </w:rPr>
        <w:t>s</w:t>
      </w:r>
      <w:r w:rsidRPr="007D2A0D">
        <w:rPr>
          <w:rFonts w:ascii="Arial" w:hAnsi="Arial" w:cs="Arial"/>
          <w:sz w:val="20"/>
          <w:szCs w:val="20"/>
        </w:rPr>
        <w:t xml:space="preserve"> with emerging continental and multilateral standards</w:t>
      </w:r>
      <w:r>
        <w:rPr>
          <w:rFonts w:ascii="Arial" w:hAnsi="Arial" w:cs="Arial"/>
          <w:sz w:val="20"/>
          <w:szCs w:val="20"/>
        </w:rPr>
        <w:t xml:space="preserve"> – </w:t>
      </w:r>
      <w:r w:rsidRPr="007D2A0D">
        <w:rPr>
          <w:rFonts w:ascii="Arial" w:hAnsi="Arial" w:cs="Arial"/>
          <w:sz w:val="20"/>
          <w:szCs w:val="20"/>
        </w:rPr>
        <w:t xml:space="preserve">particularly the AfCFTA Protocol on Investment </w:t>
      </w:r>
      <w:r>
        <w:rPr>
          <w:rFonts w:ascii="Arial" w:hAnsi="Arial" w:cs="Arial"/>
          <w:sz w:val="20"/>
          <w:szCs w:val="20"/>
        </w:rPr>
        <w:t xml:space="preserve">(the Protocol) </w:t>
      </w:r>
      <w:r w:rsidRPr="007D2A0D">
        <w:rPr>
          <w:rFonts w:ascii="Arial" w:hAnsi="Arial" w:cs="Arial"/>
          <w:sz w:val="20"/>
          <w:szCs w:val="20"/>
        </w:rPr>
        <w:t>and the</w:t>
      </w:r>
      <w:r>
        <w:rPr>
          <w:rFonts w:ascii="Arial" w:hAnsi="Arial" w:cs="Arial"/>
          <w:sz w:val="20"/>
          <w:szCs w:val="20"/>
        </w:rPr>
        <w:t xml:space="preserve"> Investment Facilitation for Development</w:t>
      </w:r>
      <w:r w:rsidRPr="007D2A0D">
        <w:rPr>
          <w:rFonts w:ascii="Arial" w:hAnsi="Arial" w:cs="Arial"/>
          <w:sz w:val="20"/>
          <w:szCs w:val="20"/>
        </w:rPr>
        <w:t xml:space="preserve"> </w:t>
      </w:r>
      <w:r>
        <w:rPr>
          <w:rFonts w:ascii="Arial" w:hAnsi="Arial" w:cs="Arial"/>
          <w:sz w:val="20"/>
          <w:szCs w:val="20"/>
        </w:rPr>
        <w:t>(</w:t>
      </w:r>
      <w:r w:rsidRPr="007D2A0D">
        <w:rPr>
          <w:rFonts w:ascii="Arial" w:hAnsi="Arial" w:cs="Arial"/>
          <w:sz w:val="20"/>
          <w:szCs w:val="20"/>
        </w:rPr>
        <w:t>IFD</w:t>
      </w:r>
      <w:r>
        <w:rPr>
          <w:rFonts w:ascii="Arial" w:hAnsi="Arial" w:cs="Arial"/>
          <w:sz w:val="20"/>
          <w:szCs w:val="20"/>
        </w:rPr>
        <w:t>)</w:t>
      </w:r>
      <w:r w:rsidRPr="007D2A0D">
        <w:rPr>
          <w:rFonts w:ascii="Arial" w:hAnsi="Arial" w:cs="Arial"/>
          <w:sz w:val="20"/>
          <w:szCs w:val="20"/>
        </w:rPr>
        <w:t xml:space="preserve"> Agreement</w:t>
      </w:r>
      <w:r>
        <w:rPr>
          <w:rFonts w:ascii="Arial" w:hAnsi="Arial" w:cs="Arial"/>
          <w:sz w:val="20"/>
          <w:szCs w:val="20"/>
        </w:rPr>
        <w:t xml:space="preserve"> </w:t>
      </w:r>
      <w:r w:rsidR="001578EF">
        <w:rPr>
          <w:rFonts w:ascii="Arial" w:hAnsi="Arial" w:cs="Arial"/>
          <w:sz w:val="20"/>
          <w:szCs w:val="20"/>
        </w:rPr>
        <w:t xml:space="preserve">at the WTO </w:t>
      </w:r>
      <w:r>
        <w:rPr>
          <w:rFonts w:ascii="Arial" w:hAnsi="Arial" w:cs="Arial"/>
          <w:sz w:val="20"/>
          <w:szCs w:val="20"/>
        </w:rPr>
        <w:t xml:space="preserve">– </w:t>
      </w:r>
      <w:r w:rsidRPr="007D2A0D">
        <w:rPr>
          <w:rFonts w:ascii="Arial" w:hAnsi="Arial" w:cs="Arial"/>
          <w:sz w:val="20"/>
          <w:szCs w:val="20"/>
        </w:rPr>
        <w:t>can help Tunisia attract, expand, and retain higher</w:t>
      </w:r>
      <w:r w:rsidRPr="007D2A0D">
        <w:rPr>
          <w:rFonts w:ascii="Arial" w:hAnsi="Arial" w:cs="Arial"/>
          <w:sz w:val="20"/>
          <w:szCs w:val="20"/>
        </w:rPr>
        <w:noBreakHyphen/>
        <w:t>quality, sustainable investment.</w:t>
      </w:r>
    </w:p>
    <w:p w14:paraId="5809AC81" w14:textId="183A58A2" w:rsidR="00C936B2" w:rsidRDefault="007D2A0D" w:rsidP="007501EF">
      <w:pPr>
        <w:spacing w:after="120" w:line="276" w:lineRule="auto"/>
        <w:jc w:val="both"/>
        <w:rPr>
          <w:rFonts w:ascii="Arial" w:hAnsi="Arial" w:cs="Arial"/>
          <w:b/>
          <w:bCs/>
          <w:sz w:val="20"/>
          <w:szCs w:val="20"/>
        </w:rPr>
      </w:pPr>
      <w:r w:rsidRPr="007D2A0D">
        <w:rPr>
          <w:rFonts w:ascii="Arial" w:hAnsi="Arial" w:cs="Arial"/>
          <w:b/>
          <w:bCs/>
          <w:sz w:val="20"/>
          <w:szCs w:val="20"/>
        </w:rPr>
        <w:t>Objectives</w:t>
      </w:r>
      <w:r>
        <w:rPr>
          <w:rFonts w:ascii="Arial" w:hAnsi="Arial" w:cs="Arial"/>
          <w:b/>
          <w:bCs/>
          <w:sz w:val="20"/>
          <w:szCs w:val="20"/>
        </w:rPr>
        <w:t>:</w:t>
      </w:r>
    </w:p>
    <w:p w14:paraId="40E97394" w14:textId="6E7E8B28" w:rsidR="00C936B2" w:rsidRDefault="00C936B2" w:rsidP="00C936B2">
      <w:pPr>
        <w:spacing w:before="120" w:after="120"/>
        <w:jc w:val="both"/>
        <w:rPr>
          <w:rFonts w:ascii="Arial" w:hAnsi="Arial" w:cs="Arial"/>
          <w:sz w:val="20"/>
          <w:szCs w:val="20"/>
        </w:rPr>
      </w:pPr>
      <w:bookmarkStart w:id="2" w:name="_Hlk218675492"/>
      <w:r w:rsidRPr="00646FCD">
        <w:rPr>
          <w:rFonts w:ascii="Arial" w:hAnsi="Arial" w:cs="Arial"/>
          <w:sz w:val="20"/>
          <w:szCs w:val="20"/>
        </w:rPr>
        <w:t xml:space="preserve">The main objective of the workshop is to support the national implementation of the AfCFTA Investment Protocol with a particular focus on </w:t>
      </w:r>
      <w:r>
        <w:rPr>
          <w:rFonts w:ascii="Arial" w:hAnsi="Arial" w:cs="Arial"/>
          <w:sz w:val="20"/>
          <w:szCs w:val="20"/>
        </w:rPr>
        <w:t>investment facilitation</w:t>
      </w:r>
      <w:r w:rsidR="00EB3E34">
        <w:rPr>
          <w:rFonts w:ascii="Arial" w:hAnsi="Arial" w:cs="Arial"/>
          <w:sz w:val="20"/>
          <w:szCs w:val="20"/>
        </w:rPr>
        <w:t xml:space="preserve"> and to support Tunisia in strengthening investment climate</w:t>
      </w:r>
      <w:r w:rsidRPr="00646FCD">
        <w:rPr>
          <w:rFonts w:ascii="Arial" w:hAnsi="Arial" w:cs="Arial"/>
          <w:sz w:val="20"/>
          <w:szCs w:val="20"/>
        </w:rPr>
        <w:t xml:space="preserve">. The </w:t>
      </w:r>
      <w:r w:rsidR="00EB3E34">
        <w:rPr>
          <w:rFonts w:ascii="Arial" w:hAnsi="Arial" w:cs="Arial"/>
          <w:sz w:val="20"/>
          <w:szCs w:val="20"/>
        </w:rPr>
        <w:t xml:space="preserve">capacity building </w:t>
      </w:r>
      <w:r w:rsidRPr="00646FCD">
        <w:rPr>
          <w:rFonts w:ascii="Arial" w:hAnsi="Arial" w:cs="Arial"/>
          <w:sz w:val="20"/>
          <w:szCs w:val="20"/>
        </w:rPr>
        <w:t xml:space="preserve">workshop aims to enhance awareness and deepen understanding </w:t>
      </w:r>
      <w:r>
        <w:rPr>
          <w:rFonts w:ascii="Arial" w:hAnsi="Arial" w:cs="Arial"/>
          <w:sz w:val="20"/>
          <w:szCs w:val="20"/>
        </w:rPr>
        <w:t>of core investment facilitation</w:t>
      </w:r>
      <w:r w:rsidRPr="00646FCD">
        <w:rPr>
          <w:rFonts w:ascii="Arial" w:hAnsi="Arial" w:cs="Arial"/>
          <w:sz w:val="20"/>
          <w:szCs w:val="20"/>
        </w:rPr>
        <w:t xml:space="preserve"> principles, </w:t>
      </w:r>
      <w:r>
        <w:rPr>
          <w:rFonts w:ascii="Arial" w:hAnsi="Arial" w:cs="Arial"/>
          <w:sz w:val="20"/>
          <w:szCs w:val="20"/>
        </w:rPr>
        <w:t xml:space="preserve">the objectives and implementation mechanisms of the Protocol and convergences with the IFD Agreement. </w:t>
      </w:r>
      <w:bookmarkEnd w:id="2"/>
      <w:r w:rsidRPr="00646FCD">
        <w:rPr>
          <w:rFonts w:ascii="Arial" w:hAnsi="Arial" w:cs="Arial"/>
          <w:sz w:val="20"/>
          <w:szCs w:val="20"/>
        </w:rPr>
        <w:t xml:space="preserve">The </w:t>
      </w:r>
      <w:r w:rsidR="00341B1B">
        <w:rPr>
          <w:rFonts w:ascii="Arial" w:hAnsi="Arial" w:cs="Arial"/>
          <w:sz w:val="20"/>
          <w:szCs w:val="20"/>
        </w:rPr>
        <w:t>investment facilitation needs assessment</w:t>
      </w:r>
      <w:r w:rsidRPr="00646FCD">
        <w:rPr>
          <w:rFonts w:ascii="Arial" w:hAnsi="Arial" w:cs="Arial"/>
          <w:sz w:val="20"/>
          <w:szCs w:val="20"/>
        </w:rPr>
        <w:t xml:space="preserve"> aims to inform the </w:t>
      </w:r>
      <w:r w:rsidR="00341B1B">
        <w:rPr>
          <w:rFonts w:ascii="Arial" w:hAnsi="Arial" w:cs="Arial"/>
          <w:sz w:val="20"/>
          <w:szCs w:val="20"/>
        </w:rPr>
        <w:t xml:space="preserve">policymakers of the </w:t>
      </w:r>
      <w:proofErr w:type="gramStart"/>
      <w:r w:rsidRPr="00646FCD">
        <w:rPr>
          <w:rFonts w:ascii="Arial" w:hAnsi="Arial" w:cs="Arial"/>
          <w:sz w:val="20"/>
          <w:szCs w:val="20"/>
        </w:rPr>
        <w:t>current status</w:t>
      </w:r>
      <w:proofErr w:type="gramEnd"/>
      <w:r w:rsidRPr="00646FCD">
        <w:rPr>
          <w:rFonts w:ascii="Arial" w:hAnsi="Arial" w:cs="Arial"/>
          <w:sz w:val="20"/>
          <w:szCs w:val="20"/>
        </w:rPr>
        <w:t xml:space="preserve"> of </w:t>
      </w:r>
      <w:r w:rsidR="00341B1B">
        <w:rPr>
          <w:rFonts w:ascii="Arial" w:hAnsi="Arial" w:cs="Arial"/>
          <w:sz w:val="20"/>
          <w:szCs w:val="20"/>
        </w:rPr>
        <w:t>investment facilitation</w:t>
      </w:r>
      <w:r w:rsidRPr="00646FCD">
        <w:rPr>
          <w:rFonts w:ascii="Arial" w:hAnsi="Arial" w:cs="Arial"/>
          <w:sz w:val="20"/>
          <w:szCs w:val="20"/>
        </w:rPr>
        <w:t xml:space="preserve"> as well as discuss </w:t>
      </w:r>
      <w:r w:rsidR="00341B1B">
        <w:rPr>
          <w:rFonts w:ascii="Arial" w:hAnsi="Arial" w:cs="Arial"/>
          <w:sz w:val="20"/>
          <w:szCs w:val="20"/>
        </w:rPr>
        <w:t xml:space="preserve">potential </w:t>
      </w:r>
      <w:r w:rsidRPr="00646FCD">
        <w:rPr>
          <w:rFonts w:ascii="Arial" w:hAnsi="Arial" w:cs="Arial"/>
          <w:sz w:val="20"/>
          <w:szCs w:val="20"/>
        </w:rPr>
        <w:t>areas of improvement</w:t>
      </w:r>
      <w:r>
        <w:rPr>
          <w:rFonts w:ascii="Arial" w:hAnsi="Arial" w:cs="Arial"/>
          <w:sz w:val="20"/>
          <w:szCs w:val="20"/>
        </w:rPr>
        <w:t xml:space="preserve"> aligned with the continental and international standards</w:t>
      </w:r>
      <w:r w:rsidRPr="00646FCD">
        <w:rPr>
          <w:rFonts w:ascii="Arial" w:hAnsi="Arial" w:cs="Arial"/>
          <w:sz w:val="20"/>
          <w:szCs w:val="20"/>
        </w:rPr>
        <w:t xml:space="preserve">. </w:t>
      </w:r>
    </w:p>
    <w:p w14:paraId="4E166D8A" w14:textId="1714BDB1" w:rsidR="007D6821" w:rsidRDefault="007D6821" w:rsidP="00C936B2">
      <w:pPr>
        <w:spacing w:before="120" w:after="120"/>
        <w:jc w:val="both"/>
        <w:rPr>
          <w:rFonts w:ascii="Arial" w:hAnsi="Arial" w:cs="Arial"/>
          <w:sz w:val="20"/>
          <w:szCs w:val="20"/>
        </w:rPr>
      </w:pPr>
      <w:r>
        <w:rPr>
          <w:rFonts w:ascii="Arial" w:hAnsi="Arial" w:cs="Arial"/>
          <w:sz w:val="20"/>
          <w:szCs w:val="20"/>
        </w:rPr>
        <w:lastRenderedPageBreak/>
        <w:t>Objectives WTO Secretariat:</w:t>
      </w:r>
    </w:p>
    <w:p w14:paraId="2302A6DF" w14:textId="714451CA" w:rsidR="00E56EFE" w:rsidRDefault="00E56EFE" w:rsidP="008762B9">
      <w:pPr>
        <w:pStyle w:val="ListParagraph"/>
        <w:numPr>
          <w:ilvl w:val="0"/>
          <w:numId w:val="59"/>
        </w:numPr>
        <w:spacing w:before="120" w:after="120"/>
        <w:jc w:val="both"/>
        <w:rPr>
          <w:rFonts w:ascii="Arial" w:hAnsi="Arial" w:cs="Arial"/>
          <w:sz w:val="20"/>
          <w:szCs w:val="20"/>
        </w:rPr>
      </w:pPr>
      <w:r w:rsidRPr="00E56EFE">
        <w:rPr>
          <w:rFonts w:ascii="Arial" w:hAnsi="Arial" w:cs="Arial"/>
          <w:sz w:val="20"/>
          <w:szCs w:val="20"/>
        </w:rPr>
        <w:t>D</w:t>
      </w:r>
      <w:r w:rsidR="008762B9">
        <w:rPr>
          <w:rFonts w:ascii="Arial" w:hAnsi="Arial" w:cs="Arial"/>
          <w:sz w:val="20"/>
          <w:szCs w:val="20"/>
        </w:rPr>
        <w:t xml:space="preserve">eepen participants' understanding </w:t>
      </w:r>
      <w:r w:rsidRPr="00E56EFE">
        <w:rPr>
          <w:rFonts w:ascii="Arial" w:hAnsi="Arial" w:cs="Arial"/>
          <w:sz w:val="20"/>
          <w:szCs w:val="20"/>
        </w:rPr>
        <w:t>o</w:t>
      </w:r>
      <w:r w:rsidR="008762B9">
        <w:rPr>
          <w:rFonts w:ascii="Arial" w:hAnsi="Arial" w:cs="Arial"/>
          <w:sz w:val="20"/>
          <w:szCs w:val="20"/>
        </w:rPr>
        <w:t>f</w:t>
      </w:r>
      <w:r w:rsidRPr="00E56EFE">
        <w:rPr>
          <w:rFonts w:ascii="Arial" w:hAnsi="Arial" w:cs="Arial"/>
          <w:sz w:val="20"/>
          <w:szCs w:val="20"/>
        </w:rPr>
        <w:t xml:space="preserve"> the I</w:t>
      </w:r>
      <w:r w:rsidR="008762B9">
        <w:rPr>
          <w:rFonts w:ascii="Arial" w:hAnsi="Arial" w:cs="Arial"/>
          <w:sz w:val="20"/>
          <w:szCs w:val="20"/>
        </w:rPr>
        <w:t xml:space="preserve">nvestment </w:t>
      </w:r>
      <w:r w:rsidRPr="00E56EFE">
        <w:rPr>
          <w:rFonts w:ascii="Arial" w:hAnsi="Arial" w:cs="Arial"/>
          <w:sz w:val="20"/>
          <w:szCs w:val="20"/>
        </w:rPr>
        <w:t>F</w:t>
      </w:r>
      <w:r w:rsidR="008762B9">
        <w:rPr>
          <w:rFonts w:ascii="Arial" w:hAnsi="Arial" w:cs="Arial"/>
          <w:sz w:val="20"/>
          <w:szCs w:val="20"/>
        </w:rPr>
        <w:t xml:space="preserve">acilitation for </w:t>
      </w:r>
      <w:r w:rsidRPr="00E56EFE">
        <w:rPr>
          <w:rFonts w:ascii="Arial" w:hAnsi="Arial" w:cs="Arial"/>
          <w:sz w:val="20"/>
          <w:szCs w:val="20"/>
        </w:rPr>
        <w:t>D</w:t>
      </w:r>
      <w:r w:rsidR="008762B9">
        <w:rPr>
          <w:rFonts w:ascii="Arial" w:hAnsi="Arial" w:cs="Arial"/>
          <w:sz w:val="20"/>
          <w:szCs w:val="20"/>
        </w:rPr>
        <w:t>evelopment (IFD)</w:t>
      </w:r>
      <w:r w:rsidRPr="00E56EFE">
        <w:rPr>
          <w:rFonts w:ascii="Arial" w:hAnsi="Arial" w:cs="Arial"/>
          <w:sz w:val="20"/>
          <w:szCs w:val="20"/>
        </w:rPr>
        <w:t xml:space="preserve"> Agreement (scope, key disciplines and implementation modalities, incl. SDT/categorization) </w:t>
      </w:r>
    </w:p>
    <w:p w14:paraId="73399CD5" w14:textId="50C26856" w:rsidR="007D6821" w:rsidRPr="00E56EFE" w:rsidRDefault="008762B9" w:rsidP="008762B9">
      <w:pPr>
        <w:pStyle w:val="NormalWeb"/>
        <w:numPr>
          <w:ilvl w:val="0"/>
          <w:numId w:val="59"/>
        </w:numPr>
        <w:jc w:val="both"/>
        <w:rPr>
          <w:rFonts w:ascii="Arial" w:eastAsiaTheme="minorHAnsi" w:hAnsi="Arial" w:cs="Arial"/>
          <w:sz w:val="20"/>
          <w:szCs w:val="20"/>
          <w:lang w:val="en-US" w:eastAsia="en-US"/>
        </w:rPr>
      </w:pPr>
      <w:r>
        <w:rPr>
          <w:rFonts w:ascii="Arial" w:eastAsiaTheme="minorHAnsi" w:hAnsi="Arial" w:cs="Arial"/>
          <w:b/>
          <w:bCs/>
          <w:sz w:val="20"/>
          <w:szCs w:val="20"/>
          <w:lang w:val="en-US" w:eastAsia="en-US"/>
        </w:rPr>
        <w:t>F</w:t>
      </w:r>
      <w:r w:rsidR="00E56EFE" w:rsidRPr="00E56EFE">
        <w:rPr>
          <w:rFonts w:ascii="Arial" w:eastAsiaTheme="minorHAnsi" w:hAnsi="Arial" w:cs="Arial"/>
          <w:sz w:val="20"/>
          <w:szCs w:val="20"/>
          <w:lang w:val="en-US" w:eastAsia="en-US"/>
        </w:rPr>
        <w:t xml:space="preserve">acilitate an initial IFD self-assessment </w:t>
      </w:r>
      <w:r w:rsidR="00E56EFE">
        <w:rPr>
          <w:rFonts w:ascii="Arial" w:eastAsiaTheme="minorHAnsi" w:hAnsi="Arial" w:cs="Arial"/>
          <w:sz w:val="20"/>
          <w:szCs w:val="20"/>
          <w:lang w:val="en-US" w:eastAsia="en-US"/>
        </w:rPr>
        <w:t xml:space="preserve">(gap analysis) </w:t>
      </w:r>
      <w:r w:rsidR="00E56EFE" w:rsidRPr="00E56EFE">
        <w:rPr>
          <w:rFonts w:ascii="Arial" w:eastAsiaTheme="minorHAnsi" w:hAnsi="Arial" w:cs="Arial"/>
          <w:sz w:val="20"/>
          <w:szCs w:val="20"/>
          <w:lang w:val="en-US" w:eastAsia="en-US"/>
        </w:rPr>
        <w:t xml:space="preserve">using the IFD Needs Assessment Guide, to help identify key regulatory and institutional gaps </w:t>
      </w:r>
      <w:r>
        <w:rPr>
          <w:rFonts w:ascii="Arial" w:eastAsiaTheme="minorHAnsi" w:hAnsi="Arial" w:cs="Arial"/>
          <w:sz w:val="20"/>
          <w:szCs w:val="20"/>
          <w:lang w:val="en-US" w:eastAsia="en-US"/>
        </w:rPr>
        <w:t>in relation to</w:t>
      </w:r>
      <w:r w:rsidR="00E56EFE" w:rsidRPr="00E56EFE">
        <w:rPr>
          <w:rFonts w:ascii="Arial" w:eastAsiaTheme="minorHAnsi" w:hAnsi="Arial" w:cs="Arial"/>
          <w:sz w:val="20"/>
          <w:szCs w:val="20"/>
          <w:lang w:val="en-US" w:eastAsia="en-US"/>
        </w:rPr>
        <w:t xml:space="preserve"> the Agreement’s provisions</w:t>
      </w:r>
      <w:r w:rsidR="00E56EFE" w:rsidRPr="00E56EFE">
        <w:rPr>
          <w:rFonts w:ascii="Arial" w:eastAsiaTheme="minorHAnsi" w:hAnsi="Arial" w:cs="Arial"/>
          <w:sz w:val="20"/>
          <w:szCs w:val="20"/>
          <w:lang w:val="en-US" w:eastAsia="en-US"/>
        </w:rPr>
        <w:t xml:space="preserve"> </w:t>
      </w:r>
    </w:p>
    <w:p w14:paraId="6BE190BF" w14:textId="0AE55019" w:rsidR="00B22C12" w:rsidRPr="007E6EF0" w:rsidRDefault="008A50F3" w:rsidP="008A50F3">
      <w:pPr>
        <w:pStyle w:val="Heading1"/>
        <w:spacing w:before="120" w:after="360"/>
        <w:ind w:right="-334"/>
        <w:jc w:val="both"/>
        <w:rPr>
          <w:rFonts w:ascii="Arial" w:hAnsi="Arial" w:cs="Arial"/>
          <w:b/>
          <w:bCs/>
          <w:color w:val="000000" w:themeColor="text1"/>
          <w:sz w:val="20"/>
          <w:szCs w:val="20"/>
        </w:rPr>
      </w:pPr>
      <w:r>
        <w:rPr>
          <w:rFonts w:ascii="Arial" w:hAnsi="Arial" w:cs="Arial"/>
          <w:b/>
          <w:bCs/>
          <w:color w:val="000000" w:themeColor="text1"/>
          <w:sz w:val="20"/>
          <w:szCs w:val="20"/>
        </w:rPr>
        <w:t>TENTATIVE AGENDA</w:t>
      </w:r>
    </w:p>
    <w:tbl>
      <w:tblPr>
        <w:tblStyle w:val="TableGrid"/>
        <w:tblW w:w="9355" w:type="dxa"/>
        <w:tblLook w:val="04A0" w:firstRow="1" w:lastRow="0" w:firstColumn="1" w:lastColumn="0" w:noHBand="0" w:noVBand="1"/>
      </w:tblPr>
      <w:tblGrid>
        <w:gridCol w:w="1525"/>
        <w:gridCol w:w="7830"/>
      </w:tblGrid>
      <w:tr w:rsidR="00B22C12" w:rsidRPr="00286ECE" w14:paraId="4027A479" w14:textId="77777777">
        <w:trPr>
          <w:trHeight w:val="300"/>
        </w:trPr>
        <w:tc>
          <w:tcPr>
            <w:tcW w:w="9355" w:type="dxa"/>
            <w:gridSpan w:val="2"/>
            <w:shd w:val="clear" w:color="auto" w:fill="0F4761" w:themeFill="accent1" w:themeFillShade="BF"/>
          </w:tcPr>
          <w:p w14:paraId="28A43F93" w14:textId="10AAE538" w:rsidR="00B22C12" w:rsidRPr="00286ECE" w:rsidRDefault="00B22C12">
            <w:pPr>
              <w:spacing w:before="80" w:after="80"/>
              <w:jc w:val="both"/>
              <w:textAlignment w:val="baseline"/>
              <w:rPr>
                <w:rFonts w:ascii="Arial" w:eastAsia="Times New Roman" w:hAnsi="Arial" w:cs="Arial"/>
                <w:b/>
                <w:bCs/>
                <w:color w:val="E8E8E8" w:themeColor="background2"/>
                <w:sz w:val="20"/>
                <w:szCs w:val="20"/>
                <w:lang w:eastAsia="en-GB"/>
              </w:rPr>
            </w:pPr>
            <w:r w:rsidRPr="00286ECE">
              <w:rPr>
                <w:rFonts w:ascii="Arial" w:eastAsia="Times New Roman" w:hAnsi="Arial" w:cs="Arial"/>
                <w:b/>
                <w:bCs/>
                <w:color w:val="E8E8E8" w:themeColor="background2"/>
                <w:sz w:val="20"/>
                <w:szCs w:val="20"/>
                <w:lang w:eastAsia="en-GB"/>
              </w:rPr>
              <w:t>Day 1:</w:t>
            </w:r>
            <w:r w:rsidR="007E6EF0">
              <w:rPr>
                <w:rFonts w:ascii="Arial" w:eastAsia="Times New Roman" w:hAnsi="Arial" w:cs="Arial"/>
                <w:b/>
                <w:bCs/>
                <w:color w:val="E8E8E8" w:themeColor="background2"/>
                <w:sz w:val="20"/>
                <w:szCs w:val="20"/>
                <w:lang w:eastAsia="en-GB"/>
              </w:rPr>
              <w:t xml:space="preserve"> </w:t>
            </w:r>
            <w:r w:rsidR="00C77C1E">
              <w:rPr>
                <w:rFonts w:ascii="Arial" w:eastAsia="Times New Roman" w:hAnsi="Arial" w:cs="Arial"/>
                <w:b/>
                <w:bCs/>
                <w:color w:val="E8E8E8" w:themeColor="background2"/>
                <w:sz w:val="20"/>
                <w:szCs w:val="20"/>
                <w:lang w:eastAsia="en-GB"/>
              </w:rPr>
              <w:t>4</w:t>
            </w:r>
            <w:r>
              <w:rPr>
                <w:rFonts w:ascii="Arial" w:eastAsia="Times New Roman" w:hAnsi="Arial" w:cs="Arial"/>
                <w:b/>
                <w:bCs/>
                <w:color w:val="E8E8E8" w:themeColor="background2"/>
                <w:sz w:val="20"/>
                <w:szCs w:val="20"/>
                <w:lang w:eastAsia="en-GB"/>
              </w:rPr>
              <w:t xml:space="preserve"> February </w:t>
            </w:r>
            <w:r w:rsidRPr="00286ECE">
              <w:rPr>
                <w:rFonts w:ascii="Arial" w:eastAsia="Times New Roman" w:hAnsi="Arial" w:cs="Arial"/>
                <w:b/>
                <w:bCs/>
                <w:color w:val="E8E8E8" w:themeColor="background2"/>
                <w:sz w:val="20"/>
                <w:szCs w:val="20"/>
                <w:lang w:eastAsia="en-GB"/>
              </w:rPr>
              <w:t>202</w:t>
            </w:r>
            <w:r>
              <w:rPr>
                <w:rFonts w:ascii="Arial" w:eastAsia="Times New Roman" w:hAnsi="Arial" w:cs="Arial"/>
                <w:b/>
                <w:bCs/>
                <w:color w:val="E8E8E8" w:themeColor="background2"/>
                <w:sz w:val="20"/>
                <w:szCs w:val="20"/>
                <w:lang w:eastAsia="en-GB"/>
              </w:rPr>
              <w:t>6</w:t>
            </w:r>
          </w:p>
        </w:tc>
      </w:tr>
      <w:tr w:rsidR="00B22C12" w:rsidRPr="00286ECE" w14:paraId="58F9AAD6" w14:textId="77777777" w:rsidTr="007E6EF0">
        <w:trPr>
          <w:trHeight w:val="418"/>
        </w:trPr>
        <w:tc>
          <w:tcPr>
            <w:tcW w:w="1525" w:type="dxa"/>
            <w:shd w:val="clear" w:color="auto" w:fill="C1E4F5" w:themeFill="accent1" w:themeFillTint="33"/>
          </w:tcPr>
          <w:p w14:paraId="4BDD8707" w14:textId="77777777" w:rsidR="00B22C12" w:rsidRPr="00286ECE" w:rsidRDefault="00B22C12">
            <w:pPr>
              <w:spacing w:before="80" w:after="80"/>
              <w:jc w:val="both"/>
              <w:textAlignment w:val="baseline"/>
              <w:rPr>
                <w:rFonts w:ascii="Arial" w:eastAsia="Times New Roman" w:hAnsi="Arial" w:cs="Arial"/>
                <w:b/>
                <w:bCs/>
                <w:color w:val="0D0D0D" w:themeColor="text1" w:themeTint="F2"/>
                <w:sz w:val="20"/>
                <w:szCs w:val="20"/>
                <w:lang w:eastAsia="en-GB"/>
              </w:rPr>
            </w:pPr>
            <w:r w:rsidRPr="00286ECE">
              <w:rPr>
                <w:rFonts w:ascii="Arial" w:eastAsia="Times New Roman" w:hAnsi="Arial" w:cs="Arial"/>
                <w:b/>
                <w:bCs/>
                <w:color w:val="0D0D0D" w:themeColor="text1" w:themeTint="F2"/>
                <w:sz w:val="20"/>
                <w:szCs w:val="20"/>
                <w:lang w:eastAsia="en-GB"/>
              </w:rPr>
              <w:t>TIME</w:t>
            </w:r>
          </w:p>
        </w:tc>
        <w:tc>
          <w:tcPr>
            <w:tcW w:w="7830" w:type="dxa"/>
            <w:shd w:val="clear" w:color="auto" w:fill="C1E4F5" w:themeFill="accent1" w:themeFillTint="33"/>
          </w:tcPr>
          <w:p w14:paraId="0C9205EA" w14:textId="77777777" w:rsidR="00B22C12" w:rsidRPr="00286ECE" w:rsidRDefault="00B22C12">
            <w:pPr>
              <w:spacing w:before="80" w:after="80"/>
              <w:jc w:val="both"/>
              <w:textAlignment w:val="baseline"/>
              <w:rPr>
                <w:rFonts w:ascii="Arial" w:eastAsia="Times New Roman" w:hAnsi="Arial" w:cs="Arial"/>
                <w:b/>
                <w:bCs/>
                <w:color w:val="0D0D0D" w:themeColor="text1" w:themeTint="F2"/>
                <w:sz w:val="20"/>
                <w:szCs w:val="20"/>
                <w:lang w:eastAsia="en-GB"/>
              </w:rPr>
            </w:pPr>
            <w:r w:rsidRPr="00286ECE">
              <w:rPr>
                <w:rFonts w:ascii="Arial" w:eastAsia="Times New Roman" w:hAnsi="Arial" w:cs="Arial"/>
                <w:b/>
                <w:bCs/>
                <w:color w:val="0D0D0D" w:themeColor="text1" w:themeTint="F2"/>
                <w:sz w:val="20"/>
                <w:szCs w:val="20"/>
                <w:lang w:eastAsia="en-GB"/>
              </w:rPr>
              <w:t>DETAILS</w:t>
            </w:r>
          </w:p>
        </w:tc>
      </w:tr>
      <w:tr w:rsidR="007E6EF0" w:rsidRPr="00286ECE" w14:paraId="667B3531" w14:textId="77777777" w:rsidTr="007E6EF0">
        <w:trPr>
          <w:trHeight w:val="300"/>
        </w:trPr>
        <w:tc>
          <w:tcPr>
            <w:tcW w:w="9355" w:type="dxa"/>
            <w:gridSpan w:val="2"/>
            <w:shd w:val="clear" w:color="auto" w:fill="CAEDFB" w:themeFill="accent4" w:themeFillTint="33"/>
          </w:tcPr>
          <w:p w14:paraId="2F90F106" w14:textId="33881824" w:rsidR="007E6EF0" w:rsidRPr="007E6EF0" w:rsidRDefault="007E6EF0">
            <w:pPr>
              <w:spacing w:before="120" w:after="120"/>
              <w:jc w:val="both"/>
              <w:rPr>
                <w:rFonts w:ascii="Arial" w:hAnsi="Arial" w:cs="Arial"/>
                <w:b/>
                <w:bCs/>
                <w:sz w:val="20"/>
                <w:szCs w:val="20"/>
              </w:rPr>
            </w:pPr>
            <w:r w:rsidRPr="007E6EF0">
              <w:rPr>
                <w:rFonts w:ascii="Arial" w:hAnsi="Arial" w:cs="Arial"/>
                <w:b/>
                <w:bCs/>
                <w:sz w:val="20"/>
                <w:szCs w:val="20"/>
              </w:rPr>
              <w:t xml:space="preserve">Session I: </w:t>
            </w:r>
            <w:r w:rsidR="00624CBF">
              <w:rPr>
                <w:rFonts w:ascii="Arial" w:hAnsi="Arial" w:cs="Arial"/>
                <w:b/>
                <w:bCs/>
                <w:sz w:val="20"/>
                <w:szCs w:val="20"/>
              </w:rPr>
              <w:t>Capacity building on the AfCFTA Investment Protocol</w:t>
            </w:r>
          </w:p>
        </w:tc>
      </w:tr>
      <w:tr w:rsidR="00B22C12" w:rsidRPr="00286ECE" w14:paraId="61C495B7" w14:textId="77777777">
        <w:trPr>
          <w:trHeight w:val="300"/>
        </w:trPr>
        <w:tc>
          <w:tcPr>
            <w:tcW w:w="1525" w:type="dxa"/>
          </w:tcPr>
          <w:p w14:paraId="40FF50D0" w14:textId="3345C477" w:rsidR="00B22C12" w:rsidRPr="00ED6F07" w:rsidRDefault="00B22C12">
            <w:pPr>
              <w:spacing w:before="80" w:after="80"/>
              <w:jc w:val="both"/>
              <w:textAlignment w:val="baseline"/>
              <w:rPr>
                <w:rFonts w:ascii="Arial" w:eastAsia="Times New Roman" w:hAnsi="Arial" w:cs="Arial"/>
                <w:color w:val="0D0D0D" w:themeColor="text1" w:themeTint="F2"/>
                <w:sz w:val="20"/>
                <w:szCs w:val="20"/>
                <w:lang w:eastAsia="en-GB"/>
              </w:rPr>
            </w:pPr>
            <w:r>
              <w:rPr>
                <w:rFonts w:ascii="Arial" w:eastAsia="Times New Roman" w:hAnsi="Arial" w:cs="Arial"/>
                <w:color w:val="0D0D0D" w:themeColor="text1" w:themeTint="F2"/>
                <w:sz w:val="20"/>
                <w:szCs w:val="20"/>
                <w:lang w:eastAsia="en-GB"/>
              </w:rPr>
              <w:t>9:</w:t>
            </w:r>
            <w:r w:rsidR="007E6EF0">
              <w:rPr>
                <w:rFonts w:ascii="Arial" w:eastAsia="Times New Roman" w:hAnsi="Arial" w:cs="Arial"/>
                <w:color w:val="0D0D0D" w:themeColor="text1" w:themeTint="F2"/>
                <w:sz w:val="20"/>
                <w:szCs w:val="20"/>
                <w:lang w:eastAsia="en-GB"/>
              </w:rPr>
              <w:t>30</w:t>
            </w:r>
            <w:r>
              <w:rPr>
                <w:rFonts w:ascii="Arial" w:eastAsia="Times New Roman" w:hAnsi="Arial" w:cs="Arial"/>
                <w:color w:val="0D0D0D" w:themeColor="text1" w:themeTint="F2"/>
                <w:sz w:val="20"/>
                <w:szCs w:val="20"/>
                <w:lang w:eastAsia="en-GB"/>
              </w:rPr>
              <w:t xml:space="preserve"> – </w:t>
            </w:r>
            <w:r w:rsidR="007E6EF0">
              <w:rPr>
                <w:rFonts w:ascii="Arial" w:eastAsia="Times New Roman" w:hAnsi="Arial" w:cs="Arial"/>
                <w:color w:val="0D0D0D" w:themeColor="text1" w:themeTint="F2"/>
                <w:sz w:val="20"/>
                <w:szCs w:val="20"/>
                <w:lang w:eastAsia="en-GB"/>
              </w:rPr>
              <w:t>09</w:t>
            </w:r>
            <w:r>
              <w:rPr>
                <w:rFonts w:ascii="Arial" w:eastAsia="Times New Roman" w:hAnsi="Arial" w:cs="Arial"/>
                <w:color w:val="0D0D0D" w:themeColor="text1" w:themeTint="F2"/>
                <w:sz w:val="20"/>
                <w:szCs w:val="20"/>
                <w:lang w:eastAsia="en-GB"/>
              </w:rPr>
              <w:t>:</w:t>
            </w:r>
            <w:r w:rsidR="007E6EF0">
              <w:rPr>
                <w:rFonts w:ascii="Arial" w:eastAsia="Times New Roman" w:hAnsi="Arial" w:cs="Arial"/>
                <w:color w:val="0D0D0D" w:themeColor="text1" w:themeTint="F2"/>
                <w:sz w:val="20"/>
                <w:szCs w:val="20"/>
                <w:lang w:eastAsia="en-GB"/>
              </w:rPr>
              <w:t>40</w:t>
            </w:r>
          </w:p>
        </w:tc>
        <w:tc>
          <w:tcPr>
            <w:tcW w:w="7830" w:type="dxa"/>
          </w:tcPr>
          <w:p w14:paraId="1DCC0119" w14:textId="193EE7EA" w:rsidR="00B22C12" w:rsidRPr="007E6EF0" w:rsidRDefault="007E6EF0" w:rsidP="007E6EF0">
            <w:pPr>
              <w:spacing w:before="120" w:after="120"/>
              <w:jc w:val="both"/>
              <w:rPr>
                <w:rFonts w:ascii="Arial" w:hAnsi="Arial" w:cs="Arial"/>
                <w:b/>
                <w:bCs/>
                <w:sz w:val="20"/>
                <w:szCs w:val="20"/>
              </w:rPr>
            </w:pPr>
            <w:r w:rsidRPr="007E6EF0">
              <w:rPr>
                <w:rFonts w:ascii="Arial" w:hAnsi="Arial" w:cs="Arial"/>
                <w:b/>
                <w:bCs/>
                <w:sz w:val="20"/>
                <w:szCs w:val="20"/>
              </w:rPr>
              <w:t>Opening remarks</w:t>
            </w:r>
          </w:p>
          <w:p w14:paraId="4793B798" w14:textId="07284A8C" w:rsidR="0075674F" w:rsidRPr="007E6EF0" w:rsidRDefault="007E6EF0" w:rsidP="007E6EF0">
            <w:pPr>
              <w:pStyle w:val="ListParagraph"/>
              <w:numPr>
                <w:ilvl w:val="0"/>
                <w:numId w:val="30"/>
              </w:numPr>
              <w:spacing w:before="80" w:after="80"/>
              <w:ind w:left="344" w:hanging="270"/>
              <w:contextualSpacing w:val="0"/>
              <w:jc w:val="both"/>
              <w:rPr>
                <w:rFonts w:ascii="Arial" w:hAnsi="Arial" w:cs="Arial"/>
                <w:sz w:val="20"/>
                <w:szCs w:val="20"/>
              </w:rPr>
            </w:pPr>
            <w:r w:rsidRPr="00A234B2">
              <w:rPr>
                <w:rFonts w:ascii="Arial" w:hAnsi="Arial" w:cs="Arial"/>
                <w:b/>
                <w:bCs/>
                <w:sz w:val="20"/>
                <w:szCs w:val="20"/>
              </w:rPr>
              <w:t>Tunisia</w:t>
            </w:r>
            <w:r w:rsidR="00C77C1E">
              <w:rPr>
                <w:rFonts w:ascii="Arial" w:hAnsi="Arial" w:cs="Arial"/>
                <w:b/>
                <w:bCs/>
                <w:sz w:val="20"/>
                <w:szCs w:val="20"/>
              </w:rPr>
              <w:t xml:space="preserve"> </w:t>
            </w:r>
            <w:r w:rsidR="00C77C1E" w:rsidRPr="00B30E78">
              <w:rPr>
                <w:rFonts w:ascii="Arial" w:eastAsiaTheme="majorEastAsia" w:hAnsi="Arial" w:cs="Arial"/>
                <w:color w:val="EE0000"/>
                <w:sz w:val="20"/>
                <w:szCs w:val="20"/>
              </w:rPr>
              <w:t>(</w:t>
            </w:r>
            <w:r w:rsidR="00C77C1E" w:rsidRPr="00980898">
              <w:rPr>
                <w:rFonts w:ascii="Arial" w:eastAsiaTheme="majorEastAsia" w:hAnsi="Arial" w:cs="Arial"/>
                <w:color w:val="EE0000"/>
                <w:sz w:val="20"/>
                <w:szCs w:val="20"/>
              </w:rPr>
              <w:t>TBC)</w:t>
            </w:r>
          </w:p>
          <w:p w14:paraId="473B8A2D" w14:textId="518E675F" w:rsidR="0075674F" w:rsidRPr="00A234B2" w:rsidRDefault="0075674F" w:rsidP="00A234B2">
            <w:pPr>
              <w:pStyle w:val="ListParagraph"/>
              <w:numPr>
                <w:ilvl w:val="0"/>
                <w:numId w:val="30"/>
              </w:numPr>
              <w:spacing w:before="80" w:after="80"/>
              <w:ind w:left="344" w:hanging="270"/>
              <w:contextualSpacing w:val="0"/>
              <w:jc w:val="both"/>
              <w:rPr>
                <w:rFonts w:ascii="Arial" w:hAnsi="Arial" w:cs="Arial"/>
                <w:b/>
                <w:bCs/>
                <w:sz w:val="20"/>
                <w:szCs w:val="20"/>
                <w:lang w:val="en" w:eastAsia="en-GB"/>
              </w:rPr>
            </w:pPr>
            <w:r w:rsidRPr="00A234B2">
              <w:rPr>
                <w:rFonts w:ascii="Arial" w:hAnsi="Arial" w:cs="Arial"/>
                <w:b/>
                <w:bCs/>
                <w:sz w:val="20"/>
                <w:szCs w:val="20"/>
                <w:lang w:val="en" w:eastAsia="en-GB"/>
              </w:rPr>
              <w:t>Saoussen Ben Romdhane</w:t>
            </w:r>
            <w:r w:rsidRPr="00A234B2">
              <w:rPr>
                <w:rFonts w:ascii="Arial" w:hAnsi="Arial" w:cs="Arial"/>
                <w:sz w:val="20"/>
                <w:szCs w:val="20"/>
              </w:rPr>
              <w:t xml:space="preserve">, </w:t>
            </w:r>
            <w:r w:rsidR="00A234B2">
              <w:rPr>
                <w:rFonts w:ascii="Arial" w:hAnsi="Arial" w:cs="Arial"/>
                <w:sz w:val="20"/>
                <w:szCs w:val="20"/>
              </w:rPr>
              <w:t>Programme Officer,</w:t>
            </w:r>
            <w:r w:rsidR="00A234B2" w:rsidRPr="00A234B2">
              <w:rPr>
                <w:rFonts w:ascii="Arial" w:hAnsi="Arial" w:cs="Arial"/>
                <w:sz w:val="20"/>
                <w:szCs w:val="20"/>
              </w:rPr>
              <w:t xml:space="preserve"> Office for MENA countries,</w:t>
            </w:r>
            <w:r w:rsidR="00A234B2">
              <w:rPr>
                <w:rFonts w:ascii="Arial" w:hAnsi="Arial" w:cs="Arial"/>
                <w:sz w:val="20"/>
                <w:szCs w:val="20"/>
              </w:rPr>
              <w:t xml:space="preserve"> ITC</w:t>
            </w:r>
          </w:p>
          <w:p w14:paraId="14AA3BCB" w14:textId="7B6B00B2" w:rsidR="00354B59" w:rsidRPr="008A50F3" w:rsidRDefault="0075674F" w:rsidP="008A50F3">
            <w:pPr>
              <w:pStyle w:val="ListParagraph"/>
              <w:numPr>
                <w:ilvl w:val="0"/>
                <w:numId w:val="30"/>
              </w:numPr>
              <w:spacing w:before="80" w:after="80"/>
              <w:ind w:left="344" w:hanging="270"/>
              <w:contextualSpacing w:val="0"/>
              <w:jc w:val="both"/>
              <w:rPr>
                <w:rFonts w:ascii="Arial" w:hAnsi="Arial" w:cs="Arial"/>
                <w:sz w:val="20"/>
                <w:szCs w:val="20"/>
              </w:rPr>
            </w:pPr>
            <w:r>
              <w:rPr>
                <w:rFonts w:ascii="Arial" w:eastAsiaTheme="majorEastAsia" w:hAnsi="Arial" w:cs="Arial"/>
                <w:sz w:val="20"/>
                <w:szCs w:val="20"/>
              </w:rPr>
              <w:t>WTO</w:t>
            </w:r>
            <w:r w:rsidR="008A50F3">
              <w:rPr>
                <w:rFonts w:ascii="Arial" w:eastAsiaTheme="majorEastAsia" w:hAnsi="Arial" w:cs="Arial"/>
                <w:sz w:val="20"/>
                <w:szCs w:val="20"/>
              </w:rPr>
              <w:t xml:space="preserve"> Secretariat</w:t>
            </w:r>
          </w:p>
        </w:tc>
      </w:tr>
      <w:tr w:rsidR="007E6EF0" w:rsidRPr="00286ECE" w14:paraId="612B8FAF" w14:textId="77777777" w:rsidTr="007E6EF0">
        <w:trPr>
          <w:trHeight w:val="319"/>
        </w:trPr>
        <w:tc>
          <w:tcPr>
            <w:tcW w:w="1525" w:type="dxa"/>
          </w:tcPr>
          <w:p w14:paraId="64592CE2" w14:textId="793799A0" w:rsidR="007E6EF0" w:rsidRDefault="007E6EF0">
            <w:pPr>
              <w:spacing w:before="80" w:after="80"/>
              <w:jc w:val="both"/>
              <w:textAlignment w:val="baseline"/>
              <w:rPr>
                <w:rFonts w:ascii="Arial" w:hAnsi="Arial" w:cs="Arial"/>
                <w:sz w:val="20"/>
                <w:szCs w:val="20"/>
              </w:rPr>
            </w:pPr>
            <w:r>
              <w:rPr>
                <w:rFonts w:ascii="Arial" w:hAnsi="Arial" w:cs="Arial"/>
                <w:sz w:val="20"/>
                <w:szCs w:val="20"/>
              </w:rPr>
              <w:t>09:40 – 10:4</w:t>
            </w:r>
            <w:r w:rsidR="00C77C1E">
              <w:rPr>
                <w:rFonts w:ascii="Arial" w:hAnsi="Arial" w:cs="Arial"/>
                <w:sz w:val="20"/>
                <w:szCs w:val="20"/>
              </w:rPr>
              <w:t>5</w:t>
            </w:r>
          </w:p>
        </w:tc>
        <w:tc>
          <w:tcPr>
            <w:tcW w:w="7830" w:type="dxa"/>
          </w:tcPr>
          <w:p w14:paraId="63D05B15" w14:textId="1A2EAC44" w:rsidR="00C77C1E" w:rsidRPr="00A234B2" w:rsidRDefault="007E6EF0" w:rsidP="00A234B2">
            <w:pPr>
              <w:rPr>
                <w:b/>
                <w:bCs/>
                <w:i/>
                <w:iCs/>
                <w:lang w:eastAsia="en-GB"/>
              </w:rPr>
            </w:pPr>
            <w:r w:rsidRPr="00A30722">
              <w:rPr>
                <w:rFonts w:ascii="Arial" w:eastAsia="Times New Roman" w:hAnsi="Arial" w:cs="Arial"/>
                <w:b/>
                <w:bCs/>
                <w:color w:val="000000" w:themeColor="text1"/>
                <w:sz w:val="20"/>
                <w:szCs w:val="20"/>
                <w:lang w:eastAsia="en-GB"/>
              </w:rPr>
              <w:t>Setting the Context: Investment Facilitation</w:t>
            </w:r>
            <w:r>
              <w:rPr>
                <w:rFonts w:ascii="Arial" w:eastAsia="Times New Roman" w:hAnsi="Arial" w:cs="Arial"/>
                <w:b/>
                <w:bCs/>
                <w:color w:val="000000" w:themeColor="text1"/>
                <w:sz w:val="20"/>
                <w:szCs w:val="20"/>
                <w:lang w:eastAsia="en-GB"/>
              </w:rPr>
              <w:t xml:space="preserve"> </w:t>
            </w:r>
            <w:r w:rsidR="00C77C1E" w:rsidRPr="00A234B2">
              <w:rPr>
                <w:rFonts w:ascii="Arial" w:eastAsia="Times New Roman" w:hAnsi="Arial" w:cs="Arial"/>
                <w:color w:val="000000" w:themeColor="text1"/>
                <w:sz w:val="20"/>
                <w:szCs w:val="20"/>
                <w:lang w:eastAsia="en-GB"/>
              </w:rPr>
              <w:t xml:space="preserve">– </w:t>
            </w:r>
            <w:bookmarkStart w:id="3" w:name="_Hlk218678955"/>
            <w:r w:rsidRPr="00C77C1E">
              <w:rPr>
                <w:rFonts w:ascii="Arial" w:eastAsiaTheme="majorEastAsia" w:hAnsi="Arial" w:cs="Arial"/>
                <w:i/>
                <w:iCs/>
                <w:sz w:val="20"/>
                <w:szCs w:val="20"/>
              </w:rPr>
              <w:t>M</w:t>
            </w:r>
            <w:r w:rsidRPr="007E6EF0">
              <w:rPr>
                <w:rFonts w:ascii="Arial" w:eastAsiaTheme="majorEastAsia" w:hAnsi="Arial" w:cs="Arial"/>
                <w:i/>
                <w:iCs/>
                <w:sz w:val="20"/>
                <w:szCs w:val="20"/>
              </w:rPr>
              <w:t>akane Moïse Mbengue</w:t>
            </w:r>
            <w:bookmarkEnd w:id="3"/>
            <w:r w:rsidRPr="007E6EF0">
              <w:rPr>
                <w:rFonts w:ascii="Arial" w:eastAsiaTheme="majorEastAsia" w:hAnsi="Arial" w:cs="Arial"/>
                <w:i/>
                <w:iCs/>
                <w:sz w:val="20"/>
                <w:szCs w:val="20"/>
              </w:rPr>
              <w:t>,</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p w14:paraId="14A5F331" w14:textId="77777777" w:rsidR="00C77C1E" w:rsidRPr="00A234B2" w:rsidRDefault="00C77C1E" w:rsidP="007E6EF0">
            <w:pPr>
              <w:pStyle w:val="ListParagraph"/>
              <w:numPr>
                <w:ilvl w:val="0"/>
                <w:numId w:val="41"/>
              </w:numPr>
              <w:spacing w:before="80" w:after="80"/>
              <w:ind w:left="360" w:hanging="288"/>
              <w:contextualSpacing w:val="0"/>
              <w:jc w:val="both"/>
              <w:textAlignment w:val="baseline"/>
              <w:rPr>
                <w:rFonts w:ascii="Arial" w:eastAsia="Times New Roman" w:hAnsi="Arial" w:cs="Arial"/>
                <w:b/>
                <w:bCs/>
                <w:i/>
                <w:iCs/>
                <w:color w:val="000000" w:themeColor="text1"/>
                <w:sz w:val="20"/>
                <w:szCs w:val="20"/>
                <w:lang w:eastAsia="en-GB"/>
              </w:rPr>
            </w:pPr>
            <w:r w:rsidRPr="00980898">
              <w:rPr>
                <w:rFonts w:ascii="Arial" w:eastAsia="Times New Roman" w:hAnsi="Arial" w:cs="Arial"/>
                <w:color w:val="000000" w:themeColor="text1"/>
                <w:sz w:val="20"/>
                <w:szCs w:val="20"/>
                <w:lang w:eastAsia="en-GB"/>
              </w:rPr>
              <w:t xml:space="preserve">The relevance and importance  of </w:t>
            </w:r>
            <w:r w:rsidRPr="00980898">
              <w:rPr>
                <w:rFonts w:ascii="Arial" w:eastAsiaTheme="minorEastAsia" w:hAnsi="Arial" w:cs="Arial" w:hint="eastAsia"/>
                <w:color w:val="000000" w:themeColor="text1"/>
                <w:sz w:val="20"/>
                <w:szCs w:val="20"/>
                <w:lang w:eastAsia="zh-CN"/>
              </w:rPr>
              <w:t>investment facilitation</w:t>
            </w:r>
            <w:r w:rsidRPr="00980898">
              <w:rPr>
                <w:rFonts w:ascii="Arial" w:eastAsia="Times New Roman" w:hAnsi="Arial" w:cs="Arial"/>
                <w:color w:val="000000" w:themeColor="text1"/>
                <w:sz w:val="20"/>
                <w:szCs w:val="20"/>
                <w:lang w:eastAsia="en-GB"/>
              </w:rPr>
              <w:t xml:space="preserve"> for developing countries</w:t>
            </w:r>
          </w:p>
          <w:p w14:paraId="0BFFD6B9" w14:textId="77777777" w:rsidR="00C77C1E" w:rsidRPr="00A234B2" w:rsidRDefault="00A234B2" w:rsidP="00A234B2">
            <w:pPr>
              <w:pStyle w:val="ListParagraph"/>
              <w:numPr>
                <w:ilvl w:val="0"/>
                <w:numId w:val="41"/>
              </w:numPr>
              <w:spacing w:before="80" w:after="80"/>
              <w:ind w:left="360" w:hanging="288"/>
              <w:contextualSpacing w:val="0"/>
              <w:jc w:val="both"/>
              <w:textAlignment w:val="baseline"/>
              <w:rPr>
                <w:rFonts w:ascii="Arial" w:eastAsia="Times New Roman" w:hAnsi="Arial" w:cs="Arial"/>
                <w:b/>
                <w:bCs/>
                <w:i/>
                <w:iCs/>
                <w:color w:val="000000" w:themeColor="text1"/>
                <w:sz w:val="20"/>
                <w:szCs w:val="20"/>
                <w:lang w:eastAsia="en-GB"/>
              </w:rPr>
            </w:pPr>
            <w:r>
              <w:rPr>
                <w:rFonts w:ascii="Arial" w:eastAsia="Times New Roman" w:hAnsi="Arial" w:cs="Arial"/>
                <w:color w:val="000000" w:themeColor="text1"/>
                <w:sz w:val="20"/>
                <w:szCs w:val="20"/>
                <w:lang w:eastAsia="en-GB"/>
              </w:rPr>
              <w:t xml:space="preserve">Recent developments in regional and multilateral levels </w:t>
            </w:r>
          </w:p>
          <w:p w14:paraId="4C1BCA45" w14:textId="6842FF4E" w:rsidR="00A234B2" w:rsidRPr="00A234B2" w:rsidRDefault="00A234B2" w:rsidP="00A234B2">
            <w:pPr>
              <w:pStyle w:val="ListParagraph"/>
              <w:numPr>
                <w:ilvl w:val="0"/>
                <w:numId w:val="41"/>
              </w:numPr>
              <w:spacing w:before="80" w:after="80"/>
              <w:ind w:left="360" w:hanging="288"/>
              <w:contextualSpacing w:val="0"/>
              <w:jc w:val="both"/>
              <w:textAlignment w:val="baseline"/>
              <w:rPr>
                <w:rFonts w:ascii="Arial" w:eastAsia="Times New Roman" w:hAnsi="Arial" w:cs="Arial"/>
                <w:b/>
                <w:bCs/>
                <w:i/>
                <w:iCs/>
                <w:color w:val="000000" w:themeColor="text1"/>
                <w:sz w:val="20"/>
                <w:szCs w:val="20"/>
                <w:lang w:eastAsia="en-GB"/>
              </w:rPr>
            </w:pPr>
            <w:r w:rsidRPr="007E6EF0">
              <w:rPr>
                <w:rFonts w:ascii="Arial" w:eastAsia="Times New Roman" w:hAnsi="Arial" w:cs="Arial"/>
                <w:color w:val="000000" w:themeColor="text1"/>
                <w:sz w:val="20"/>
                <w:szCs w:val="20"/>
                <w:lang w:eastAsia="en-GB"/>
              </w:rPr>
              <w:t>O</w:t>
            </w:r>
            <w:r>
              <w:rPr>
                <w:rFonts w:ascii="Arial" w:eastAsia="Times New Roman" w:hAnsi="Arial" w:cs="Arial"/>
                <w:color w:val="000000" w:themeColor="text1"/>
                <w:sz w:val="20"/>
                <w:szCs w:val="20"/>
                <w:lang w:eastAsia="en-GB"/>
              </w:rPr>
              <w:t>bjective</w:t>
            </w:r>
            <w:r w:rsidRPr="007E6EF0">
              <w:rPr>
                <w:rFonts w:ascii="Arial" w:eastAsia="Times New Roman" w:hAnsi="Arial" w:cs="Arial"/>
                <w:color w:val="000000" w:themeColor="text1"/>
                <w:sz w:val="20"/>
                <w:szCs w:val="20"/>
                <w:lang w:eastAsia="en-GB"/>
              </w:rPr>
              <w:t xml:space="preserve"> of the </w:t>
            </w:r>
            <w:r w:rsidR="00341B1B">
              <w:rPr>
                <w:rFonts w:ascii="Arial" w:eastAsia="Times New Roman" w:hAnsi="Arial" w:cs="Arial"/>
                <w:color w:val="000000" w:themeColor="text1"/>
                <w:sz w:val="20"/>
                <w:szCs w:val="20"/>
                <w:lang w:eastAsia="en-GB"/>
              </w:rPr>
              <w:t>investment facilitation needs assessment</w:t>
            </w:r>
            <w:r>
              <w:rPr>
                <w:rFonts w:ascii="Arial" w:eastAsia="Times New Roman" w:hAnsi="Arial" w:cs="Arial"/>
                <w:color w:val="000000" w:themeColor="text1"/>
                <w:sz w:val="20"/>
                <w:szCs w:val="20"/>
                <w:lang w:eastAsia="en-GB"/>
              </w:rPr>
              <w:t>s</w:t>
            </w:r>
            <w:r w:rsidRPr="007E6EF0">
              <w:rPr>
                <w:rFonts w:ascii="Arial" w:eastAsia="Times New Roman" w:hAnsi="Arial" w:cs="Arial"/>
                <w:color w:val="000000" w:themeColor="text1"/>
                <w:sz w:val="20"/>
                <w:szCs w:val="20"/>
                <w:lang w:eastAsia="en-GB"/>
              </w:rPr>
              <w:t xml:space="preserve"> </w:t>
            </w:r>
            <w:r>
              <w:rPr>
                <w:rFonts w:ascii="Arial" w:eastAsia="Times New Roman" w:hAnsi="Arial" w:cs="Arial"/>
                <w:color w:val="000000" w:themeColor="text1"/>
                <w:sz w:val="20"/>
                <w:szCs w:val="20"/>
                <w:lang w:eastAsia="en-GB"/>
              </w:rPr>
              <w:t>as well as overview of the assessment process and</w:t>
            </w:r>
            <w:r w:rsidRPr="007E6EF0">
              <w:rPr>
                <w:rFonts w:ascii="Arial" w:eastAsia="Times New Roman" w:hAnsi="Arial" w:cs="Arial"/>
                <w:color w:val="000000" w:themeColor="text1"/>
                <w:sz w:val="20"/>
                <w:szCs w:val="20"/>
                <w:lang w:eastAsia="en-GB"/>
              </w:rPr>
              <w:t xml:space="preserve"> investment facilitation self-assessment Guide</w:t>
            </w:r>
          </w:p>
        </w:tc>
      </w:tr>
      <w:tr w:rsidR="007E6EF0" w:rsidRPr="00286ECE" w14:paraId="0E02A3FE" w14:textId="77777777" w:rsidTr="007E6EF0">
        <w:trPr>
          <w:trHeight w:val="319"/>
        </w:trPr>
        <w:tc>
          <w:tcPr>
            <w:tcW w:w="1525" w:type="dxa"/>
            <w:shd w:val="clear" w:color="auto" w:fill="E8E8E8" w:themeFill="background2"/>
          </w:tcPr>
          <w:p w14:paraId="14DE8525" w14:textId="198359B5" w:rsidR="007E6EF0" w:rsidRDefault="007E6EF0">
            <w:pPr>
              <w:spacing w:before="80" w:after="80"/>
              <w:jc w:val="both"/>
              <w:textAlignment w:val="baseline"/>
              <w:rPr>
                <w:rFonts w:ascii="Arial" w:hAnsi="Arial" w:cs="Arial"/>
                <w:sz w:val="20"/>
                <w:szCs w:val="20"/>
              </w:rPr>
            </w:pPr>
            <w:r>
              <w:rPr>
                <w:rFonts w:ascii="Arial" w:hAnsi="Arial" w:cs="Arial"/>
                <w:sz w:val="20"/>
                <w:szCs w:val="20"/>
              </w:rPr>
              <w:t>10:45 – 11:00</w:t>
            </w:r>
          </w:p>
        </w:tc>
        <w:tc>
          <w:tcPr>
            <w:tcW w:w="7830" w:type="dxa"/>
            <w:shd w:val="clear" w:color="auto" w:fill="E8E8E8" w:themeFill="background2"/>
          </w:tcPr>
          <w:p w14:paraId="37A69DDB" w14:textId="1096E051" w:rsidR="007E6EF0" w:rsidRPr="007E6EF0" w:rsidRDefault="007E6EF0" w:rsidP="007E6EF0">
            <w:pPr>
              <w:spacing w:before="80" w:after="80"/>
              <w:jc w:val="both"/>
              <w:textAlignment w:val="baseline"/>
              <w:rPr>
                <w:rFonts w:ascii="Arial" w:eastAsia="Times New Roman" w:hAnsi="Arial" w:cs="Arial"/>
                <w:b/>
                <w:bCs/>
                <w:i/>
                <w:iCs/>
                <w:color w:val="000000" w:themeColor="text1"/>
                <w:sz w:val="20"/>
                <w:szCs w:val="20"/>
                <w:lang w:eastAsia="en-GB"/>
              </w:rPr>
            </w:pPr>
            <w:r w:rsidRPr="007E6EF0">
              <w:rPr>
                <w:rFonts w:ascii="Arial" w:eastAsia="Times New Roman" w:hAnsi="Arial" w:cs="Arial"/>
                <w:b/>
                <w:bCs/>
                <w:i/>
                <w:iCs/>
                <w:color w:val="000000" w:themeColor="text1"/>
                <w:sz w:val="20"/>
                <w:szCs w:val="20"/>
                <w:lang w:eastAsia="en-GB"/>
              </w:rPr>
              <w:t>Refreshment Break</w:t>
            </w:r>
          </w:p>
        </w:tc>
      </w:tr>
      <w:tr w:rsidR="007E6EF0" w:rsidRPr="00286ECE" w14:paraId="6497B88D" w14:textId="77777777" w:rsidTr="007E6EF0">
        <w:trPr>
          <w:trHeight w:val="319"/>
        </w:trPr>
        <w:tc>
          <w:tcPr>
            <w:tcW w:w="1525" w:type="dxa"/>
          </w:tcPr>
          <w:p w14:paraId="12A1A0A7" w14:textId="5BF862E4" w:rsidR="007E6EF0" w:rsidRDefault="007E6EF0">
            <w:pPr>
              <w:spacing w:before="80" w:after="80"/>
              <w:jc w:val="both"/>
              <w:textAlignment w:val="baseline"/>
              <w:rPr>
                <w:rFonts w:ascii="Arial" w:hAnsi="Arial" w:cs="Arial"/>
                <w:sz w:val="20"/>
                <w:szCs w:val="20"/>
              </w:rPr>
            </w:pPr>
            <w:r>
              <w:rPr>
                <w:rFonts w:ascii="Arial" w:hAnsi="Arial" w:cs="Arial"/>
                <w:sz w:val="20"/>
                <w:szCs w:val="20"/>
              </w:rPr>
              <w:t>11:00 – 12:30</w:t>
            </w:r>
          </w:p>
        </w:tc>
        <w:tc>
          <w:tcPr>
            <w:tcW w:w="7830" w:type="dxa"/>
          </w:tcPr>
          <w:p w14:paraId="319BFCA5" w14:textId="5F2FD47A" w:rsidR="007E6EF0" w:rsidRPr="007E6EF0" w:rsidRDefault="00A234B2" w:rsidP="007E6EF0">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eastAsia="Times New Roman" w:hAnsi="Arial" w:cs="Arial"/>
                <w:b/>
                <w:bCs/>
                <w:color w:val="000000" w:themeColor="text1"/>
                <w:sz w:val="20"/>
                <w:szCs w:val="20"/>
                <w:lang w:eastAsia="en-GB"/>
              </w:rPr>
              <w:t>T</w:t>
            </w:r>
            <w:r w:rsidR="007E6EF0" w:rsidRPr="007E6EF0">
              <w:rPr>
                <w:rFonts w:ascii="Arial" w:eastAsia="Times New Roman" w:hAnsi="Arial" w:cs="Arial"/>
                <w:b/>
                <w:bCs/>
                <w:color w:val="000000" w:themeColor="text1"/>
                <w:sz w:val="20"/>
                <w:szCs w:val="20"/>
                <w:lang w:eastAsia="en-GB"/>
              </w:rPr>
              <w:t xml:space="preserve">he </w:t>
            </w:r>
            <w:r w:rsidR="007E6EF0" w:rsidRPr="007E6EF0">
              <w:rPr>
                <w:rFonts w:ascii="Arial" w:hAnsi="Arial" w:cs="Arial"/>
                <w:b/>
                <w:bCs/>
                <w:sz w:val="20"/>
                <w:szCs w:val="20"/>
              </w:rPr>
              <w:t>AfCFTA Investment Protocol</w:t>
            </w:r>
            <w:r w:rsidR="007E6EF0">
              <w:rPr>
                <w:rFonts w:ascii="Arial" w:hAnsi="Arial" w:cs="Arial"/>
                <w:b/>
                <w:bCs/>
                <w:sz w:val="20"/>
                <w:szCs w:val="20"/>
              </w:rPr>
              <w:t xml:space="preserve"> </w:t>
            </w:r>
            <w:r w:rsidRPr="00A234B2">
              <w:rPr>
                <w:rFonts w:ascii="Arial" w:hAnsi="Arial" w:cs="Arial"/>
                <w:sz w:val="20"/>
                <w:szCs w:val="20"/>
              </w:rPr>
              <w:t>–</w:t>
            </w:r>
            <w:r>
              <w:rPr>
                <w:rFonts w:ascii="Arial" w:hAnsi="Arial" w:cs="Arial"/>
                <w:b/>
                <w:bCs/>
                <w:sz w:val="20"/>
                <w:szCs w:val="20"/>
              </w:rPr>
              <w:t xml:space="preserve"> </w:t>
            </w:r>
            <w:r w:rsidR="007E6EF0" w:rsidRPr="007E6EF0">
              <w:rPr>
                <w:rFonts w:ascii="Arial" w:eastAsiaTheme="majorEastAsia" w:hAnsi="Arial" w:cs="Arial"/>
                <w:i/>
                <w:iCs/>
                <w:sz w:val="20"/>
                <w:szCs w:val="20"/>
              </w:rPr>
              <w:t>Makane Moïse Mbengue,</w:t>
            </w:r>
            <w:r w:rsidR="007E6EF0" w:rsidRPr="007E6EF0">
              <w:rPr>
                <w:rFonts w:ascii="Arial" w:hAnsi="Arial" w:cs="Arial"/>
                <w:i/>
                <w:iCs/>
                <w:sz w:val="20"/>
                <w:szCs w:val="20"/>
                <w:lang w:val="en-AU"/>
              </w:rPr>
              <w:t xml:space="preserve"> Senior Expert </w:t>
            </w:r>
            <w:r w:rsidR="007E6EF0" w:rsidRPr="007E6EF0">
              <w:rPr>
                <w:rFonts w:ascii="Arial" w:hAnsi="Arial" w:cs="Arial"/>
                <w:i/>
                <w:iCs/>
                <w:sz w:val="20"/>
                <w:szCs w:val="20"/>
                <w:lang w:val="en-CA"/>
              </w:rPr>
              <w:t>on International Trade and Investment Law</w:t>
            </w:r>
          </w:p>
          <w:p w14:paraId="01041819" w14:textId="7DA7154C" w:rsidR="007E6EF0" w:rsidRPr="00A234B2" w:rsidRDefault="00A234B2" w:rsidP="007E6EF0">
            <w:pPr>
              <w:pStyle w:val="ListParagraph"/>
              <w:numPr>
                <w:ilvl w:val="0"/>
                <w:numId w:val="41"/>
              </w:numPr>
              <w:spacing w:before="80" w:after="80"/>
              <w:ind w:left="349" w:hanging="283"/>
              <w:contextualSpacing w:val="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t>O</w:t>
            </w:r>
            <w:r w:rsidR="007E6EF0">
              <w:rPr>
                <w:rFonts w:ascii="Arial" w:hAnsi="Arial" w:cs="Arial"/>
                <w:sz w:val="20"/>
                <w:szCs w:val="20"/>
              </w:rPr>
              <w:t xml:space="preserve">verview </w:t>
            </w:r>
            <w:r>
              <w:rPr>
                <w:rFonts w:ascii="Arial" w:hAnsi="Arial" w:cs="Arial"/>
                <w:sz w:val="20"/>
                <w:szCs w:val="20"/>
              </w:rPr>
              <w:t xml:space="preserve">and background </w:t>
            </w:r>
            <w:r w:rsidR="007E6EF0">
              <w:rPr>
                <w:rFonts w:ascii="Arial" w:hAnsi="Arial" w:cs="Arial"/>
                <w:sz w:val="20"/>
                <w:szCs w:val="20"/>
              </w:rPr>
              <w:t xml:space="preserve">of the AfCFTA Investment Protocol </w:t>
            </w:r>
          </w:p>
          <w:p w14:paraId="54B330C9" w14:textId="1CAAEDA0" w:rsidR="00A234B2" w:rsidRPr="007E6EF0" w:rsidRDefault="00A234B2" w:rsidP="00A234B2">
            <w:pPr>
              <w:pStyle w:val="ListParagraph"/>
              <w:numPr>
                <w:ilvl w:val="0"/>
                <w:numId w:val="41"/>
              </w:numPr>
              <w:spacing w:before="80" w:after="80"/>
              <w:ind w:left="349" w:hanging="283"/>
              <w:contextualSpacing w:val="0"/>
              <w:jc w:val="both"/>
              <w:textAlignment w:val="baseline"/>
              <w:rPr>
                <w:rFonts w:ascii="Arial" w:eastAsia="Times New Roman" w:hAnsi="Arial" w:cs="Arial"/>
                <w:b/>
                <w:bCs/>
                <w:i/>
                <w:iCs/>
                <w:color w:val="000000" w:themeColor="text1"/>
                <w:sz w:val="20"/>
                <w:szCs w:val="20"/>
                <w:lang w:eastAsia="en-GB"/>
              </w:rPr>
            </w:pPr>
            <w:r>
              <w:rPr>
                <w:rFonts w:ascii="Arial" w:eastAsia="Times New Roman" w:hAnsi="Arial" w:cs="Arial"/>
                <w:color w:val="000000" w:themeColor="text1"/>
                <w:sz w:val="20"/>
                <w:szCs w:val="20"/>
                <w:lang w:eastAsia="en-GB"/>
              </w:rPr>
              <w:t xml:space="preserve">Facilitation of investment in </w:t>
            </w:r>
            <w:r w:rsidRPr="00A234B2">
              <w:rPr>
                <w:rFonts w:ascii="Arial" w:hAnsi="Arial" w:cs="Arial"/>
                <w:sz w:val="20"/>
                <w:szCs w:val="20"/>
              </w:rPr>
              <w:t>Chapter II and other chapters</w:t>
            </w:r>
          </w:p>
          <w:p w14:paraId="5D9CD4AC" w14:textId="0C13D9F6" w:rsidR="007E6EF0" w:rsidRPr="007E6EF0" w:rsidRDefault="00A234B2" w:rsidP="007E6EF0">
            <w:pPr>
              <w:pStyle w:val="ListParagraph"/>
              <w:numPr>
                <w:ilvl w:val="0"/>
                <w:numId w:val="41"/>
              </w:numPr>
              <w:spacing w:before="80" w:after="80"/>
              <w:ind w:left="349" w:hanging="283"/>
              <w:contextualSpacing w:val="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t xml:space="preserve">Implementation mechanism </w:t>
            </w:r>
          </w:p>
        </w:tc>
      </w:tr>
      <w:tr w:rsidR="00B22C12" w:rsidRPr="00286ECE" w14:paraId="7CEADEFD" w14:textId="77777777">
        <w:trPr>
          <w:trHeight w:val="319"/>
        </w:trPr>
        <w:tc>
          <w:tcPr>
            <w:tcW w:w="1525" w:type="dxa"/>
            <w:shd w:val="clear" w:color="auto" w:fill="E8E8E8" w:themeFill="background2"/>
          </w:tcPr>
          <w:p w14:paraId="4DB06572" w14:textId="47EA7EDB" w:rsidR="00B22C12" w:rsidRPr="00286ECE" w:rsidRDefault="00B22C12">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t>12:00</w:t>
            </w:r>
            <w:r w:rsidR="00BF62BE">
              <w:rPr>
                <w:rFonts w:ascii="Arial" w:hAnsi="Arial" w:cs="Arial"/>
                <w:sz w:val="20"/>
                <w:szCs w:val="20"/>
              </w:rPr>
              <w:t xml:space="preserve"> – </w:t>
            </w:r>
            <w:r>
              <w:rPr>
                <w:rFonts w:ascii="Arial" w:hAnsi="Arial" w:cs="Arial"/>
                <w:sz w:val="20"/>
                <w:szCs w:val="20"/>
              </w:rPr>
              <w:t>13:</w:t>
            </w:r>
            <w:r w:rsidR="00B30E78">
              <w:rPr>
                <w:rFonts w:ascii="Arial" w:hAnsi="Arial" w:cs="Arial"/>
                <w:sz w:val="20"/>
                <w:szCs w:val="20"/>
              </w:rPr>
              <w:t>15</w:t>
            </w:r>
          </w:p>
        </w:tc>
        <w:tc>
          <w:tcPr>
            <w:tcW w:w="7830" w:type="dxa"/>
            <w:shd w:val="clear" w:color="auto" w:fill="E8E8E8" w:themeFill="background2"/>
          </w:tcPr>
          <w:p w14:paraId="0330A9B3" w14:textId="77777777" w:rsidR="00B22C12" w:rsidRPr="00286ECE" w:rsidRDefault="00B22C12">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eastAsia="Times New Roman" w:hAnsi="Arial" w:cs="Arial"/>
                <w:b/>
                <w:bCs/>
                <w:i/>
                <w:iCs/>
                <w:color w:val="000000" w:themeColor="text1"/>
                <w:sz w:val="20"/>
                <w:szCs w:val="20"/>
                <w:lang w:eastAsia="en-GB"/>
              </w:rPr>
              <w:t>Lunch Break</w:t>
            </w:r>
          </w:p>
        </w:tc>
      </w:tr>
      <w:tr w:rsidR="00624CBF" w:rsidRPr="00286ECE" w14:paraId="7C777439" w14:textId="77777777" w:rsidTr="00624CBF">
        <w:trPr>
          <w:trHeight w:val="319"/>
        </w:trPr>
        <w:tc>
          <w:tcPr>
            <w:tcW w:w="9355" w:type="dxa"/>
            <w:gridSpan w:val="2"/>
            <w:shd w:val="clear" w:color="auto" w:fill="CAEDFB" w:themeFill="accent4" w:themeFillTint="33"/>
          </w:tcPr>
          <w:p w14:paraId="6A98A178" w14:textId="1D0F04D9" w:rsidR="00624CBF" w:rsidRPr="00624CBF" w:rsidRDefault="00624CBF" w:rsidP="007E6EF0">
            <w:pPr>
              <w:spacing w:before="80" w:after="80"/>
              <w:rPr>
                <w:rFonts w:ascii="Arial" w:eastAsia="Arial" w:hAnsi="Arial" w:cs="Browallia New"/>
                <w:b/>
                <w:bCs/>
                <w:color w:val="000000" w:themeColor="text1"/>
                <w:sz w:val="20"/>
                <w:szCs w:val="25"/>
                <w:lang w:eastAsia="en-GB" w:bidi="th-TH"/>
              </w:rPr>
            </w:pPr>
            <w:r w:rsidRPr="007E6EF0">
              <w:rPr>
                <w:rFonts w:ascii="Arial" w:hAnsi="Arial" w:cs="Arial"/>
                <w:b/>
                <w:bCs/>
                <w:sz w:val="20"/>
                <w:szCs w:val="20"/>
              </w:rPr>
              <w:t>Session I</w:t>
            </w:r>
            <w:r>
              <w:rPr>
                <w:rFonts w:ascii="Arial" w:hAnsi="Arial" w:cs="Arial"/>
                <w:b/>
                <w:bCs/>
                <w:sz w:val="20"/>
                <w:szCs w:val="20"/>
              </w:rPr>
              <w:t>I</w:t>
            </w:r>
            <w:r w:rsidRPr="007E6EF0">
              <w:rPr>
                <w:rFonts w:ascii="Arial" w:hAnsi="Arial" w:cs="Arial"/>
                <w:b/>
                <w:bCs/>
                <w:sz w:val="20"/>
                <w:szCs w:val="20"/>
              </w:rPr>
              <w:t xml:space="preserve">: </w:t>
            </w:r>
            <w:r>
              <w:rPr>
                <w:rFonts w:ascii="Arial" w:hAnsi="Arial" w:cs="Arial"/>
                <w:b/>
                <w:bCs/>
                <w:sz w:val="20"/>
                <w:szCs w:val="20"/>
              </w:rPr>
              <w:t>Capacity building on the</w:t>
            </w:r>
            <w:r>
              <w:rPr>
                <w:rFonts w:ascii="Arial" w:hAnsi="Arial" w:cs="Arial" w:hint="cs"/>
                <w:b/>
                <w:bCs/>
                <w:sz w:val="20"/>
                <w:szCs w:val="20"/>
                <w:cs/>
                <w:lang w:bidi="th-TH"/>
              </w:rPr>
              <w:t xml:space="preserve"> </w:t>
            </w:r>
            <w:r>
              <w:rPr>
                <w:rFonts w:ascii="Arial" w:hAnsi="Arial" w:cs="Arial"/>
                <w:b/>
                <w:bCs/>
                <w:sz w:val="20"/>
                <w:szCs w:val="20"/>
                <w:lang w:bidi="th-TH"/>
              </w:rPr>
              <w:t>Investment Facilitation for Development (IFD) Agreement</w:t>
            </w:r>
          </w:p>
        </w:tc>
      </w:tr>
      <w:tr w:rsidR="00B22C12" w:rsidRPr="00286ECE" w14:paraId="0C7AC456" w14:textId="77777777">
        <w:trPr>
          <w:trHeight w:val="319"/>
        </w:trPr>
        <w:tc>
          <w:tcPr>
            <w:tcW w:w="1525" w:type="dxa"/>
          </w:tcPr>
          <w:p w14:paraId="52BDC38E" w14:textId="27034F1C" w:rsidR="00B22C12" w:rsidRPr="00286ECE" w:rsidRDefault="00B22C12">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t>13:</w:t>
            </w:r>
            <w:r w:rsidR="00B30E78">
              <w:rPr>
                <w:rFonts w:ascii="Arial" w:hAnsi="Arial" w:cs="Arial"/>
                <w:sz w:val="20"/>
                <w:szCs w:val="20"/>
              </w:rPr>
              <w:t>15</w:t>
            </w:r>
            <w:r w:rsidR="007E6EF0">
              <w:rPr>
                <w:rFonts w:ascii="Arial" w:hAnsi="Arial" w:cs="Arial"/>
                <w:sz w:val="20"/>
                <w:szCs w:val="20"/>
              </w:rPr>
              <w:t xml:space="preserve"> – </w:t>
            </w:r>
            <w:r>
              <w:rPr>
                <w:rFonts w:ascii="Arial" w:hAnsi="Arial" w:cs="Arial"/>
                <w:sz w:val="20"/>
                <w:szCs w:val="20"/>
              </w:rPr>
              <w:t>1</w:t>
            </w:r>
            <w:r w:rsidR="007E6EF0">
              <w:rPr>
                <w:rFonts w:ascii="Arial" w:hAnsi="Arial" w:cs="Arial"/>
                <w:sz w:val="20"/>
                <w:szCs w:val="20"/>
              </w:rPr>
              <w:t>4</w:t>
            </w:r>
            <w:r>
              <w:rPr>
                <w:rFonts w:ascii="Arial" w:hAnsi="Arial" w:cs="Arial"/>
                <w:sz w:val="20"/>
                <w:szCs w:val="20"/>
              </w:rPr>
              <w:t>:</w:t>
            </w:r>
            <w:r w:rsidR="00A234B2">
              <w:rPr>
                <w:rFonts w:ascii="Arial" w:hAnsi="Arial" w:cs="Arial"/>
                <w:sz w:val="20"/>
                <w:szCs w:val="20"/>
              </w:rPr>
              <w:t>45</w:t>
            </w:r>
          </w:p>
        </w:tc>
        <w:tc>
          <w:tcPr>
            <w:tcW w:w="7830" w:type="dxa"/>
          </w:tcPr>
          <w:p w14:paraId="3F509266" w14:textId="2385E229" w:rsidR="00B22C12" w:rsidRPr="00624CBF" w:rsidRDefault="00A234B2" w:rsidP="007E6EF0">
            <w:pPr>
              <w:spacing w:before="80" w:after="80"/>
              <w:rPr>
                <w:rFonts w:ascii="Arial" w:eastAsia="Arial" w:hAnsi="Arial" w:cs="Arial"/>
                <w:i/>
                <w:iCs/>
                <w:color w:val="000000" w:themeColor="text1"/>
                <w:sz w:val="20"/>
                <w:szCs w:val="20"/>
                <w:lang w:eastAsia="en-GB"/>
              </w:rPr>
            </w:pPr>
            <w:r>
              <w:rPr>
                <w:rFonts w:ascii="Arial" w:eastAsia="Arial" w:hAnsi="Arial" w:cs="Arial"/>
                <w:b/>
                <w:bCs/>
                <w:color w:val="000000" w:themeColor="text1"/>
                <w:sz w:val="20"/>
                <w:szCs w:val="20"/>
                <w:lang w:eastAsia="en-GB"/>
              </w:rPr>
              <w:t xml:space="preserve">The </w:t>
            </w:r>
            <w:r w:rsidR="00624CBF">
              <w:rPr>
                <w:rFonts w:ascii="Arial" w:eastAsia="Arial" w:hAnsi="Arial" w:cs="Arial"/>
                <w:b/>
                <w:bCs/>
                <w:color w:val="000000" w:themeColor="text1"/>
                <w:sz w:val="20"/>
                <w:szCs w:val="20"/>
                <w:lang w:eastAsia="en-GB"/>
              </w:rPr>
              <w:t>IFD</w:t>
            </w:r>
            <w:r>
              <w:rPr>
                <w:rFonts w:ascii="Arial" w:eastAsia="Arial" w:hAnsi="Arial" w:cs="Arial"/>
                <w:b/>
                <w:bCs/>
                <w:color w:val="000000" w:themeColor="text1"/>
                <w:sz w:val="20"/>
                <w:szCs w:val="20"/>
                <w:lang w:eastAsia="en-GB"/>
              </w:rPr>
              <w:t xml:space="preserve"> Agreement</w:t>
            </w:r>
            <w:r w:rsidRPr="00A234B2">
              <w:rPr>
                <w:rFonts w:ascii="Arial" w:eastAsia="Arial" w:hAnsi="Arial" w:cs="Arial"/>
                <w:color w:val="000000" w:themeColor="text1"/>
                <w:sz w:val="20"/>
                <w:szCs w:val="20"/>
                <w:lang w:eastAsia="en-GB"/>
              </w:rPr>
              <w:t xml:space="preserve"> –</w:t>
            </w:r>
            <w:r>
              <w:rPr>
                <w:rFonts w:ascii="Arial" w:eastAsia="Arial" w:hAnsi="Arial" w:cs="Arial"/>
                <w:b/>
                <w:bCs/>
                <w:color w:val="000000" w:themeColor="text1"/>
                <w:sz w:val="20"/>
                <w:szCs w:val="20"/>
                <w:lang w:eastAsia="en-GB"/>
              </w:rPr>
              <w:t xml:space="preserve"> </w:t>
            </w:r>
            <w:r w:rsidRPr="00624CBF">
              <w:rPr>
                <w:rFonts w:ascii="Arial" w:eastAsia="Arial" w:hAnsi="Arial" w:cs="Arial"/>
                <w:i/>
                <w:iCs/>
                <w:color w:val="000000" w:themeColor="text1"/>
                <w:sz w:val="20"/>
                <w:szCs w:val="20"/>
                <w:lang w:eastAsia="en-GB"/>
              </w:rPr>
              <w:t>WTO Secretariat</w:t>
            </w:r>
          </w:p>
          <w:p w14:paraId="240F0FCB" w14:textId="3E1E9F14" w:rsidR="00A234B2" w:rsidRPr="00A234B2" w:rsidRDefault="00A234B2" w:rsidP="00A234B2">
            <w:pPr>
              <w:pStyle w:val="ListParagraph"/>
              <w:numPr>
                <w:ilvl w:val="0"/>
                <w:numId w:val="41"/>
              </w:numPr>
              <w:spacing w:before="80" w:after="80"/>
              <w:ind w:left="349" w:hanging="283"/>
              <w:contextualSpacing w:val="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t xml:space="preserve">Overview and background of the IFD Agreement </w:t>
            </w:r>
          </w:p>
          <w:p w14:paraId="1447404F" w14:textId="14EF25C4" w:rsidR="00A234B2" w:rsidRPr="00A234B2" w:rsidRDefault="00624CBF" w:rsidP="00A234B2">
            <w:pPr>
              <w:pStyle w:val="ListParagraph"/>
              <w:numPr>
                <w:ilvl w:val="0"/>
                <w:numId w:val="41"/>
              </w:numPr>
              <w:spacing w:before="80" w:after="80"/>
              <w:ind w:left="349" w:hanging="283"/>
              <w:contextualSpacing w:val="0"/>
              <w:jc w:val="both"/>
              <w:textAlignment w:val="baseline"/>
              <w:rPr>
                <w:rFonts w:ascii="Arial" w:eastAsia="Times New Roman" w:hAnsi="Arial" w:cs="Arial"/>
                <w:b/>
                <w:bCs/>
                <w:i/>
                <w:iCs/>
                <w:color w:val="000000" w:themeColor="text1"/>
                <w:sz w:val="20"/>
                <w:szCs w:val="20"/>
                <w:cs/>
                <w:lang w:eastAsia="en-GB"/>
              </w:rPr>
            </w:pPr>
            <w:r>
              <w:rPr>
                <w:rFonts w:ascii="Arial" w:eastAsia="Times New Roman" w:hAnsi="Arial" w:cs="Arial"/>
                <w:color w:val="000000" w:themeColor="text1"/>
                <w:sz w:val="20"/>
                <w:szCs w:val="20"/>
                <w:lang w:eastAsia="en-GB"/>
              </w:rPr>
              <w:t xml:space="preserve">Sections II and III </w:t>
            </w:r>
            <w:r w:rsidR="00A234B2">
              <w:rPr>
                <w:rFonts w:ascii="Arial" w:eastAsia="Times New Roman" w:hAnsi="Arial" w:cs="Arial"/>
                <w:color w:val="000000" w:themeColor="text1"/>
                <w:sz w:val="20"/>
                <w:szCs w:val="20"/>
                <w:lang w:eastAsia="en-GB"/>
              </w:rPr>
              <w:t xml:space="preserve">of the IFD Agreement </w:t>
            </w:r>
          </w:p>
        </w:tc>
      </w:tr>
      <w:tr w:rsidR="00A234B2" w:rsidRPr="00286ECE" w14:paraId="1FCE248A" w14:textId="77777777" w:rsidTr="00A234B2">
        <w:trPr>
          <w:trHeight w:val="319"/>
        </w:trPr>
        <w:tc>
          <w:tcPr>
            <w:tcW w:w="1525" w:type="dxa"/>
            <w:shd w:val="clear" w:color="auto" w:fill="E8E8E8" w:themeFill="background2"/>
          </w:tcPr>
          <w:p w14:paraId="7762C5CE" w14:textId="72B4F794" w:rsidR="00A234B2" w:rsidRDefault="00A234B2">
            <w:pPr>
              <w:spacing w:before="80" w:after="80"/>
              <w:jc w:val="both"/>
              <w:textAlignment w:val="baseline"/>
              <w:rPr>
                <w:rFonts w:ascii="Arial" w:hAnsi="Arial" w:cs="Arial"/>
                <w:sz w:val="20"/>
                <w:szCs w:val="20"/>
              </w:rPr>
            </w:pPr>
            <w:r>
              <w:rPr>
                <w:rFonts w:ascii="Arial" w:hAnsi="Arial" w:cs="Arial"/>
                <w:sz w:val="20"/>
                <w:szCs w:val="20"/>
              </w:rPr>
              <w:t xml:space="preserve">14:45 – 15:00 </w:t>
            </w:r>
          </w:p>
        </w:tc>
        <w:tc>
          <w:tcPr>
            <w:tcW w:w="7830" w:type="dxa"/>
            <w:shd w:val="clear" w:color="auto" w:fill="E8E8E8" w:themeFill="background2"/>
          </w:tcPr>
          <w:p w14:paraId="234B6E2B" w14:textId="5214F4E8" w:rsidR="00A234B2" w:rsidRDefault="00A234B2" w:rsidP="007E6EF0">
            <w:pPr>
              <w:spacing w:before="80" w:after="80"/>
              <w:rPr>
                <w:rFonts w:ascii="Arial" w:eastAsia="Arial" w:hAnsi="Arial" w:cs="Arial"/>
                <w:b/>
                <w:bCs/>
                <w:color w:val="000000" w:themeColor="text1"/>
                <w:sz w:val="20"/>
                <w:szCs w:val="20"/>
                <w:lang w:eastAsia="en-GB"/>
              </w:rPr>
            </w:pPr>
            <w:r w:rsidRPr="007E6EF0">
              <w:rPr>
                <w:rFonts w:ascii="Arial" w:eastAsia="Times New Roman" w:hAnsi="Arial" w:cs="Arial"/>
                <w:b/>
                <w:bCs/>
                <w:i/>
                <w:iCs/>
                <w:color w:val="000000" w:themeColor="text1"/>
                <w:sz w:val="20"/>
                <w:szCs w:val="20"/>
                <w:lang w:eastAsia="en-GB"/>
              </w:rPr>
              <w:t>Refreshment Break</w:t>
            </w:r>
          </w:p>
        </w:tc>
      </w:tr>
      <w:tr w:rsidR="00A234B2" w:rsidRPr="00286ECE" w14:paraId="6884380D" w14:textId="77777777">
        <w:trPr>
          <w:trHeight w:val="319"/>
        </w:trPr>
        <w:tc>
          <w:tcPr>
            <w:tcW w:w="1525" w:type="dxa"/>
          </w:tcPr>
          <w:p w14:paraId="4DBAF162" w14:textId="236C2911" w:rsidR="00A234B2" w:rsidRDefault="00A234B2">
            <w:pPr>
              <w:spacing w:before="80" w:after="80"/>
              <w:jc w:val="both"/>
              <w:textAlignment w:val="baseline"/>
              <w:rPr>
                <w:rFonts w:ascii="Arial" w:hAnsi="Arial" w:cs="Arial"/>
                <w:sz w:val="20"/>
                <w:szCs w:val="20"/>
              </w:rPr>
            </w:pPr>
            <w:r>
              <w:rPr>
                <w:rFonts w:ascii="Arial" w:hAnsi="Arial" w:cs="Arial"/>
                <w:sz w:val="20"/>
                <w:szCs w:val="20"/>
              </w:rPr>
              <w:t>15:00 – 16:</w:t>
            </w:r>
            <w:r w:rsidR="00054EE6">
              <w:rPr>
                <w:rFonts w:ascii="Arial" w:hAnsi="Arial" w:cs="Arial"/>
                <w:sz w:val="20"/>
                <w:szCs w:val="20"/>
              </w:rPr>
              <w:t>0</w:t>
            </w:r>
            <w:r>
              <w:rPr>
                <w:rFonts w:ascii="Arial" w:hAnsi="Arial" w:cs="Arial"/>
                <w:sz w:val="20"/>
                <w:szCs w:val="20"/>
              </w:rPr>
              <w:t>0</w:t>
            </w:r>
          </w:p>
        </w:tc>
        <w:tc>
          <w:tcPr>
            <w:tcW w:w="7830" w:type="dxa"/>
          </w:tcPr>
          <w:p w14:paraId="397D38B1" w14:textId="0B6ED83A" w:rsidR="00624CBF" w:rsidRDefault="00624CBF" w:rsidP="00624CBF">
            <w:pPr>
              <w:spacing w:before="80" w:after="80"/>
              <w:rPr>
                <w:rFonts w:ascii="Arial" w:eastAsia="Arial" w:hAnsi="Arial" w:cs="Arial"/>
                <w:color w:val="000000" w:themeColor="text1"/>
                <w:sz w:val="20"/>
                <w:szCs w:val="20"/>
                <w:lang w:eastAsia="en-GB"/>
              </w:rPr>
            </w:pPr>
            <w:r>
              <w:rPr>
                <w:rFonts w:ascii="Arial" w:eastAsia="Arial" w:hAnsi="Arial" w:cs="Arial"/>
                <w:b/>
                <w:bCs/>
                <w:color w:val="000000" w:themeColor="text1"/>
                <w:sz w:val="20"/>
                <w:szCs w:val="20"/>
                <w:lang w:eastAsia="en-GB"/>
              </w:rPr>
              <w:t>The Investment Facilitation for Development (IFD) Agreement</w:t>
            </w:r>
            <w:r w:rsidRPr="00A234B2">
              <w:rPr>
                <w:rFonts w:ascii="Arial" w:eastAsia="Arial" w:hAnsi="Arial" w:cs="Arial"/>
                <w:color w:val="000000" w:themeColor="text1"/>
                <w:sz w:val="20"/>
                <w:szCs w:val="20"/>
                <w:lang w:eastAsia="en-GB"/>
              </w:rPr>
              <w:t xml:space="preserve"> </w:t>
            </w:r>
            <w:r>
              <w:rPr>
                <w:rFonts w:ascii="Arial" w:eastAsia="Arial" w:hAnsi="Arial" w:cs="Arial"/>
                <w:color w:val="000000" w:themeColor="text1"/>
                <w:sz w:val="20"/>
                <w:szCs w:val="20"/>
                <w:lang w:eastAsia="en-GB"/>
              </w:rPr>
              <w:t xml:space="preserve">(Continued) </w:t>
            </w:r>
            <w:r w:rsidRPr="00A234B2">
              <w:rPr>
                <w:rFonts w:ascii="Arial" w:eastAsia="Arial" w:hAnsi="Arial" w:cs="Arial"/>
                <w:color w:val="000000" w:themeColor="text1"/>
                <w:sz w:val="20"/>
                <w:szCs w:val="20"/>
                <w:lang w:eastAsia="en-GB"/>
              </w:rPr>
              <w:t>–</w:t>
            </w:r>
            <w:r>
              <w:rPr>
                <w:rFonts w:ascii="Arial" w:eastAsia="Arial" w:hAnsi="Arial" w:cs="Arial"/>
                <w:b/>
                <w:bCs/>
                <w:color w:val="000000" w:themeColor="text1"/>
                <w:sz w:val="20"/>
                <w:szCs w:val="20"/>
                <w:lang w:eastAsia="en-GB"/>
              </w:rPr>
              <w:t xml:space="preserve"> </w:t>
            </w:r>
            <w:r w:rsidRPr="00624CBF">
              <w:rPr>
                <w:rFonts w:ascii="Arial" w:eastAsia="Arial" w:hAnsi="Arial" w:cs="Arial"/>
                <w:i/>
                <w:iCs/>
                <w:color w:val="000000" w:themeColor="text1"/>
                <w:sz w:val="20"/>
                <w:szCs w:val="20"/>
                <w:lang w:eastAsia="en-GB"/>
              </w:rPr>
              <w:t>WTO Secretariat</w:t>
            </w:r>
            <w:r w:rsidR="008A50F3">
              <w:rPr>
                <w:rFonts w:ascii="Arial" w:eastAsia="Arial" w:hAnsi="Arial" w:cs="Arial"/>
                <w:i/>
                <w:iCs/>
                <w:color w:val="000000" w:themeColor="text1"/>
                <w:sz w:val="20"/>
                <w:szCs w:val="20"/>
                <w:lang w:eastAsia="en-GB"/>
              </w:rPr>
              <w:t xml:space="preserve"> </w:t>
            </w:r>
          </w:p>
          <w:p w14:paraId="1EF96C54" w14:textId="673C4C34" w:rsidR="00A234B2" w:rsidRDefault="00624CBF" w:rsidP="00A234B2">
            <w:pPr>
              <w:pStyle w:val="ListParagraph"/>
              <w:numPr>
                <w:ilvl w:val="0"/>
                <w:numId w:val="56"/>
              </w:numPr>
              <w:spacing w:before="80" w:after="80"/>
              <w:ind w:left="346" w:hanging="270"/>
              <w:jc w:val="both"/>
              <w:textAlignment w:val="baseline"/>
              <w:rPr>
                <w:rFonts w:ascii="Arial" w:eastAsia="Times New Roman" w:hAnsi="Arial" w:cs="Arial"/>
                <w:color w:val="000000" w:themeColor="text1"/>
                <w:sz w:val="20"/>
                <w:szCs w:val="20"/>
                <w:lang w:eastAsia="en-GB"/>
              </w:rPr>
            </w:pPr>
            <w:r w:rsidRPr="00624CBF">
              <w:rPr>
                <w:rFonts w:ascii="Arial" w:eastAsia="Times New Roman" w:hAnsi="Arial" w:cs="Arial"/>
                <w:color w:val="000000" w:themeColor="text1"/>
                <w:sz w:val="20"/>
                <w:szCs w:val="20"/>
                <w:lang w:eastAsia="en-GB"/>
              </w:rPr>
              <w:t>Section</w:t>
            </w:r>
            <w:r>
              <w:rPr>
                <w:rFonts w:ascii="Arial" w:eastAsia="Times New Roman" w:hAnsi="Arial" w:cs="Arial"/>
                <w:color w:val="000000" w:themeColor="text1"/>
                <w:sz w:val="20"/>
                <w:szCs w:val="20"/>
                <w:lang w:eastAsia="en-GB"/>
              </w:rPr>
              <w:t>s IV and VI of the IFD Agreement</w:t>
            </w:r>
          </w:p>
          <w:p w14:paraId="17CB2CD9" w14:textId="4D174232" w:rsidR="00624CBF" w:rsidRPr="00624CBF" w:rsidRDefault="00624CBF" w:rsidP="00A234B2">
            <w:pPr>
              <w:pStyle w:val="ListParagraph"/>
              <w:numPr>
                <w:ilvl w:val="0"/>
                <w:numId w:val="56"/>
              </w:numPr>
              <w:spacing w:before="80" w:after="80"/>
              <w:ind w:left="346" w:hanging="270"/>
              <w:jc w:val="both"/>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Section V of the IFD Agreement - special and differential treatment provisions</w:t>
            </w:r>
          </w:p>
        </w:tc>
      </w:tr>
      <w:tr w:rsidR="00B22C12" w:rsidRPr="00286ECE" w14:paraId="689F3FBB" w14:textId="77777777">
        <w:trPr>
          <w:trHeight w:val="319"/>
        </w:trPr>
        <w:tc>
          <w:tcPr>
            <w:tcW w:w="9355" w:type="dxa"/>
            <w:gridSpan w:val="2"/>
            <w:shd w:val="clear" w:color="auto" w:fill="0F4761" w:themeFill="accent1" w:themeFillShade="BF"/>
          </w:tcPr>
          <w:p w14:paraId="5CCABC1B" w14:textId="25DC78A6" w:rsidR="00B22C12" w:rsidRPr="00224D4C" w:rsidRDefault="00B22C12">
            <w:pPr>
              <w:spacing w:before="80" w:after="80"/>
              <w:jc w:val="both"/>
              <w:textAlignment w:val="baseline"/>
              <w:rPr>
                <w:rFonts w:ascii="Arial" w:eastAsia="Times New Roman" w:hAnsi="Arial" w:cs="Arial"/>
                <w:b/>
                <w:bCs/>
                <w:color w:val="000000" w:themeColor="text1"/>
                <w:sz w:val="20"/>
                <w:szCs w:val="20"/>
                <w:lang w:eastAsia="en-GB"/>
              </w:rPr>
            </w:pPr>
            <w:r w:rsidRPr="00224D4C">
              <w:rPr>
                <w:rFonts w:ascii="Arial" w:eastAsia="Times New Roman" w:hAnsi="Arial" w:cs="Arial"/>
                <w:b/>
                <w:bCs/>
                <w:color w:val="FFFFFF" w:themeColor="background1"/>
                <w:sz w:val="20"/>
                <w:szCs w:val="20"/>
                <w:lang w:eastAsia="en-GB"/>
              </w:rPr>
              <w:t>Day 2:</w:t>
            </w:r>
            <w:r w:rsidR="007E6EF0">
              <w:rPr>
                <w:rFonts w:ascii="Arial" w:eastAsia="Times New Roman" w:hAnsi="Arial" w:cs="Arial"/>
                <w:b/>
                <w:bCs/>
                <w:color w:val="FFFFFF" w:themeColor="background1"/>
                <w:sz w:val="20"/>
                <w:szCs w:val="20"/>
                <w:lang w:eastAsia="en-GB"/>
              </w:rPr>
              <w:t xml:space="preserve"> </w:t>
            </w:r>
            <w:r w:rsidR="00C77C1E">
              <w:rPr>
                <w:rFonts w:eastAsia="Times New Roman"/>
                <w:b/>
                <w:bCs/>
                <w:color w:val="FFFFFF" w:themeColor="background1"/>
                <w:lang w:eastAsia="en-GB"/>
              </w:rPr>
              <w:t>5</w:t>
            </w:r>
            <w:r w:rsidRPr="00224D4C">
              <w:rPr>
                <w:rFonts w:ascii="Arial" w:eastAsia="Times New Roman" w:hAnsi="Arial" w:cs="Arial"/>
                <w:b/>
                <w:bCs/>
                <w:color w:val="FFFFFF" w:themeColor="background1"/>
                <w:sz w:val="20"/>
                <w:szCs w:val="20"/>
                <w:lang w:eastAsia="en-GB"/>
              </w:rPr>
              <w:t xml:space="preserve"> </w:t>
            </w:r>
            <w:r>
              <w:rPr>
                <w:rFonts w:ascii="Arial" w:eastAsia="Times New Roman" w:hAnsi="Arial" w:cs="Arial"/>
                <w:b/>
                <w:bCs/>
                <w:color w:val="FFFFFF" w:themeColor="background1"/>
                <w:sz w:val="20"/>
                <w:szCs w:val="20"/>
                <w:lang w:eastAsia="en-GB"/>
              </w:rPr>
              <w:t>February</w:t>
            </w:r>
            <w:r w:rsidRPr="00224D4C">
              <w:rPr>
                <w:rFonts w:ascii="Arial" w:eastAsia="Times New Roman" w:hAnsi="Arial" w:cs="Arial"/>
                <w:b/>
                <w:bCs/>
                <w:color w:val="FFFFFF" w:themeColor="background1"/>
                <w:sz w:val="20"/>
                <w:szCs w:val="20"/>
                <w:lang w:eastAsia="en-GB"/>
              </w:rPr>
              <w:t xml:space="preserve"> </w:t>
            </w:r>
            <w:r>
              <w:rPr>
                <w:rFonts w:ascii="Arial" w:eastAsia="Times New Roman" w:hAnsi="Arial" w:cs="Arial"/>
                <w:b/>
                <w:bCs/>
                <w:color w:val="FFFFFF" w:themeColor="background1"/>
                <w:sz w:val="20"/>
                <w:szCs w:val="20"/>
                <w:lang w:eastAsia="en-GB"/>
              </w:rPr>
              <w:t>2026</w:t>
            </w:r>
          </w:p>
        </w:tc>
      </w:tr>
      <w:tr w:rsidR="00B22C12" w:rsidRPr="00286ECE" w14:paraId="4709D9A8" w14:textId="77777777" w:rsidTr="00B22C12">
        <w:trPr>
          <w:trHeight w:val="319"/>
        </w:trPr>
        <w:tc>
          <w:tcPr>
            <w:tcW w:w="9355" w:type="dxa"/>
            <w:gridSpan w:val="2"/>
            <w:shd w:val="clear" w:color="auto" w:fill="CAEDFB" w:themeFill="accent4" w:themeFillTint="33"/>
          </w:tcPr>
          <w:p w14:paraId="405CE6AA" w14:textId="54B4B3BB" w:rsidR="00B22C12" w:rsidRPr="002D3D27" w:rsidRDefault="00B22C12">
            <w:pPr>
              <w:spacing w:before="120" w:after="120"/>
              <w:jc w:val="both"/>
              <w:rPr>
                <w:rFonts w:ascii="Arial" w:hAnsi="Arial" w:cs="Arial"/>
                <w:b/>
                <w:bCs/>
                <w:sz w:val="20"/>
                <w:szCs w:val="20"/>
              </w:rPr>
            </w:pPr>
            <w:r w:rsidRPr="002D3D27">
              <w:rPr>
                <w:rFonts w:ascii="Arial" w:hAnsi="Arial" w:cs="Arial"/>
                <w:b/>
                <w:bCs/>
                <w:sz w:val="20"/>
                <w:szCs w:val="20"/>
              </w:rPr>
              <w:t xml:space="preserve">Session III: </w:t>
            </w:r>
            <w:r w:rsidR="00341B1B">
              <w:rPr>
                <w:rFonts w:ascii="Arial" w:eastAsia="Arial" w:hAnsi="Arial" w:cs="Arial"/>
                <w:b/>
                <w:bCs/>
                <w:color w:val="000000" w:themeColor="text1"/>
                <w:sz w:val="20"/>
                <w:szCs w:val="20"/>
                <w:lang w:eastAsia="en-GB"/>
              </w:rPr>
              <w:t>Investment facilitation needs assessment</w:t>
            </w:r>
          </w:p>
        </w:tc>
      </w:tr>
      <w:tr w:rsidR="007E6EF0" w:rsidRPr="00286ECE" w14:paraId="0ED65CE6" w14:textId="77777777">
        <w:trPr>
          <w:trHeight w:val="319"/>
        </w:trPr>
        <w:tc>
          <w:tcPr>
            <w:tcW w:w="1525" w:type="dxa"/>
          </w:tcPr>
          <w:p w14:paraId="733059A3" w14:textId="20612AE7" w:rsidR="007E6EF0" w:rsidRDefault="007E6EF0">
            <w:pPr>
              <w:spacing w:before="80" w:after="80"/>
              <w:jc w:val="both"/>
              <w:textAlignment w:val="baseline"/>
              <w:rPr>
                <w:rFonts w:ascii="Arial" w:hAnsi="Arial" w:cs="Arial"/>
                <w:sz w:val="20"/>
                <w:szCs w:val="20"/>
              </w:rPr>
            </w:pPr>
            <w:r>
              <w:rPr>
                <w:rFonts w:ascii="Arial" w:hAnsi="Arial" w:cs="Arial"/>
                <w:sz w:val="20"/>
                <w:szCs w:val="20"/>
              </w:rPr>
              <w:lastRenderedPageBreak/>
              <w:t xml:space="preserve">9:30 – 9:45 </w:t>
            </w:r>
          </w:p>
        </w:tc>
        <w:tc>
          <w:tcPr>
            <w:tcW w:w="7830" w:type="dxa"/>
          </w:tcPr>
          <w:p w14:paraId="20EBBDA0" w14:textId="485CE4D1" w:rsidR="007E6EF0" w:rsidRPr="00D0209C" w:rsidRDefault="007E6EF0" w:rsidP="007E6EF0">
            <w:pPr>
              <w:spacing w:before="80" w:after="80"/>
              <w:rPr>
                <w:rFonts w:ascii="Arial" w:eastAsia="Arial" w:hAnsi="Arial" w:cs="Arial"/>
                <w:b/>
                <w:bCs/>
                <w:color w:val="000000" w:themeColor="text1"/>
                <w:sz w:val="20"/>
                <w:szCs w:val="20"/>
                <w:lang w:eastAsia="en-GB"/>
              </w:rPr>
            </w:pPr>
            <w:r w:rsidRPr="00A30722">
              <w:rPr>
                <w:rFonts w:ascii="Arial" w:eastAsia="Arial" w:hAnsi="Arial" w:cs="Arial"/>
                <w:b/>
                <w:bCs/>
                <w:color w:val="000000" w:themeColor="text1"/>
                <w:sz w:val="20"/>
                <w:szCs w:val="20"/>
                <w:lang w:eastAsia="en-GB"/>
              </w:rPr>
              <w:t>Recap of Day 1 and Plan for Day 2</w:t>
            </w:r>
            <w:r w:rsidR="00624CBF">
              <w:rPr>
                <w:rFonts w:ascii="Arial" w:eastAsia="Arial" w:hAnsi="Arial" w:cs="Arial"/>
                <w:b/>
                <w:bCs/>
                <w:color w:val="000000" w:themeColor="text1"/>
                <w:sz w:val="20"/>
                <w:szCs w:val="20"/>
                <w:lang w:eastAsia="en-GB"/>
              </w:rPr>
              <w:t xml:space="preserve"> </w:t>
            </w:r>
            <w:r w:rsidR="00624CBF" w:rsidRPr="00624CBF">
              <w:rPr>
                <w:rFonts w:ascii="Arial" w:hAnsi="Arial" w:cs="Arial"/>
                <w:sz w:val="20"/>
                <w:szCs w:val="20"/>
              </w:rPr>
              <w:t>–</w:t>
            </w:r>
            <w:r w:rsidR="00624CBF">
              <w:rPr>
                <w:rFonts w:ascii="Arial" w:hAnsi="Arial" w:cs="Arial"/>
                <w:b/>
                <w:bCs/>
                <w:sz w:val="20"/>
                <w:szCs w:val="20"/>
              </w:rPr>
              <w:t xml:space="preserve"> </w:t>
            </w:r>
            <w:r w:rsidR="00624CBF" w:rsidRPr="007E6EF0">
              <w:rPr>
                <w:rFonts w:ascii="Arial" w:eastAsiaTheme="majorEastAsia" w:hAnsi="Arial" w:cs="Arial"/>
                <w:i/>
                <w:iCs/>
                <w:sz w:val="20"/>
                <w:szCs w:val="20"/>
              </w:rPr>
              <w:t>Makane Moïse Mbengue,</w:t>
            </w:r>
            <w:r w:rsidR="00624CBF" w:rsidRPr="007E6EF0">
              <w:rPr>
                <w:rFonts w:ascii="Arial" w:hAnsi="Arial" w:cs="Arial"/>
                <w:i/>
                <w:iCs/>
                <w:sz w:val="20"/>
                <w:szCs w:val="20"/>
                <w:lang w:val="en-AU"/>
              </w:rPr>
              <w:t xml:space="preserve"> Senior Expert </w:t>
            </w:r>
            <w:r w:rsidR="00624CBF" w:rsidRPr="007E6EF0">
              <w:rPr>
                <w:rFonts w:ascii="Arial" w:hAnsi="Arial" w:cs="Arial"/>
                <w:i/>
                <w:iCs/>
                <w:sz w:val="20"/>
                <w:szCs w:val="20"/>
                <w:lang w:val="en-CA"/>
              </w:rPr>
              <w:t>on International Trade and Investment Law</w:t>
            </w:r>
          </w:p>
        </w:tc>
      </w:tr>
      <w:tr w:rsidR="00650D61" w:rsidRPr="00286ECE" w14:paraId="363655C9" w14:textId="77777777">
        <w:trPr>
          <w:trHeight w:val="319"/>
        </w:trPr>
        <w:tc>
          <w:tcPr>
            <w:tcW w:w="1525" w:type="dxa"/>
          </w:tcPr>
          <w:p w14:paraId="32E04A8C" w14:textId="5AE15910" w:rsidR="00650D61" w:rsidRDefault="00650D61">
            <w:pPr>
              <w:spacing w:before="80" w:after="80"/>
              <w:jc w:val="both"/>
              <w:textAlignment w:val="baseline"/>
              <w:rPr>
                <w:rFonts w:ascii="Arial" w:hAnsi="Arial" w:cs="Arial"/>
                <w:sz w:val="20"/>
                <w:szCs w:val="20"/>
              </w:rPr>
            </w:pPr>
            <w:r>
              <w:rPr>
                <w:rFonts w:ascii="Arial" w:hAnsi="Arial" w:cs="Arial"/>
                <w:sz w:val="20"/>
                <w:szCs w:val="20"/>
              </w:rPr>
              <w:t>9:45 – 10:15</w:t>
            </w:r>
          </w:p>
        </w:tc>
        <w:tc>
          <w:tcPr>
            <w:tcW w:w="7830" w:type="dxa"/>
          </w:tcPr>
          <w:p w14:paraId="6198991A" w14:textId="2C60CDED" w:rsidR="00650D61" w:rsidRDefault="00650D61" w:rsidP="007E6EF0">
            <w:pPr>
              <w:spacing w:before="80" w:after="80"/>
              <w:rPr>
                <w:rFonts w:ascii="Arial" w:eastAsia="Arial" w:hAnsi="Arial" w:cs="Arial"/>
                <w:b/>
                <w:bCs/>
                <w:color w:val="000000" w:themeColor="text1"/>
                <w:sz w:val="20"/>
                <w:szCs w:val="20"/>
                <w:lang w:eastAsia="en-GB"/>
              </w:rPr>
            </w:pPr>
            <w:r w:rsidRPr="007E6EF0">
              <w:rPr>
                <w:rFonts w:ascii="Arial" w:eastAsia="Times New Roman" w:hAnsi="Arial" w:cs="Arial"/>
                <w:b/>
                <w:bCs/>
                <w:color w:val="000000" w:themeColor="text1"/>
                <w:sz w:val="20"/>
                <w:szCs w:val="20"/>
                <w:lang w:eastAsia="en-GB"/>
              </w:rPr>
              <w:t>Com</w:t>
            </w:r>
            <w:r>
              <w:rPr>
                <w:rFonts w:ascii="Arial" w:eastAsia="Times New Roman" w:hAnsi="Arial" w:cs="Arial"/>
                <w:b/>
                <w:bCs/>
                <w:color w:val="000000" w:themeColor="text1"/>
                <w:sz w:val="20"/>
                <w:szCs w:val="20"/>
                <w:lang w:eastAsia="en-GB"/>
              </w:rPr>
              <w:t>parision</w:t>
            </w:r>
            <w:r w:rsidRPr="007E6EF0">
              <w:rPr>
                <w:rFonts w:ascii="Arial" w:eastAsia="Times New Roman" w:hAnsi="Arial" w:cs="Arial"/>
                <w:b/>
                <w:bCs/>
                <w:color w:val="000000" w:themeColor="text1"/>
                <w:sz w:val="20"/>
                <w:szCs w:val="20"/>
                <w:lang w:eastAsia="en-GB"/>
              </w:rPr>
              <w:t xml:space="preserve"> of the </w:t>
            </w:r>
            <w:r w:rsidRPr="007E6EF0">
              <w:rPr>
                <w:rFonts w:ascii="Arial" w:hAnsi="Arial" w:cs="Arial"/>
                <w:b/>
                <w:bCs/>
                <w:sz w:val="20"/>
                <w:szCs w:val="20"/>
              </w:rPr>
              <w:t>AfCFTA Investment Protocol and the IFD Agreement</w:t>
            </w:r>
            <w:r>
              <w:rPr>
                <w:rFonts w:ascii="Arial" w:hAnsi="Arial" w:cs="Arial"/>
                <w:b/>
                <w:bCs/>
                <w:sz w:val="20"/>
                <w:szCs w:val="20"/>
              </w:rPr>
              <w:t xml:space="preserve">: complementarities and differences </w:t>
            </w:r>
            <w:r w:rsidRPr="00B30E78">
              <w:rPr>
                <w:rFonts w:ascii="Arial" w:hAnsi="Arial" w:cs="Arial"/>
                <w:sz w:val="20"/>
                <w:szCs w:val="20"/>
              </w:rPr>
              <w:t>–</w:t>
            </w:r>
            <w:r>
              <w:rPr>
                <w:rFonts w:ascii="Arial" w:hAnsi="Arial" w:cs="Arial"/>
                <w:b/>
                <w:bCs/>
                <w:sz w:val="20"/>
                <w:szCs w:val="20"/>
              </w:rPr>
              <w:t xml:space="preserve"> </w:t>
            </w: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tc>
      </w:tr>
      <w:tr w:rsidR="00624CBF" w:rsidRPr="00286ECE" w14:paraId="18C4B966" w14:textId="77777777">
        <w:trPr>
          <w:trHeight w:val="319"/>
        </w:trPr>
        <w:tc>
          <w:tcPr>
            <w:tcW w:w="1525" w:type="dxa"/>
          </w:tcPr>
          <w:p w14:paraId="169E5919" w14:textId="7A1051A6" w:rsidR="00624CBF" w:rsidRDefault="00650D61">
            <w:pPr>
              <w:spacing w:before="80" w:after="80"/>
              <w:jc w:val="both"/>
              <w:textAlignment w:val="baseline"/>
              <w:rPr>
                <w:rFonts w:ascii="Arial" w:hAnsi="Arial" w:cs="Arial"/>
                <w:sz w:val="20"/>
                <w:szCs w:val="20"/>
              </w:rPr>
            </w:pPr>
            <w:r>
              <w:rPr>
                <w:rFonts w:ascii="Arial" w:hAnsi="Arial" w:cs="Arial"/>
                <w:sz w:val="20"/>
                <w:szCs w:val="20"/>
              </w:rPr>
              <w:t>10:15</w:t>
            </w:r>
            <w:r w:rsidR="009857E7">
              <w:rPr>
                <w:rFonts w:ascii="Arial" w:hAnsi="Arial" w:cs="Arial"/>
                <w:sz w:val="20"/>
                <w:szCs w:val="20"/>
              </w:rPr>
              <w:t xml:space="preserve"> – 10:</w:t>
            </w:r>
            <w:r>
              <w:rPr>
                <w:rFonts w:ascii="Arial" w:hAnsi="Arial" w:cs="Arial"/>
                <w:sz w:val="20"/>
                <w:szCs w:val="20"/>
              </w:rPr>
              <w:t>45</w:t>
            </w:r>
          </w:p>
          <w:p w14:paraId="57F4B24D" w14:textId="66687AED" w:rsidR="009857E7" w:rsidRDefault="009857E7">
            <w:pPr>
              <w:spacing w:before="80" w:after="80"/>
              <w:jc w:val="both"/>
              <w:textAlignment w:val="baseline"/>
              <w:rPr>
                <w:rFonts w:ascii="Arial" w:hAnsi="Arial" w:cs="Arial"/>
                <w:sz w:val="20"/>
                <w:szCs w:val="20"/>
              </w:rPr>
            </w:pPr>
          </w:p>
        </w:tc>
        <w:tc>
          <w:tcPr>
            <w:tcW w:w="7830" w:type="dxa"/>
          </w:tcPr>
          <w:p w14:paraId="13C4F621" w14:textId="63091FCD" w:rsidR="00624CBF" w:rsidRDefault="00624CBF" w:rsidP="007E6EF0">
            <w:pPr>
              <w:spacing w:before="80" w:after="80"/>
              <w:rPr>
                <w:rFonts w:ascii="Arial" w:hAnsi="Arial" w:cs="Arial"/>
                <w:i/>
                <w:iCs/>
                <w:sz w:val="20"/>
                <w:szCs w:val="20"/>
                <w:lang w:val="en-CA"/>
              </w:rPr>
            </w:pPr>
            <w:r>
              <w:rPr>
                <w:rFonts w:ascii="Arial" w:eastAsia="Arial" w:hAnsi="Arial" w:cs="Arial"/>
                <w:b/>
                <w:bCs/>
                <w:color w:val="000000" w:themeColor="text1"/>
                <w:sz w:val="20"/>
                <w:szCs w:val="20"/>
                <w:lang w:eastAsia="en-GB"/>
              </w:rPr>
              <w:t xml:space="preserve">Investment facilitation needs assessment </w:t>
            </w:r>
            <w:r w:rsidR="009857E7">
              <w:rPr>
                <w:rFonts w:ascii="Arial" w:eastAsia="Arial" w:hAnsi="Arial" w:cs="Arial"/>
                <w:b/>
                <w:bCs/>
                <w:color w:val="000000" w:themeColor="text1"/>
                <w:sz w:val="20"/>
                <w:szCs w:val="20"/>
                <w:lang w:eastAsia="en-GB"/>
              </w:rPr>
              <w:t>exercise</w:t>
            </w:r>
            <w:r>
              <w:rPr>
                <w:rFonts w:ascii="Arial" w:eastAsia="Arial" w:hAnsi="Arial" w:cs="Arial"/>
                <w:b/>
                <w:bCs/>
                <w:color w:val="000000" w:themeColor="text1"/>
                <w:sz w:val="20"/>
                <w:szCs w:val="20"/>
                <w:lang w:eastAsia="en-GB"/>
              </w:rPr>
              <w:t xml:space="preserve"> </w:t>
            </w:r>
            <w:r w:rsidRPr="00624CBF">
              <w:rPr>
                <w:rFonts w:ascii="Arial" w:hAnsi="Arial" w:cs="Arial"/>
                <w:sz w:val="20"/>
                <w:szCs w:val="20"/>
              </w:rPr>
              <w:t>–</w:t>
            </w:r>
            <w:r>
              <w:rPr>
                <w:rFonts w:ascii="Arial" w:hAnsi="Arial" w:cs="Arial"/>
                <w:b/>
                <w:bCs/>
                <w:sz w:val="20"/>
                <w:szCs w:val="20"/>
              </w:rPr>
              <w:t xml:space="preserve"> </w:t>
            </w: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p w14:paraId="1D54B507" w14:textId="77777777" w:rsidR="00624CBF" w:rsidRPr="009857E7" w:rsidRDefault="00624CBF" w:rsidP="009857E7">
            <w:pPr>
              <w:pStyle w:val="ListParagraph"/>
              <w:numPr>
                <w:ilvl w:val="0"/>
                <w:numId w:val="57"/>
              </w:numPr>
              <w:spacing w:before="80" w:after="80"/>
              <w:ind w:left="346" w:hanging="270"/>
              <w:rPr>
                <w:rFonts w:ascii="Arial" w:eastAsia="Arial" w:hAnsi="Arial" w:cs="Arial"/>
                <w:b/>
                <w:bCs/>
                <w:color w:val="000000" w:themeColor="text1"/>
                <w:sz w:val="20"/>
                <w:szCs w:val="20"/>
                <w:lang w:eastAsia="en-GB"/>
              </w:rPr>
            </w:pPr>
            <w:r>
              <w:rPr>
                <w:rFonts w:ascii="Arial" w:eastAsia="Arial" w:hAnsi="Arial" w:cs="Arial"/>
                <w:color w:val="000000" w:themeColor="text1"/>
                <w:sz w:val="20"/>
                <w:szCs w:val="20"/>
                <w:lang w:eastAsia="en-GB"/>
              </w:rPr>
              <w:t xml:space="preserve">How to complete the </w:t>
            </w:r>
            <w:r w:rsidR="009857E7">
              <w:rPr>
                <w:rFonts w:ascii="Arial" w:eastAsia="Arial" w:hAnsi="Arial" w:cs="Arial"/>
                <w:color w:val="000000" w:themeColor="text1"/>
                <w:sz w:val="20"/>
                <w:szCs w:val="20"/>
                <w:lang w:eastAsia="en-GB"/>
              </w:rPr>
              <w:t>s</w:t>
            </w:r>
            <w:r>
              <w:rPr>
                <w:rFonts w:ascii="Arial" w:eastAsia="Arial" w:hAnsi="Arial" w:cs="Arial"/>
                <w:color w:val="000000" w:themeColor="text1"/>
                <w:sz w:val="20"/>
                <w:szCs w:val="20"/>
                <w:lang w:eastAsia="en-GB"/>
              </w:rPr>
              <w:t>ituational/</w:t>
            </w:r>
            <w:r w:rsidR="009857E7">
              <w:rPr>
                <w:rFonts w:ascii="Arial" w:eastAsia="Arial" w:hAnsi="Arial" w:cs="Arial"/>
                <w:color w:val="000000" w:themeColor="text1"/>
                <w:sz w:val="20"/>
                <w:szCs w:val="20"/>
                <w:lang w:eastAsia="en-GB"/>
              </w:rPr>
              <w:t>g</w:t>
            </w:r>
            <w:r>
              <w:rPr>
                <w:rFonts w:ascii="Arial" w:eastAsia="Arial" w:hAnsi="Arial" w:cs="Arial"/>
                <w:color w:val="000000" w:themeColor="text1"/>
                <w:sz w:val="20"/>
                <w:szCs w:val="20"/>
                <w:lang w:eastAsia="en-GB"/>
              </w:rPr>
              <w:t xml:space="preserve">ap </w:t>
            </w:r>
            <w:r w:rsidR="009857E7">
              <w:rPr>
                <w:rFonts w:ascii="Arial" w:eastAsia="Arial" w:hAnsi="Arial" w:cs="Arial"/>
                <w:color w:val="000000" w:themeColor="text1"/>
                <w:sz w:val="20"/>
                <w:szCs w:val="20"/>
                <w:lang w:eastAsia="en-GB"/>
              </w:rPr>
              <w:t>a</w:t>
            </w:r>
            <w:r>
              <w:rPr>
                <w:rFonts w:ascii="Arial" w:eastAsia="Arial" w:hAnsi="Arial" w:cs="Arial"/>
                <w:color w:val="000000" w:themeColor="text1"/>
                <w:sz w:val="20"/>
                <w:szCs w:val="20"/>
                <w:lang w:eastAsia="en-GB"/>
              </w:rPr>
              <w:t xml:space="preserve">nalysis </w:t>
            </w:r>
            <w:r w:rsidR="009857E7">
              <w:rPr>
                <w:rFonts w:ascii="Arial" w:eastAsia="Arial" w:hAnsi="Arial" w:cs="Arial"/>
                <w:color w:val="000000" w:themeColor="text1"/>
                <w:sz w:val="20"/>
                <w:szCs w:val="20"/>
                <w:lang w:eastAsia="en-GB"/>
              </w:rPr>
              <w:t xml:space="preserve">table and the questionnaire </w:t>
            </w:r>
          </w:p>
          <w:p w14:paraId="61691E85" w14:textId="593B1FD2" w:rsidR="009857E7" w:rsidRPr="009857E7" w:rsidRDefault="009857E7" w:rsidP="00624CBF">
            <w:pPr>
              <w:pStyle w:val="ListParagraph"/>
              <w:numPr>
                <w:ilvl w:val="0"/>
                <w:numId w:val="57"/>
              </w:numPr>
              <w:spacing w:before="80" w:after="80"/>
              <w:ind w:left="346" w:hanging="270"/>
              <w:rPr>
                <w:rFonts w:ascii="Arial" w:eastAsia="Arial" w:hAnsi="Arial" w:cs="Arial"/>
                <w:color w:val="000000" w:themeColor="text1"/>
                <w:sz w:val="20"/>
                <w:szCs w:val="20"/>
                <w:lang w:eastAsia="en-GB"/>
              </w:rPr>
            </w:pPr>
            <w:r w:rsidRPr="009857E7">
              <w:rPr>
                <w:rFonts w:ascii="Arial" w:eastAsia="Arial" w:hAnsi="Arial" w:cs="Arial"/>
                <w:color w:val="000000" w:themeColor="text1"/>
                <w:sz w:val="20"/>
                <w:szCs w:val="20"/>
                <w:lang w:eastAsia="en-GB"/>
              </w:rPr>
              <w:t>Q&amp;A</w:t>
            </w:r>
          </w:p>
        </w:tc>
      </w:tr>
      <w:tr w:rsidR="00650D61" w:rsidRPr="00286ECE" w14:paraId="31FAD74E" w14:textId="77777777" w:rsidTr="00650D61">
        <w:trPr>
          <w:trHeight w:val="319"/>
        </w:trPr>
        <w:tc>
          <w:tcPr>
            <w:tcW w:w="1525" w:type="dxa"/>
            <w:shd w:val="clear" w:color="auto" w:fill="E8E8E8" w:themeFill="background2"/>
          </w:tcPr>
          <w:p w14:paraId="6EB4D959" w14:textId="6065B2C4" w:rsidR="00650D61" w:rsidRDefault="00650D61">
            <w:pPr>
              <w:spacing w:before="80" w:after="80"/>
              <w:jc w:val="both"/>
              <w:textAlignment w:val="baseline"/>
              <w:rPr>
                <w:rFonts w:ascii="Arial" w:hAnsi="Arial" w:cs="Arial"/>
                <w:sz w:val="20"/>
                <w:szCs w:val="20"/>
              </w:rPr>
            </w:pPr>
            <w:r>
              <w:rPr>
                <w:rFonts w:ascii="Arial" w:hAnsi="Arial" w:cs="Arial"/>
                <w:sz w:val="20"/>
                <w:szCs w:val="20"/>
              </w:rPr>
              <w:t>10:45 – 11:00</w:t>
            </w:r>
          </w:p>
        </w:tc>
        <w:tc>
          <w:tcPr>
            <w:tcW w:w="7830" w:type="dxa"/>
            <w:shd w:val="clear" w:color="auto" w:fill="E8E8E8" w:themeFill="background2"/>
          </w:tcPr>
          <w:p w14:paraId="2B03204C" w14:textId="2F149CE0" w:rsidR="00650D61" w:rsidRDefault="00650D61" w:rsidP="007E6EF0">
            <w:pPr>
              <w:spacing w:before="80" w:after="80"/>
              <w:rPr>
                <w:rFonts w:ascii="Arial" w:eastAsia="Arial" w:hAnsi="Arial" w:cs="Arial"/>
                <w:b/>
                <w:bCs/>
                <w:color w:val="000000" w:themeColor="text1"/>
                <w:sz w:val="20"/>
                <w:szCs w:val="20"/>
                <w:lang w:eastAsia="en-GB"/>
              </w:rPr>
            </w:pPr>
            <w:r w:rsidRPr="007E6EF0">
              <w:rPr>
                <w:rFonts w:ascii="Arial" w:eastAsia="Times New Roman" w:hAnsi="Arial" w:cs="Arial"/>
                <w:b/>
                <w:bCs/>
                <w:i/>
                <w:iCs/>
                <w:color w:val="000000" w:themeColor="text1"/>
                <w:sz w:val="20"/>
                <w:szCs w:val="20"/>
                <w:lang w:eastAsia="en-GB"/>
              </w:rPr>
              <w:t>Refreshment Break</w:t>
            </w:r>
          </w:p>
        </w:tc>
      </w:tr>
      <w:tr w:rsidR="009857E7" w:rsidRPr="00286ECE" w14:paraId="78D0B738" w14:textId="77777777">
        <w:trPr>
          <w:trHeight w:val="319"/>
        </w:trPr>
        <w:tc>
          <w:tcPr>
            <w:tcW w:w="1525" w:type="dxa"/>
          </w:tcPr>
          <w:p w14:paraId="68EF1F19" w14:textId="45BC5201" w:rsidR="009857E7" w:rsidRDefault="009857E7">
            <w:pPr>
              <w:spacing w:before="80" w:after="80"/>
              <w:jc w:val="both"/>
              <w:textAlignment w:val="baseline"/>
              <w:rPr>
                <w:rFonts w:ascii="Arial" w:hAnsi="Arial" w:cs="Arial"/>
                <w:sz w:val="20"/>
                <w:szCs w:val="20"/>
              </w:rPr>
            </w:pPr>
            <w:r>
              <w:rPr>
                <w:rFonts w:ascii="Arial" w:hAnsi="Arial" w:cs="Arial"/>
                <w:sz w:val="20"/>
                <w:szCs w:val="20"/>
              </w:rPr>
              <w:t>1</w:t>
            </w:r>
            <w:r w:rsidR="00650D61">
              <w:rPr>
                <w:rFonts w:ascii="Arial" w:hAnsi="Arial" w:cs="Arial"/>
                <w:sz w:val="20"/>
                <w:szCs w:val="20"/>
              </w:rPr>
              <w:t>1</w:t>
            </w:r>
            <w:r>
              <w:rPr>
                <w:rFonts w:ascii="Arial" w:hAnsi="Arial" w:cs="Arial"/>
                <w:sz w:val="20"/>
                <w:szCs w:val="20"/>
              </w:rPr>
              <w:t>:</w:t>
            </w:r>
            <w:r w:rsidR="00650D61">
              <w:rPr>
                <w:rFonts w:ascii="Arial" w:hAnsi="Arial" w:cs="Arial"/>
                <w:sz w:val="20"/>
                <w:szCs w:val="20"/>
              </w:rPr>
              <w:t>00</w:t>
            </w:r>
            <w:r>
              <w:rPr>
                <w:rFonts w:ascii="Arial" w:hAnsi="Arial" w:cs="Arial"/>
                <w:sz w:val="20"/>
                <w:szCs w:val="20"/>
              </w:rPr>
              <w:t xml:space="preserve"> – 1</w:t>
            </w:r>
            <w:r w:rsidR="00650D61">
              <w:rPr>
                <w:rFonts w:ascii="Arial" w:hAnsi="Arial" w:cs="Arial"/>
                <w:sz w:val="20"/>
                <w:szCs w:val="20"/>
              </w:rPr>
              <w:t>1</w:t>
            </w:r>
            <w:r>
              <w:rPr>
                <w:rFonts w:ascii="Arial" w:hAnsi="Arial" w:cs="Arial"/>
                <w:sz w:val="20"/>
                <w:szCs w:val="20"/>
              </w:rPr>
              <w:t>:</w:t>
            </w:r>
            <w:r w:rsidR="00650D61">
              <w:rPr>
                <w:rFonts w:ascii="Arial" w:hAnsi="Arial" w:cs="Arial"/>
                <w:sz w:val="20"/>
                <w:szCs w:val="20"/>
              </w:rPr>
              <w:t>15</w:t>
            </w:r>
          </w:p>
        </w:tc>
        <w:tc>
          <w:tcPr>
            <w:tcW w:w="7830" w:type="dxa"/>
          </w:tcPr>
          <w:p w14:paraId="3888F2A0" w14:textId="7A9F77FE" w:rsidR="009857E7" w:rsidRPr="009857E7" w:rsidRDefault="009857E7" w:rsidP="007E6EF0">
            <w:pPr>
              <w:spacing w:before="80" w:after="80"/>
              <w:rPr>
                <w:rFonts w:ascii="Arial" w:hAnsi="Arial" w:cs="Arial"/>
                <w:i/>
                <w:iCs/>
                <w:sz w:val="20"/>
                <w:szCs w:val="20"/>
                <w:lang w:val="en-CA"/>
              </w:rPr>
            </w:pPr>
            <w:r>
              <w:rPr>
                <w:rFonts w:ascii="Arial" w:eastAsia="Arial" w:hAnsi="Arial" w:cs="Arial"/>
                <w:b/>
                <w:bCs/>
                <w:color w:val="000000" w:themeColor="text1"/>
                <w:sz w:val="20"/>
                <w:szCs w:val="20"/>
                <w:lang w:eastAsia="en-GB"/>
              </w:rPr>
              <w:t xml:space="preserve">Recap on transparency provisions as contained in the AfCFTA </w:t>
            </w:r>
            <w:r w:rsidRPr="00DC324E" w:rsidDel="00633899">
              <w:rPr>
                <w:rFonts w:ascii="Arial" w:eastAsia="Arial" w:hAnsi="Arial" w:cs="Arial"/>
                <w:b/>
                <w:bCs/>
                <w:color w:val="000000" w:themeColor="text1"/>
                <w:sz w:val="20"/>
                <w:szCs w:val="20"/>
                <w:lang w:eastAsia="en-GB"/>
              </w:rPr>
              <w:t xml:space="preserve"> </w:t>
            </w:r>
            <w:r>
              <w:rPr>
                <w:rFonts w:ascii="Arial" w:eastAsia="Arial" w:hAnsi="Arial" w:cs="Arial"/>
                <w:b/>
                <w:bCs/>
                <w:color w:val="000000" w:themeColor="text1"/>
                <w:sz w:val="20"/>
                <w:szCs w:val="20"/>
                <w:lang w:eastAsia="en-GB"/>
              </w:rPr>
              <w:t xml:space="preserve">Investment Protocol </w:t>
            </w:r>
            <w:r w:rsidRPr="009857E7">
              <w:rPr>
                <w:rFonts w:ascii="Arial" w:eastAsia="Arial" w:hAnsi="Arial" w:cs="Arial"/>
                <w:color w:val="000000" w:themeColor="text1"/>
                <w:sz w:val="20"/>
                <w:szCs w:val="20"/>
                <w:lang w:eastAsia="en-GB"/>
              </w:rPr>
              <w:t xml:space="preserve">– </w:t>
            </w: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tc>
      </w:tr>
      <w:tr w:rsidR="009857E7" w:rsidRPr="00286ECE" w14:paraId="1E9351D0" w14:textId="77777777">
        <w:trPr>
          <w:trHeight w:val="319"/>
        </w:trPr>
        <w:tc>
          <w:tcPr>
            <w:tcW w:w="1525" w:type="dxa"/>
          </w:tcPr>
          <w:p w14:paraId="2844389D" w14:textId="4931EBCA" w:rsidR="009857E7" w:rsidRDefault="009857E7">
            <w:pPr>
              <w:spacing w:before="80" w:after="80"/>
              <w:jc w:val="both"/>
              <w:textAlignment w:val="baseline"/>
              <w:rPr>
                <w:rFonts w:ascii="Arial" w:hAnsi="Arial" w:cs="Arial"/>
                <w:sz w:val="20"/>
                <w:szCs w:val="20"/>
              </w:rPr>
            </w:pPr>
            <w:r>
              <w:rPr>
                <w:rFonts w:ascii="Arial" w:hAnsi="Arial" w:cs="Arial"/>
                <w:sz w:val="20"/>
                <w:szCs w:val="20"/>
              </w:rPr>
              <w:t>1</w:t>
            </w:r>
            <w:r w:rsidR="00650D61">
              <w:rPr>
                <w:rFonts w:ascii="Arial" w:hAnsi="Arial" w:cs="Arial"/>
                <w:sz w:val="20"/>
                <w:szCs w:val="20"/>
              </w:rPr>
              <w:t>1</w:t>
            </w:r>
            <w:r>
              <w:rPr>
                <w:rFonts w:ascii="Arial" w:hAnsi="Arial" w:cs="Arial"/>
                <w:sz w:val="20"/>
                <w:szCs w:val="20"/>
              </w:rPr>
              <w:t>:</w:t>
            </w:r>
            <w:r w:rsidR="00650D61">
              <w:rPr>
                <w:rFonts w:ascii="Arial" w:hAnsi="Arial" w:cs="Arial"/>
                <w:sz w:val="20"/>
                <w:szCs w:val="20"/>
              </w:rPr>
              <w:t>15</w:t>
            </w:r>
            <w:r>
              <w:rPr>
                <w:rFonts w:ascii="Arial" w:hAnsi="Arial" w:cs="Arial"/>
                <w:sz w:val="20"/>
                <w:szCs w:val="20"/>
              </w:rPr>
              <w:t xml:space="preserve"> – 11:</w:t>
            </w:r>
            <w:r w:rsidR="00650D61">
              <w:rPr>
                <w:rFonts w:ascii="Arial" w:hAnsi="Arial" w:cs="Arial"/>
                <w:sz w:val="20"/>
                <w:szCs w:val="20"/>
              </w:rPr>
              <w:t>35</w:t>
            </w:r>
          </w:p>
        </w:tc>
        <w:tc>
          <w:tcPr>
            <w:tcW w:w="7830" w:type="dxa"/>
          </w:tcPr>
          <w:p w14:paraId="14B647FF" w14:textId="3ACEA625" w:rsidR="009857E7" w:rsidRPr="009857E7" w:rsidRDefault="009857E7" w:rsidP="009857E7">
            <w:pPr>
              <w:spacing w:before="80" w:after="80"/>
              <w:rPr>
                <w:rFonts w:ascii="Arial" w:eastAsia="Arial" w:hAnsi="Arial" w:cs="Arial"/>
                <w:b/>
                <w:bCs/>
                <w:i/>
                <w:iCs/>
                <w:color w:val="000000" w:themeColor="text1"/>
                <w:sz w:val="20"/>
                <w:szCs w:val="20"/>
                <w:lang w:eastAsia="en-GB"/>
              </w:rPr>
            </w:pPr>
            <w:r>
              <w:rPr>
                <w:rFonts w:ascii="Arial" w:eastAsia="Arial" w:hAnsi="Arial" w:cs="Arial"/>
                <w:b/>
                <w:bCs/>
                <w:color w:val="000000" w:themeColor="text1"/>
                <w:sz w:val="20"/>
                <w:szCs w:val="20"/>
                <w:lang w:eastAsia="en-GB"/>
              </w:rPr>
              <w:t xml:space="preserve">Recap on transparency provisions as contained in the IFD Agreement </w:t>
            </w:r>
            <w:r w:rsidRPr="009857E7">
              <w:rPr>
                <w:rFonts w:ascii="Arial" w:eastAsia="Arial" w:hAnsi="Arial" w:cs="Arial"/>
                <w:i/>
                <w:iCs/>
                <w:color w:val="000000" w:themeColor="text1"/>
                <w:sz w:val="20"/>
                <w:szCs w:val="20"/>
                <w:lang w:eastAsia="en-GB"/>
              </w:rPr>
              <w:t xml:space="preserve">– </w:t>
            </w:r>
          </w:p>
          <w:p w14:paraId="5C3CABAF" w14:textId="2FF4B44A" w:rsidR="009857E7" w:rsidRDefault="009857E7" w:rsidP="009857E7">
            <w:pPr>
              <w:spacing w:before="80" w:after="80"/>
              <w:rPr>
                <w:rFonts w:ascii="Arial" w:eastAsia="Arial" w:hAnsi="Arial" w:cs="Arial"/>
                <w:b/>
                <w:bCs/>
                <w:color w:val="000000" w:themeColor="text1"/>
                <w:sz w:val="20"/>
                <w:szCs w:val="20"/>
                <w:lang w:eastAsia="en-GB"/>
              </w:rPr>
            </w:pPr>
            <w:r w:rsidRPr="009857E7">
              <w:rPr>
                <w:rFonts w:ascii="Arial" w:eastAsia="Arial" w:hAnsi="Arial" w:cs="Arial"/>
                <w:i/>
                <w:iCs/>
                <w:color w:val="000000" w:themeColor="text1"/>
                <w:sz w:val="20"/>
                <w:szCs w:val="20"/>
                <w:lang w:eastAsia="en-GB"/>
              </w:rPr>
              <w:t>WTO Secretariat</w:t>
            </w:r>
          </w:p>
        </w:tc>
      </w:tr>
      <w:tr w:rsidR="009857E7" w:rsidRPr="00286ECE" w14:paraId="65E3A89C" w14:textId="77777777">
        <w:trPr>
          <w:trHeight w:val="319"/>
        </w:trPr>
        <w:tc>
          <w:tcPr>
            <w:tcW w:w="1525" w:type="dxa"/>
          </w:tcPr>
          <w:p w14:paraId="60845D60" w14:textId="1C2B61D7" w:rsidR="009857E7" w:rsidRDefault="009857E7">
            <w:pPr>
              <w:spacing w:before="80" w:after="80"/>
              <w:jc w:val="both"/>
              <w:textAlignment w:val="baseline"/>
              <w:rPr>
                <w:rFonts w:ascii="Arial" w:hAnsi="Arial" w:cs="Arial"/>
                <w:sz w:val="20"/>
                <w:szCs w:val="20"/>
              </w:rPr>
            </w:pPr>
            <w:r>
              <w:rPr>
                <w:rFonts w:ascii="Arial" w:hAnsi="Arial" w:cs="Arial"/>
                <w:sz w:val="20"/>
                <w:szCs w:val="20"/>
              </w:rPr>
              <w:t>11:</w:t>
            </w:r>
            <w:r w:rsidR="00650D61">
              <w:rPr>
                <w:rFonts w:ascii="Arial" w:hAnsi="Arial" w:cs="Arial"/>
                <w:sz w:val="20"/>
                <w:szCs w:val="20"/>
              </w:rPr>
              <w:t>35</w:t>
            </w:r>
            <w:r>
              <w:rPr>
                <w:rFonts w:ascii="Arial" w:hAnsi="Arial" w:cs="Arial"/>
                <w:sz w:val="20"/>
                <w:szCs w:val="20"/>
              </w:rPr>
              <w:t xml:space="preserve"> – 12:</w:t>
            </w:r>
            <w:r w:rsidR="00650D61">
              <w:rPr>
                <w:rFonts w:ascii="Arial" w:hAnsi="Arial" w:cs="Arial"/>
                <w:sz w:val="20"/>
                <w:szCs w:val="20"/>
              </w:rPr>
              <w:t>30</w:t>
            </w:r>
            <w:r>
              <w:rPr>
                <w:rFonts w:ascii="Arial" w:hAnsi="Arial" w:cs="Arial"/>
                <w:sz w:val="20"/>
                <w:szCs w:val="20"/>
              </w:rPr>
              <w:t xml:space="preserve"> </w:t>
            </w:r>
          </w:p>
        </w:tc>
        <w:tc>
          <w:tcPr>
            <w:tcW w:w="7830" w:type="dxa"/>
          </w:tcPr>
          <w:p w14:paraId="2D98476A" w14:textId="0360070A" w:rsidR="009857E7" w:rsidRPr="007E6EF0" w:rsidRDefault="009857E7" w:rsidP="009857E7">
            <w:pPr>
              <w:spacing w:before="80" w:after="80"/>
              <w:rPr>
                <w:rFonts w:ascii="Arial" w:eastAsiaTheme="minorEastAsia" w:hAnsi="Arial" w:cs="Arial"/>
                <w:b/>
                <w:bCs/>
                <w:color w:val="000000" w:themeColor="text1"/>
                <w:sz w:val="20"/>
                <w:szCs w:val="20"/>
                <w:lang w:eastAsia="zh-CN"/>
              </w:rPr>
            </w:pPr>
            <w:r w:rsidRPr="007E6EF0">
              <w:rPr>
                <w:rFonts w:ascii="Arial" w:eastAsiaTheme="minorEastAsia" w:hAnsi="Arial" w:cs="Arial"/>
                <w:b/>
                <w:bCs/>
                <w:color w:val="000000" w:themeColor="text1"/>
                <w:sz w:val="20"/>
                <w:szCs w:val="20"/>
                <w:lang w:eastAsia="zh-CN"/>
              </w:rPr>
              <w:t xml:space="preserve">Interactive exchanges in the context of </w:t>
            </w:r>
            <w:r>
              <w:rPr>
                <w:rFonts w:ascii="Arial" w:eastAsiaTheme="minorEastAsia" w:hAnsi="Arial" w:cs="Arial"/>
                <w:b/>
                <w:bCs/>
                <w:color w:val="000000" w:themeColor="text1"/>
                <w:sz w:val="20"/>
                <w:szCs w:val="20"/>
                <w:lang w:eastAsia="zh-CN"/>
              </w:rPr>
              <w:t>Tunisia (breakout groups)</w:t>
            </w:r>
          </w:p>
          <w:p w14:paraId="36C9ABEC" w14:textId="703D5BF0" w:rsidR="009857E7" w:rsidRDefault="009857E7" w:rsidP="009857E7">
            <w:pPr>
              <w:spacing w:before="80" w:after="80"/>
              <w:rPr>
                <w:rFonts w:ascii="Arial" w:eastAsia="Arial" w:hAnsi="Arial" w:cs="Arial"/>
                <w:color w:val="000000" w:themeColor="text1"/>
                <w:sz w:val="20"/>
                <w:szCs w:val="20"/>
                <w:lang w:eastAsia="en-GB"/>
              </w:rPr>
            </w:pPr>
            <w:r w:rsidRPr="00D0209C">
              <w:rPr>
                <w:rFonts w:ascii="Arial" w:eastAsiaTheme="minorEastAsia" w:hAnsi="Arial" w:cs="Arial"/>
                <w:color w:val="000000" w:themeColor="text1"/>
                <w:sz w:val="20"/>
                <w:szCs w:val="20"/>
                <w:lang w:eastAsia="zh-CN"/>
              </w:rPr>
              <w:t xml:space="preserve">Applied measures and practices related to </w:t>
            </w:r>
            <w:r>
              <w:rPr>
                <w:rFonts w:ascii="Arial" w:eastAsia="Arial" w:hAnsi="Arial" w:cs="Arial"/>
                <w:color w:val="000000" w:themeColor="text1"/>
                <w:sz w:val="20"/>
                <w:szCs w:val="20"/>
                <w:lang w:eastAsia="en-GB"/>
              </w:rPr>
              <w:t xml:space="preserve">transparency provisions </w:t>
            </w:r>
          </w:p>
          <w:p w14:paraId="6B16CB5F" w14:textId="77777777" w:rsidR="009857E7" w:rsidRDefault="009857E7" w:rsidP="009857E7">
            <w:pPr>
              <w:spacing w:before="80" w:after="80"/>
              <w:rPr>
                <w:rFonts w:ascii="Arial" w:hAnsi="Arial" w:cs="Arial"/>
                <w:i/>
                <w:iCs/>
                <w:sz w:val="20"/>
                <w:szCs w:val="20"/>
                <w:lang w:val="en-CA"/>
              </w:rPr>
            </w:pP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p w14:paraId="50FF1C0B" w14:textId="6484EE4D" w:rsidR="009857E7" w:rsidRPr="007E6EF0" w:rsidRDefault="009857E7" w:rsidP="009857E7">
            <w:pPr>
              <w:spacing w:before="80" w:after="80"/>
              <w:rPr>
                <w:rFonts w:ascii="Arial" w:eastAsia="Arial" w:hAnsi="Arial" w:cs="Arial"/>
                <w:b/>
                <w:bCs/>
                <w:color w:val="000000" w:themeColor="text1"/>
                <w:sz w:val="20"/>
                <w:szCs w:val="20"/>
                <w:lang w:eastAsia="en-GB"/>
              </w:rPr>
            </w:pPr>
            <w:r w:rsidRPr="007E6EF0">
              <w:rPr>
                <w:rFonts w:ascii="Arial" w:hAnsi="Arial" w:cs="Arial"/>
                <w:i/>
                <w:iCs/>
                <w:sz w:val="20"/>
                <w:szCs w:val="20"/>
                <w:lang w:val="en-CA"/>
              </w:rPr>
              <w:t xml:space="preserve">Chuwankorn Sasanabanchakul, </w:t>
            </w:r>
            <w:r>
              <w:rPr>
                <w:rFonts w:ascii="Arial" w:hAnsi="Arial" w:cs="Arial"/>
                <w:i/>
                <w:iCs/>
                <w:sz w:val="20"/>
                <w:szCs w:val="20"/>
                <w:lang w:val="en-CA"/>
              </w:rPr>
              <w:t>Programme Officer, Investment Facilitation, I</w:t>
            </w:r>
            <w:r w:rsidRPr="007E6EF0">
              <w:rPr>
                <w:rFonts w:ascii="Arial" w:hAnsi="Arial" w:cs="Arial"/>
                <w:i/>
                <w:iCs/>
                <w:sz w:val="20"/>
                <w:szCs w:val="20"/>
                <w:lang w:val="en-CA"/>
              </w:rPr>
              <w:t>TC</w:t>
            </w:r>
          </w:p>
        </w:tc>
      </w:tr>
      <w:tr w:rsidR="00B22C12" w:rsidRPr="00286ECE" w14:paraId="50549714" w14:textId="77777777">
        <w:trPr>
          <w:trHeight w:val="319"/>
        </w:trPr>
        <w:tc>
          <w:tcPr>
            <w:tcW w:w="1525" w:type="dxa"/>
            <w:shd w:val="clear" w:color="auto" w:fill="E8E8E8" w:themeFill="background2"/>
          </w:tcPr>
          <w:p w14:paraId="4CFBCFD0" w14:textId="703652BC" w:rsidR="00B22C12" w:rsidRPr="001A279A" w:rsidRDefault="00B22C12">
            <w:pPr>
              <w:spacing w:before="80" w:after="80"/>
              <w:jc w:val="both"/>
              <w:textAlignment w:val="baseline"/>
              <w:rPr>
                <w:rFonts w:ascii="Arial" w:eastAsia="Times New Roman" w:hAnsi="Arial" w:cs="Arial"/>
                <w:color w:val="000000" w:themeColor="text1"/>
                <w:sz w:val="20"/>
                <w:szCs w:val="20"/>
                <w:lang w:eastAsia="en-GB"/>
              </w:rPr>
            </w:pPr>
            <w:r w:rsidRPr="001A279A">
              <w:rPr>
                <w:rFonts w:ascii="Arial" w:eastAsia="Times New Roman" w:hAnsi="Arial" w:cs="Arial"/>
                <w:color w:val="000000" w:themeColor="text1"/>
                <w:sz w:val="20"/>
                <w:szCs w:val="20"/>
                <w:lang w:eastAsia="en-GB"/>
              </w:rPr>
              <w:t>12:</w:t>
            </w:r>
            <w:r w:rsidR="00650D61">
              <w:rPr>
                <w:rFonts w:ascii="Arial" w:eastAsia="Times New Roman" w:hAnsi="Arial" w:cs="Arial"/>
                <w:color w:val="000000" w:themeColor="text1"/>
                <w:sz w:val="20"/>
                <w:szCs w:val="20"/>
                <w:lang w:eastAsia="en-GB"/>
              </w:rPr>
              <w:t>30</w:t>
            </w:r>
            <w:r w:rsidR="00F56817">
              <w:rPr>
                <w:rFonts w:ascii="Arial" w:eastAsia="Times New Roman" w:hAnsi="Arial" w:cs="Arial"/>
                <w:color w:val="000000" w:themeColor="text1"/>
                <w:sz w:val="20"/>
                <w:szCs w:val="20"/>
                <w:lang w:eastAsia="en-GB"/>
              </w:rPr>
              <w:t xml:space="preserve"> – </w:t>
            </w:r>
            <w:r w:rsidRPr="001A279A">
              <w:rPr>
                <w:rFonts w:ascii="Arial" w:eastAsia="Times New Roman" w:hAnsi="Arial" w:cs="Arial"/>
                <w:color w:val="000000" w:themeColor="text1"/>
                <w:sz w:val="20"/>
                <w:szCs w:val="20"/>
                <w:lang w:eastAsia="en-GB"/>
              </w:rPr>
              <w:t>1</w:t>
            </w:r>
            <w:r w:rsidR="00650D61">
              <w:rPr>
                <w:rFonts w:ascii="Arial" w:eastAsia="Times New Roman" w:hAnsi="Arial" w:cs="Arial"/>
                <w:color w:val="000000" w:themeColor="text1"/>
                <w:sz w:val="20"/>
                <w:szCs w:val="20"/>
                <w:lang w:eastAsia="en-GB"/>
              </w:rPr>
              <w:t>3</w:t>
            </w:r>
            <w:r w:rsidRPr="001A279A">
              <w:rPr>
                <w:rFonts w:ascii="Arial" w:eastAsia="Times New Roman" w:hAnsi="Arial" w:cs="Arial"/>
                <w:color w:val="000000" w:themeColor="text1"/>
                <w:sz w:val="20"/>
                <w:szCs w:val="20"/>
                <w:lang w:eastAsia="en-GB"/>
              </w:rPr>
              <w:t>:</w:t>
            </w:r>
            <w:r w:rsidR="00650D61">
              <w:rPr>
                <w:rFonts w:ascii="Arial" w:eastAsia="Times New Roman" w:hAnsi="Arial" w:cs="Arial"/>
                <w:color w:val="000000" w:themeColor="text1"/>
                <w:sz w:val="20"/>
                <w:szCs w:val="20"/>
                <w:lang w:eastAsia="en-GB"/>
              </w:rPr>
              <w:t>45</w:t>
            </w:r>
          </w:p>
        </w:tc>
        <w:tc>
          <w:tcPr>
            <w:tcW w:w="7830" w:type="dxa"/>
            <w:shd w:val="clear" w:color="auto" w:fill="E8E8E8" w:themeFill="background2"/>
          </w:tcPr>
          <w:p w14:paraId="73604C1B" w14:textId="77777777" w:rsidR="00B22C12" w:rsidRPr="00286ECE" w:rsidRDefault="00B22C12">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eastAsia="Times New Roman" w:hAnsi="Arial" w:cs="Arial"/>
                <w:b/>
                <w:bCs/>
                <w:i/>
                <w:iCs/>
                <w:color w:val="000000" w:themeColor="text1"/>
                <w:sz w:val="20"/>
                <w:szCs w:val="20"/>
                <w:lang w:eastAsia="en-GB"/>
              </w:rPr>
              <w:t>Lunch Break</w:t>
            </w:r>
          </w:p>
        </w:tc>
      </w:tr>
      <w:tr w:rsidR="00B22C12" w:rsidRPr="00286ECE" w14:paraId="776D12CF" w14:textId="77777777" w:rsidTr="00B22C12">
        <w:trPr>
          <w:trHeight w:val="319"/>
        </w:trPr>
        <w:tc>
          <w:tcPr>
            <w:tcW w:w="9355" w:type="dxa"/>
            <w:gridSpan w:val="2"/>
            <w:shd w:val="clear" w:color="auto" w:fill="CAEDFB" w:themeFill="accent4" w:themeFillTint="33"/>
          </w:tcPr>
          <w:p w14:paraId="5834AA10" w14:textId="335FE3B4" w:rsidR="00B22C12" w:rsidRPr="002D3D27" w:rsidRDefault="00B22C12">
            <w:pPr>
              <w:spacing w:before="120" w:after="120"/>
              <w:jc w:val="both"/>
              <w:rPr>
                <w:rFonts w:ascii="Arial" w:hAnsi="Arial" w:cs="Arial"/>
                <w:b/>
                <w:bCs/>
                <w:sz w:val="20"/>
                <w:szCs w:val="20"/>
              </w:rPr>
            </w:pPr>
            <w:r>
              <w:rPr>
                <w:rFonts w:ascii="Arial" w:hAnsi="Arial" w:cs="Arial"/>
                <w:b/>
                <w:bCs/>
                <w:sz w:val="20"/>
                <w:szCs w:val="20"/>
              </w:rPr>
              <w:t xml:space="preserve">Session IV: </w:t>
            </w:r>
            <w:r w:rsidR="00341B1B">
              <w:rPr>
                <w:rFonts w:ascii="Arial" w:hAnsi="Arial" w:cs="Arial"/>
                <w:b/>
                <w:bCs/>
                <w:sz w:val="20"/>
                <w:szCs w:val="20"/>
              </w:rPr>
              <w:t>Investment facilitation needs assessment</w:t>
            </w:r>
          </w:p>
        </w:tc>
      </w:tr>
      <w:tr w:rsidR="00B22C12" w:rsidRPr="00286ECE" w14:paraId="76C67C29" w14:textId="77777777">
        <w:trPr>
          <w:trHeight w:val="319"/>
        </w:trPr>
        <w:tc>
          <w:tcPr>
            <w:tcW w:w="1525" w:type="dxa"/>
          </w:tcPr>
          <w:p w14:paraId="2E7777BA" w14:textId="33636BB1" w:rsidR="00B22C12" w:rsidRPr="00286ECE" w:rsidRDefault="00B22C12">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t>13:</w:t>
            </w:r>
            <w:r w:rsidR="00650D61">
              <w:rPr>
                <w:rFonts w:ascii="Arial" w:hAnsi="Arial" w:cs="Arial"/>
                <w:sz w:val="20"/>
                <w:szCs w:val="20"/>
              </w:rPr>
              <w:t>45</w:t>
            </w:r>
            <w:r w:rsidR="00F56817">
              <w:rPr>
                <w:rFonts w:ascii="Arial" w:hAnsi="Arial" w:cs="Arial"/>
                <w:sz w:val="20"/>
                <w:szCs w:val="20"/>
              </w:rPr>
              <w:t xml:space="preserve"> – </w:t>
            </w:r>
            <w:r>
              <w:rPr>
                <w:rFonts w:ascii="Arial" w:hAnsi="Arial" w:cs="Arial"/>
                <w:sz w:val="20"/>
                <w:szCs w:val="20"/>
              </w:rPr>
              <w:t>1</w:t>
            </w:r>
            <w:r w:rsidR="00054EE6">
              <w:rPr>
                <w:rFonts w:ascii="Arial" w:hAnsi="Arial" w:cs="Arial"/>
                <w:sz w:val="20"/>
                <w:szCs w:val="20"/>
              </w:rPr>
              <w:t>4</w:t>
            </w:r>
            <w:r>
              <w:rPr>
                <w:rFonts w:ascii="Arial" w:hAnsi="Arial" w:cs="Arial"/>
                <w:sz w:val="20"/>
                <w:szCs w:val="20"/>
              </w:rPr>
              <w:t>:</w:t>
            </w:r>
            <w:r w:rsidR="00054EE6">
              <w:rPr>
                <w:rFonts w:ascii="Arial" w:hAnsi="Arial" w:cs="Arial"/>
                <w:sz w:val="20"/>
                <w:szCs w:val="20"/>
              </w:rPr>
              <w:t>3</w:t>
            </w:r>
            <w:r w:rsidR="0046747B">
              <w:rPr>
                <w:rFonts w:ascii="Arial" w:hAnsi="Arial" w:cs="Arial"/>
                <w:sz w:val="20"/>
                <w:szCs w:val="20"/>
              </w:rPr>
              <w:t>0</w:t>
            </w:r>
          </w:p>
        </w:tc>
        <w:tc>
          <w:tcPr>
            <w:tcW w:w="7830" w:type="dxa"/>
          </w:tcPr>
          <w:p w14:paraId="7336E609" w14:textId="7153768D" w:rsidR="009857E7" w:rsidRPr="007E6EF0" w:rsidRDefault="009857E7" w:rsidP="009857E7">
            <w:pPr>
              <w:spacing w:before="80" w:after="80"/>
              <w:rPr>
                <w:rFonts w:ascii="Arial" w:eastAsiaTheme="minorEastAsia" w:hAnsi="Arial" w:cs="Arial"/>
                <w:b/>
                <w:bCs/>
                <w:color w:val="000000" w:themeColor="text1"/>
                <w:sz w:val="20"/>
                <w:szCs w:val="20"/>
                <w:lang w:eastAsia="zh-CN"/>
              </w:rPr>
            </w:pPr>
            <w:r w:rsidRPr="007E6EF0">
              <w:rPr>
                <w:rFonts w:ascii="Arial" w:eastAsiaTheme="minorEastAsia" w:hAnsi="Arial" w:cs="Arial"/>
                <w:b/>
                <w:bCs/>
                <w:color w:val="000000" w:themeColor="text1"/>
                <w:sz w:val="20"/>
                <w:szCs w:val="20"/>
                <w:lang w:eastAsia="zh-CN"/>
              </w:rPr>
              <w:t xml:space="preserve">Interactive exchanges in the context of </w:t>
            </w:r>
            <w:r>
              <w:rPr>
                <w:rFonts w:ascii="Arial" w:eastAsiaTheme="minorEastAsia" w:hAnsi="Arial" w:cs="Arial"/>
                <w:b/>
                <w:bCs/>
                <w:color w:val="000000" w:themeColor="text1"/>
                <w:sz w:val="20"/>
                <w:szCs w:val="20"/>
                <w:lang w:eastAsia="zh-CN"/>
              </w:rPr>
              <w:t xml:space="preserve">Tunisia </w:t>
            </w:r>
            <w:r w:rsidR="00F56817">
              <w:rPr>
                <w:rFonts w:ascii="Arial" w:eastAsiaTheme="minorEastAsia" w:hAnsi="Arial" w:cs="Arial"/>
                <w:b/>
                <w:bCs/>
                <w:color w:val="000000" w:themeColor="text1"/>
                <w:sz w:val="20"/>
                <w:szCs w:val="20"/>
                <w:lang w:eastAsia="zh-CN"/>
              </w:rPr>
              <w:t xml:space="preserve">– continued </w:t>
            </w:r>
            <w:r>
              <w:rPr>
                <w:rFonts w:ascii="Arial" w:eastAsiaTheme="minorEastAsia" w:hAnsi="Arial" w:cs="Arial"/>
                <w:b/>
                <w:bCs/>
                <w:color w:val="000000" w:themeColor="text1"/>
                <w:sz w:val="20"/>
                <w:szCs w:val="20"/>
                <w:lang w:eastAsia="zh-CN"/>
              </w:rPr>
              <w:t>(breakout groups)</w:t>
            </w:r>
          </w:p>
          <w:p w14:paraId="1C23D0B2" w14:textId="77777777" w:rsidR="009857E7" w:rsidRDefault="009857E7" w:rsidP="009857E7">
            <w:pPr>
              <w:spacing w:before="80" w:after="80"/>
              <w:rPr>
                <w:rFonts w:ascii="Arial" w:eastAsia="Arial" w:hAnsi="Arial" w:cs="Arial"/>
                <w:color w:val="000000" w:themeColor="text1"/>
                <w:sz w:val="20"/>
                <w:szCs w:val="20"/>
                <w:lang w:eastAsia="en-GB"/>
              </w:rPr>
            </w:pPr>
            <w:r w:rsidRPr="00D0209C">
              <w:rPr>
                <w:rFonts w:ascii="Arial" w:eastAsiaTheme="minorEastAsia" w:hAnsi="Arial" w:cs="Arial"/>
                <w:color w:val="000000" w:themeColor="text1"/>
                <w:sz w:val="20"/>
                <w:szCs w:val="20"/>
                <w:lang w:eastAsia="zh-CN"/>
              </w:rPr>
              <w:t xml:space="preserve">Applied measures and practices related to </w:t>
            </w:r>
            <w:r>
              <w:rPr>
                <w:rFonts w:ascii="Arial" w:eastAsia="Arial" w:hAnsi="Arial" w:cs="Arial"/>
                <w:color w:val="000000" w:themeColor="text1"/>
                <w:sz w:val="20"/>
                <w:szCs w:val="20"/>
                <w:lang w:eastAsia="en-GB"/>
              </w:rPr>
              <w:t xml:space="preserve">transparency provisions </w:t>
            </w:r>
          </w:p>
          <w:p w14:paraId="250A0605" w14:textId="77777777" w:rsidR="009857E7" w:rsidRDefault="009857E7" w:rsidP="009857E7">
            <w:pPr>
              <w:spacing w:before="80" w:after="80"/>
              <w:rPr>
                <w:rFonts w:ascii="Arial" w:hAnsi="Arial" w:cs="Arial"/>
                <w:i/>
                <w:iCs/>
                <w:sz w:val="20"/>
                <w:szCs w:val="20"/>
                <w:lang w:val="en-CA"/>
              </w:rPr>
            </w:pP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p w14:paraId="47C54A76" w14:textId="0C95C0FE" w:rsidR="007E6EF0" w:rsidRPr="007E6EF0" w:rsidRDefault="009857E7" w:rsidP="009857E7">
            <w:pPr>
              <w:spacing w:before="120" w:after="120"/>
              <w:jc w:val="both"/>
              <w:rPr>
                <w:rFonts w:ascii="Arial" w:hAnsi="Arial" w:cs="Arial"/>
                <w:b/>
                <w:bCs/>
                <w:sz w:val="20"/>
                <w:szCs w:val="20"/>
              </w:rPr>
            </w:pPr>
            <w:r w:rsidRPr="007E6EF0">
              <w:rPr>
                <w:rFonts w:ascii="Arial" w:hAnsi="Arial" w:cs="Arial"/>
                <w:i/>
                <w:iCs/>
                <w:sz w:val="20"/>
                <w:szCs w:val="20"/>
                <w:lang w:val="en-CA"/>
              </w:rPr>
              <w:t xml:space="preserve">Chuwankorn Sasanabanchakul, </w:t>
            </w:r>
            <w:r>
              <w:rPr>
                <w:rFonts w:ascii="Arial" w:hAnsi="Arial" w:cs="Arial"/>
                <w:i/>
                <w:iCs/>
                <w:sz w:val="20"/>
                <w:szCs w:val="20"/>
                <w:lang w:val="en-CA"/>
              </w:rPr>
              <w:t>Programme Officer, Investment Facilitation, I</w:t>
            </w:r>
            <w:r w:rsidRPr="007E6EF0">
              <w:rPr>
                <w:rFonts w:ascii="Arial" w:hAnsi="Arial" w:cs="Arial"/>
                <w:i/>
                <w:iCs/>
                <w:sz w:val="20"/>
                <w:szCs w:val="20"/>
                <w:lang w:val="en-CA"/>
              </w:rPr>
              <w:t>TC</w:t>
            </w:r>
          </w:p>
        </w:tc>
      </w:tr>
      <w:tr w:rsidR="007E6EF0" w:rsidRPr="00286ECE" w14:paraId="1E0A0C6E" w14:textId="77777777" w:rsidTr="009857E7">
        <w:trPr>
          <w:trHeight w:val="319"/>
        </w:trPr>
        <w:tc>
          <w:tcPr>
            <w:tcW w:w="1525" w:type="dxa"/>
            <w:shd w:val="clear" w:color="auto" w:fill="E8E8E8" w:themeFill="background2"/>
          </w:tcPr>
          <w:p w14:paraId="18AFB1E5" w14:textId="7614A97F" w:rsidR="007E6EF0" w:rsidRDefault="007E6EF0">
            <w:pPr>
              <w:spacing w:before="80" w:after="80"/>
              <w:jc w:val="both"/>
              <w:textAlignment w:val="baseline"/>
              <w:rPr>
                <w:rFonts w:ascii="Arial" w:hAnsi="Arial" w:cs="Arial"/>
                <w:sz w:val="20"/>
                <w:szCs w:val="20"/>
              </w:rPr>
            </w:pPr>
            <w:r>
              <w:rPr>
                <w:rFonts w:ascii="Arial" w:hAnsi="Arial" w:cs="Arial"/>
                <w:sz w:val="20"/>
                <w:szCs w:val="20"/>
              </w:rPr>
              <w:t>1</w:t>
            </w:r>
            <w:r w:rsidR="00054EE6">
              <w:rPr>
                <w:rFonts w:ascii="Arial" w:hAnsi="Arial" w:cs="Arial"/>
                <w:sz w:val="20"/>
                <w:szCs w:val="20"/>
              </w:rPr>
              <w:t>4</w:t>
            </w:r>
            <w:r>
              <w:rPr>
                <w:rFonts w:ascii="Arial" w:hAnsi="Arial" w:cs="Arial"/>
                <w:sz w:val="20"/>
                <w:szCs w:val="20"/>
              </w:rPr>
              <w:t>:</w:t>
            </w:r>
            <w:r w:rsidR="00054EE6">
              <w:rPr>
                <w:rFonts w:ascii="Arial" w:hAnsi="Arial" w:cs="Arial"/>
                <w:sz w:val="20"/>
                <w:szCs w:val="20"/>
              </w:rPr>
              <w:t>3</w:t>
            </w:r>
            <w:r w:rsidR="0046747B">
              <w:rPr>
                <w:rFonts w:ascii="Arial" w:hAnsi="Arial" w:cs="Arial"/>
                <w:sz w:val="20"/>
                <w:szCs w:val="20"/>
              </w:rPr>
              <w:t>0</w:t>
            </w:r>
            <w:r>
              <w:rPr>
                <w:rFonts w:ascii="Arial" w:hAnsi="Arial" w:cs="Arial"/>
                <w:sz w:val="20"/>
                <w:szCs w:val="20"/>
              </w:rPr>
              <w:t xml:space="preserve"> - 1</w:t>
            </w:r>
            <w:r w:rsidR="00054EE6">
              <w:rPr>
                <w:rFonts w:ascii="Arial" w:hAnsi="Arial" w:cs="Arial"/>
                <w:sz w:val="20"/>
                <w:szCs w:val="20"/>
              </w:rPr>
              <w:t>4</w:t>
            </w:r>
            <w:r>
              <w:rPr>
                <w:rFonts w:ascii="Arial" w:hAnsi="Arial" w:cs="Arial"/>
                <w:sz w:val="20"/>
                <w:szCs w:val="20"/>
              </w:rPr>
              <w:t>:</w:t>
            </w:r>
            <w:r w:rsidR="00054EE6">
              <w:rPr>
                <w:rFonts w:ascii="Arial" w:hAnsi="Arial" w:cs="Arial"/>
                <w:sz w:val="20"/>
                <w:szCs w:val="20"/>
              </w:rPr>
              <w:t>45</w:t>
            </w:r>
          </w:p>
        </w:tc>
        <w:tc>
          <w:tcPr>
            <w:tcW w:w="7830" w:type="dxa"/>
            <w:shd w:val="clear" w:color="auto" w:fill="E8E8E8" w:themeFill="background2"/>
          </w:tcPr>
          <w:p w14:paraId="27485C4F" w14:textId="0978BE1D" w:rsidR="007E6EF0" w:rsidRDefault="007E6EF0" w:rsidP="007E6EF0">
            <w:pPr>
              <w:spacing w:before="120" w:after="120"/>
              <w:jc w:val="both"/>
              <w:rPr>
                <w:rFonts w:ascii="Arial" w:hAnsi="Arial" w:cs="Arial"/>
                <w:b/>
                <w:bCs/>
                <w:sz w:val="20"/>
                <w:szCs w:val="20"/>
              </w:rPr>
            </w:pPr>
            <w:r w:rsidRPr="007E6EF0">
              <w:rPr>
                <w:rFonts w:ascii="Arial" w:eastAsia="Times New Roman" w:hAnsi="Arial" w:cs="Arial"/>
                <w:b/>
                <w:bCs/>
                <w:i/>
                <w:iCs/>
                <w:color w:val="000000" w:themeColor="text1"/>
                <w:sz w:val="20"/>
                <w:szCs w:val="20"/>
                <w:lang w:eastAsia="en-GB"/>
              </w:rPr>
              <w:t>Refreshment Break</w:t>
            </w:r>
          </w:p>
        </w:tc>
      </w:tr>
      <w:tr w:rsidR="007E6EF0" w:rsidRPr="00286ECE" w14:paraId="35BA354C" w14:textId="77777777">
        <w:trPr>
          <w:trHeight w:val="319"/>
        </w:trPr>
        <w:tc>
          <w:tcPr>
            <w:tcW w:w="1525" w:type="dxa"/>
          </w:tcPr>
          <w:p w14:paraId="1A1D6072" w14:textId="641F01A2" w:rsidR="007E6EF0" w:rsidRDefault="007E6EF0">
            <w:pPr>
              <w:spacing w:before="80" w:after="80"/>
              <w:jc w:val="both"/>
              <w:textAlignment w:val="baseline"/>
              <w:rPr>
                <w:rFonts w:ascii="Arial" w:hAnsi="Arial" w:cs="Arial"/>
                <w:sz w:val="20"/>
                <w:szCs w:val="20"/>
              </w:rPr>
            </w:pPr>
            <w:r>
              <w:rPr>
                <w:rFonts w:ascii="Arial" w:hAnsi="Arial" w:cs="Arial"/>
                <w:sz w:val="20"/>
                <w:szCs w:val="20"/>
              </w:rPr>
              <w:t>1</w:t>
            </w:r>
            <w:r w:rsidR="00054EE6">
              <w:rPr>
                <w:rFonts w:ascii="Arial" w:hAnsi="Arial" w:cs="Arial"/>
                <w:sz w:val="20"/>
                <w:szCs w:val="20"/>
              </w:rPr>
              <w:t>4</w:t>
            </w:r>
            <w:r>
              <w:rPr>
                <w:rFonts w:ascii="Arial" w:hAnsi="Arial" w:cs="Arial"/>
                <w:sz w:val="20"/>
                <w:szCs w:val="20"/>
              </w:rPr>
              <w:t>:</w:t>
            </w:r>
            <w:r w:rsidR="00054EE6">
              <w:rPr>
                <w:rFonts w:ascii="Arial" w:hAnsi="Arial" w:cs="Arial"/>
                <w:sz w:val="20"/>
                <w:szCs w:val="20"/>
              </w:rPr>
              <w:t>4</w:t>
            </w:r>
            <w:r w:rsidR="0046747B">
              <w:rPr>
                <w:rFonts w:ascii="Arial" w:hAnsi="Arial" w:cs="Arial"/>
                <w:sz w:val="20"/>
                <w:szCs w:val="20"/>
              </w:rPr>
              <w:t>5</w:t>
            </w:r>
            <w:r>
              <w:rPr>
                <w:rFonts w:ascii="Arial" w:hAnsi="Arial" w:cs="Arial"/>
                <w:sz w:val="20"/>
                <w:szCs w:val="20"/>
              </w:rPr>
              <w:t xml:space="preserve"> </w:t>
            </w:r>
            <w:r w:rsidR="00F56817">
              <w:rPr>
                <w:rFonts w:ascii="Arial" w:hAnsi="Arial" w:cs="Arial"/>
                <w:sz w:val="20"/>
                <w:szCs w:val="20"/>
              </w:rPr>
              <w:t>–</w:t>
            </w:r>
            <w:r>
              <w:rPr>
                <w:rFonts w:ascii="Arial" w:hAnsi="Arial" w:cs="Arial"/>
                <w:sz w:val="20"/>
                <w:szCs w:val="20"/>
              </w:rPr>
              <w:t xml:space="preserve"> 1</w:t>
            </w:r>
            <w:r w:rsidR="00F56817">
              <w:rPr>
                <w:rFonts w:ascii="Arial" w:hAnsi="Arial" w:cs="Arial"/>
                <w:sz w:val="20"/>
                <w:szCs w:val="20"/>
              </w:rPr>
              <w:t>5</w:t>
            </w:r>
            <w:r>
              <w:rPr>
                <w:rFonts w:ascii="Arial" w:hAnsi="Arial" w:cs="Arial"/>
                <w:sz w:val="20"/>
                <w:szCs w:val="20"/>
              </w:rPr>
              <w:t>:</w:t>
            </w:r>
            <w:r w:rsidR="00054EE6">
              <w:rPr>
                <w:rFonts w:ascii="Arial" w:hAnsi="Arial" w:cs="Arial"/>
                <w:sz w:val="20"/>
                <w:szCs w:val="20"/>
              </w:rPr>
              <w:t>0</w:t>
            </w:r>
            <w:r w:rsidR="0046747B">
              <w:rPr>
                <w:rFonts w:ascii="Arial" w:hAnsi="Arial" w:cs="Arial"/>
                <w:sz w:val="20"/>
                <w:szCs w:val="20"/>
              </w:rPr>
              <w:t>0</w:t>
            </w:r>
          </w:p>
        </w:tc>
        <w:tc>
          <w:tcPr>
            <w:tcW w:w="7830" w:type="dxa"/>
          </w:tcPr>
          <w:p w14:paraId="7409C43C" w14:textId="7D12159F" w:rsidR="007E6EF0" w:rsidRPr="007E6EF0" w:rsidRDefault="009857E7" w:rsidP="007E6EF0">
            <w:pPr>
              <w:spacing w:before="80" w:after="80"/>
              <w:rPr>
                <w:rFonts w:ascii="Arial" w:eastAsia="Times New Roman" w:hAnsi="Arial" w:cs="Arial"/>
                <w:b/>
                <w:bCs/>
                <w:i/>
                <w:iCs/>
                <w:color w:val="000000" w:themeColor="text1"/>
                <w:sz w:val="20"/>
                <w:szCs w:val="20"/>
                <w:lang w:eastAsia="en-GB"/>
              </w:rPr>
            </w:pPr>
            <w:r w:rsidRPr="009857E7">
              <w:rPr>
                <w:rFonts w:ascii="Arial" w:eastAsia="Times New Roman" w:hAnsi="Arial" w:cs="Arial"/>
                <w:b/>
                <w:bCs/>
                <w:color w:val="000000" w:themeColor="text1"/>
                <w:sz w:val="20"/>
                <w:szCs w:val="20"/>
                <w:lang w:eastAsia="en-GB"/>
              </w:rPr>
              <w:t>Recap</w:t>
            </w:r>
            <w:bookmarkStart w:id="4" w:name="_Toc173131017"/>
            <w:r>
              <w:rPr>
                <w:rFonts w:ascii="Arial" w:eastAsia="Times New Roman" w:hAnsi="Arial" w:cs="Arial"/>
                <w:b/>
                <w:bCs/>
                <w:color w:val="000000" w:themeColor="text1"/>
                <w:sz w:val="20"/>
                <w:szCs w:val="20"/>
                <w:lang w:eastAsia="en-GB"/>
              </w:rPr>
              <w:t xml:space="preserve"> on s</w:t>
            </w:r>
            <w:r w:rsidRPr="007E6EF0">
              <w:rPr>
                <w:rFonts w:ascii="Arial" w:eastAsia="Arial" w:hAnsi="Arial" w:cs="Arial"/>
                <w:b/>
                <w:bCs/>
                <w:color w:val="000000" w:themeColor="text1"/>
                <w:sz w:val="20"/>
                <w:szCs w:val="20"/>
                <w:lang w:eastAsia="en-GB"/>
              </w:rPr>
              <w:t xml:space="preserve">treamlining and </w:t>
            </w:r>
            <w:r>
              <w:rPr>
                <w:rFonts w:ascii="Arial" w:eastAsia="Arial" w:hAnsi="Arial" w:cs="Arial"/>
                <w:b/>
                <w:bCs/>
                <w:color w:val="000000" w:themeColor="text1"/>
                <w:sz w:val="20"/>
                <w:szCs w:val="20"/>
                <w:lang w:eastAsia="en-GB"/>
              </w:rPr>
              <w:t>s</w:t>
            </w:r>
            <w:r w:rsidRPr="007E6EF0">
              <w:rPr>
                <w:rFonts w:ascii="Arial" w:eastAsia="Arial" w:hAnsi="Arial" w:cs="Arial"/>
                <w:b/>
                <w:bCs/>
                <w:color w:val="000000" w:themeColor="text1"/>
                <w:sz w:val="20"/>
                <w:szCs w:val="20"/>
                <w:lang w:eastAsia="en-GB"/>
              </w:rPr>
              <w:t xml:space="preserve">implification of </w:t>
            </w:r>
            <w:r>
              <w:rPr>
                <w:rFonts w:ascii="Arial" w:eastAsia="Arial" w:hAnsi="Arial" w:cs="Arial"/>
                <w:b/>
                <w:bCs/>
                <w:color w:val="000000" w:themeColor="text1"/>
                <w:sz w:val="20"/>
                <w:szCs w:val="20"/>
                <w:lang w:eastAsia="en-GB"/>
              </w:rPr>
              <w:t>a</w:t>
            </w:r>
            <w:r w:rsidRPr="007E6EF0">
              <w:rPr>
                <w:rFonts w:ascii="Arial" w:eastAsia="Arial" w:hAnsi="Arial" w:cs="Arial"/>
                <w:b/>
                <w:bCs/>
                <w:color w:val="000000" w:themeColor="text1"/>
                <w:sz w:val="20"/>
                <w:szCs w:val="20"/>
                <w:lang w:eastAsia="en-GB"/>
              </w:rPr>
              <w:t xml:space="preserve">dministrative </w:t>
            </w:r>
            <w:r>
              <w:rPr>
                <w:rFonts w:ascii="Arial" w:eastAsia="Arial" w:hAnsi="Arial" w:cs="Arial"/>
                <w:b/>
                <w:bCs/>
                <w:color w:val="000000" w:themeColor="text1"/>
                <w:sz w:val="20"/>
                <w:szCs w:val="20"/>
                <w:lang w:eastAsia="en-GB"/>
              </w:rPr>
              <w:t>pr</w:t>
            </w:r>
            <w:r w:rsidRPr="007E6EF0">
              <w:rPr>
                <w:rFonts w:ascii="Arial" w:eastAsia="Arial" w:hAnsi="Arial" w:cs="Arial"/>
                <w:b/>
                <w:bCs/>
                <w:color w:val="000000" w:themeColor="text1"/>
                <w:sz w:val="20"/>
                <w:szCs w:val="20"/>
                <w:lang w:eastAsia="en-GB"/>
              </w:rPr>
              <w:t>ocedures</w:t>
            </w:r>
            <w:bookmarkEnd w:id="4"/>
            <w:r w:rsidRPr="007E6EF0">
              <w:rPr>
                <w:rFonts w:ascii="Arial" w:eastAsia="Arial" w:hAnsi="Arial" w:cs="Arial"/>
                <w:b/>
                <w:bCs/>
                <w:color w:val="000000" w:themeColor="text1"/>
                <w:sz w:val="20"/>
                <w:szCs w:val="20"/>
                <w:lang w:eastAsia="en-GB"/>
              </w:rPr>
              <w:t xml:space="preserve"> </w:t>
            </w:r>
            <w:r>
              <w:rPr>
                <w:rFonts w:ascii="Arial" w:eastAsia="Arial" w:hAnsi="Arial" w:cs="Arial"/>
                <w:b/>
                <w:bCs/>
                <w:color w:val="000000" w:themeColor="text1"/>
                <w:sz w:val="20"/>
                <w:szCs w:val="20"/>
                <w:lang w:eastAsia="en-GB"/>
              </w:rPr>
              <w:t xml:space="preserve">provisions as contained in the AfCFTA </w:t>
            </w:r>
            <w:r w:rsidRPr="00DC324E" w:rsidDel="00633899">
              <w:rPr>
                <w:rFonts w:ascii="Arial" w:eastAsia="Arial" w:hAnsi="Arial" w:cs="Arial"/>
                <w:b/>
                <w:bCs/>
                <w:color w:val="000000" w:themeColor="text1"/>
                <w:sz w:val="20"/>
                <w:szCs w:val="20"/>
                <w:lang w:eastAsia="en-GB"/>
              </w:rPr>
              <w:t xml:space="preserve"> </w:t>
            </w:r>
            <w:r>
              <w:rPr>
                <w:rFonts w:ascii="Arial" w:eastAsia="Arial" w:hAnsi="Arial" w:cs="Arial"/>
                <w:b/>
                <w:bCs/>
                <w:color w:val="000000" w:themeColor="text1"/>
                <w:sz w:val="20"/>
                <w:szCs w:val="20"/>
                <w:lang w:eastAsia="en-GB"/>
              </w:rPr>
              <w:t xml:space="preserve">Investment Protocol – </w:t>
            </w: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tc>
      </w:tr>
      <w:tr w:rsidR="009857E7" w:rsidRPr="00286ECE" w14:paraId="68BD39E7" w14:textId="77777777">
        <w:trPr>
          <w:trHeight w:val="319"/>
        </w:trPr>
        <w:tc>
          <w:tcPr>
            <w:tcW w:w="1525" w:type="dxa"/>
          </w:tcPr>
          <w:p w14:paraId="65060703" w14:textId="1B8FA1A2" w:rsidR="009857E7" w:rsidRDefault="00F56817">
            <w:pPr>
              <w:spacing w:before="80" w:after="80"/>
              <w:jc w:val="both"/>
              <w:textAlignment w:val="baseline"/>
              <w:rPr>
                <w:rFonts w:ascii="Arial" w:hAnsi="Arial" w:cs="Arial"/>
                <w:sz w:val="20"/>
                <w:szCs w:val="20"/>
              </w:rPr>
            </w:pPr>
            <w:r>
              <w:rPr>
                <w:rFonts w:ascii="Arial" w:hAnsi="Arial" w:cs="Arial"/>
                <w:sz w:val="20"/>
                <w:szCs w:val="20"/>
              </w:rPr>
              <w:t>15:</w:t>
            </w:r>
            <w:r w:rsidR="00054EE6">
              <w:rPr>
                <w:rFonts w:ascii="Arial" w:hAnsi="Arial" w:cs="Arial"/>
                <w:sz w:val="20"/>
                <w:szCs w:val="20"/>
              </w:rPr>
              <w:t>0</w:t>
            </w:r>
            <w:r w:rsidR="0046747B">
              <w:rPr>
                <w:rFonts w:ascii="Arial" w:hAnsi="Arial" w:cs="Arial"/>
                <w:sz w:val="20"/>
                <w:szCs w:val="20"/>
              </w:rPr>
              <w:t>0</w:t>
            </w:r>
            <w:r>
              <w:rPr>
                <w:rFonts w:ascii="Arial" w:hAnsi="Arial" w:cs="Arial"/>
                <w:sz w:val="20"/>
                <w:szCs w:val="20"/>
              </w:rPr>
              <w:t xml:space="preserve"> – 15:</w:t>
            </w:r>
            <w:r w:rsidR="00054EE6">
              <w:rPr>
                <w:rFonts w:ascii="Arial" w:hAnsi="Arial" w:cs="Arial"/>
                <w:sz w:val="20"/>
                <w:szCs w:val="20"/>
              </w:rPr>
              <w:t>15</w:t>
            </w:r>
          </w:p>
        </w:tc>
        <w:tc>
          <w:tcPr>
            <w:tcW w:w="7830" w:type="dxa"/>
          </w:tcPr>
          <w:p w14:paraId="3347E8DD" w14:textId="5EDDC648" w:rsidR="009857E7" w:rsidRPr="00F56817" w:rsidRDefault="00F56817" w:rsidP="00F56817">
            <w:pPr>
              <w:pStyle w:val="Heading2"/>
              <w:spacing w:before="80"/>
              <w:rPr>
                <w:rFonts w:ascii="Arial" w:eastAsia="Arial"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t>Recap on s</w:t>
            </w:r>
            <w:r w:rsidRPr="007E6EF0">
              <w:rPr>
                <w:rFonts w:ascii="Arial" w:eastAsia="Arial" w:hAnsi="Arial" w:cs="Arial"/>
                <w:b/>
                <w:bCs/>
                <w:color w:val="000000" w:themeColor="text1"/>
                <w:sz w:val="20"/>
                <w:szCs w:val="20"/>
                <w:lang w:eastAsia="en-GB"/>
              </w:rPr>
              <w:t xml:space="preserve">treamlining and </w:t>
            </w:r>
            <w:r>
              <w:rPr>
                <w:rFonts w:ascii="Arial" w:eastAsia="Arial" w:hAnsi="Arial" w:cs="Arial"/>
                <w:b/>
                <w:bCs/>
                <w:color w:val="000000" w:themeColor="text1"/>
                <w:sz w:val="20"/>
                <w:szCs w:val="20"/>
                <w:lang w:eastAsia="en-GB"/>
              </w:rPr>
              <w:t xml:space="preserve">speeding up investment-related administrative procedures as contained in the IFD Agreement </w:t>
            </w:r>
            <w:r w:rsidRPr="009857E7">
              <w:rPr>
                <w:rFonts w:ascii="Arial" w:eastAsia="Arial" w:hAnsi="Arial" w:cs="Arial"/>
                <w:i/>
                <w:iCs/>
                <w:color w:val="000000" w:themeColor="text1"/>
                <w:sz w:val="20"/>
                <w:szCs w:val="20"/>
                <w:lang w:eastAsia="en-GB"/>
              </w:rPr>
              <w:t>– WTO Secretariat</w:t>
            </w:r>
          </w:p>
        </w:tc>
      </w:tr>
      <w:tr w:rsidR="00F56817" w:rsidRPr="00286ECE" w14:paraId="4E8D0051" w14:textId="77777777">
        <w:trPr>
          <w:trHeight w:val="319"/>
        </w:trPr>
        <w:tc>
          <w:tcPr>
            <w:tcW w:w="1525" w:type="dxa"/>
          </w:tcPr>
          <w:p w14:paraId="73BF34E4" w14:textId="091F2365" w:rsidR="00F56817" w:rsidRDefault="00F56817">
            <w:pPr>
              <w:spacing w:before="80" w:after="80"/>
              <w:jc w:val="both"/>
              <w:textAlignment w:val="baseline"/>
              <w:rPr>
                <w:rFonts w:ascii="Arial" w:hAnsi="Arial" w:cs="Arial"/>
                <w:sz w:val="20"/>
                <w:szCs w:val="20"/>
              </w:rPr>
            </w:pPr>
            <w:r>
              <w:rPr>
                <w:rFonts w:ascii="Arial" w:hAnsi="Arial" w:cs="Arial"/>
                <w:sz w:val="20"/>
                <w:szCs w:val="20"/>
              </w:rPr>
              <w:t>15:</w:t>
            </w:r>
            <w:r w:rsidR="00054EE6">
              <w:rPr>
                <w:rFonts w:ascii="Arial" w:hAnsi="Arial" w:cs="Arial"/>
                <w:sz w:val="20"/>
                <w:szCs w:val="20"/>
              </w:rPr>
              <w:t>15</w:t>
            </w:r>
            <w:r>
              <w:rPr>
                <w:rFonts w:ascii="Arial" w:hAnsi="Arial" w:cs="Arial"/>
                <w:sz w:val="20"/>
                <w:szCs w:val="20"/>
              </w:rPr>
              <w:t xml:space="preserve"> – 16:</w:t>
            </w:r>
            <w:r w:rsidR="00054EE6">
              <w:rPr>
                <w:rFonts w:ascii="Arial" w:hAnsi="Arial" w:cs="Arial"/>
                <w:sz w:val="20"/>
                <w:szCs w:val="20"/>
              </w:rPr>
              <w:t>0</w:t>
            </w:r>
            <w:r>
              <w:rPr>
                <w:rFonts w:ascii="Arial" w:hAnsi="Arial" w:cs="Arial"/>
                <w:sz w:val="20"/>
                <w:szCs w:val="20"/>
              </w:rPr>
              <w:t>0</w:t>
            </w:r>
          </w:p>
        </w:tc>
        <w:tc>
          <w:tcPr>
            <w:tcW w:w="7830" w:type="dxa"/>
          </w:tcPr>
          <w:p w14:paraId="1D6FBDA0" w14:textId="77777777" w:rsidR="00F56817" w:rsidRPr="007E6EF0" w:rsidRDefault="00F56817" w:rsidP="00F56817">
            <w:pPr>
              <w:spacing w:before="80" w:after="80"/>
              <w:rPr>
                <w:rFonts w:ascii="Arial" w:eastAsiaTheme="minorEastAsia" w:hAnsi="Arial" w:cs="Arial"/>
                <w:b/>
                <w:bCs/>
                <w:color w:val="000000" w:themeColor="text1"/>
                <w:sz w:val="20"/>
                <w:szCs w:val="20"/>
                <w:lang w:eastAsia="zh-CN"/>
              </w:rPr>
            </w:pPr>
            <w:r w:rsidRPr="007E6EF0">
              <w:rPr>
                <w:rFonts w:ascii="Arial" w:eastAsiaTheme="minorEastAsia" w:hAnsi="Arial" w:cs="Arial"/>
                <w:b/>
                <w:bCs/>
                <w:color w:val="000000" w:themeColor="text1"/>
                <w:sz w:val="20"/>
                <w:szCs w:val="20"/>
                <w:lang w:eastAsia="zh-CN"/>
              </w:rPr>
              <w:t xml:space="preserve">Interactive exchanges in the context of </w:t>
            </w:r>
            <w:r>
              <w:rPr>
                <w:rFonts w:ascii="Arial" w:eastAsiaTheme="minorEastAsia" w:hAnsi="Arial" w:cs="Arial"/>
                <w:b/>
                <w:bCs/>
                <w:color w:val="000000" w:themeColor="text1"/>
                <w:sz w:val="20"/>
                <w:szCs w:val="20"/>
                <w:lang w:eastAsia="zh-CN"/>
              </w:rPr>
              <w:t>Tunisia (breakout groups)</w:t>
            </w:r>
          </w:p>
          <w:p w14:paraId="62CA564D" w14:textId="77777777" w:rsidR="00F56817" w:rsidRDefault="00F56817" w:rsidP="00F56817">
            <w:pPr>
              <w:spacing w:before="80" w:after="80"/>
              <w:rPr>
                <w:rFonts w:ascii="Arial" w:eastAsia="Arial" w:hAnsi="Arial" w:cs="Arial"/>
                <w:color w:val="000000" w:themeColor="text1"/>
                <w:sz w:val="20"/>
                <w:szCs w:val="20"/>
                <w:lang w:eastAsia="en-GB"/>
              </w:rPr>
            </w:pPr>
            <w:r w:rsidRPr="00D0209C">
              <w:rPr>
                <w:rFonts w:ascii="Arial" w:eastAsiaTheme="minorEastAsia" w:hAnsi="Arial" w:cs="Arial"/>
                <w:color w:val="000000" w:themeColor="text1"/>
                <w:sz w:val="20"/>
                <w:szCs w:val="20"/>
                <w:lang w:eastAsia="zh-CN"/>
              </w:rPr>
              <w:t xml:space="preserve">Applied measures and practices related to </w:t>
            </w:r>
            <w:r>
              <w:rPr>
                <w:rFonts w:ascii="Arial" w:eastAsiaTheme="minorEastAsia" w:hAnsi="Arial" w:cs="Arial"/>
                <w:color w:val="000000" w:themeColor="text1"/>
                <w:sz w:val="20"/>
                <w:szCs w:val="20"/>
                <w:lang w:eastAsia="zh-CN"/>
              </w:rPr>
              <w:t>s</w:t>
            </w:r>
            <w:r w:rsidRPr="007E6EF0">
              <w:rPr>
                <w:rFonts w:ascii="Arial" w:eastAsiaTheme="minorEastAsia" w:hAnsi="Arial" w:cs="Arial"/>
                <w:color w:val="000000" w:themeColor="text1"/>
                <w:sz w:val="20"/>
                <w:szCs w:val="20"/>
                <w:lang w:eastAsia="zh-CN"/>
              </w:rPr>
              <w:t>treamlining and speeding up administrative procedures provisions</w:t>
            </w:r>
          </w:p>
          <w:p w14:paraId="075DA423" w14:textId="77777777" w:rsidR="00F56817" w:rsidRDefault="00F56817" w:rsidP="00F56817">
            <w:pPr>
              <w:spacing w:before="80" w:after="80"/>
              <w:rPr>
                <w:rFonts w:ascii="Arial" w:hAnsi="Arial" w:cs="Arial"/>
                <w:i/>
                <w:iCs/>
                <w:sz w:val="20"/>
                <w:szCs w:val="20"/>
                <w:lang w:val="en-CA"/>
              </w:rPr>
            </w:pP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p w14:paraId="095CF76F" w14:textId="2E6E963A" w:rsidR="00F56817" w:rsidRDefault="00F56817" w:rsidP="00F56817">
            <w:pPr>
              <w:pStyle w:val="Heading2"/>
              <w:spacing w:before="80"/>
              <w:rPr>
                <w:rFonts w:ascii="Arial" w:eastAsia="Times New Roman" w:hAnsi="Arial" w:cs="Arial"/>
                <w:b/>
                <w:bCs/>
                <w:color w:val="000000" w:themeColor="text1"/>
                <w:sz w:val="20"/>
                <w:szCs w:val="20"/>
                <w:lang w:eastAsia="en-GB"/>
              </w:rPr>
            </w:pPr>
            <w:r w:rsidRPr="00F56817">
              <w:rPr>
                <w:rFonts w:ascii="Arial" w:hAnsi="Arial" w:cs="Arial"/>
                <w:i/>
                <w:iCs/>
                <w:color w:val="auto"/>
                <w:sz w:val="20"/>
                <w:szCs w:val="20"/>
              </w:rPr>
              <w:t>Chuwankorn Sasanabanchakul, Programme Officer, Investment Facilitation, ITC</w:t>
            </w:r>
          </w:p>
        </w:tc>
      </w:tr>
      <w:tr w:rsidR="00C77C1E" w:rsidRPr="00224D4C" w14:paraId="3F0B94E5" w14:textId="77777777" w:rsidTr="00980898">
        <w:trPr>
          <w:trHeight w:val="319"/>
        </w:trPr>
        <w:tc>
          <w:tcPr>
            <w:tcW w:w="9355" w:type="dxa"/>
            <w:gridSpan w:val="2"/>
            <w:shd w:val="clear" w:color="auto" w:fill="0F4761" w:themeFill="accent1" w:themeFillShade="BF"/>
          </w:tcPr>
          <w:p w14:paraId="06B09332" w14:textId="56FEC8CA" w:rsidR="00C77C1E" w:rsidRPr="00224D4C" w:rsidRDefault="00C77C1E" w:rsidP="00980898">
            <w:pPr>
              <w:spacing w:before="80" w:after="80"/>
              <w:jc w:val="both"/>
              <w:textAlignment w:val="baseline"/>
              <w:rPr>
                <w:rFonts w:ascii="Arial" w:eastAsia="Times New Roman" w:hAnsi="Arial" w:cs="Arial"/>
                <w:b/>
                <w:bCs/>
                <w:color w:val="000000" w:themeColor="text1"/>
                <w:sz w:val="20"/>
                <w:szCs w:val="20"/>
                <w:lang w:eastAsia="en-GB"/>
              </w:rPr>
            </w:pPr>
            <w:r w:rsidRPr="00224D4C">
              <w:rPr>
                <w:rFonts w:ascii="Arial" w:eastAsia="Times New Roman" w:hAnsi="Arial" w:cs="Arial"/>
                <w:b/>
                <w:bCs/>
                <w:color w:val="FFFFFF" w:themeColor="background1"/>
                <w:sz w:val="20"/>
                <w:szCs w:val="20"/>
                <w:lang w:eastAsia="en-GB"/>
              </w:rPr>
              <w:t xml:space="preserve">Day </w:t>
            </w:r>
            <w:r>
              <w:rPr>
                <w:rFonts w:ascii="Arial" w:eastAsia="Times New Roman" w:hAnsi="Arial" w:cs="Arial"/>
                <w:b/>
                <w:bCs/>
                <w:color w:val="FFFFFF" w:themeColor="background1"/>
                <w:sz w:val="20"/>
                <w:szCs w:val="20"/>
                <w:lang w:eastAsia="en-GB"/>
              </w:rPr>
              <w:t>3</w:t>
            </w:r>
            <w:r w:rsidRPr="00224D4C">
              <w:rPr>
                <w:rFonts w:ascii="Arial" w:eastAsia="Times New Roman" w:hAnsi="Arial" w:cs="Arial"/>
                <w:b/>
                <w:bCs/>
                <w:color w:val="FFFFFF" w:themeColor="background1"/>
                <w:sz w:val="20"/>
                <w:szCs w:val="20"/>
                <w:lang w:eastAsia="en-GB"/>
              </w:rPr>
              <w:t>:</w:t>
            </w:r>
            <w:r>
              <w:rPr>
                <w:rFonts w:ascii="Arial" w:eastAsia="Times New Roman" w:hAnsi="Arial" w:cs="Arial"/>
                <w:b/>
                <w:bCs/>
                <w:color w:val="FFFFFF" w:themeColor="background1"/>
                <w:sz w:val="20"/>
                <w:szCs w:val="20"/>
                <w:lang w:eastAsia="en-GB"/>
              </w:rPr>
              <w:t xml:space="preserve"> 6</w:t>
            </w:r>
            <w:r w:rsidRPr="00224D4C">
              <w:rPr>
                <w:rFonts w:ascii="Arial" w:eastAsia="Times New Roman" w:hAnsi="Arial" w:cs="Arial"/>
                <w:b/>
                <w:bCs/>
                <w:color w:val="FFFFFF" w:themeColor="background1"/>
                <w:sz w:val="20"/>
                <w:szCs w:val="20"/>
                <w:lang w:eastAsia="en-GB"/>
              </w:rPr>
              <w:t xml:space="preserve"> </w:t>
            </w:r>
            <w:r>
              <w:rPr>
                <w:rFonts w:ascii="Arial" w:eastAsia="Times New Roman" w:hAnsi="Arial" w:cs="Arial"/>
                <w:b/>
                <w:bCs/>
                <w:color w:val="FFFFFF" w:themeColor="background1"/>
                <w:sz w:val="20"/>
                <w:szCs w:val="20"/>
                <w:lang w:eastAsia="en-GB"/>
              </w:rPr>
              <w:t>February</w:t>
            </w:r>
            <w:r w:rsidRPr="00224D4C">
              <w:rPr>
                <w:rFonts w:ascii="Arial" w:eastAsia="Times New Roman" w:hAnsi="Arial" w:cs="Arial"/>
                <w:b/>
                <w:bCs/>
                <w:color w:val="FFFFFF" w:themeColor="background1"/>
                <w:sz w:val="20"/>
                <w:szCs w:val="20"/>
                <w:lang w:eastAsia="en-GB"/>
              </w:rPr>
              <w:t xml:space="preserve"> </w:t>
            </w:r>
            <w:r>
              <w:rPr>
                <w:rFonts w:ascii="Arial" w:eastAsia="Times New Roman" w:hAnsi="Arial" w:cs="Arial"/>
                <w:b/>
                <w:bCs/>
                <w:color w:val="FFFFFF" w:themeColor="background1"/>
                <w:sz w:val="20"/>
                <w:szCs w:val="20"/>
                <w:lang w:eastAsia="en-GB"/>
              </w:rPr>
              <w:t xml:space="preserve">2026 </w:t>
            </w:r>
          </w:p>
        </w:tc>
      </w:tr>
      <w:tr w:rsidR="00C77C1E" w:rsidRPr="002D3D27" w14:paraId="723BCB1B" w14:textId="77777777" w:rsidTr="00980898">
        <w:trPr>
          <w:trHeight w:val="319"/>
        </w:trPr>
        <w:tc>
          <w:tcPr>
            <w:tcW w:w="9355" w:type="dxa"/>
            <w:gridSpan w:val="2"/>
            <w:shd w:val="clear" w:color="auto" w:fill="CAEDFB" w:themeFill="accent4" w:themeFillTint="33"/>
          </w:tcPr>
          <w:p w14:paraId="3A5BE3B8" w14:textId="351E72D3" w:rsidR="00C77C1E" w:rsidRPr="002D3D27" w:rsidRDefault="00C77C1E" w:rsidP="00980898">
            <w:pPr>
              <w:spacing w:before="120" w:after="120"/>
              <w:jc w:val="both"/>
              <w:rPr>
                <w:rFonts w:ascii="Arial" w:hAnsi="Arial" w:cs="Arial"/>
                <w:b/>
                <w:bCs/>
                <w:sz w:val="20"/>
                <w:szCs w:val="20"/>
              </w:rPr>
            </w:pPr>
            <w:r w:rsidRPr="002D3D27">
              <w:rPr>
                <w:rFonts w:ascii="Arial" w:hAnsi="Arial" w:cs="Arial"/>
                <w:b/>
                <w:bCs/>
                <w:sz w:val="20"/>
                <w:szCs w:val="20"/>
              </w:rPr>
              <w:t xml:space="preserve">Session III: </w:t>
            </w:r>
            <w:r w:rsidR="00341B1B">
              <w:rPr>
                <w:rFonts w:ascii="Arial" w:eastAsia="Arial" w:hAnsi="Arial" w:cs="Arial"/>
                <w:b/>
                <w:bCs/>
                <w:color w:val="000000" w:themeColor="text1"/>
                <w:sz w:val="20"/>
                <w:szCs w:val="20"/>
                <w:lang w:eastAsia="en-GB"/>
              </w:rPr>
              <w:t>Investment facilitation needs assessment</w:t>
            </w:r>
          </w:p>
        </w:tc>
      </w:tr>
      <w:tr w:rsidR="00C77C1E" w:rsidRPr="00D0209C" w14:paraId="7EAFA395" w14:textId="77777777" w:rsidTr="00980898">
        <w:trPr>
          <w:trHeight w:val="319"/>
        </w:trPr>
        <w:tc>
          <w:tcPr>
            <w:tcW w:w="1525" w:type="dxa"/>
          </w:tcPr>
          <w:p w14:paraId="7AEBACA9" w14:textId="77777777" w:rsidR="00C77C1E" w:rsidRDefault="00C77C1E" w:rsidP="00980898">
            <w:pPr>
              <w:spacing w:before="80" w:after="80"/>
              <w:jc w:val="both"/>
              <w:textAlignment w:val="baseline"/>
              <w:rPr>
                <w:rFonts w:ascii="Arial" w:hAnsi="Arial" w:cs="Arial"/>
                <w:sz w:val="20"/>
                <w:szCs w:val="20"/>
              </w:rPr>
            </w:pPr>
            <w:r>
              <w:rPr>
                <w:rFonts w:ascii="Arial" w:hAnsi="Arial" w:cs="Arial"/>
                <w:sz w:val="20"/>
                <w:szCs w:val="20"/>
              </w:rPr>
              <w:t xml:space="preserve">9:30 – 9:45 </w:t>
            </w:r>
          </w:p>
        </w:tc>
        <w:tc>
          <w:tcPr>
            <w:tcW w:w="7830" w:type="dxa"/>
          </w:tcPr>
          <w:p w14:paraId="3E4BD824" w14:textId="31AC3485" w:rsidR="00C77C1E" w:rsidRPr="00D0209C" w:rsidRDefault="00C77C1E" w:rsidP="00980898">
            <w:pPr>
              <w:spacing w:before="80" w:after="80"/>
              <w:rPr>
                <w:rFonts w:ascii="Arial" w:eastAsia="Arial" w:hAnsi="Arial" w:cs="Arial"/>
                <w:b/>
                <w:bCs/>
                <w:color w:val="000000" w:themeColor="text1"/>
                <w:sz w:val="20"/>
                <w:szCs w:val="20"/>
                <w:lang w:eastAsia="en-GB"/>
              </w:rPr>
            </w:pPr>
            <w:r w:rsidRPr="00A30722">
              <w:rPr>
                <w:rFonts w:ascii="Arial" w:eastAsia="Arial" w:hAnsi="Arial" w:cs="Arial"/>
                <w:b/>
                <w:bCs/>
                <w:color w:val="000000" w:themeColor="text1"/>
                <w:sz w:val="20"/>
                <w:szCs w:val="20"/>
                <w:lang w:eastAsia="en-GB"/>
              </w:rPr>
              <w:t xml:space="preserve">Recap of Day </w:t>
            </w:r>
            <w:r w:rsidR="00F56817">
              <w:rPr>
                <w:rFonts w:ascii="Arial" w:eastAsia="Arial" w:hAnsi="Arial" w:cs="Arial"/>
                <w:b/>
                <w:bCs/>
                <w:color w:val="000000" w:themeColor="text1"/>
                <w:sz w:val="20"/>
                <w:szCs w:val="20"/>
                <w:lang w:eastAsia="en-GB"/>
              </w:rPr>
              <w:t>2</w:t>
            </w:r>
            <w:r w:rsidRPr="00A30722">
              <w:rPr>
                <w:rFonts w:ascii="Arial" w:eastAsia="Arial" w:hAnsi="Arial" w:cs="Arial"/>
                <w:b/>
                <w:bCs/>
                <w:color w:val="000000" w:themeColor="text1"/>
                <w:sz w:val="20"/>
                <w:szCs w:val="20"/>
                <w:lang w:eastAsia="en-GB"/>
              </w:rPr>
              <w:t xml:space="preserve"> and Plan for Day </w:t>
            </w:r>
            <w:r w:rsidR="00F56817">
              <w:rPr>
                <w:rFonts w:ascii="Arial" w:eastAsia="Arial" w:hAnsi="Arial" w:cs="Arial"/>
                <w:b/>
                <w:bCs/>
                <w:color w:val="000000" w:themeColor="text1"/>
                <w:sz w:val="20"/>
                <w:szCs w:val="20"/>
                <w:lang w:eastAsia="en-GB"/>
              </w:rPr>
              <w:t>3</w:t>
            </w:r>
          </w:p>
        </w:tc>
      </w:tr>
      <w:tr w:rsidR="00C77C1E" w:rsidRPr="007E6EF0" w14:paraId="0B4B91E1" w14:textId="77777777" w:rsidTr="00980898">
        <w:trPr>
          <w:trHeight w:val="319"/>
        </w:trPr>
        <w:tc>
          <w:tcPr>
            <w:tcW w:w="1525" w:type="dxa"/>
          </w:tcPr>
          <w:p w14:paraId="33238869" w14:textId="7A63A3EF" w:rsidR="00C77C1E" w:rsidRPr="00286ECE" w:rsidRDefault="00C77C1E" w:rsidP="00980898">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lastRenderedPageBreak/>
              <w:t>9:45 – 1</w:t>
            </w:r>
            <w:r w:rsidR="0046747B">
              <w:rPr>
                <w:rFonts w:ascii="Arial" w:hAnsi="Arial" w:cs="Arial"/>
                <w:sz w:val="20"/>
                <w:szCs w:val="20"/>
              </w:rPr>
              <w:t>1</w:t>
            </w:r>
            <w:r>
              <w:rPr>
                <w:rFonts w:ascii="Arial" w:hAnsi="Arial" w:cs="Arial"/>
                <w:sz w:val="20"/>
                <w:szCs w:val="20"/>
              </w:rPr>
              <w:t>:</w:t>
            </w:r>
            <w:r w:rsidR="0046747B">
              <w:rPr>
                <w:rFonts w:ascii="Arial" w:hAnsi="Arial" w:cs="Arial"/>
                <w:sz w:val="20"/>
                <w:szCs w:val="20"/>
              </w:rPr>
              <w:t>0</w:t>
            </w:r>
            <w:r w:rsidR="00F56817">
              <w:rPr>
                <w:rFonts w:ascii="Arial" w:hAnsi="Arial" w:cs="Arial"/>
                <w:sz w:val="20"/>
                <w:szCs w:val="20"/>
              </w:rPr>
              <w:t>0</w:t>
            </w:r>
          </w:p>
        </w:tc>
        <w:tc>
          <w:tcPr>
            <w:tcW w:w="7830" w:type="dxa"/>
          </w:tcPr>
          <w:p w14:paraId="28DB381C" w14:textId="367AEA1B" w:rsidR="00F56817" w:rsidRPr="007E6EF0" w:rsidRDefault="00F56817" w:rsidP="00F56817">
            <w:pPr>
              <w:spacing w:before="80" w:after="80"/>
              <w:rPr>
                <w:rFonts w:ascii="Arial" w:eastAsiaTheme="minorEastAsia" w:hAnsi="Arial" w:cs="Arial"/>
                <w:b/>
                <w:bCs/>
                <w:color w:val="000000" w:themeColor="text1"/>
                <w:sz w:val="20"/>
                <w:szCs w:val="20"/>
                <w:lang w:eastAsia="zh-CN"/>
              </w:rPr>
            </w:pPr>
            <w:r w:rsidRPr="007E6EF0">
              <w:rPr>
                <w:rFonts w:ascii="Arial" w:eastAsiaTheme="minorEastAsia" w:hAnsi="Arial" w:cs="Arial"/>
                <w:b/>
                <w:bCs/>
                <w:color w:val="000000" w:themeColor="text1"/>
                <w:sz w:val="20"/>
                <w:szCs w:val="20"/>
                <w:lang w:eastAsia="zh-CN"/>
              </w:rPr>
              <w:t xml:space="preserve">Interactive exchanges in the context of </w:t>
            </w:r>
            <w:r>
              <w:rPr>
                <w:rFonts w:ascii="Arial" w:eastAsiaTheme="minorEastAsia" w:hAnsi="Arial" w:cs="Arial"/>
                <w:b/>
                <w:bCs/>
                <w:color w:val="000000" w:themeColor="text1"/>
                <w:sz w:val="20"/>
                <w:szCs w:val="20"/>
                <w:lang w:eastAsia="zh-CN"/>
              </w:rPr>
              <w:t>Tunisia – continued (breakout groups)</w:t>
            </w:r>
          </w:p>
          <w:p w14:paraId="7D045027" w14:textId="77777777" w:rsidR="00F56817" w:rsidRDefault="00F56817" w:rsidP="00F56817">
            <w:pPr>
              <w:spacing w:before="80" w:after="80"/>
              <w:rPr>
                <w:rFonts w:ascii="Arial" w:eastAsia="Arial" w:hAnsi="Arial" w:cs="Arial"/>
                <w:color w:val="000000" w:themeColor="text1"/>
                <w:sz w:val="20"/>
                <w:szCs w:val="20"/>
                <w:lang w:eastAsia="en-GB"/>
              </w:rPr>
            </w:pPr>
            <w:r w:rsidRPr="00D0209C">
              <w:rPr>
                <w:rFonts w:ascii="Arial" w:eastAsiaTheme="minorEastAsia" w:hAnsi="Arial" w:cs="Arial"/>
                <w:color w:val="000000" w:themeColor="text1"/>
                <w:sz w:val="20"/>
                <w:szCs w:val="20"/>
                <w:lang w:eastAsia="zh-CN"/>
              </w:rPr>
              <w:t xml:space="preserve">Applied measures and practices related to </w:t>
            </w:r>
            <w:r>
              <w:rPr>
                <w:rFonts w:ascii="Arial" w:eastAsiaTheme="minorEastAsia" w:hAnsi="Arial" w:cs="Arial"/>
                <w:color w:val="000000" w:themeColor="text1"/>
                <w:sz w:val="20"/>
                <w:szCs w:val="20"/>
                <w:lang w:eastAsia="zh-CN"/>
              </w:rPr>
              <w:t>s</w:t>
            </w:r>
            <w:r w:rsidRPr="007E6EF0">
              <w:rPr>
                <w:rFonts w:ascii="Arial" w:eastAsiaTheme="minorEastAsia" w:hAnsi="Arial" w:cs="Arial"/>
                <w:color w:val="000000" w:themeColor="text1"/>
                <w:sz w:val="20"/>
                <w:szCs w:val="20"/>
                <w:lang w:eastAsia="zh-CN"/>
              </w:rPr>
              <w:t>treamlining and speeding up administrative procedures provisions</w:t>
            </w:r>
          </w:p>
          <w:p w14:paraId="2983DB09" w14:textId="77777777" w:rsidR="00F56817" w:rsidRDefault="00F56817" w:rsidP="00F56817">
            <w:pPr>
              <w:spacing w:before="80" w:after="80"/>
              <w:rPr>
                <w:rFonts w:ascii="Arial" w:hAnsi="Arial" w:cs="Arial"/>
                <w:i/>
                <w:iCs/>
                <w:sz w:val="20"/>
                <w:szCs w:val="20"/>
                <w:lang w:val="en-CA"/>
              </w:rPr>
            </w:pPr>
            <w:r w:rsidRPr="007E6EF0">
              <w:rPr>
                <w:rFonts w:ascii="Arial" w:eastAsiaTheme="majorEastAsia" w:hAnsi="Arial" w:cs="Arial"/>
                <w:i/>
                <w:iCs/>
                <w:sz w:val="20"/>
                <w:szCs w:val="20"/>
              </w:rPr>
              <w:t>Makane Moïse Mbengue,</w:t>
            </w:r>
            <w:r w:rsidRPr="007E6EF0">
              <w:rPr>
                <w:rFonts w:ascii="Arial" w:hAnsi="Arial" w:cs="Arial"/>
                <w:i/>
                <w:iCs/>
                <w:sz w:val="20"/>
                <w:szCs w:val="20"/>
                <w:lang w:val="en-AU"/>
              </w:rPr>
              <w:t xml:space="preserve"> Senior Expert </w:t>
            </w:r>
            <w:r w:rsidRPr="007E6EF0">
              <w:rPr>
                <w:rFonts w:ascii="Arial" w:hAnsi="Arial" w:cs="Arial"/>
                <w:i/>
                <w:iCs/>
                <w:sz w:val="20"/>
                <w:szCs w:val="20"/>
                <w:lang w:val="en-CA"/>
              </w:rPr>
              <w:t>on International Trade and Investment Law</w:t>
            </w:r>
          </w:p>
          <w:p w14:paraId="7534F297" w14:textId="4276AD47" w:rsidR="00C77C1E" w:rsidRPr="007E6EF0" w:rsidRDefault="00F56817" w:rsidP="00F56817">
            <w:pPr>
              <w:spacing w:before="80" w:after="80"/>
              <w:rPr>
                <w:rFonts w:ascii="Arial" w:eastAsia="Arial" w:hAnsi="Arial" w:cs="Arial"/>
                <w:b/>
                <w:bCs/>
                <w:color w:val="000000" w:themeColor="text1"/>
                <w:sz w:val="20"/>
                <w:szCs w:val="20"/>
                <w:lang w:eastAsia="en-GB"/>
              </w:rPr>
            </w:pPr>
            <w:r w:rsidRPr="00F56817">
              <w:rPr>
                <w:rFonts w:ascii="Arial" w:hAnsi="Arial" w:cs="Arial"/>
                <w:i/>
                <w:iCs/>
                <w:sz w:val="20"/>
                <w:szCs w:val="20"/>
              </w:rPr>
              <w:t>Chuwankorn Sasanabanchakul, Programme Officer, Investment Facilitation, ITC</w:t>
            </w:r>
          </w:p>
        </w:tc>
      </w:tr>
      <w:tr w:rsidR="00C77C1E" w:rsidRPr="007E6EF0" w14:paraId="341EAEA4" w14:textId="77777777" w:rsidTr="00980898">
        <w:trPr>
          <w:trHeight w:val="319"/>
        </w:trPr>
        <w:tc>
          <w:tcPr>
            <w:tcW w:w="1525" w:type="dxa"/>
            <w:shd w:val="clear" w:color="auto" w:fill="E8E8E8" w:themeFill="background2"/>
          </w:tcPr>
          <w:p w14:paraId="5BF67E60" w14:textId="4869204B" w:rsidR="00C77C1E" w:rsidRDefault="00C77C1E" w:rsidP="00980898">
            <w:pPr>
              <w:spacing w:before="80" w:after="80"/>
              <w:jc w:val="both"/>
              <w:textAlignment w:val="baseline"/>
              <w:rPr>
                <w:rFonts w:ascii="Arial" w:hAnsi="Arial" w:cs="Arial"/>
                <w:sz w:val="20"/>
                <w:szCs w:val="20"/>
              </w:rPr>
            </w:pPr>
            <w:r>
              <w:rPr>
                <w:rFonts w:ascii="Arial" w:hAnsi="Arial" w:cs="Arial"/>
                <w:sz w:val="20"/>
                <w:szCs w:val="20"/>
              </w:rPr>
              <w:t>1</w:t>
            </w:r>
            <w:r w:rsidR="00F56817">
              <w:rPr>
                <w:rFonts w:ascii="Arial" w:hAnsi="Arial" w:cs="Arial"/>
                <w:sz w:val="20"/>
                <w:szCs w:val="20"/>
              </w:rPr>
              <w:t>1</w:t>
            </w:r>
            <w:r>
              <w:rPr>
                <w:rFonts w:ascii="Arial" w:hAnsi="Arial" w:cs="Arial"/>
                <w:sz w:val="20"/>
                <w:szCs w:val="20"/>
              </w:rPr>
              <w:t>:</w:t>
            </w:r>
            <w:r w:rsidR="00F56817">
              <w:rPr>
                <w:rFonts w:ascii="Arial" w:hAnsi="Arial" w:cs="Arial"/>
                <w:sz w:val="20"/>
                <w:szCs w:val="20"/>
              </w:rPr>
              <w:t>00</w:t>
            </w:r>
            <w:r>
              <w:rPr>
                <w:rFonts w:ascii="Arial" w:hAnsi="Arial" w:cs="Arial"/>
                <w:sz w:val="20"/>
                <w:szCs w:val="20"/>
              </w:rPr>
              <w:t xml:space="preserve"> – 1</w:t>
            </w:r>
            <w:r w:rsidR="00F56817">
              <w:rPr>
                <w:rFonts w:ascii="Arial" w:hAnsi="Arial" w:cs="Arial"/>
                <w:sz w:val="20"/>
                <w:szCs w:val="20"/>
              </w:rPr>
              <w:t>1</w:t>
            </w:r>
            <w:r>
              <w:rPr>
                <w:rFonts w:ascii="Arial" w:hAnsi="Arial" w:cs="Arial"/>
                <w:sz w:val="20"/>
                <w:szCs w:val="20"/>
              </w:rPr>
              <w:t>:</w:t>
            </w:r>
            <w:r w:rsidR="00F56817">
              <w:rPr>
                <w:rFonts w:ascii="Arial" w:hAnsi="Arial" w:cs="Arial"/>
                <w:sz w:val="20"/>
                <w:szCs w:val="20"/>
              </w:rPr>
              <w:t>15</w:t>
            </w:r>
          </w:p>
        </w:tc>
        <w:tc>
          <w:tcPr>
            <w:tcW w:w="7830" w:type="dxa"/>
            <w:shd w:val="clear" w:color="auto" w:fill="E8E8E8" w:themeFill="background2"/>
          </w:tcPr>
          <w:p w14:paraId="1A5B1AC5" w14:textId="77777777" w:rsidR="00C77C1E" w:rsidRPr="007E6EF0" w:rsidRDefault="00C77C1E" w:rsidP="00980898">
            <w:pPr>
              <w:spacing w:before="80" w:after="80"/>
              <w:rPr>
                <w:rFonts w:ascii="Arial" w:eastAsiaTheme="minorEastAsia" w:hAnsi="Arial" w:cs="Arial"/>
                <w:b/>
                <w:bCs/>
                <w:i/>
                <w:iCs/>
                <w:color w:val="000000" w:themeColor="text1"/>
                <w:sz w:val="20"/>
                <w:szCs w:val="20"/>
                <w:lang w:eastAsia="zh-CN"/>
              </w:rPr>
            </w:pPr>
            <w:r w:rsidRPr="007E6EF0">
              <w:rPr>
                <w:rFonts w:ascii="Arial" w:eastAsia="Times New Roman" w:hAnsi="Arial" w:cs="Arial"/>
                <w:b/>
                <w:bCs/>
                <w:i/>
                <w:iCs/>
                <w:color w:val="000000" w:themeColor="text1"/>
                <w:sz w:val="20"/>
                <w:szCs w:val="20"/>
                <w:lang w:eastAsia="en-GB"/>
              </w:rPr>
              <w:t>Refreshment Break</w:t>
            </w:r>
          </w:p>
        </w:tc>
      </w:tr>
      <w:tr w:rsidR="0046747B" w:rsidRPr="00D0209C" w14:paraId="6C167D18" w14:textId="77777777" w:rsidTr="00980898">
        <w:trPr>
          <w:trHeight w:val="319"/>
        </w:trPr>
        <w:tc>
          <w:tcPr>
            <w:tcW w:w="1525" w:type="dxa"/>
          </w:tcPr>
          <w:p w14:paraId="0F305AED" w14:textId="10811454" w:rsidR="0046747B" w:rsidRDefault="0046747B" w:rsidP="0046747B">
            <w:pPr>
              <w:spacing w:before="80" w:after="80"/>
              <w:jc w:val="both"/>
              <w:textAlignment w:val="baseline"/>
              <w:rPr>
                <w:rFonts w:ascii="Arial" w:hAnsi="Arial" w:cs="Arial"/>
                <w:sz w:val="20"/>
                <w:szCs w:val="20"/>
              </w:rPr>
            </w:pPr>
            <w:r>
              <w:rPr>
                <w:rFonts w:ascii="Arial" w:hAnsi="Arial" w:cs="Arial"/>
                <w:sz w:val="20"/>
                <w:szCs w:val="20"/>
              </w:rPr>
              <w:t>11:15 – 11:35</w:t>
            </w:r>
          </w:p>
        </w:tc>
        <w:tc>
          <w:tcPr>
            <w:tcW w:w="7830" w:type="dxa"/>
          </w:tcPr>
          <w:p w14:paraId="764F0E7F" w14:textId="77777777" w:rsidR="0046747B" w:rsidRDefault="0046747B" w:rsidP="0046747B">
            <w:pPr>
              <w:spacing w:before="120" w:after="80"/>
              <w:jc w:val="both"/>
              <w:rPr>
                <w:rFonts w:ascii="Arial" w:eastAsia="Arial" w:hAnsi="Arial" w:cs="Arial"/>
                <w:b/>
                <w:bCs/>
                <w:color w:val="000000" w:themeColor="text1"/>
                <w:sz w:val="20"/>
                <w:szCs w:val="20"/>
                <w:lang w:eastAsia="en-GB"/>
              </w:rPr>
            </w:pPr>
            <w:r>
              <w:rPr>
                <w:rFonts w:ascii="Arial" w:hAnsi="Arial" w:cs="Arial"/>
                <w:b/>
                <w:bCs/>
                <w:sz w:val="20"/>
                <w:szCs w:val="20"/>
              </w:rPr>
              <w:t>Recap: Investment Assistance Services, Regulatory Coherence and Sustainable Investment provisions</w:t>
            </w:r>
            <w:r>
              <w:rPr>
                <w:rFonts w:ascii="Arial" w:eastAsia="Arial" w:hAnsi="Arial" w:cs="Arial"/>
                <w:b/>
                <w:bCs/>
                <w:color w:val="000000" w:themeColor="text1"/>
                <w:sz w:val="20"/>
                <w:szCs w:val="20"/>
                <w:lang w:eastAsia="en-GB"/>
              </w:rPr>
              <w:t xml:space="preserve"> as contained in both the AfCFTA </w:t>
            </w:r>
            <w:r w:rsidRPr="00DC324E" w:rsidDel="00633899">
              <w:rPr>
                <w:rFonts w:ascii="Arial" w:eastAsia="Arial" w:hAnsi="Arial" w:cs="Arial"/>
                <w:b/>
                <w:bCs/>
                <w:color w:val="000000" w:themeColor="text1"/>
                <w:sz w:val="20"/>
                <w:szCs w:val="20"/>
                <w:lang w:eastAsia="en-GB"/>
              </w:rPr>
              <w:t xml:space="preserve"> </w:t>
            </w:r>
            <w:r>
              <w:rPr>
                <w:rFonts w:ascii="Arial" w:eastAsia="Arial" w:hAnsi="Arial" w:cs="Arial"/>
                <w:b/>
                <w:bCs/>
                <w:color w:val="000000" w:themeColor="text1"/>
                <w:sz w:val="20"/>
                <w:szCs w:val="20"/>
                <w:lang w:eastAsia="en-GB"/>
              </w:rPr>
              <w:t>Investment Protocol and the IFD Agreement</w:t>
            </w:r>
          </w:p>
          <w:p w14:paraId="4D1CFCAE" w14:textId="51EC205C" w:rsidR="0046747B" w:rsidRPr="007E6EF0" w:rsidRDefault="0046747B" w:rsidP="0046747B">
            <w:pPr>
              <w:spacing w:before="80" w:after="80"/>
              <w:rPr>
                <w:rFonts w:ascii="Arial" w:eastAsiaTheme="minorEastAsia" w:hAnsi="Arial" w:cs="Arial"/>
                <w:b/>
                <w:bCs/>
                <w:color w:val="000000" w:themeColor="text1"/>
                <w:sz w:val="20"/>
                <w:szCs w:val="20"/>
                <w:lang w:eastAsia="zh-CN"/>
              </w:rPr>
            </w:pPr>
            <w:r w:rsidRPr="00F56817">
              <w:rPr>
                <w:rFonts w:ascii="Arial" w:eastAsiaTheme="majorEastAsia" w:hAnsi="Arial" w:cs="Arial"/>
                <w:i/>
                <w:iCs/>
                <w:sz w:val="20"/>
                <w:szCs w:val="20"/>
              </w:rPr>
              <w:t>Makane Moïse Mbengue,</w:t>
            </w:r>
            <w:r w:rsidRPr="00F56817">
              <w:rPr>
                <w:rFonts w:ascii="Arial" w:hAnsi="Arial" w:cs="Arial"/>
                <w:i/>
                <w:iCs/>
                <w:sz w:val="20"/>
                <w:szCs w:val="20"/>
              </w:rPr>
              <w:t xml:space="preserve"> Senior Expert on International Trade and Investment Law</w:t>
            </w:r>
          </w:p>
        </w:tc>
      </w:tr>
      <w:tr w:rsidR="0046747B" w:rsidRPr="00D0209C" w14:paraId="6268939A" w14:textId="77777777" w:rsidTr="00980898">
        <w:trPr>
          <w:trHeight w:val="319"/>
        </w:trPr>
        <w:tc>
          <w:tcPr>
            <w:tcW w:w="1525" w:type="dxa"/>
          </w:tcPr>
          <w:p w14:paraId="181E9077" w14:textId="114A19C8" w:rsidR="0046747B" w:rsidRDefault="0046747B" w:rsidP="0046747B">
            <w:pPr>
              <w:spacing w:before="80" w:after="80"/>
              <w:jc w:val="both"/>
              <w:textAlignment w:val="baseline"/>
              <w:rPr>
                <w:rFonts w:ascii="Arial" w:hAnsi="Arial" w:cs="Arial"/>
                <w:sz w:val="20"/>
                <w:szCs w:val="20"/>
              </w:rPr>
            </w:pPr>
            <w:r>
              <w:rPr>
                <w:rFonts w:ascii="Arial" w:hAnsi="Arial" w:cs="Arial"/>
                <w:sz w:val="20"/>
                <w:szCs w:val="20"/>
              </w:rPr>
              <w:t xml:space="preserve">11:35 – 12:30 </w:t>
            </w:r>
          </w:p>
        </w:tc>
        <w:tc>
          <w:tcPr>
            <w:tcW w:w="7830" w:type="dxa"/>
          </w:tcPr>
          <w:p w14:paraId="7D5087C3" w14:textId="77777777" w:rsidR="0046747B" w:rsidRPr="007E6EF0" w:rsidRDefault="0046747B" w:rsidP="0046747B">
            <w:pPr>
              <w:spacing w:before="80" w:after="80"/>
              <w:rPr>
                <w:rFonts w:ascii="Arial" w:eastAsiaTheme="minorEastAsia" w:hAnsi="Arial" w:cs="Arial"/>
                <w:b/>
                <w:bCs/>
                <w:color w:val="000000" w:themeColor="text1"/>
                <w:sz w:val="20"/>
                <w:szCs w:val="20"/>
                <w:lang w:eastAsia="zh-CN"/>
              </w:rPr>
            </w:pPr>
            <w:r w:rsidRPr="007E6EF0">
              <w:rPr>
                <w:rFonts w:ascii="Arial" w:eastAsiaTheme="minorEastAsia" w:hAnsi="Arial" w:cs="Arial"/>
                <w:b/>
                <w:bCs/>
                <w:color w:val="000000" w:themeColor="text1"/>
                <w:sz w:val="20"/>
                <w:szCs w:val="20"/>
                <w:lang w:eastAsia="zh-CN"/>
              </w:rPr>
              <w:t xml:space="preserve">Interactive exchanges in the context of </w:t>
            </w:r>
            <w:r>
              <w:rPr>
                <w:rFonts w:ascii="Arial" w:eastAsiaTheme="minorEastAsia" w:hAnsi="Arial" w:cs="Arial"/>
                <w:b/>
                <w:bCs/>
                <w:color w:val="000000" w:themeColor="text1"/>
                <w:sz w:val="20"/>
                <w:szCs w:val="20"/>
                <w:lang w:eastAsia="zh-CN"/>
              </w:rPr>
              <w:t>Tunisia (breakout groups)</w:t>
            </w:r>
          </w:p>
          <w:p w14:paraId="15752C71" w14:textId="175CA439" w:rsidR="0046747B" w:rsidRDefault="0046747B" w:rsidP="0046747B">
            <w:pPr>
              <w:spacing w:before="80" w:after="80"/>
              <w:rPr>
                <w:rFonts w:ascii="Arial" w:eastAsia="Arial" w:hAnsi="Arial" w:cs="Arial"/>
                <w:color w:val="000000" w:themeColor="text1"/>
                <w:sz w:val="20"/>
                <w:szCs w:val="20"/>
                <w:lang w:eastAsia="en-GB"/>
              </w:rPr>
            </w:pPr>
            <w:r w:rsidRPr="00D0209C">
              <w:rPr>
                <w:rFonts w:ascii="Arial" w:eastAsiaTheme="minorEastAsia" w:hAnsi="Arial" w:cs="Arial"/>
                <w:color w:val="000000" w:themeColor="text1"/>
                <w:sz w:val="20"/>
                <w:szCs w:val="20"/>
                <w:lang w:eastAsia="zh-CN"/>
              </w:rPr>
              <w:t xml:space="preserve">Applied measures and practices related to </w:t>
            </w:r>
            <w:r>
              <w:rPr>
                <w:rFonts w:ascii="Arial" w:eastAsiaTheme="minorEastAsia" w:hAnsi="Arial" w:cs="Arial"/>
                <w:color w:val="000000" w:themeColor="text1"/>
                <w:sz w:val="20"/>
                <w:szCs w:val="20"/>
                <w:lang w:eastAsia="zh-CN"/>
              </w:rPr>
              <w:t>i</w:t>
            </w:r>
            <w:r w:rsidRPr="007E6EF0">
              <w:rPr>
                <w:rFonts w:ascii="Arial" w:eastAsiaTheme="minorEastAsia" w:hAnsi="Arial" w:cs="Arial"/>
                <w:color w:val="000000" w:themeColor="text1"/>
                <w:sz w:val="20"/>
                <w:szCs w:val="20"/>
                <w:lang w:eastAsia="zh-CN"/>
              </w:rPr>
              <w:t xml:space="preserve">nvestment </w:t>
            </w:r>
            <w:r>
              <w:rPr>
                <w:rFonts w:ascii="Arial" w:eastAsiaTheme="minorEastAsia" w:hAnsi="Arial" w:cs="Arial"/>
                <w:color w:val="000000" w:themeColor="text1"/>
                <w:sz w:val="20"/>
                <w:szCs w:val="20"/>
                <w:lang w:eastAsia="zh-CN"/>
              </w:rPr>
              <w:t>a</w:t>
            </w:r>
            <w:r w:rsidRPr="007E6EF0">
              <w:rPr>
                <w:rFonts w:ascii="Arial" w:eastAsiaTheme="minorEastAsia" w:hAnsi="Arial" w:cs="Arial"/>
                <w:color w:val="000000" w:themeColor="text1"/>
                <w:sz w:val="20"/>
                <w:szCs w:val="20"/>
                <w:lang w:eastAsia="zh-CN"/>
              </w:rPr>
              <w:t xml:space="preserve">ssistance </w:t>
            </w:r>
            <w:r>
              <w:rPr>
                <w:rFonts w:ascii="Arial" w:eastAsiaTheme="minorEastAsia" w:hAnsi="Arial" w:cs="Arial"/>
                <w:color w:val="000000" w:themeColor="text1"/>
                <w:sz w:val="20"/>
                <w:szCs w:val="20"/>
                <w:lang w:eastAsia="zh-CN"/>
              </w:rPr>
              <w:t>s</w:t>
            </w:r>
            <w:r w:rsidRPr="007E6EF0">
              <w:rPr>
                <w:rFonts w:ascii="Arial" w:eastAsiaTheme="minorEastAsia" w:hAnsi="Arial" w:cs="Arial"/>
                <w:color w:val="000000" w:themeColor="text1"/>
                <w:sz w:val="20"/>
                <w:szCs w:val="20"/>
                <w:lang w:eastAsia="zh-CN"/>
              </w:rPr>
              <w:t xml:space="preserve">ervices, </w:t>
            </w:r>
            <w:r>
              <w:rPr>
                <w:rFonts w:ascii="Arial" w:eastAsiaTheme="minorEastAsia" w:hAnsi="Arial" w:cs="Arial"/>
                <w:color w:val="000000" w:themeColor="text1"/>
                <w:sz w:val="20"/>
                <w:szCs w:val="20"/>
                <w:lang w:eastAsia="zh-CN"/>
              </w:rPr>
              <w:t>r</w:t>
            </w:r>
            <w:r w:rsidRPr="007E6EF0">
              <w:rPr>
                <w:rFonts w:ascii="Arial" w:eastAsiaTheme="minorEastAsia" w:hAnsi="Arial" w:cs="Arial"/>
                <w:color w:val="000000" w:themeColor="text1"/>
                <w:sz w:val="20"/>
                <w:szCs w:val="20"/>
                <w:lang w:eastAsia="zh-CN"/>
              </w:rPr>
              <w:t xml:space="preserve">egulatory </w:t>
            </w:r>
            <w:r>
              <w:rPr>
                <w:rFonts w:ascii="Arial" w:eastAsiaTheme="minorEastAsia" w:hAnsi="Arial" w:cs="Arial"/>
                <w:color w:val="000000" w:themeColor="text1"/>
                <w:sz w:val="20"/>
                <w:szCs w:val="20"/>
                <w:lang w:eastAsia="zh-CN"/>
              </w:rPr>
              <w:t>c</w:t>
            </w:r>
            <w:r w:rsidRPr="007E6EF0">
              <w:rPr>
                <w:rFonts w:ascii="Arial" w:eastAsiaTheme="minorEastAsia" w:hAnsi="Arial" w:cs="Arial"/>
                <w:color w:val="000000" w:themeColor="text1"/>
                <w:sz w:val="20"/>
                <w:szCs w:val="20"/>
                <w:lang w:eastAsia="zh-CN"/>
              </w:rPr>
              <w:t>oherence</w:t>
            </w:r>
            <w:r>
              <w:rPr>
                <w:rFonts w:ascii="Arial" w:eastAsiaTheme="minorEastAsia" w:hAnsi="Arial" w:cs="Arial"/>
                <w:color w:val="000000" w:themeColor="text1"/>
                <w:sz w:val="20"/>
                <w:szCs w:val="20"/>
                <w:lang w:eastAsia="zh-CN"/>
              </w:rPr>
              <w:t xml:space="preserve"> and sustainable investment</w:t>
            </w:r>
          </w:p>
          <w:p w14:paraId="4B36B468" w14:textId="77777777" w:rsidR="0046747B" w:rsidRPr="007E6EF0" w:rsidRDefault="0046747B" w:rsidP="0046747B">
            <w:pPr>
              <w:spacing w:before="80" w:after="80"/>
              <w:rPr>
                <w:rFonts w:ascii="Arial" w:eastAsiaTheme="majorEastAsia" w:hAnsi="Arial" w:cs="Arial"/>
                <w:i/>
                <w:iCs/>
                <w:sz w:val="20"/>
                <w:szCs w:val="20"/>
              </w:rPr>
            </w:pPr>
            <w:r w:rsidRPr="007E6EF0">
              <w:rPr>
                <w:rFonts w:ascii="Arial" w:eastAsiaTheme="majorEastAsia" w:hAnsi="Arial" w:cs="Arial"/>
                <w:i/>
                <w:iCs/>
                <w:sz w:val="20"/>
                <w:szCs w:val="20"/>
              </w:rPr>
              <w:t>Makane Moïse Mbengue, Senior Expert on International Trade and Investment Law</w:t>
            </w:r>
          </w:p>
          <w:p w14:paraId="4302EDC6" w14:textId="0CB3CCF5" w:rsidR="0046747B" w:rsidRPr="00D0209C" w:rsidRDefault="0046747B" w:rsidP="0046747B">
            <w:pPr>
              <w:spacing w:before="80" w:after="80"/>
              <w:rPr>
                <w:rFonts w:ascii="Arial" w:eastAsia="Arial" w:hAnsi="Arial" w:cs="Arial"/>
                <w:b/>
                <w:bCs/>
                <w:color w:val="000000" w:themeColor="text1"/>
                <w:sz w:val="20"/>
                <w:szCs w:val="20"/>
                <w:lang w:eastAsia="en-GB"/>
              </w:rPr>
            </w:pPr>
            <w:r w:rsidRPr="007E6EF0">
              <w:rPr>
                <w:rFonts w:ascii="Arial" w:eastAsiaTheme="majorEastAsia" w:hAnsi="Arial" w:cs="Arial"/>
                <w:i/>
                <w:iCs/>
                <w:sz w:val="20"/>
                <w:szCs w:val="20"/>
              </w:rPr>
              <w:t>Chuwankorn Sasanabanchakul, Programme Officer, Investment Facilitation, ITC</w:t>
            </w:r>
          </w:p>
        </w:tc>
      </w:tr>
      <w:tr w:rsidR="0046747B" w:rsidRPr="00286ECE" w14:paraId="2B368F3D" w14:textId="77777777" w:rsidTr="00980898">
        <w:trPr>
          <w:trHeight w:val="319"/>
        </w:trPr>
        <w:tc>
          <w:tcPr>
            <w:tcW w:w="1525" w:type="dxa"/>
            <w:shd w:val="clear" w:color="auto" w:fill="E8E8E8" w:themeFill="background2"/>
          </w:tcPr>
          <w:p w14:paraId="60F37082" w14:textId="700AF59B" w:rsidR="0046747B" w:rsidRPr="001A279A" w:rsidRDefault="0046747B" w:rsidP="0046747B">
            <w:pPr>
              <w:spacing w:before="80" w:after="80"/>
              <w:jc w:val="both"/>
              <w:textAlignment w:val="baseline"/>
              <w:rPr>
                <w:rFonts w:ascii="Arial" w:eastAsia="Times New Roman" w:hAnsi="Arial" w:cs="Arial"/>
                <w:color w:val="000000" w:themeColor="text1"/>
                <w:sz w:val="20"/>
                <w:szCs w:val="20"/>
                <w:lang w:eastAsia="en-GB"/>
              </w:rPr>
            </w:pPr>
            <w:r w:rsidRPr="001A279A">
              <w:rPr>
                <w:rFonts w:ascii="Arial" w:eastAsia="Times New Roman" w:hAnsi="Arial" w:cs="Arial"/>
                <w:color w:val="000000" w:themeColor="text1"/>
                <w:sz w:val="20"/>
                <w:szCs w:val="20"/>
                <w:lang w:eastAsia="en-GB"/>
              </w:rPr>
              <w:t>12:</w:t>
            </w:r>
            <w:r>
              <w:rPr>
                <w:rFonts w:ascii="Arial" w:eastAsia="Times New Roman" w:hAnsi="Arial" w:cs="Arial"/>
                <w:color w:val="000000" w:themeColor="text1"/>
                <w:sz w:val="20"/>
                <w:szCs w:val="20"/>
                <w:lang w:eastAsia="en-GB"/>
              </w:rPr>
              <w:t xml:space="preserve">30 – </w:t>
            </w:r>
            <w:r w:rsidRPr="001A279A">
              <w:rPr>
                <w:rFonts w:ascii="Arial" w:eastAsia="Times New Roman" w:hAnsi="Arial" w:cs="Arial"/>
                <w:color w:val="000000" w:themeColor="text1"/>
                <w:sz w:val="20"/>
                <w:szCs w:val="20"/>
                <w:lang w:eastAsia="en-GB"/>
              </w:rPr>
              <w:t>13:</w:t>
            </w:r>
            <w:r>
              <w:rPr>
                <w:rFonts w:ascii="Arial" w:eastAsia="Times New Roman" w:hAnsi="Arial" w:cs="Arial"/>
                <w:color w:val="000000" w:themeColor="text1"/>
                <w:sz w:val="20"/>
                <w:szCs w:val="20"/>
                <w:lang w:eastAsia="en-GB"/>
              </w:rPr>
              <w:t>45</w:t>
            </w:r>
          </w:p>
        </w:tc>
        <w:tc>
          <w:tcPr>
            <w:tcW w:w="7830" w:type="dxa"/>
            <w:shd w:val="clear" w:color="auto" w:fill="E8E8E8" w:themeFill="background2"/>
          </w:tcPr>
          <w:p w14:paraId="763004D6" w14:textId="77777777" w:rsidR="0046747B" w:rsidRPr="00286ECE" w:rsidRDefault="0046747B" w:rsidP="0046747B">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eastAsia="Times New Roman" w:hAnsi="Arial" w:cs="Arial"/>
                <w:b/>
                <w:bCs/>
                <w:i/>
                <w:iCs/>
                <w:color w:val="000000" w:themeColor="text1"/>
                <w:sz w:val="20"/>
                <w:szCs w:val="20"/>
                <w:lang w:eastAsia="en-GB"/>
              </w:rPr>
              <w:t>Lunch Break</w:t>
            </w:r>
          </w:p>
        </w:tc>
      </w:tr>
      <w:tr w:rsidR="0046747B" w:rsidRPr="002D3D27" w14:paraId="18338C33" w14:textId="77777777" w:rsidTr="00980898">
        <w:trPr>
          <w:trHeight w:val="319"/>
        </w:trPr>
        <w:tc>
          <w:tcPr>
            <w:tcW w:w="9355" w:type="dxa"/>
            <w:gridSpan w:val="2"/>
            <w:shd w:val="clear" w:color="auto" w:fill="CAEDFB" w:themeFill="accent4" w:themeFillTint="33"/>
          </w:tcPr>
          <w:p w14:paraId="6721D69F" w14:textId="2D4282D8" w:rsidR="0046747B" w:rsidRPr="002D3D27" w:rsidRDefault="0046747B" w:rsidP="0046747B">
            <w:pPr>
              <w:spacing w:before="120" w:after="120"/>
              <w:jc w:val="both"/>
              <w:rPr>
                <w:rFonts w:ascii="Arial" w:hAnsi="Arial" w:cs="Arial"/>
                <w:b/>
                <w:bCs/>
                <w:sz w:val="20"/>
                <w:szCs w:val="20"/>
              </w:rPr>
            </w:pPr>
            <w:r>
              <w:rPr>
                <w:rFonts w:ascii="Arial" w:hAnsi="Arial" w:cs="Arial"/>
                <w:b/>
                <w:bCs/>
                <w:sz w:val="20"/>
                <w:szCs w:val="20"/>
              </w:rPr>
              <w:t xml:space="preserve">Session IV: </w:t>
            </w:r>
            <w:r w:rsidR="00341B1B">
              <w:rPr>
                <w:rFonts w:ascii="Arial" w:hAnsi="Arial" w:cs="Arial"/>
                <w:b/>
                <w:bCs/>
                <w:sz w:val="20"/>
                <w:szCs w:val="20"/>
              </w:rPr>
              <w:t>Investment facilitation needs assessment</w:t>
            </w:r>
          </w:p>
        </w:tc>
      </w:tr>
      <w:tr w:rsidR="0046747B" w:rsidRPr="007E6EF0" w14:paraId="06281304" w14:textId="77777777" w:rsidTr="00980898">
        <w:trPr>
          <w:trHeight w:val="319"/>
        </w:trPr>
        <w:tc>
          <w:tcPr>
            <w:tcW w:w="1525" w:type="dxa"/>
          </w:tcPr>
          <w:p w14:paraId="0C962C5D" w14:textId="002A52BB" w:rsidR="0046747B" w:rsidRPr="00286ECE" w:rsidRDefault="0046747B" w:rsidP="0046747B">
            <w:pPr>
              <w:spacing w:before="80" w:after="80"/>
              <w:jc w:val="both"/>
              <w:textAlignment w:val="baseline"/>
              <w:rPr>
                <w:rFonts w:ascii="Arial" w:eastAsia="Times New Roman" w:hAnsi="Arial" w:cs="Arial"/>
                <w:b/>
                <w:bCs/>
                <w:i/>
                <w:iCs/>
                <w:color w:val="000000" w:themeColor="text1"/>
                <w:sz w:val="20"/>
                <w:szCs w:val="20"/>
                <w:lang w:eastAsia="en-GB"/>
              </w:rPr>
            </w:pPr>
            <w:r>
              <w:rPr>
                <w:rFonts w:ascii="Arial" w:hAnsi="Arial" w:cs="Arial"/>
                <w:sz w:val="20"/>
                <w:szCs w:val="20"/>
              </w:rPr>
              <w:t>13:45 – 15:15</w:t>
            </w:r>
          </w:p>
        </w:tc>
        <w:tc>
          <w:tcPr>
            <w:tcW w:w="7830" w:type="dxa"/>
          </w:tcPr>
          <w:p w14:paraId="339B9620" w14:textId="3A334405" w:rsidR="0046747B" w:rsidRPr="007E6EF0" w:rsidRDefault="0046747B" w:rsidP="0046747B">
            <w:pPr>
              <w:spacing w:before="80" w:after="80"/>
              <w:rPr>
                <w:rFonts w:ascii="Arial" w:eastAsiaTheme="minorEastAsia" w:hAnsi="Arial" w:cs="Arial"/>
                <w:b/>
                <w:bCs/>
                <w:color w:val="000000" w:themeColor="text1"/>
                <w:sz w:val="20"/>
                <w:szCs w:val="20"/>
                <w:lang w:eastAsia="zh-CN"/>
              </w:rPr>
            </w:pPr>
            <w:r w:rsidRPr="007E6EF0">
              <w:rPr>
                <w:rFonts w:ascii="Arial" w:eastAsiaTheme="minorEastAsia" w:hAnsi="Arial" w:cs="Arial"/>
                <w:b/>
                <w:bCs/>
                <w:color w:val="000000" w:themeColor="text1"/>
                <w:sz w:val="20"/>
                <w:szCs w:val="20"/>
                <w:lang w:eastAsia="zh-CN"/>
              </w:rPr>
              <w:t xml:space="preserve">Interactive exchanges in the context of </w:t>
            </w:r>
            <w:r>
              <w:rPr>
                <w:rFonts w:ascii="Arial" w:eastAsiaTheme="minorEastAsia" w:hAnsi="Arial" w:cs="Arial"/>
                <w:b/>
                <w:bCs/>
                <w:color w:val="000000" w:themeColor="text1"/>
                <w:sz w:val="20"/>
                <w:szCs w:val="20"/>
                <w:lang w:eastAsia="zh-CN"/>
              </w:rPr>
              <w:t>Tunisia - continued (breakout groups)</w:t>
            </w:r>
          </w:p>
          <w:p w14:paraId="72DB1E37" w14:textId="66379F9B" w:rsidR="0046747B" w:rsidRDefault="0046747B" w:rsidP="0046747B">
            <w:pPr>
              <w:spacing w:before="80" w:after="80"/>
              <w:rPr>
                <w:rFonts w:ascii="Arial" w:eastAsia="Arial" w:hAnsi="Arial" w:cs="Arial"/>
                <w:color w:val="000000" w:themeColor="text1"/>
                <w:sz w:val="20"/>
                <w:szCs w:val="20"/>
                <w:lang w:eastAsia="en-GB"/>
              </w:rPr>
            </w:pPr>
            <w:r w:rsidRPr="00D0209C">
              <w:rPr>
                <w:rFonts w:ascii="Arial" w:eastAsiaTheme="minorEastAsia" w:hAnsi="Arial" w:cs="Arial"/>
                <w:color w:val="000000" w:themeColor="text1"/>
                <w:sz w:val="20"/>
                <w:szCs w:val="20"/>
                <w:lang w:eastAsia="zh-CN"/>
              </w:rPr>
              <w:t xml:space="preserve">Applied measures and practices related to </w:t>
            </w:r>
            <w:r>
              <w:rPr>
                <w:rFonts w:ascii="Arial" w:eastAsiaTheme="minorEastAsia" w:hAnsi="Arial" w:cs="Arial"/>
                <w:color w:val="000000" w:themeColor="text1"/>
                <w:sz w:val="20"/>
                <w:szCs w:val="20"/>
                <w:lang w:eastAsia="zh-CN"/>
              </w:rPr>
              <w:t>i</w:t>
            </w:r>
            <w:r w:rsidRPr="007E6EF0">
              <w:rPr>
                <w:rFonts w:ascii="Arial" w:eastAsiaTheme="minorEastAsia" w:hAnsi="Arial" w:cs="Arial"/>
                <w:color w:val="000000" w:themeColor="text1"/>
                <w:sz w:val="20"/>
                <w:szCs w:val="20"/>
                <w:lang w:eastAsia="zh-CN"/>
              </w:rPr>
              <w:t xml:space="preserve">nvestment </w:t>
            </w:r>
            <w:r>
              <w:rPr>
                <w:rFonts w:ascii="Arial" w:eastAsiaTheme="minorEastAsia" w:hAnsi="Arial" w:cs="Arial"/>
                <w:color w:val="000000" w:themeColor="text1"/>
                <w:sz w:val="20"/>
                <w:szCs w:val="20"/>
                <w:lang w:eastAsia="zh-CN"/>
              </w:rPr>
              <w:t>a</w:t>
            </w:r>
            <w:r w:rsidRPr="007E6EF0">
              <w:rPr>
                <w:rFonts w:ascii="Arial" w:eastAsiaTheme="minorEastAsia" w:hAnsi="Arial" w:cs="Arial"/>
                <w:color w:val="000000" w:themeColor="text1"/>
                <w:sz w:val="20"/>
                <w:szCs w:val="20"/>
                <w:lang w:eastAsia="zh-CN"/>
              </w:rPr>
              <w:t xml:space="preserve">ssistance </w:t>
            </w:r>
            <w:r>
              <w:rPr>
                <w:rFonts w:ascii="Arial" w:eastAsiaTheme="minorEastAsia" w:hAnsi="Arial" w:cs="Arial"/>
                <w:color w:val="000000" w:themeColor="text1"/>
                <w:sz w:val="20"/>
                <w:szCs w:val="20"/>
                <w:lang w:eastAsia="zh-CN"/>
              </w:rPr>
              <w:t>s</w:t>
            </w:r>
            <w:r w:rsidRPr="007E6EF0">
              <w:rPr>
                <w:rFonts w:ascii="Arial" w:eastAsiaTheme="minorEastAsia" w:hAnsi="Arial" w:cs="Arial"/>
                <w:color w:val="000000" w:themeColor="text1"/>
                <w:sz w:val="20"/>
                <w:szCs w:val="20"/>
                <w:lang w:eastAsia="zh-CN"/>
              </w:rPr>
              <w:t xml:space="preserve">ervices, </w:t>
            </w:r>
            <w:r>
              <w:rPr>
                <w:rFonts w:ascii="Arial" w:eastAsiaTheme="minorEastAsia" w:hAnsi="Arial" w:cs="Arial"/>
                <w:color w:val="000000" w:themeColor="text1"/>
                <w:sz w:val="20"/>
                <w:szCs w:val="20"/>
                <w:lang w:eastAsia="zh-CN"/>
              </w:rPr>
              <w:t>r</w:t>
            </w:r>
            <w:r w:rsidRPr="007E6EF0">
              <w:rPr>
                <w:rFonts w:ascii="Arial" w:eastAsiaTheme="minorEastAsia" w:hAnsi="Arial" w:cs="Arial"/>
                <w:color w:val="000000" w:themeColor="text1"/>
                <w:sz w:val="20"/>
                <w:szCs w:val="20"/>
                <w:lang w:eastAsia="zh-CN"/>
              </w:rPr>
              <w:t xml:space="preserve">egulatory </w:t>
            </w:r>
            <w:r>
              <w:rPr>
                <w:rFonts w:ascii="Arial" w:eastAsiaTheme="minorEastAsia" w:hAnsi="Arial" w:cs="Arial"/>
                <w:color w:val="000000" w:themeColor="text1"/>
                <w:sz w:val="20"/>
                <w:szCs w:val="20"/>
                <w:lang w:eastAsia="zh-CN"/>
              </w:rPr>
              <w:t>c</w:t>
            </w:r>
            <w:r w:rsidRPr="007E6EF0">
              <w:rPr>
                <w:rFonts w:ascii="Arial" w:eastAsiaTheme="minorEastAsia" w:hAnsi="Arial" w:cs="Arial"/>
                <w:color w:val="000000" w:themeColor="text1"/>
                <w:sz w:val="20"/>
                <w:szCs w:val="20"/>
                <w:lang w:eastAsia="zh-CN"/>
              </w:rPr>
              <w:t>oherence</w:t>
            </w:r>
            <w:r>
              <w:rPr>
                <w:rFonts w:ascii="Arial" w:eastAsiaTheme="minorEastAsia" w:hAnsi="Arial" w:cs="Arial"/>
                <w:color w:val="000000" w:themeColor="text1"/>
                <w:sz w:val="20"/>
                <w:szCs w:val="20"/>
                <w:lang w:eastAsia="zh-CN"/>
              </w:rPr>
              <w:t xml:space="preserve"> and sustainable investment</w:t>
            </w:r>
          </w:p>
          <w:p w14:paraId="5B2326F4" w14:textId="77777777" w:rsidR="0046747B" w:rsidRPr="007E6EF0" w:rsidRDefault="0046747B" w:rsidP="0046747B">
            <w:pPr>
              <w:spacing w:before="80" w:after="80"/>
              <w:rPr>
                <w:rFonts w:ascii="Arial" w:eastAsiaTheme="majorEastAsia" w:hAnsi="Arial" w:cs="Arial"/>
                <w:i/>
                <w:iCs/>
                <w:sz w:val="20"/>
                <w:szCs w:val="20"/>
              </w:rPr>
            </w:pPr>
            <w:r w:rsidRPr="007E6EF0">
              <w:rPr>
                <w:rFonts w:ascii="Arial" w:eastAsiaTheme="majorEastAsia" w:hAnsi="Arial" w:cs="Arial"/>
                <w:i/>
                <w:iCs/>
                <w:sz w:val="20"/>
                <w:szCs w:val="20"/>
              </w:rPr>
              <w:t>Makane Moïse Mbengue, Senior Expert on International Trade and Investment Law</w:t>
            </w:r>
          </w:p>
          <w:p w14:paraId="7DD8EDCF" w14:textId="6E9A4BF5" w:rsidR="0046747B" w:rsidRPr="007E6EF0" w:rsidRDefault="0046747B" w:rsidP="0046747B">
            <w:pPr>
              <w:spacing w:before="120" w:after="120"/>
              <w:jc w:val="both"/>
              <w:rPr>
                <w:rFonts w:ascii="Arial" w:hAnsi="Arial" w:cs="Arial"/>
                <w:b/>
                <w:bCs/>
                <w:sz w:val="20"/>
                <w:szCs w:val="20"/>
              </w:rPr>
            </w:pPr>
            <w:r w:rsidRPr="007E6EF0">
              <w:rPr>
                <w:rFonts w:ascii="Arial" w:eastAsiaTheme="majorEastAsia" w:hAnsi="Arial" w:cs="Arial"/>
                <w:i/>
                <w:iCs/>
                <w:sz w:val="20"/>
                <w:szCs w:val="20"/>
              </w:rPr>
              <w:t>Chuwankorn Sasanabanchakul, Programme Officer, Investment Facilitation, ITC</w:t>
            </w:r>
          </w:p>
        </w:tc>
      </w:tr>
      <w:tr w:rsidR="0046747B" w14:paraId="289216AF" w14:textId="77777777" w:rsidTr="00F56817">
        <w:trPr>
          <w:trHeight w:val="319"/>
        </w:trPr>
        <w:tc>
          <w:tcPr>
            <w:tcW w:w="1525" w:type="dxa"/>
            <w:shd w:val="clear" w:color="auto" w:fill="E8E8E8" w:themeFill="background2"/>
          </w:tcPr>
          <w:p w14:paraId="4A6E3AD2" w14:textId="5E39EF32" w:rsidR="0046747B" w:rsidRDefault="0046747B" w:rsidP="0046747B">
            <w:pPr>
              <w:spacing w:before="80" w:after="80"/>
              <w:jc w:val="both"/>
              <w:textAlignment w:val="baseline"/>
              <w:rPr>
                <w:rFonts w:ascii="Arial" w:hAnsi="Arial" w:cs="Arial"/>
                <w:sz w:val="20"/>
                <w:szCs w:val="20"/>
              </w:rPr>
            </w:pPr>
            <w:r>
              <w:rPr>
                <w:rFonts w:ascii="Arial" w:hAnsi="Arial" w:cs="Arial"/>
                <w:sz w:val="20"/>
                <w:szCs w:val="20"/>
              </w:rPr>
              <w:t xml:space="preserve">15:15 – 15:30 </w:t>
            </w:r>
          </w:p>
        </w:tc>
        <w:tc>
          <w:tcPr>
            <w:tcW w:w="7830" w:type="dxa"/>
            <w:shd w:val="clear" w:color="auto" w:fill="E8E8E8" w:themeFill="background2"/>
          </w:tcPr>
          <w:p w14:paraId="01D3773D" w14:textId="77777777" w:rsidR="0046747B" w:rsidRDefault="0046747B" w:rsidP="0046747B">
            <w:pPr>
              <w:spacing w:before="120" w:after="120"/>
              <w:jc w:val="both"/>
              <w:rPr>
                <w:rFonts w:ascii="Arial" w:hAnsi="Arial" w:cs="Arial"/>
                <w:b/>
                <w:bCs/>
                <w:sz w:val="20"/>
                <w:szCs w:val="20"/>
              </w:rPr>
            </w:pPr>
            <w:r w:rsidRPr="007E6EF0">
              <w:rPr>
                <w:rFonts w:ascii="Arial" w:eastAsia="Times New Roman" w:hAnsi="Arial" w:cs="Arial"/>
                <w:b/>
                <w:bCs/>
                <w:i/>
                <w:iCs/>
                <w:color w:val="000000" w:themeColor="text1"/>
                <w:sz w:val="20"/>
                <w:szCs w:val="20"/>
                <w:lang w:eastAsia="en-GB"/>
              </w:rPr>
              <w:t>Refreshment Break</w:t>
            </w:r>
          </w:p>
        </w:tc>
      </w:tr>
      <w:tr w:rsidR="0046747B" w:rsidRPr="007E6EF0" w14:paraId="4D2D18C9" w14:textId="77777777" w:rsidTr="00980898">
        <w:trPr>
          <w:trHeight w:val="319"/>
        </w:trPr>
        <w:tc>
          <w:tcPr>
            <w:tcW w:w="1525" w:type="dxa"/>
          </w:tcPr>
          <w:p w14:paraId="077D01E9" w14:textId="17830BDA" w:rsidR="0046747B" w:rsidRDefault="0046747B" w:rsidP="0046747B">
            <w:pPr>
              <w:spacing w:before="80" w:after="80"/>
              <w:jc w:val="both"/>
              <w:textAlignment w:val="baseline"/>
              <w:rPr>
                <w:rFonts w:ascii="Arial" w:hAnsi="Arial" w:cs="Arial"/>
                <w:sz w:val="20"/>
                <w:szCs w:val="20"/>
              </w:rPr>
            </w:pPr>
            <w:r>
              <w:rPr>
                <w:rFonts w:ascii="Arial" w:hAnsi="Arial" w:cs="Arial"/>
                <w:sz w:val="20"/>
                <w:szCs w:val="20"/>
              </w:rPr>
              <w:t>15:30 – 15:50</w:t>
            </w:r>
          </w:p>
        </w:tc>
        <w:tc>
          <w:tcPr>
            <w:tcW w:w="7830" w:type="dxa"/>
          </w:tcPr>
          <w:p w14:paraId="7A27351A" w14:textId="68C70E76" w:rsidR="0046747B" w:rsidRPr="0046747B" w:rsidRDefault="0046747B" w:rsidP="0046747B">
            <w:pPr>
              <w:spacing w:before="80" w:after="80"/>
              <w:rPr>
                <w:rFonts w:ascii="Arial" w:eastAsia="Arial" w:hAnsi="Arial" w:cs="Arial"/>
                <w:color w:val="000000" w:themeColor="text1"/>
                <w:sz w:val="20"/>
                <w:szCs w:val="20"/>
                <w:lang w:eastAsia="en-GB"/>
              </w:rPr>
            </w:pPr>
            <w:r w:rsidRPr="0046747B">
              <w:rPr>
                <w:rFonts w:ascii="Arial" w:eastAsia="Times New Roman" w:hAnsi="Arial" w:cs="Arial"/>
                <w:b/>
                <w:bCs/>
                <w:color w:val="000000" w:themeColor="text1"/>
                <w:sz w:val="20"/>
                <w:szCs w:val="20"/>
                <w:lang w:eastAsia="en-GB"/>
              </w:rPr>
              <w:t xml:space="preserve">Recap on the categorization of the IFD measures </w:t>
            </w:r>
            <w:r w:rsidRPr="0046747B">
              <w:rPr>
                <w:rFonts w:ascii="Arial" w:eastAsia="Times New Roman" w:hAnsi="Arial" w:cs="Arial"/>
                <w:color w:val="000000" w:themeColor="text1"/>
                <w:sz w:val="20"/>
                <w:szCs w:val="20"/>
                <w:lang w:eastAsia="en-GB"/>
              </w:rPr>
              <w:t>–</w:t>
            </w:r>
            <w:r>
              <w:rPr>
                <w:rFonts w:ascii="Arial" w:eastAsia="Times New Roman" w:hAnsi="Arial" w:cs="Arial"/>
                <w:b/>
                <w:bCs/>
                <w:color w:val="000000" w:themeColor="text1"/>
                <w:sz w:val="20"/>
                <w:szCs w:val="20"/>
                <w:lang w:eastAsia="en-GB"/>
              </w:rPr>
              <w:t xml:space="preserve"> </w:t>
            </w:r>
            <w:r w:rsidRPr="00CA3B95">
              <w:rPr>
                <w:rFonts w:ascii="Arial" w:eastAsiaTheme="majorEastAsia" w:hAnsi="Arial" w:cs="Arial"/>
                <w:i/>
                <w:iCs/>
                <w:color w:val="000000" w:themeColor="text1"/>
                <w:sz w:val="20"/>
                <w:szCs w:val="20"/>
              </w:rPr>
              <w:t xml:space="preserve">Makane Moïse Mbengue, Senior Expert on International Trade and Investment </w:t>
            </w:r>
            <w:r w:rsidR="00CA3B95">
              <w:rPr>
                <w:rFonts w:ascii="Arial" w:eastAsiaTheme="majorEastAsia" w:hAnsi="Arial" w:cs="Arial"/>
                <w:i/>
                <w:iCs/>
                <w:color w:val="000000" w:themeColor="text1"/>
                <w:sz w:val="20"/>
                <w:szCs w:val="20"/>
              </w:rPr>
              <w:t>Law</w:t>
            </w:r>
          </w:p>
        </w:tc>
      </w:tr>
      <w:tr w:rsidR="0046747B" w:rsidRPr="007E6EF0" w14:paraId="11784AFF" w14:textId="77777777" w:rsidTr="00980898">
        <w:trPr>
          <w:trHeight w:val="319"/>
        </w:trPr>
        <w:tc>
          <w:tcPr>
            <w:tcW w:w="1525" w:type="dxa"/>
          </w:tcPr>
          <w:p w14:paraId="561CB7E7" w14:textId="28F80E07" w:rsidR="0046747B" w:rsidRDefault="0046747B" w:rsidP="0046747B">
            <w:pPr>
              <w:spacing w:before="80" w:after="80"/>
              <w:jc w:val="both"/>
              <w:textAlignment w:val="baseline"/>
              <w:rPr>
                <w:rFonts w:ascii="Arial" w:hAnsi="Arial" w:cs="Arial"/>
                <w:sz w:val="20"/>
                <w:szCs w:val="20"/>
              </w:rPr>
            </w:pPr>
            <w:r>
              <w:rPr>
                <w:rFonts w:ascii="Arial" w:hAnsi="Arial" w:cs="Arial"/>
                <w:sz w:val="20"/>
                <w:szCs w:val="20"/>
              </w:rPr>
              <w:t xml:space="preserve">15:50 – 16:00 </w:t>
            </w:r>
          </w:p>
        </w:tc>
        <w:tc>
          <w:tcPr>
            <w:tcW w:w="7830" w:type="dxa"/>
          </w:tcPr>
          <w:p w14:paraId="26C7ED70" w14:textId="77777777" w:rsidR="0046747B" w:rsidRDefault="0046747B" w:rsidP="0046747B">
            <w:pPr>
              <w:spacing w:before="80" w:after="80"/>
              <w:jc w:val="both"/>
              <w:textAlignment w:val="baseline"/>
              <w:rPr>
                <w:rFonts w:ascii="Arial" w:eastAsia="Arial" w:hAnsi="Arial" w:cs="Arial"/>
                <w:b/>
                <w:bCs/>
                <w:color w:val="000000" w:themeColor="text1"/>
                <w:sz w:val="20"/>
                <w:szCs w:val="20"/>
                <w:lang w:eastAsia="en-GB"/>
              </w:rPr>
            </w:pPr>
            <w:r w:rsidRPr="00A30722">
              <w:rPr>
                <w:rFonts w:ascii="Arial" w:eastAsia="Arial" w:hAnsi="Arial" w:cs="Arial"/>
                <w:b/>
                <w:bCs/>
                <w:color w:val="000000" w:themeColor="text1"/>
                <w:sz w:val="20"/>
                <w:szCs w:val="20"/>
                <w:lang w:eastAsia="en-GB"/>
              </w:rPr>
              <w:t xml:space="preserve">Closing </w:t>
            </w:r>
            <w:r>
              <w:rPr>
                <w:rFonts w:ascii="Arial" w:eastAsia="Arial" w:hAnsi="Arial" w:cs="Arial"/>
                <w:b/>
                <w:bCs/>
                <w:color w:val="000000" w:themeColor="text1"/>
                <w:sz w:val="20"/>
                <w:szCs w:val="20"/>
                <w:lang w:eastAsia="en-GB"/>
              </w:rPr>
              <w:t>remarks and next steps</w:t>
            </w:r>
          </w:p>
          <w:p w14:paraId="5EECB754" w14:textId="77777777" w:rsidR="0046747B" w:rsidRPr="00531535" w:rsidRDefault="0046747B" w:rsidP="00B30E78">
            <w:pPr>
              <w:pStyle w:val="ListParagraph"/>
              <w:numPr>
                <w:ilvl w:val="0"/>
                <w:numId w:val="41"/>
              </w:numPr>
              <w:spacing w:before="80" w:after="80"/>
              <w:ind w:left="256" w:hanging="180"/>
              <w:jc w:val="both"/>
              <w:textAlignment w:val="baseline"/>
              <w:rPr>
                <w:rFonts w:ascii="Arial" w:eastAsia="Arial" w:hAnsi="Arial" w:cs="Arial"/>
                <w:b/>
                <w:bCs/>
                <w:color w:val="000000" w:themeColor="text1"/>
                <w:sz w:val="20"/>
                <w:szCs w:val="20"/>
                <w:lang w:eastAsia="en-GB"/>
              </w:rPr>
            </w:pPr>
            <w:r w:rsidRPr="00531535">
              <w:rPr>
                <w:rFonts w:ascii="Arial" w:eastAsia="Times New Roman" w:hAnsi="Arial" w:cs="Arial"/>
                <w:b/>
                <w:bCs/>
                <w:color w:val="000000" w:themeColor="text1"/>
                <w:sz w:val="20"/>
                <w:szCs w:val="20"/>
                <w:lang w:eastAsia="en-GB"/>
              </w:rPr>
              <w:t>Tunisia</w:t>
            </w:r>
          </w:p>
          <w:p w14:paraId="3A4202F5" w14:textId="0E0FF578" w:rsidR="0046747B" w:rsidRPr="00B30E78" w:rsidRDefault="00B30E78" w:rsidP="00B30E78">
            <w:pPr>
              <w:pStyle w:val="ListParagraph"/>
              <w:numPr>
                <w:ilvl w:val="0"/>
                <w:numId w:val="41"/>
              </w:numPr>
              <w:spacing w:before="80" w:after="80"/>
              <w:ind w:left="256" w:hanging="180"/>
              <w:contextualSpacing w:val="0"/>
              <w:jc w:val="both"/>
              <w:rPr>
                <w:rFonts w:ascii="Arial" w:hAnsi="Arial" w:cs="Arial"/>
                <w:b/>
                <w:bCs/>
                <w:sz w:val="20"/>
                <w:szCs w:val="20"/>
                <w:lang w:val="en" w:eastAsia="en-GB"/>
              </w:rPr>
            </w:pPr>
            <w:r w:rsidRPr="00A234B2">
              <w:rPr>
                <w:rFonts w:ascii="Arial" w:hAnsi="Arial" w:cs="Arial"/>
                <w:b/>
                <w:bCs/>
                <w:sz w:val="20"/>
                <w:szCs w:val="20"/>
                <w:lang w:val="en" w:eastAsia="en-GB"/>
              </w:rPr>
              <w:t>Saoussen Ben Romdhane</w:t>
            </w:r>
            <w:r w:rsidRPr="00A234B2">
              <w:rPr>
                <w:rFonts w:ascii="Arial" w:hAnsi="Arial" w:cs="Arial"/>
                <w:sz w:val="20"/>
                <w:szCs w:val="20"/>
              </w:rPr>
              <w:t xml:space="preserve">, </w:t>
            </w:r>
            <w:r>
              <w:rPr>
                <w:rFonts w:ascii="Arial" w:hAnsi="Arial" w:cs="Arial"/>
                <w:sz w:val="20"/>
                <w:szCs w:val="20"/>
              </w:rPr>
              <w:t>Programme Officer,</w:t>
            </w:r>
            <w:r w:rsidRPr="00A234B2">
              <w:rPr>
                <w:rFonts w:ascii="Arial" w:hAnsi="Arial" w:cs="Arial"/>
                <w:sz w:val="20"/>
                <w:szCs w:val="20"/>
              </w:rPr>
              <w:t xml:space="preserve"> Office for MENA countries,</w:t>
            </w:r>
            <w:r>
              <w:rPr>
                <w:rFonts w:ascii="Arial" w:hAnsi="Arial" w:cs="Arial"/>
                <w:sz w:val="20"/>
                <w:szCs w:val="20"/>
              </w:rPr>
              <w:t xml:space="preserve"> ITC</w:t>
            </w:r>
          </w:p>
        </w:tc>
      </w:tr>
    </w:tbl>
    <w:p w14:paraId="28C3FF41" w14:textId="77777777" w:rsidR="00531535" w:rsidRDefault="00531535" w:rsidP="00B22C12"/>
    <w:p w14:paraId="64B58DE1" w14:textId="484D6406" w:rsidR="004B5F12" w:rsidRDefault="004B5F12" w:rsidP="00263391">
      <w:pPr>
        <w:jc w:val="center"/>
      </w:pPr>
      <w:r>
        <w:t>_____________________</w:t>
      </w:r>
    </w:p>
    <w:p w14:paraId="794FC4B9" w14:textId="77777777" w:rsidR="005326EF" w:rsidRDefault="005326EF" w:rsidP="005326EF"/>
    <w:sectPr w:rsidR="005326EF" w:rsidSect="002352E8">
      <w:headerReference w:type="even" r:id="rId9"/>
      <w:headerReference w:type="default" r:id="rId10"/>
      <w:footerReference w:type="default" r:id="rId11"/>
      <w:headerReference w:type="first" r:id="rId12"/>
      <w:pgSz w:w="11906" w:h="16838"/>
      <w:pgMar w:top="2272" w:right="1440" w:bottom="113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3A54" w14:textId="77777777" w:rsidR="00911D98" w:rsidRDefault="00911D98" w:rsidP="005A49B1">
      <w:pPr>
        <w:spacing w:after="0" w:line="240" w:lineRule="auto"/>
      </w:pPr>
      <w:r>
        <w:separator/>
      </w:r>
    </w:p>
  </w:endnote>
  <w:endnote w:type="continuationSeparator" w:id="0">
    <w:p w14:paraId="0FF7CDF6" w14:textId="77777777" w:rsidR="00911D98" w:rsidRDefault="00911D98" w:rsidP="005A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owallia New">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97792"/>
      <w:docPartObj>
        <w:docPartGallery w:val="Page Numbers (Bottom of Page)"/>
        <w:docPartUnique/>
      </w:docPartObj>
    </w:sdtPr>
    <w:sdtEndPr>
      <w:rPr>
        <w:noProof/>
      </w:rPr>
    </w:sdtEndPr>
    <w:sdtContent>
      <w:p w14:paraId="58E15106" w14:textId="2F69280E" w:rsidR="00B22A1F" w:rsidRDefault="00B22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72AC3" w14:textId="77777777" w:rsidR="00B22A1F" w:rsidRDefault="00B2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FF67" w14:textId="77777777" w:rsidR="00911D98" w:rsidRDefault="00911D98" w:rsidP="005A49B1">
      <w:pPr>
        <w:spacing w:after="0" w:line="240" w:lineRule="auto"/>
      </w:pPr>
      <w:r>
        <w:separator/>
      </w:r>
    </w:p>
  </w:footnote>
  <w:footnote w:type="continuationSeparator" w:id="0">
    <w:p w14:paraId="2A436045" w14:textId="77777777" w:rsidR="00911D98" w:rsidRDefault="00911D98" w:rsidP="005A4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DD5E" w14:textId="75E6ADBD" w:rsidR="00681A00" w:rsidRDefault="00111BBC">
    <w:pPr>
      <w:pStyle w:val="Header"/>
    </w:pPr>
    <w:r>
      <w:rPr>
        <w:rFonts w:ascii="Arial" w:eastAsiaTheme="majorEastAsia" w:hAnsi="Arial" w:cs="Arial"/>
        <w:noProof/>
        <w:sz w:val="20"/>
        <w:szCs w:val="20"/>
        <w14:ligatures w14:val="standardContextual"/>
      </w:rPr>
      <mc:AlternateContent>
        <mc:Choice Requires="wps">
          <w:drawing>
            <wp:anchor distT="0" distB="0" distL="114300" distR="114300" simplePos="0" relativeHeight="251673600" behindDoc="0" locked="0" layoutInCell="1" allowOverlap="1" wp14:anchorId="25B78389" wp14:editId="35D65C46">
              <wp:simplePos x="0" y="0"/>
              <wp:positionH relativeFrom="rightMargin">
                <wp:posOffset>114300</wp:posOffset>
              </wp:positionH>
              <wp:positionV relativeFrom="page">
                <wp:align>center</wp:align>
              </wp:positionV>
              <wp:extent cx="324485" cy="766445"/>
              <wp:effectExtent l="0" t="0" r="0" b="0"/>
              <wp:wrapNone/>
              <wp:docPr id="1407480545" name="TITUSER1header"/>
              <wp:cNvGraphicFramePr/>
              <a:graphic xmlns:a="http://schemas.openxmlformats.org/drawingml/2006/main">
                <a:graphicData uri="http://schemas.microsoft.com/office/word/2010/wordprocessingShape">
                  <wps:wsp>
                    <wps:cNvSpPr txBox="1"/>
                    <wps:spPr>
                      <a:xfrm>
                        <a:off x="0" y="0"/>
                        <a:ext cx="324485" cy="7664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08DB2" w14:textId="77777777" w:rsidR="00111BBC" w:rsidRDefault="00111BBC" w:rsidP="00A234B2">
                          <w:pPr>
                            <w:spacing w:after="0" w:line="240" w:lineRule="auto"/>
                          </w:pPr>
                          <w:r w:rsidRPr="00A234B2">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B78389" id="_x0000_t202" coordsize="21600,21600" o:spt="202" path="m,l,21600r21600,l21600,xe">
              <v:stroke joinstyle="miter"/>
              <v:path gradientshapeok="t" o:connecttype="rect"/>
            </v:shapetype>
            <v:shape id="TITUSER1header" o:spid="_x0000_s1026" type="#_x0000_t202" style="position:absolute;margin-left:9pt;margin-top:0;width:25.55pt;height:60.35pt;z-index:25167360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" filled="f" stroked="f" strokeweight=".5pt">
              <v:textbox style="layout-flow:vertical;mso-fit-shape-to-text:t">
                <w:txbxContent>
                  <w:p w14:paraId="6C808DB2" w14:textId="77777777" w:rsidR="00111BBC" w:rsidRDefault="00111BBC" w:rsidP="00A234B2">
                    <w:pPr>
                      <w:spacing w:after="0" w:line="240" w:lineRule="auto"/>
                    </w:pPr>
                    <w:r w:rsidRPr="00A234B2">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7698" w14:textId="0F74245D" w:rsidR="000B77CC" w:rsidRDefault="004C39DA" w:rsidP="00AC6B16">
    <w:pPr>
      <w:pStyle w:val="Header"/>
      <w:ind w:left="-426"/>
      <w:rPr>
        <w:noProof/>
      </w:rPr>
    </w:pPr>
    <w:r>
      <w:rPr>
        <w:rFonts w:ascii="Book Antiqua" w:eastAsia="Aptos" w:hAnsi="Book Antiqua" w:cs="Book Antiqua"/>
        <w:noProof/>
        <w:sz w:val="28"/>
        <w:szCs w:val="28"/>
      </w:rPr>
      <w:t xml:space="preserve"> </w:t>
    </w:r>
    <w:r>
      <w:rPr>
        <w:rFonts w:ascii="Calibri" w:eastAsia="Times New Roman" w:hAnsi="Calibri" w:cs="Calibri"/>
        <w:noProof/>
        <w:color w:val="000000"/>
      </w:rPr>
      <w:t xml:space="preserve"> </w:t>
    </w:r>
    <w:r w:rsidR="00C869BD">
      <w:rPr>
        <w:rFonts w:ascii="Calibri" w:eastAsia="Times New Roman" w:hAnsi="Calibri" w:cs="Calibri"/>
        <w:noProof/>
        <w:color w:val="000000"/>
      </w:rPr>
      <w:t xml:space="preserve"> </w:t>
    </w:r>
    <w:r w:rsidR="00C869BD">
      <w:rPr>
        <w:noProof/>
      </w:rPr>
      <w:t xml:space="preserve"> </w:t>
    </w:r>
    <w:r>
      <w:rPr>
        <w:noProof/>
      </w:rPr>
      <w:t xml:space="preserve"> </w:t>
    </w:r>
    <w:r w:rsidR="001E6DE5">
      <w:rPr>
        <w:noProof/>
      </w:rPr>
      <w:tab/>
      <w:t xml:space="preserve">                            </w:t>
    </w:r>
    <w:r w:rsidR="001E6DE5">
      <w:rPr>
        <w:noProof/>
      </w:rPr>
      <w:tab/>
      <w:t xml:space="preserve">                                            </w:t>
    </w:r>
    <w:r w:rsidR="00111BBC" w:rsidRPr="00111BBC">
      <w:rPr>
        <w:rFonts w:ascii="Arial" w:eastAsiaTheme="majorEastAsia" w:hAnsi="Arial" w:cs="Arial"/>
        <w:noProof/>
        <w:sz w:val="20"/>
        <w:szCs w:val="20"/>
        <w14:ligatures w14:val="standardContextual"/>
      </w:rPr>
      <mc:AlternateContent>
        <mc:Choice Requires="wps">
          <w:drawing>
            <wp:anchor distT="0" distB="0" distL="114300" distR="114300" simplePos="0" relativeHeight="251669504" behindDoc="0" locked="0" layoutInCell="1" allowOverlap="1" wp14:anchorId="59680DE1" wp14:editId="65A565FE">
              <wp:simplePos x="0" y="0"/>
              <wp:positionH relativeFrom="rightMargin">
                <wp:posOffset>114300</wp:posOffset>
              </wp:positionH>
              <wp:positionV relativeFrom="page">
                <wp:align>center</wp:align>
              </wp:positionV>
              <wp:extent cx="324485" cy="766445"/>
              <wp:effectExtent l="0" t="0" r="0" b="0"/>
              <wp:wrapNone/>
              <wp:docPr id="1806621597" name="TITUSOR1header"/>
              <wp:cNvGraphicFramePr/>
              <a:graphic xmlns:a="http://schemas.openxmlformats.org/drawingml/2006/main">
                <a:graphicData uri="http://schemas.microsoft.com/office/word/2010/wordprocessingShape">
                  <wps:wsp>
                    <wps:cNvSpPr txBox="1"/>
                    <wps:spPr>
                      <a:xfrm>
                        <a:off x="0" y="0"/>
                        <a:ext cx="324485" cy="7664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688EB" w14:textId="77777777" w:rsidR="00111BBC" w:rsidRDefault="00111BBC" w:rsidP="00A234B2">
                          <w:pPr>
                            <w:spacing w:after="0" w:line="240" w:lineRule="auto"/>
                          </w:pPr>
                          <w:r w:rsidRPr="00A234B2">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680DE1" id="_x0000_t202" coordsize="21600,21600" o:spt="202" path="m,l,21600r21600,l21600,xe">
              <v:stroke joinstyle="miter"/>
              <v:path gradientshapeok="t" o:connecttype="rect"/>
            </v:shapetype>
            <v:shape id="TITUSOR1header" o:spid="_x0000_s1027" type="#_x0000_t202" style="position:absolute;left:0;text-align:left;margin-left:9pt;margin-top:0;width:25.55pt;height:60.35pt;z-index:25166950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" filled="f" stroked="f" strokeweight=".5pt">
              <v:textbox style="layout-flow:vertical;mso-fit-shape-to-text:t">
                <w:txbxContent>
                  <w:p w14:paraId="287688EB" w14:textId="77777777" w:rsidR="00111BBC" w:rsidRDefault="00111BBC" w:rsidP="00A234B2">
                    <w:pPr>
                      <w:spacing w:after="0" w:line="240" w:lineRule="auto"/>
                    </w:pPr>
                    <w:r w:rsidRPr="00A234B2">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E729" w14:textId="31CCBE1C" w:rsidR="00FD6F2E" w:rsidRDefault="00CC7AEE" w:rsidP="00FD6F2E">
    <w:pPr>
      <w:pStyle w:val="Header"/>
      <w:ind w:left="-426"/>
    </w:pPr>
    <w:r>
      <w:rPr>
        <w:rFonts w:ascii="Calibri" w:eastAsia="Times New Roman" w:hAnsi="Calibri" w:cs="Calibri"/>
        <w:noProof/>
        <w:color w:val="000000"/>
        <w14:ligatures w14:val="standardContextual"/>
      </w:rPr>
      <w:drawing>
        <wp:anchor distT="0" distB="0" distL="114300" distR="114300" simplePos="0" relativeHeight="251674624" behindDoc="0" locked="0" layoutInCell="1" allowOverlap="1" wp14:anchorId="1FA46801" wp14:editId="0F1514A8">
          <wp:simplePos x="0" y="0"/>
          <wp:positionH relativeFrom="column">
            <wp:posOffset>3800475</wp:posOffset>
          </wp:positionH>
          <wp:positionV relativeFrom="paragraph">
            <wp:posOffset>-30480</wp:posOffset>
          </wp:positionV>
          <wp:extent cx="857250" cy="807720"/>
          <wp:effectExtent l="0" t="0" r="6350" b="5080"/>
          <wp:wrapNone/>
          <wp:docPr id="2008640161" name="Picture 7" descr="A blue circle with a yellow shield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40161" name="Picture 7" descr="A blue circle with a yellow shield and a l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7250" cy="80772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75648" behindDoc="0" locked="0" layoutInCell="1" allowOverlap="1" wp14:anchorId="504F5934" wp14:editId="1EC245B9">
          <wp:simplePos x="0" y="0"/>
          <wp:positionH relativeFrom="column">
            <wp:posOffset>2695575</wp:posOffset>
          </wp:positionH>
          <wp:positionV relativeFrom="paragraph">
            <wp:posOffset>-40005</wp:posOffset>
          </wp:positionV>
          <wp:extent cx="867410" cy="867410"/>
          <wp:effectExtent l="0" t="0" r="0" b="0"/>
          <wp:wrapNone/>
          <wp:docPr id="109796513" name="Picture 8" descr="A red and gold emblem with a lion and a m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6513" name="Picture 8" descr="A red and gold emblem with a lion and a moo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rPr>
      <w:drawing>
        <wp:anchor distT="0" distB="0" distL="114300" distR="114300" simplePos="0" relativeHeight="251661312" behindDoc="0" locked="0" layoutInCell="1" allowOverlap="1" wp14:anchorId="51AE223A" wp14:editId="0B09DB01">
          <wp:simplePos x="0" y="0"/>
          <wp:positionH relativeFrom="column">
            <wp:posOffset>1447800</wp:posOffset>
          </wp:positionH>
          <wp:positionV relativeFrom="paragraph">
            <wp:posOffset>-1905</wp:posOffset>
          </wp:positionV>
          <wp:extent cx="971550" cy="829920"/>
          <wp:effectExtent l="0" t="0" r="0" b="0"/>
          <wp:wrapNone/>
          <wp:docPr id="939744976" name="Picture 1" descr="Calls for Proposals: Grant Assistance for Grassroots Human Security  Projects (GGP) | Embassy of Japan in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ls for Proposals: Grant Assistance for Grassroots Human Security  Projects (GGP) | Embassy of Japan in Jordan"/>
                  <pic:cNvPicPr>
                    <a:picLocks noChangeAspect="1" noChangeArrowheads="1"/>
                  </pic:cNvPicPr>
                </pic:nvPicPr>
                <pic:blipFill rotWithShape="1">
                  <a:blip r:embed="rId3">
                    <a:extLst>
                      <a:ext uri="{28A0092B-C50C-407E-A947-70E740481C1C}">
                        <a14:useLocalDpi xmlns:a14="http://schemas.microsoft.com/office/drawing/2010/main" val="0"/>
                      </a:ext>
                    </a:extLst>
                  </a:blip>
                  <a:srcRect l="10892" r="9751"/>
                  <a:stretch>
                    <a:fillRect/>
                  </a:stretch>
                </pic:blipFill>
                <pic:spPr bwMode="auto">
                  <a:xfrm>
                    <a:off x="0" y="0"/>
                    <a:ext cx="972219" cy="8304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F2E">
      <w:rPr>
        <w:noProof/>
      </w:rPr>
      <w:drawing>
        <wp:anchor distT="0" distB="0" distL="114300" distR="114300" simplePos="0" relativeHeight="251659264" behindDoc="1" locked="0" layoutInCell="1" allowOverlap="1" wp14:anchorId="58A99F00" wp14:editId="10A36966">
          <wp:simplePos x="0" y="0"/>
          <wp:positionH relativeFrom="column">
            <wp:posOffset>-251927</wp:posOffset>
          </wp:positionH>
          <wp:positionV relativeFrom="paragraph">
            <wp:posOffset>-635</wp:posOffset>
          </wp:positionV>
          <wp:extent cx="6314440" cy="798830"/>
          <wp:effectExtent l="0" t="0" r="0" b="1270"/>
          <wp:wrapNone/>
          <wp:docPr id="1765796674"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46152" name="Picture 1" descr="A white background with black and white clouds&#10;&#10;AI-generated content may be incorrect."/>
                  <pic:cNvPicPr/>
                </pic:nvPicPr>
                <pic:blipFill rotWithShape="1">
                  <a:blip r:embed="rId4">
                    <a:extLst>
                      <a:ext uri="{28A0092B-C50C-407E-A947-70E740481C1C}">
                        <a14:useLocalDpi xmlns:a14="http://schemas.microsoft.com/office/drawing/2010/main" val="0"/>
                      </a:ext>
                    </a:extLst>
                  </a:blip>
                  <a:srcRect b="29558"/>
                  <a:stretch/>
                </pic:blipFill>
                <pic:spPr bwMode="auto">
                  <a:xfrm>
                    <a:off x="0" y="0"/>
                    <a:ext cx="631444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6F2E">
      <w:rPr>
        <w:noProof/>
      </w:rPr>
      <w:tab/>
    </w:r>
    <w:r w:rsidR="00FD6F2E">
      <w:rPr>
        <w:noProof/>
      </w:rPr>
      <w:tab/>
    </w:r>
    <w:r w:rsidR="00FD6F2E">
      <w:rPr>
        <w:noProof/>
      </w:rPr>
      <w:tab/>
      <w:t xml:space="preserve">                                                </w:t>
    </w:r>
  </w:p>
  <w:p w14:paraId="48757A10" w14:textId="4F525D2E" w:rsidR="00FD6F2E" w:rsidRDefault="00111BBC">
    <w:pPr>
      <w:pStyle w:val="Header"/>
    </w:pPr>
    <w:r>
      <w:rPr>
        <w:rFonts w:ascii="Arial" w:eastAsiaTheme="majorEastAsia" w:hAnsi="Arial" w:cs="Arial"/>
        <w:noProof/>
        <w:sz w:val="20"/>
        <w:szCs w:val="20"/>
        <w14:ligatures w14:val="standardContextual"/>
      </w:rPr>
      <mc:AlternateContent>
        <mc:Choice Requires="wps">
          <w:drawing>
            <wp:anchor distT="0" distB="0" distL="114300" distR="114300" simplePos="0" relativeHeight="251671552" behindDoc="0" locked="0" layoutInCell="1" allowOverlap="1" wp14:anchorId="01F43523" wp14:editId="68AA68BA">
              <wp:simplePos x="0" y="0"/>
              <wp:positionH relativeFrom="rightMargin">
                <wp:posOffset>114300</wp:posOffset>
              </wp:positionH>
              <wp:positionV relativeFrom="page">
                <wp:align>center</wp:align>
              </wp:positionV>
              <wp:extent cx="324485" cy="766445"/>
              <wp:effectExtent l="0" t="0" r="0" b="0"/>
              <wp:wrapNone/>
              <wp:docPr id="1746710895" name="TITUSFR1header"/>
              <wp:cNvGraphicFramePr/>
              <a:graphic xmlns:a="http://schemas.openxmlformats.org/drawingml/2006/main">
                <a:graphicData uri="http://schemas.microsoft.com/office/word/2010/wordprocessingShape">
                  <wps:wsp>
                    <wps:cNvSpPr txBox="1"/>
                    <wps:spPr>
                      <a:xfrm>
                        <a:off x="0" y="0"/>
                        <a:ext cx="324485" cy="7664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6A66E" w14:textId="77777777" w:rsidR="00111BBC" w:rsidRDefault="00111BBC" w:rsidP="00A234B2">
                          <w:pPr>
                            <w:spacing w:after="0" w:line="240" w:lineRule="auto"/>
                          </w:pPr>
                          <w:r w:rsidRPr="00A234B2">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F43523" id="_x0000_t202" coordsize="21600,21600" o:spt="202" path="m,l,21600r21600,l21600,xe">
              <v:stroke joinstyle="miter"/>
              <v:path gradientshapeok="t" o:connecttype="rect"/>
            </v:shapetype>
            <v:shape id="TITUSFR1header" o:spid="_x0000_s1028" type="#_x0000_t202" style="position:absolute;margin-left:9pt;margin-top:0;width:25.55pt;height:60.35pt;z-index:25167155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" filled="f" stroked="f" strokeweight=".5pt">
              <v:textbox style="layout-flow:vertical;mso-fit-shape-to-text:t">
                <w:txbxContent>
                  <w:p w14:paraId="1546A66E" w14:textId="77777777" w:rsidR="00111BBC" w:rsidRDefault="00111BBC" w:rsidP="00A234B2">
                    <w:pPr>
                      <w:spacing w:after="0" w:line="240" w:lineRule="auto"/>
                    </w:pPr>
                    <w:r w:rsidRPr="00A234B2">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97A"/>
    <w:multiLevelType w:val="hybridMultilevel"/>
    <w:tmpl w:val="2828CABA"/>
    <w:lvl w:ilvl="0" w:tplc="FFFFFFFF">
      <w:start w:val="8"/>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04CEA"/>
    <w:multiLevelType w:val="multilevel"/>
    <w:tmpl w:val="FA0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9142D"/>
    <w:multiLevelType w:val="hybridMultilevel"/>
    <w:tmpl w:val="664273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0C0473"/>
    <w:multiLevelType w:val="hybridMultilevel"/>
    <w:tmpl w:val="952A0BD0"/>
    <w:lvl w:ilvl="0" w:tplc="A1C0C3C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643FB"/>
    <w:multiLevelType w:val="hybridMultilevel"/>
    <w:tmpl w:val="888266EA"/>
    <w:lvl w:ilvl="0" w:tplc="579EC9E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5712EB"/>
    <w:multiLevelType w:val="hybridMultilevel"/>
    <w:tmpl w:val="658C49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968F9"/>
    <w:multiLevelType w:val="multilevel"/>
    <w:tmpl w:val="E8C6A93A"/>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Aptos" w:eastAsiaTheme="minorHAnsi" w:hAnsi="Aptos"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8600D9"/>
    <w:multiLevelType w:val="hybridMultilevel"/>
    <w:tmpl w:val="6726AD90"/>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B3D87"/>
    <w:multiLevelType w:val="hybridMultilevel"/>
    <w:tmpl w:val="9C2005EC"/>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9" w15:restartNumberingAfterBreak="0">
    <w:nsid w:val="0FF716AA"/>
    <w:multiLevelType w:val="hybridMultilevel"/>
    <w:tmpl w:val="5FDE4EF0"/>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F04CF"/>
    <w:multiLevelType w:val="hybridMultilevel"/>
    <w:tmpl w:val="4EBE30A4"/>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00200"/>
    <w:multiLevelType w:val="hybridMultilevel"/>
    <w:tmpl w:val="0226C0BA"/>
    <w:lvl w:ilvl="0" w:tplc="B5C4D7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FB35DD"/>
    <w:multiLevelType w:val="hybridMultilevel"/>
    <w:tmpl w:val="4BFA18A6"/>
    <w:lvl w:ilvl="0" w:tplc="579EC9E2">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27383C"/>
    <w:multiLevelType w:val="hybridMultilevel"/>
    <w:tmpl w:val="097E7F7C"/>
    <w:lvl w:ilvl="0" w:tplc="579EC9E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41757C"/>
    <w:multiLevelType w:val="hybridMultilevel"/>
    <w:tmpl w:val="D864F338"/>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82843"/>
    <w:multiLevelType w:val="hybridMultilevel"/>
    <w:tmpl w:val="259091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1918DD"/>
    <w:multiLevelType w:val="hybridMultilevel"/>
    <w:tmpl w:val="945E7F80"/>
    <w:lvl w:ilvl="0" w:tplc="169CBCE8">
      <w:start w:val="1"/>
      <w:numFmt w:val="decimal"/>
      <w:lvlText w:val="%1."/>
      <w:lvlJc w:val="left"/>
      <w:pPr>
        <w:ind w:left="720" w:hanging="360"/>
      </w:pPr>
      <w:rPr>
        <w:rFonts w:cs="Browallia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360A0"/>
    <w:multiLevelType w:val="hybridMultilevel"/>
    <w:tmpl w:val="9D6CC2A6"/>
    <w:lvl w:ilvl="0" w:tplc="7388BB5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B0641"/>
    <w:multiLevelType w:val="hybridMultilevel"/>
    <w:tmpl w:val="C128BC18"/>
    <w:lvl w:ilvl="0" w:tplc="8B8882C4">
      <w:start w:val="1"/>
      <w:numFmt w:val="decimal"/>
      <w:lvlText w:val="%1."/>
      <w:lvlJc w:val="left"/>
      <w:pPr>
        <w:ind w:left="720" w:hanging="360"/>
      </w:pPr>
      <w:rPr>
        <w:rFonts w:hint="default"/>
        <w:b/>
        <w:bCs/>
        <w:color w:val="00B0F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DC7847"/>
    <w:multiLevelType w:val="hybridMultilevel"/>
    <w:tmpl w:val="3C76F912"/>
    <w:lvl w:ilvl="0" w:tplc="895632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FA0F62"/>
    <w:multiLevelType w:val="hybridMultilevel"/>
    <w:tmpl w:val="9D346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44DB8"/>
    <w:multiLevelType w:val="hybridMultilevel"/>
    <w:tmpl w:val="80C81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52422"/>
    <w:multiLevelType w:val="hybridMultilevel"/>
    <w:tmpl w:val="BCF6C672"/>
    <w:lvl w:ilvl="0" w:tplc="579EC9E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A99799C"/>
    <w:multiLevelType w:val="hybridMultilevel"/>
    <w:tmpl w:val="A9DAC45C"/>
    <w:lvl w:ilvl="0" w:tplc="632872FC">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AA3D7A"/>
    <w:multiLevelType w:val="hybridMultilevel"/>
    <w:tmpl w:val="27A4249E"/>
    <w:lvl w:ilvl="0" w:tplc="579EC9E2">
      <w:start w:val="1"/>
      <w:numFmt w:val="bullet"/>
      <w:lvlText w:val=""/>
      <w:lvlJc w:val="left"/>
      <w:pPr>
        <w:ind w:left="720" w:hanging="360"/>
      </w:pPr>
      <w:rPr>
        <w:rFonts w:ascii="Wingdings" w:hAnsi="Wingdings" w:hint="default"/>
        <w:color w:val="000000" w:themeColor="text1"/>
      </w:rPr>
    </w:lvl>
    <w:lvl w:ilvl="1" w:tplc="FFFFFFFF">
      <w:start w:val="8"/>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2E7843"/>
    <w:multiLevelType w:val="hybridMultilevel"/>
    <w:tmpl w:val="0BD44746"/>
    <w:lvl w:ilvl="0" w:tplc="964C66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721F7"/>
    <w:multiLevelType w:val="hybridMultilevel"/>
    <w:tmpl w:val="6FDCD494"/>
    <w:lvl w:ilvl="0" w:tplc="CCE619B4">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520513"/>
    <w:multiLevelType w:val="multilevel"/>
    <w:tmpl w:val="D19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AB06E6"/>
    <w:multiLevelType w:val="hybridMultilevel"/>
    <w:tmpl w:val="F4805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440C57"/>
    <w:multiLevelType w:val="hybridMultilevel"/>
    <w:tmpl w:val="64D6DF84"/>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2465E"/>
    <w:multiLevelType w:val="hybridMultilevel"/>
    <w:tmpl w:val="A30A2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97605D"/>
    <w:multiLevelType w:val="hybridMultilevel"/>
    <w:tmpl w:val="408A4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E449FF"/>
    <w:multiLevelType w:val="hybridMultilevel"/>
    <w:tmpl w:val="DD405DB4"/>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E72CA"/>
    <w:multiLevelType w:val="hybridMultilevel"/>
    <w:tmpl w:val="64548266"/>
    <w:lvl w:ilvl="0" w:tplc="365E1802">
      <w:start w:val="8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D7DBE"/>
    <w:multiLevelType w:val="multilevel"/>
    <w:tmpl w:val="81EC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254776"/>
    <w:multiLevelType w:val="hybridMultilevel"/>
    <w:tmpl w:val="4DFEA2F8"/>
    <w:lvl w:ilvl="0" w:tplc="04090005">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EB01F2"/>
    <w:multiLevelType w:val="hybridMultilevel"/>
    <w:tmpl w:val="746253EA"/>
    <w:lvl w:ilvl="0" w:tplc="579EC9E2">
      <w:start w:val="1"/>
      <w:numFmt w:val="bullet"/>
      <w:lvlText w:val=""/>
      <w:lvlJc w:val="left"/>
      <w:pPr>
        <w:ind w:left="976" w:hanging="360"/>
      </w:pPr>
      <w:rPr>
        <w:rFonts w:ascii="Wingdings" w:hAnsi="Wingdings" w:hint="default"/>
        <w:color w:val="000000" w:themeColor="text1"/>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7" w15:restartNumberingAfterBreak="0">
    <w:nsid w:val="43AF4954"/>
    <w:multiLevelType w:val="hybridMultilevel"/>
    <w:tmpl w:val="C2968858"/>
    <w:lvl w:ilvl="0" w:tplc="579EC9E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5E7648B"/>
    <w:multiLevelType w:val="hybridMultilevel"/>
    <w:tmpl w:val="E7E84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F3736A"/>
    <w:multiLevelType w:val="hybridMultilevel"/>
    <w:tmpl w:val="E5D600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48B21E86"/>
    <w:multiLevelType w:val="hybridMultilevel"/>
    <w:tmpl w:val="04F6C0F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894DD7"/>
    <w:multiLevelType w:val="hybridMultilevel"/>
    <w:tmpl w:val="CF046056"/>
    <w:lvl w:ilvl="0" w:tplc="B5D09036">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FB3800"/>
    <w:multiLevelType w:val="hybridMultilevel"/>
    <w:tmpl w:val="EBAEF936"/>
    <w:lvl w:ilvl="0" w:tplc="D794D1D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D6269"/>
    <w:multiLevelType w:val="multilevel"/>
    <w:tmpl w:val="3E9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F22A5A"/>
    <w:multiLevelType w:val="hybridMultilevel"/>
    <w:tmpl w:val="0AEA211C"/>
    <w:lvl w:ilvl="0" w:tplc="13C827E0">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E411E3"/>
    <w:multiLevelType w:val="hybridMultilevel"/>
    <w:tmpl w:val="04F6C0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E71EAB"/>
    <w:multiLevelType w:val="hybridMultilevel"/>
    <w:tmpl w:val="624EBF30"/>
    <w:lvl w:ilvl="0" w:tplc="579EC9E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56E2D0A"/>
    <w:multiLevelType w:val="hybridMultilevel"/>
    <w:tmpl w:val="3F589F2A"/>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B0D13"/>
    <w:multiLevelType w:val="multilevel"/>
    <w:tmpl w:val="67E8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5E4BE2"/>
    <w:multiLevelType w:val="multilevel"/>
    <w:tmpl w:val="CB1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7D5D9B"/>
    <w:multiLevelType w:val="hybridMultilevel"/>
    <w:tmpl w:val="B152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C81879"/>
    <w:multiLevelType w:val="hybridMultilevel"/>
    <w:tmpl w:val="20A258DA"/>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703710"/>
    <w:multiLevelType w:val="hybridMultilevel"/>
    <w:tmpl w:val="4B0EC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2C3A23"/>
    <w:multiLevelType w:val="hybridMultilevel"/>
    <w:tmpl w:val="FB3AAD6C"/>
    <w:lvl w:ilvl="0" w:tplc="579EC9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B046EB"/>
    <w:multiLevelType w:val="hybridMultilevel"/>
    <w:tmpl w:val="B7C0F440"/>
    <w:lvl w:ilvl="0" w:tplc="012668C4">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E04380"/>
    <w:multiLevelType w:val="hybridMultilevel"/>
    <w:tmpl w:val="8BB64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6A53C1"/>
    <w:multiLevelType w:val="multilevel"/>
    <w:tmpl w:val="923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7F38AF"/>
    <w:multiLevelType w:val="multilevel"/>
    <w:tmpl w:val="7CD0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9C7889"/>
    <w:multiLevelType w:val="hybridMultilevel"/>
    <w:tmpl w:val="2024774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D515646"/>
    <w:multiLevelType w:val="hybridMultilevel"/>
    <w:tmpl w:val="833C2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16731">
    <w:abstractNumId w:val="18"/>
  </w:num>
  <w:num w:numId="2" w16cid:durableId="1357080914">
    <w:abstractNumId w:val="39"/>
  </w:num>
  <w:num w:numId="3" w16cid:durableId="479228997">
    <w:abstractNumId w:val="8"/>
  </w:num>
  <w:num w:numId="4" w16cid:durableId="2114979638">
    <w:abstractNumId w:val="25"/>
  </w:num>
  <w:num w:numId="5" w16cid:durableId="1522623525">
    <w:abstractNumId w:val="35"/>
  </w:num>
  <w:num w:numId="6" w16cid:durableId="955596017">
    <w:abstractNumId w:val="30"/>
  </w:num>
  <w:num w:numId="7" w16cid:durableId="1105148958">
    <w:abstractNumId w:val="16"/>
  </w:num>
  <w:num w:numId="8" w16cid:durableId="1895579901">
    <w:abstractNumId w:val="27"/>
  </w:num>
  <w:num w:numId="9" w16cid:durableId="203638407">
    <w:abstractNumId w:val="52"/>
  </w:num>
  <w:num w:numId="10" w16cid:durableId="1227037364">
    <w:abstractNumId w:val="21"/>
  </w:num>
  <w:num w:numId="11" w16cid:durableId="595212650">
    <w:abstractNumId w:val="26"/>
  </w:num>
  <w:num w:numId="12" w16cid:durableId="537352746">
    <w:abstractNumId w:val="31"/>
  </w:num>
  <w:num w:numId="13" w16cid:durableId="2007708110">
    <w:abstractNumId w:val="58"/>
  </w:num>
  <w:num w:numId="14" w16cid:durableId="972443785">
    <w:abstractNumId w:val="50"/>
  </w:num>
  <w:num w:numId="15" w16cid:durableId="29452043">
    <w:abstractNumId w:val="6"/>
  </w:num>
  <w:num w:numId="16" w16cid:durableId="1238784903">
    <w:abstractNumId w:val="54"/>
  </w:num>
  <w:num w:numId="17" w16cid:durableId="426577729">
    <w:abstractNumId w:val="55"/>
  </w:num>
  <w:num w:numId="18" w16cid:durableId="203833910">
    <w:abstractNumId w:val="19"/>
  </w:num>
  <w:num w:numId="19" w16cid:durableId="587732494">
    <w:abstractNumId w:val="28"/>
  </w:num>
  <w:num w:numId="20" w16cid:durableId="1023017957">
    <w:abstractNumId w:val="15"/>
  </w:num>
  <w:num w:numId="21" w16cid:durableId="1320383896">
    <w:abstractNumId w:val="20"/>
  </w:num>
  <w:num w:numId="22" w16cid:durableId="1357002724">
    <w:abstractNumId w:val="1"/>
  </w:num>
  <w:num w:numId="23" w16cid:durableId="2018072189">
    <w:abstractNumId w:val="49"/>
  </w:num>
  <w:num w:numId="24" w16cid:durableId="2103909710">
    <w:abstractNumId w:val="34"/>
  </w:num>
  <w:num w:numId="25" w16cid:durableId="391974393">
    <w:abstractNumId w:val="57"/>
  </w:num>
  <w:num w:numId="26" w16cid:durableId="442041002">
    <w:abstractNumId w:val="43"/>
  </w:num>
  <w:num w:numId="27" w16cid:durableId="1729913743">
    <w:abstractNumId w:val="48"/>
  </w:num>
  <w:num w:numId="28" w16cid:durableId="1700357431">
    <w:abstractNumId w:val="59"/>
  </w:num>
  <w:num w:numId="29" w16cid:durableId="2124111386">
    <w:abstractNumId w:val="45"/>
  </w:num>
  <w:num w:numId="30" w16cid:durableId="1997879545">
    <w:abstractNumId w:val="29"/>
  </w:num>
  <w:num w:numId="31" w16cid:durableId="31461371">
    <w:abstractNumId w:val="38"/>
  </w:num>
  <w:num w:numId="32" w16cid:durableId="872572073">
    <w:abstractNumId w:val="40"/>
  </w:num>
  <w:num w:numId="33" w16cid:durableId="1148547836">
    <w:abstractNumId w:val="44"/>
  </w:num>
  <w:num w:numId="34" w16cid:durableId="344939680">
    <w:abstractNumId w:val="17"/>
  </w:num>
  <w:num w:numId="35" w16cid:durableId="594290139">
    <w:abstractNumId w:val="42"/>
  </w:num>
  <w:num w:numId="36" w16cid:durableId="1044600923">
    <w:abstractNumId w:val="3"/>
  </w:num>
  <w:num w:numId="37" w16cid:durableId="978148166">
    <w:abstractNumId w:val="11"/>
  </w:num>
  <w:num w:numId="38" w16cid:durableId="1900743544">
    <w:abstractNumId w:val="23"/>
  </w:num>
  <w:num w:numId="39" w16cid:durableId="1319503015">
    <w:abstractNumId w:val="33"/>
  </w:num>
  <w:num w:numId="40" w16cid:durableId="597177512">
    <w:abstractNumId w:val="41"/>
  </w:num>
  <w:num w:numId="41" w16cid:durableId="78672662">
    <w:abstractNumId w:val="24"/>
  </w:num>
  <w:num w:numId="42" w16cid:durableId="1935548394">
    <w:abstractNumId w:val="5"/>
  </w:num>
  <w:num w:numId="43" w16cid:durableId="4063745">
    <w:abstractNumId w:val="0"/>
  </w:num>
  <w:num w:numId="44" w16cid:durableId="2000115731">
    <w:abstractNumId w:val="10"/>
  </w:num>
  <w:num w:numId="45" w16cid:durableId="238910532">
    <w:abstractNumId w:val="13"/>
  </w:num>
  <w:num w:numId="46" w16cid:durableId="1432891543">
    <w:abstractNumId w:val="47"/>
  </w:num>
  <w:num w:numId="47" w16cid:durableId="1454330079">
    <w:abstractNumId w:val="32"/>
  </w:num>
  <w:num w:numId="48" w16cid:durableId="1262489856">
    <w:abstractNumId w:val="51"/>
  </w:num>
  <w:num w:numId="49" w16cid:durableId="782502385">
    <w:abstractNumId w:val="14"/>
  </w:num>
  <w:num w:numId="50" w16cid:durableId="4332947">
    <w:abstractNumId w:val="46"/>
  </w:num>
  <w:num w:numId="51" w16cid:durableId="1499495629">
    <w:abstractNumId w:val="4"/>
  </w:num>
  <w:num w:numId="52" w16cid:durableId="1733457402">
    <w:abstractNumId w:val="37"/>
  </w:num>
  <w:num w:numId="53" w16cid:durableId="801777296">
    <w:abstractNumId w:val="22"/>
  </w:num>
  <w:num w:numId="54" w16cid:durableId="1295063226">
    <w:abstractNumId w:val="36"/>
  </w:num>
  <w:num w:numId="55" w16cid:durableId="2135829753">
    <w:abstractNumId w:val="12"/>
  </w:num>
  <w:num w:numId="56" w16cid:durableId="17777243">
    <w:abstractNumId w:val="53"/>
  </w:num>
  <w:num w:numId="57" w16cid:durableId="1668097633">
    <w:abstractNumId w:val="7"/>
  </w:num>
  <w:num w:numId="58" w16cid:durableId="380597132">
    <w:abstractNumId w:val="9"/>
  </w:num>
  <w:num w:numId="59" w16cid:durableId="314454672">
    <w:abstractNumId w:val="2"/>
  </w:num>
  <w:num w:numId="60" w16cid:durableId="70872317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ztjAwNjGyMLMwMTJW0lEKTi0uzszPAykwrgUAd2uWSSwAAAA="/>
  </w:docVars>
  <w:rsids>
    <w:rsidRoot w:val="005A49B1"/>
    <w:rsid w:val="00014BDE"/>
    <w:rsid w:val="00017CB3"/>
    <w:rsid w:val="00033343"/>
    <w:rsid w:val="00040BB3"/>
    <w:rsid w:val="00047AEE"/>
    <w:rsid w:val="00054EE6"/>
    <w:rsid w:val="00071A54"/>
    <w:rsid w:val="00074D82"/>
    <w:rsid w:val="00083EEF"/>
    <w:rsid w:val="0009033F"/>
    <w:rsid w:val="00093CE9"/>
    <w:rsid w:val="000A072A"/>
    <w:rsid w:val="000A5B25"/>
    <w:rsid w:val="000B368C"/>
    <w:rsid w:val="000B377D"/>
    <w:rsid w:val="000B660A"/>
    <w:rsid w:val="000B77CC"/>
    <w:rsid w:val="000D5419"/>
    <w:rsid w:val="000F5739"/>
    <w:rsid w:val="001042B4"/>
    <w:rsid w:val="00104808"/>
    <w:rsid w:val="00111BBC"/>
    <w:rsid w:val="00114E8E"/>
    <w:rsid w:val="00117762"/>
    <w:rsid w:val="00127633"/>
    <w:rsid w:val="001301FD"/>
    <w:rsid w:val="0013081C"/>
    <w:rsid w:val="001405DB"/>
    <w:rsid w:val="00142132"/>
    <w:rsid w:val="0014482D"/>
    <w:rsid w:val="001578EF"/>
    <w:rsid w:val="00157F4C"/>
    <w:rsid w:val="001820FC"/>
    <w:rsid w:val="00193F7F"/>
    <w:rsid w:val="001D0FFC"/>
    <w:rsid w:val="001E6DE5"/>
    <w:rsid w:val="001F34F9"/>
    <w:rsid w:val="00202D30"/>
    <w:rsid w:val="002105AD"/>
    <w:rsid w:val="002106B7"/>
    <w:rsid w:val="0022284F"/>
    <w:rsid w:val="002352E8"/>
    <w:rsid w:val="002370E7"/>
    <w:rsid w:val="00237D4C"/>
    <w:rsid w:val="00244223"/>
    <w:rsid w:val="00254861"/>
    <w:rsid w:val="00260649"/>
    <w:rsid w:val="00263391"/>
    <w:rsid w:val="00267FE8"/>
    <w:rsid w:val="00275A70"/>
    <w:rsid w:val="002778F1"/>
    <w:rsid w:val="002955A6"/>
    <w:rsid w:val="002B1375"/>
    <w:rsid w:val="002B2BAF"/>
    <w:rsid w:val="002B7F45"/>
    <w:rsid w:val="002C0DA1"/>
    <w:rsid w:val="002D3D27"/>
    <w:rsid w:val="002D5EA0"/>
    <w:rsid w:val="002E362D"/>
    <w:rsid w:val="002F4A57"/>
    <w:rsid w:val="002F6B08"/>
    <w:rsid w:val="00300916"/>
    <w:rsid w:val="00326E8A"/>
    <w:rsid w:val="00341B1B"/>
    <w:rsid w:val="0035382B"/>
    <w:rsid w:val="00354B59"/>
    <w:rsid w:val="0036376E"/>
    <w:rsid w:val="00370A67"/>
    <w:rsid w:val="00371065"/>
    <w:rsid w:val="0037211E"/>
    <w:rsid w:val="00394AF0"/>
    <w:rsid w:val="003A087F"/>
    <w:rsid w:val="003A4510"/>
    <w:rsid w:val="003A5D36"/>
    <w:rsid w:val="003C7AC5"/>
    <w:rsid w:val="003E251B"/>
    <w:rsid w:val="00401572"/>
    <w:rsid w:val="00410898"/>
    <w:rsid w:val="00417ACD"/>
    <w:rsid w:val="00442F01"/>
    <w:rsid w:val="004471F5"/>
    <w:rsid w:val="004530D7"/>
    <w:rsid w:val="00456385"/>
    <w:rsid w:val="0046747B"/>
    <w:rsid w:val="00475266"/>
    <w:rsid w:val="004806A3"/>
    <w:rsid w:val="00483863"/>
    <w:rsid w:val="00483C8B"/>
    <w:rsid w:val="0048519A"/>
    <w:rsid w:val="004911AF"/>
    <w:rsid w:val="004B54F4"/>
    <w:rsid w:val="004B5F12"/>
    <w:rsid w:val="004C39DA"/>
    <w:rsid w:val="004C75B0"/>
    <w:rsid w:val="004E13AB"/>
    <w:rsid w:val="004E22B3"/>
    <w:rsid w:val="004F3601"/>
    <w:rsid w:val="00501EB9"/>
    <w:rsid w:val="00512E05"/>
    <w:rsid w:val="00513D60"/>
    <w:rsid w:val="0051497B"/>
    <w:rsid w:val="00514EFF"/>
    <w:rsid w:val="00531535"/>
    <w:rsid w:val="005326EF"/>
    <w:rsid w:val="005330F7"/>
    <w:rsid w:val="00534116"/>
    <w:rsid w:val="00566D68"/>
    <w:rsid w:val="00584D6C"/>
    <w:rsid w:val="005916D2"/>
    <w:rsid w:val="00595C5F"/>
    <w:rsid w:val="005A49B1"/>
    <w:rsid w:val="005C6293"/>
    <w:rsid w:val="005E1862"/>
    <w:rsid w:val="005E2586"/>
    <w:rsid w:val="005E42FA"/>
    <w:rsid w:val="005F2AD9"/>
    <w:rsid w:val="006079C0"/>
    <w:rsid w:val="00617582"/>
    <w:rsid w:val="00617F80"/>
    <w:rsid w:val="00620BD9"/>
    <w:rsid w:val="00624CBF"/>
    <w:rsid w:val="00650D61"/>
    <w:rsid w:val="00665B27"/>
    <w:rsid w:val="00673098"/>
    <w:rsid w:val="00676EDA"/>
    <w:rsid w:val="00681A00"/>
    <w:rsid w:val="0068246B"/>
    <w:rsid w:val="00687107"/>
    <w:rsid w:val="0068783F"/>
    <w:rsid w:val="00692B91"/>
    <w:rsid w:val="00697491"/>
    <w:rsid w:val="006B2626"/>
    <w:rsid w:val="006C3ED2"/>
    <w:rsid w:val="007156E6"/>
    <w:rsid w:val="0072728E"/>
    <w:rsid w:val="007501EF"/>
    <w:rsid w:val="00750D7E"/>
    <w:rsid w:val="0075674F"/>
    <w:rsid w:val="00760E9F"/>
    <w:rsid w:val="00765875"/>
    <w:rsid w:val="00775E73"/>
    <w:rsid w:val="0079465C"/>
    <w:rsid w:val="00794C0C"/>
    <w:rsid w:val="007B412A"/>
    <w:rsid w:val="007B7841"/>
    <w:rsid w:val="007D11C0"/>
    <w:rsid w:val="007D2A0D"/>
    <w:rsid w:val="007D6821"/>
    <w:rsid w:val="007E18B7"/>
    <w:rsid w:val="007E36FE"/>
    <w:rsid w:val="007E4E81"/>
    <w:rsid w:val="007E6EF0"/>
    <w:rsid w:val="0080563E"/>
    <w:rsid w:val="00805C05"/>
    <w:rsid w:val="00810ABD"/>
    <w:rsid w:val="00840B7C"/>
    <w:rsid w:val="00845EAE"/>
    <w:rsid w:val="0085569A"/>
    <w:rsid w:val="00860AC9"/>
    <w:rsid w:val="00864BCF"/>
    <w:rsid w:val="008673D8"/>
    <w:rsid w:val="0087487E"/>
    <w:rsid w:val="008762B9"/>
    <w:rsid w:val="00880695"/>
    <w:rsid w:val="00890664"/>
    <w:rsid w:val="0089549A"/>
    <w:rsid w:val="008A50F3"/>
    <w:rsid w:val="008A5E6F"/>
    <w:rsid w:val="008D37C1"/>
    <w:rsid w:val="009108CD"/>
    <w:rsid w:val="00911D98"/>
    <w:rsid w:val="0094039D"/>
    <w:rsid w:val="0095517F"/>
    <w:rsid w:val="00955776"/>
    <w:rsid w:val="00961D50"/>
    <w:rsid w:val="009857E7"/>
    <w:rsid w:val="009A311E"/>
    <w:rsid w:val="009A44FF"/>
    <w:rsid w:val="009A72F1"/>
    <w:rsid w:val="00A21C3E"/>
    <w:rsid w:val="00A21DFA"/>
    <w:rsid w:val="00A234B2"/>
    <w:rsid w:val="00A32105"/>
    <w:rsid w:val="00A365D1"/>
    <w:rsid w:val="00A4636C"/>
    <w:rsid w:val="00A47680"/>
    <w:rsid w:val="00A64340"/>
    <w:rsid w:val="00A6568A"/>
    <w:rsid w:val="00A65B78"/>
    <w:rsid w:val="00A774D0"/>
    <w:rsid w:val="00A87B48"/>
    <w:rsid w:val="00A95AC8"/>
    <w:rsid w:val="00AB45F8"/>
    <w:rsid w:val="00AC5FD5"/>
    <w:rsid w:val="00AC6B16"/>
    <w:rsid w:val="00AD32D0"/>
    <w:rsid w:val="00AD3BAC"/>
    <w:rsid w:val="00AF0C02"/>
    <w:rsid w:val="00AF2F9E"/>
    <w:rsid w:val="00AF647C"/>
    <w:rsid w:val="00B05833"/>
    <w:rsid w:val="00B228BF"/>
    <w:rsid w:val="00B22A1F"/>
    <w:rsid w:val="00B22C12"/>
    <w:rsid w:val="00B30E78"/>
    <w:rsid w:val="00B3209A"/>
    <w:rsid w:val="00B34092"/>
    <w:rsid w:val="00B34F3E"/>
    <w:rsid w:val="00B62E23"/>
    <w:rsid w:val="00B774B3"/>
    <w:rsid w:val="00B875EE"/>
    <w:rsid w:val="00BA3CC9"/>
    <w:rsid w:val="00BC6BF2"/>
    <w:rsid w:val="00BD33F7"/>
    <w:rsid w:val="00BE27A5"/>
    <w:rsid w:val="00BE46C8"/>
    <w:rsid w:val="00BF5E40"/>
    <w:rsid w:val="00BF62BE"/>
    <w:rsid w:val="00C0782B"/>
    <w:rsid w:val="00C1156F"/>
    <w:rsid w:val="00C139EA"/>
    <w:rsid w:val="00C63B53"/>
    <w:rsid w:val="00C66A46"/>
    <w:rsid w:val="00C7119A"/>
    <w:rsid w:val="00C77C1E"/>
    <w:rsid w:val="00C81D79"/>
    <w:rsid w:val="00C869BD"/>
    <w:rsid w:val="00C8707D"/>
    <w:rsid w:val="00C936B2"/>
    <w:rsid w:val="00C94769"/>
    <w:rsid w:val="00C96497"/>
    <w:rsid w:val="00CA1934"/>
    <w:rsid w:val="00CA3B95"/>
    <w:rsid w:val="00CB06D8"/>
    <w:rsid w:val="00CC7AEE"/>
    <w:rsid w:val="00CD72FA"/>
    <w:rsid w:val="00CF2D8C"/>
    <w:rsid w:val="00CF542B"/>
    <w:rsid w:val="00D07050"/>
    <w:rsid w:val="00D10C2B"/>
    <w:rsid w:val="00D12372"/>
    <w:rsid w:val="00D2537E"/>
    <w:rsid w:val="00D25BC3"/>
    <w:rsid w:val="00D316B5"/>
    <w:rsid w:val="00D353E1"/>
    <w:rsid w:val="00D63859"/>
    <w:rsid w:val="00D7196E"/>
    <w:rsid w:val="00D7590C"/>
    <w:rsid w:val="00D77793"/>
    <w:rsid w:val="00D84E2F"/>
    <w:rsid w:val="00D85D94"/>
    <w:rsid w:val="00D902D1"/>
    <w:rsid w:val="00DB1964"/>
    <w:rsid w:val="00E0473B"/>
    <w:rsid w:val="00E108DA"/>
    <w:rsid w:val="00E33FEE"/>
    <w:rsid w:val="00E416C2"/>
    <w:rsid w:val="00E56EFE"/>
    <w:rsid w:val="00E57467"/>
    <w:rsid w:val="00E60F01"/>
    <w:rsid w:val="00E62AE4"/>
    <w:rsid w:val="00E63C65"/>
    <w:rsid w:val="00E742E0"/>
    <w:rsid w:val="00E84A2B"/>
    <w:rsid w:val="00EA4B2E"/>
    <w:rsid w:val="00EA4ED9"/>
    <w:rsid w:val="00EB3E34"/>
    <w:rsid w:val="00EC442C"/>
    <w:rsid w:val="00ED1F9A"/>
    <w:rsid w:val="00ED558B"/>
    <w:rsid w:val="00ED6F07"/>
    <w:rsid w:val="00ED7211"/>
    <w:rsid w:val="00EF15EE"/>
    <w:rsid w:val="00EF21BE"/>
    <w:rsid w:val="00EF6B13"/>
    <w:rsid w:val="00F173D8"/>
    <w:rsid w:val="00F2419E"/>
    <w:rsid w:val="00F24513"/>
    <w:rsid w:val="00F309A7"/>
    <w:rsid w:val="00F52783"/>
    <w:rsid w:val="00F56817"/>
    <w:rsid w:val="00F62C89"/>
    <w:rsid w:val="00F634BF"/>
    <w:rsid w:val="00F70755"/>
    <w:rsid w:val="00F73AF1"/>
    <w:rsid w:val="00F747FF"/>
    <w:rsid w:val="00F85B3F"/>
    <w:rsid w:val="00F90708"/>
    <w:rsid w:val="00F92673"/>
    <w:rsid w:val="00FA2953"/>
    <w:rsid w:val="00FD683B"/>
    <w:rsid w:val="00FD6F2E"/>
    <w:rsid w:val="00FF3AF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F4FD"/>
  <w15:chartTrackingRefBased/>
  <w15:docId w15:val="{62CB67A8-CFD1-4324-BC45-42041803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CC"/>
    <w:rPr>
      <w:kern w:val="0"/>
      <w:lang w:val="en-US"/>
      <w14:ligatures w14:val="none"/>
    </w:rPr>
  </w:style>
  <w:style w:type="paragraph" w:styleId="Heading1">
    <w:name w:val="heading 1"/>
    <w:basedOn w:val="Normal"/>
    <w:next w:val="Normal"/>
    <w:link w:val="Heading1Char"/>
    <w:uiPriority w:val="9"/>
    <w:qFormat/>
    <w:rsid w:val="005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9B1"/>
    <w:rPr>
      <w:rFonts w:eastAsiaTheme="majorEastAsia" w:cstheme="majorBidi"/>
      <w:color w:val="272727" w:themeColor="text1" w:themeTint="D8"/>
    </w:rPr>
  </w:style>
  <w:style w:type="paragraph" w:styleId="Title">
    <w:name w:val="Title"/>
    <w:basedOn w:val="Normal"/>
    <w:next w:val="Normal"/>
    <w:link w:val="TitleChar"/>
    <w:uiPriority w:val="10"/>
    <w:qFormat/>
    <w:rsid w:val="005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9B1"/>
    <w:pPr>
      <w:spacing w:before="160"/>
      <w:jc w:val="center"/>
    </w:pPr>
    <w:rPr>
      <w:i/>
      <w:iCs/>
      <w:color w:val="404040" w:themeColor="text1" w:themeTint="BF"/>
    </w:rPr>
  </w:style>
  <w:style w:type="character" w:customStyle="1" w:styleId="QuoteChar">
    <w:name w:val="Quote Char"/>
    <w:basedOn w:val="DefaultParagraphFont"/>
    <w:link w:val="Quote"/>
    <w:uiPriority w:val="29"/>
    <w:rsid w:val="005A49B1"/>
    <w:rPr>
      <w:i/>
      <w:iCs/>
      <w:color w:val="404040" w:themeColor="text1" w:themeTint="BF"/>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lp1"/>
    <w:basedOn w:val="Normal"/>
    <w:link w:val="ListParagraphChar"/>
    <w:uiPriority w:val="34"/>
    <w:qFormat/>
    <w:rsid w:val="005A49B1"/>
    <w:pPr>
      <w:ind w:left="720"/>
      <w:contextualSpacing/>
    </w:pPr>
  </w:style>
  <w:style w:type="character" w:styleId="IntenseEmphasis">
    <w:name w:val="Intense Emphasis"/>
    <w:basedOn w:val="DefaultParagraphFont"/>
    <w:uiPriority w:val="21"/>
    <w:qFormat/>
    <w:rsid w:val="005A49B1"/>
    <w:rPr>
      <w:i/>
      <w:iCs/>
      <w:color w:val="0F4761" w:themeColor="accent1" w:themeShade="BF"/>
    </w:rPr>
  </w:style>
  <w:style w:type="paragraph" w:styleId="IntenseQuote">
    <w:name w:val="Intense Quote"/>
    <w:basedOn w:val="Normal"/>
    <w:next w:val="Normal"/>
    <w:link w:val="IntenseQuoteChar"/>
    <w:uiPriority w:val="30"/>
    <w:qFormat/>
    <w:rsid w:val="005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9B1"/>
    <w:rPr>
      <w:i/>
      <w:iCs/>
      <w:color w:val="0F4761" w:themeColor="accent1" w:themeShade="BF"/>
    </w:rPr>
  </w:style>
  <w:style w:type="character" w:styleId="IntenseReference">
    <w:name w:val="Intense Reference"/>
    <w:basedOn w:val="DefaultParagraphFont"/>
    <w:uiPriority w:val="32"/>
    <w:qFormat/>
    <w:rsid w:val="005A49B1"/>
    <w:rPr>
      <w:b/>
      <w:bCs/>
      <w:smallCaps/>
      <w:color w:val="0F4761" w:themeColor="accent1" w:themeShade="BF"/>
      <w:spacing w:val="5"/>
    </w:rPr>
  </w:style>
  <w:style w:type="paragraph" w:styleId="Header">
    <w:name w:val="header"/>
    <w:basedOn w:val="Normal"/>
    <w:link w:val="HeaderChar"/>
    <w:uiPriority w:val="99"/>
    <w:unhideWhenUsed/>
    <w:rsid w:val="005A4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9B1"/>
  </w:style>
  <w:style w:type="paragraph" w:styleId="Footer">
    <w:name w:val="footer"/>
    <w:basedOn w:val="Normal"/>
    <w:link w:val="FooterChar"/>
    <w:uiPriority w:val="99"/>
    <w:unhideWhenUsed/>
    <w:rsid w:val="005A4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9B1"/>
  </w:style>
  <w:style w:type="character" w:customStyle="1" w:styleId="EVENTTITLEChar">
    <w:name w:val="EVENT TITLE Char"/>
    <w:basedOn w:val="DefaultParagraphFont"/>
    <w:link w:val="EVENTTITLE"/>
    <w:locked/>
    <w:rsid w:val="000B77CC"/>
    <w:rPr>
      <w:rFonts w:ascii="Arial" w:eastAsia="Calibri" w:hAnsi="Arial" w:cs="Arial"/>
      <w:caps/>
      <w:color w:val="00AEEF"/>
      <w:sz w:val="34"/>
      <w:szCs w:val="34"/>
      <w:lang w:val="en-CA"/>
    </w:rPr>
  </w:style>
  <w:style w:type="paragraph" w:customStyle="1" w:styleId="EVENTTITLE">
    <w:name w:val="EVENT TITLE"/>
    <w:basedOn w:val="Normal"/>
    <w:link w:val="EVENTTITLEChar"/>
    <w:qFormat/>
    <w:rsid w:val="000B77CC"/>
    <w:pPr>
      <w:pBdr>
        <w:top w:val="single" w:sz="8" w:space="8" w:color="00AEEF"/>
        <w:bottom w:val="single" w:sz="8" w:space="8" w:color="00AEEF"/>
      </w:pBdr>
      <w:spacing w:after="0" w:line="240" w:lineRule="auto"/>
    </w:pPr>
    <w:rPr>
      <w:rFonts w:ascii="Arial" w:eastAsia="Calibri" w:hAnsi="Arial" w:cs="Arial"/>
      <w:caps/>
      <w:color w:val="00AEEF"/>
      <w:kern w:val="2"/>
      <w:sz w:val="34"/>
      <w:szCs w:val="34"/>
      <w:lang w:val="en-CA"/>
      <w14:ligatures w14:val="standardContextual"/>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rsid w:val="000B77CC"/>
  </w:style>
  <w:style w:type="character" w:styleId="Hyperlink">
    <w:name w:val="Hyperlink"/>
    <w:basedOn w:val="DefaultParagraphFont"/>
    <w:uiPriority w:val="99"/>
    <w:unhideWhenUsed/>
    <w:rsid w:val="003A4510"/>
    <w:rPr>
      <w:color w:val="467886" w:themeColor="hyperlink"/>
      <w:u w:val="single"/>
    </w:rPr>
  </w:style>
  <w:style w:type="character" w:styleId="UnresolvedMention">
    <w:name w:val="Unresolved Mention"/>
    <w:basedOn w:val="DefaultParagraphFont"/>
    <w:uiPriority w:val="99"/>
    <w:semiHidden/>
    <w:unhideWhenUsed/>
    <w:rsid w:val="003A4510"/>
    <w:rPr>
      <w:color w:val="605E5C"/>
      <w:shd w:val="clear" w:color="auto" w:fill="E1DFDD"/>
    </w:rPr>
  </w:style>
  <w:style w:type="character" w:customStyle="1" w:styleId="normaltextrun">
    <w:name w:val="normaltextrun"/>
    <w:basedOn w:val="DefaultParagraphFont"/>
    <w:rsid w:val="004B5F12"/>
  </w:style>
  <w:style w:type="character" w:customStyle="1" w:styleId="eop">
    <w:name w:val="eop"/>
    <w:basedOn w:val="DefaultParagraphFont"/>
    <w:rsid w:val="004B5F12"/>
  </w:style>
  <w:style w:type="paragraph" w:styleId="Revision">
    <w:name w:val="Revision"/>
    <w:hidden/>
    <w:uiPriority w:val="99"/>
    <w:semiHidden/>
    <w:rsid w:val="005330F7"/>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5330F7"/>
    <w:rPr>
      <w:sz w:val="16"/>
      <w:szCs w:val="16"/>
    </w:rPr>
  </w:style>
  <w:style w:type="paragraph" w:styleId="CommentText">
    <w:name w:val="annotation text"/>
    <w:basedOn w:val="Normal"/>
    <w:link w:val="CommentTextChar"/>
    <w:uiPriority w:val="99"/>
    <w:unhideWhenUsed/>
    <w:rsid w:val="005330F7"/>
    <w:pPr>
      <w:spacing w:line="240" w:lineRule="auto"/>
    </w:pPr>
    <w:rPr>
      <w:sz w:val="20"/>
      <w:szCs w:val="20"/>
    </w:rPr>
  </w:style>
  <w:style w:type="character" w:customStyle="1" w:styleId="CommentTextChar">
    <w:name w:val="Comment Text Char"/>
    <w:basedOn w:val="DefaultParagraphFont"/>
    <w:link w:val="CommentText"/>
    <w:uiPriority w:val="99"/>
    <w:rsid w:val="005330F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330F7"/>
    <w:rPr>
      <w:b/>
      <w:bCs/>
    </w:rPr>
  </w:style>
  <w:style w:type="character" w:customStyle="1" w:styleId="CommentSubjectChar">
    <w:name w:val="Comment Subject Char"/>
    <w:basedOn w:val="CommentTextChar"/>
    <w:link w:val="CommentSubject"/>
    <w:uiPriority w:val="99"/>
    <w:semiHidden/>
    <w:rsid w:val="005330F7"/>
    <w:rPr>
      <w:b/>
      <w:bCs/>
      <w:kern w:val="0"/>
      <w:sz w:val="20"/>
      <w:szCs w:val="20"/>
      <w:lang w:val="en-US"/>
      <w14:ligatures w14:val="none"/>
    </w:rPr>
  </w:style>
  <w:style w:type="paragraph" w:customStyle="1" w:styleId="my-2">
    <w:name w:val="my-2"/>
    <w:basedOn w:val="Normal"/>
    <w:rsid w:val="00417ACD"/>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paragraph">
    <w:name w:val="paragraph"/>
    <w:basedOn w:val="Normal"/>
    <w:rsid w:val="0036376E"/>
    <w:pPr>
      <w:spacing w:before="100" w:beforeAutospacing="1" w:after="100" w:afterAutospacing="1" w:line="240" w:lineRule="auto"/>
    </w:pPr>
    <w:rPr>
      <w:rFonts w:ascii="Times New Roman" w:eastAsia="Times New Roman" w:hAnsi="Times New Roman" w:cs="Times New Roman"/>
      <w:sz w:val="24"/>
      <w:szCs w:val="24"/>
      <w:lang w:val="en" w:eastAsia="en-GB"/>
    </w:rPr>
  </w:style>
  <w:style w:type="character" w:customStyle="1" w:styleId="grouplanguage-learning">
    <w:name w:val="group/language-learning"/>
    <w:basedOn w:val="DefaultParagraphFont"/>
    <w:rsid w:val="005326EF"/>
  </w:style>
  <w:style w:type="character" w:customStyle="1" w:styleId="group-hoverlanguage-learningborder-foreground">
    <w:name w:val="group-hover/language-learning:border-foreground"/>
    <w:basedOn w:val="DefaultParagraphFont"/>
    <w:rsid w:val="005326EF"/>
  </w:style>
  <w:style w:type="table" w:styleId="TableGrid">
    <w:name w:val="Table Grid"/>
    <w:basedOn w:val="TableNormal"/>
    <w:uiPriority w:val="39"/>
    <w:rsid w:val="00ED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6E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5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1015d812-dbf7-4238-9102-6ba605bf5231</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FE84B119-A004-8548-ACB8-07467A53F6FF}">
  <ds:schemaRefs>
    <ds:schemaRef ds:uri="http://schemas.openxmlformats.org/officeDocument/2006/bibliography"/>
  </ds:schemaRefs>
</ds:datastoreItem>
</file>

<file path=customXml/itemProps2.xml><?xml version="1.0" encoding="utf-8"?>
<ds:datastoreItem xmlns:ds="http://schemas.openxmlformats.org/officeDocument/2006/customXml" ds:itemID="{E42BB030-8FCD-48F2-9BD5-9A525DE7AF0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Espes Pizarro</dc:creator>
  <cp:keywords/>
  <dc:description/>
  <cp:lastModifiedBy>Locatelli, Claudia</cp:lastModifiedBy>
  <cp:revision>6</cp:revision>
  <dcterms:created xsi:type="dcterms:W3CDTF">2026-01-21T13:16:00Z</dcterms:created>
  <dcterms:modified xsi:type="dcterms:W3CDTF">2026-01-21T14:17:00Z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1015d812-dbf7-4238-9102-6ba605bf5231</vt:lpwstr>
  </property>
  <property fmtid="{D5CDD505-2E9C-101B-9397-08002B2CF9AE}" pid="3" name="WTOCLASSIFICATION">
    <vt:lpwstr>INTERNAL</vt:lpwstr>
  </property>
</Properties>
</file>