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C9A02" w14:textId="2C9D34DE" w:rsidR="00850889" w:rsidRDefault="00A67FD5" w:rsidP="0088056E">
      <w:pPr>
        <w:pStyle w:val="SummaryHeader"/>
        <w:jc w:val="center"/>
      </w:pPr>
      <w:r>
        <w:t>202</w:t>
      </w:r>
      <w:r w:rsidR="00826267">
        <w:t>6</w:t>
      </w:r>
      <w:r>
        <w:t xml:space="preserve"> </w:t>
      </w:r>
      <w:r w:rsidR="0088056E" w:rsidRPr="0088056E">
        <w:t>WTO Workshop on Subsidies Notifications</w:t>
      </w:r>
    </w:p>
    <w:p w14:paraId="11B74D91" w14:textId="5393573B" w:rsidR="0088056E" w:rsidRDefault="0088056E" w:rsidP="0088056E">
      <w:pPr>
        <w:pStyle w:val="SummarySubheader"/>
        <w:jc w:val="center"/>
      </w:pPr>
      <w:r>
        <w:t>Geneve</w:t>
      </w:r>
    </w:p>
    <w:p w14:paraId="56864E12" w14:textId="34FFE3A5" w:rsidR="0088056E" w:rsidRDefault="00A67FD5" w:rsidP="0088056E">
      <w:pPr>
        <w:pStyle w:val="SummarySubheader"/>
        <w:jc w:val="center"/>
      </w:pPr>
      <w:r>
        <w:t xml:space="preserve">10-11-12 </w:t>
      </w:r>
      <w:r w:rsidR="00826267">
        <w:t>November</w:t>
      </w:r>
      <w:r>
        <w:t xml:space="preserve"> 202</w:t>
      </w:r>
      <w:r w:rsidR="00826267"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7206"/>
      </w:tblGrid>
      <w:tr w:rsidR="0088056E" w:rsidRPr="0045681B" w14:paraId="7E0C720A" w14:textId="77777777" w:rsidTr="00C41C26">
        <w:tc>
          <w:tcPr>
            <w:tcW w:w="5000" w:type="pct"/>
            <w:gridSpan w:val="2"/>
            <w:shd w:val="clear" w:color="auto" w:fill="8DB3E2"/>
          </w:tcPr>
          <w:p w14:paraId="0AE3A6B5" w14:textId="77777777" w:rsidR="0088056E" w:rsidRPr="0045681B" w:rsidRDefault="0088056E" w:rsidP="00C41C26">
            <w:pPr>
              <w:keepNext/>
              <w:tabs>
                <w:tab w:val="left" w:pos="720"/>
                <w:tab w:val="right" w:pos="9027"/>
              </w:tabs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5A7F1F48" w14:textId="2375F0E2" w:rsidR="0088056E" w:rsidRPr="0077594F" w:rsidRDefault="00A67FD5" w:rsidP="0077594F">
            <w:pPr>
              <w:jc w:val="center"/>
              <w:rPr>
                <w:rFonts w:eastAsia="Calibri"/>
                <w:b/>
                <w:szCs w:val="18"/>
              </w:rPr>
            </w:pPr>
            <w:r>
              <w:rPr>
                <w:rFonts w:eastAsia="Calibri"/>
                <w:b/>
                <w:szCs w:val="18"/>
              </w:rPr>
              <w:t>Tues</w:t>
            </w:r>
            <w:r w:rsidR="00D4697B" w:rsidRPr="0077594F">
              <w:rPr>
                <w:rFonts w:eastAsia="Calibri"/>
                <w:b/>
                <w:szCs w:val="18"/>
              </w:rPr>
              <w:t>day,</w:t>
            </w:r>
            <w:r w:rsidR="0088056E" w:rsidRPr="0077594F">
              <w:rPr>
                <w:rFonts w:eastAsia="Calibri"/>
                <w:b/>
                <w:szCs w:val="18"/>
              </w:rPr>
              <w:t xml:space="preserve"> </w:t>
            </w:r>
            <w:r>
              <w:rPr>
                <w:rFonts w:eastAsia="Calibri"/>
                <w:b/>
                <w:szCs w:val="18"/>
              </w:rPr>
              <w:t xml:space="preserve">10 </w:t>
            </w:r>
            <w:r w:rsidR="00826267">
              <w:rPr>
                <w:rFonts w:eastAsia="Calibri"/>
                <w:b/>
                <w:szCs w:val="18"/>
              </w:rPr>
              <w:t>Nov</w:t>
            </w:r>
            <w:r>
              <w:rPr>
                <w:rFonts w:eastAsia="Calibri"/>
                <w:b/>
                <w:szCs w:val="18"/>
              </w:rPr>
              <w:t>ember</w:t>
            </w:r>
            <w:r w:rsidR="00691B0F">
              <w:rPr>
                <w:rFonts w:eastAsia="Calibri"/>
                <w:b/>
                <w:szCs w:val="18"/>
              </w:rPr>
              <w:t xml:space="preserve"> </w:t>
            </w:r>
            <w:r>
              <w:rPr>
                <w:rFonts w:eastAsia="Calibri"/>
                <w:b/>
                <w:szCs w:val="18"/>
              </w:rPr>
              <w:t>202</w:t>
            </w:r>
            <w:r w:rsidR="00826267">
              <w:rPr>
                <w:rFonts w:eastAsia="Calibri"/>
                <w:b/>
                <w:szCs w:val="18"/>
              </w:rPr>
              <w:t>6</w:t>
            </w:r>
          </w:p>
          <w:p w14:paraId="59DFE977" w14:textId="77777777" w:rsidR="0088056E" w:rsidRPr="0045681B" w:rsidRDefault="0088056E" w:rsidP="00C41C26">
            <w:pPr>
              <w:keepNext/>
              <w:tabs>
                <w:tab w:val="left" w:pos="720"/>
                <w:tab w:val="right" w:pos="9027"/>
              </w:tabs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8C0B58" w:rsidRPr="0045681B" w14:paraId="383200CD" w14:textId="77777777" w:rsidTr="00EF3BD9">
        <w:trPr>
          <w:trHeight w:val="446"/>
        </w:trPr>
        <w:tc>
          <w:tcPr>
            <w:tcW w:w="1004" w:type="pct"/>
            <w:shd w:val="clear" w:color="auto" w:fill="C6D9F1"/>
          </w:tcPr>
          <w:p w14:paraId="45FFFBFA" w14:textId="77777777" w:rsidR="008C0B58" w:rsidRDefault="008C0B58" w:rsidP="008C0B58">
            <w:pPr>
              <w:tabs>
                <w:tab w:val="left" w:pos="720"/>
              </w:tabs>
              <w:jc w:val="center"/>
              <w:rPr>
                <w:rFonts w:eastAsia="Calibri"/>
                <w:b/>
                <w:szCs w:val="18"/>
              </w:rPr>
            </w:pPr>
          </w:p>
          <w:p w14:paraId="2DBD4F5E" w14:textId="77777777" w:rsidR="008C0B58" w:rsidRDefault="008C0B58" w:rsidP="008C0B58">
            <w:pPr>
              <w:tabs>
                <w:tab w:val="left" w:pos="720"/>
              </w:tabs>
              <w:jc w:val="center"/>
              <w:rPr>
                <w:rFonts w:eastAsia="Calibri"/>
                <w:b/>
                <w:szCs w:val="18"/>
              </w:rPr>
            </w:pPr>
            <w:r w:rsidRPr="003E30B7">
              <w:rPr>
                <w:rFonts w:eastAsia="Calibri"/>
                <w:b/>
                <w:szCs w:val="18"/>
              </w:rPr>
              <w:t>TIME</w:t>
            </w:r>
          </w:p>
          <w:p w14:paraId="3E7FD47B" w14:textId="08728DF9" w:rsidR="008C0B58" w:rsidRPr="00EF7EE1" w:rsidRDefault="008C0B58" w:rsidP="008C0B58">
            <w:pPr>
              <w:tabs>
                <w:tab w:val="left" w:pos="720"/>
              </w:tabs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996" w:type="pct"/>
            <w:shd w:val="clear" w:color="auto" w:fill="C6D9F1"/>
          </w:tcPr>
          <w:p w14:paraId="0E6098A2" w14:textId="77777777" w:rsidR="008C0B58" w:rsidRDefault="008C0B58" w:rsidP="008C0B58">
            <w:pPr>
              <w:keepNext/>
              <w:tabs>
                <w:tab w:val="left" w:pos="720"/>
              </w:tabs>
              <w:jc w:val="center"/>
              <w:rPr>
                <w:b/>
                <w:szCs w:val="18"/>
              </w:rPr>
            </w:pPr>
          </w:p>
          <w:p w14:paraId="49074D6C" w14:textId="529A8EAE" w:rsidR="008C0B58" w:rsidRPr="0045681B" w:rsidRDefault="008C0B58" w:rsidP="008C0B58">
            <w:pPr>
              <w:keepNext/>
              <w:tabs>
                <w:tab w:val="left" w:pos="720"/>
              </w:tabs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3E30B7">
              <w:rPr>
                <w:b/>
                <w:szCs w:val="18"/>
              </w:rPr>
              <w:t>ACTIVITY/TOPICS TO DISCUSS</w:t>
            </w:r>
          </w:p>
        </w:tc>
      </w:tr>
      <w:tr w:rsidR="0088056E" w:rsidRPr="0045681B" w14:paraId="04F66C2F" w14:textId="77777777" w:rsidTr="00C41C26">
        <w:tc>
          <w:tcPr>
            <w:tcW w:w="1004" w:type="pct"/>
            <w:vAlign w:val="center"/>
          </w:tcPr>
          <w:p w14:paraId="0C65418E" w14:textId="77777777" w:rsidR="008C0B58" w:rsidRPr="004E3BA4" w:rsidRDefault="008C0B58" w:rsidP="004E3BA4">
            <w:pPr>
              <w:tabs>
                <w:tab w:val="left" w:pos="720"/>
              </w:tabs>
              <w:jc w:val="left"/>
              <w:rPr>
                <w:rFonts w:eastAsia="Times New Roman"/>
                <w:szCs w:val="18"/>
              </w:rPr>
            </w:pPr>
          </w:p>
          <w:p w14:paraId="7F0F2896" w14:textId="0816820D" w:rsidR="0088056E" w:rsidRPr="004E3BA4" w:rsidRDefault="00B55A67" w:rsidP="004E3BA4">
            <w:pPr>
              <w:tabs>
                <w:tab w:val="left" w:pos="720"/>
              </w:tabs>
              <w:jc w:val="left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09.30</w:t>
            </w:r>
            <w:r w:rsidR="008C0B58" w:rsidRPr="004E3BA4">
              <w:rPr>
                <w:rFonts w:eastAsia="Times New Roman"/>
                <w:szCs w:val="18"/>
              </w:rPr>
              <w:t xml:space="preserve"> – </w:t>
            </w:r>
            <w:r>
              <w:rPr>
                <w:rFonts w:eastAsia="Times New Roman"/>
                <w:szCs w:val="18"/>
              </w:rPr>
              <w:t>09</w:t>
            </w:r>
            <w:r w:rsidR="008C0B58" w:rsidRPr="004E3BA4">
              <w:rPr>
                <w:rFonts w:eastAsia="Times New Roman"/>
                <w:szCs w:val="18"/>
              </w:rPr>
              <w:t>.</w:t>
            </w:r>
            <w:r>
              <w:rPr>
                <w:rFonts w:eastAsia="Times New Roman"/>
                <w:szCs w:val="18"/>
              </w:rPr>
              <w:t>4</w:t>
            </w:r>
            <w:r w:rsidR="00F71DD8">
              <w:rPr>
                <w:rFonts w:eastAsia="Times New Roman"/>
                <w:szCs w:val="18"/>
              </w:rPr>
              <w:t>5</w:t>
            </w:r>
          </w:p>
          <w:p w14:paraId="4429535E" w14:textId="1E495A05" w:rsidR="008C0B58" w:rsidRPr="004E3BA4" w:rsidRDefault="008C0B58" w:rsidP="004E3BA4">
            <w:pPr>
              <w:tabs>
                <w:tab w:val="left" w:pos="720"/>
              </w:tabs>
              <w:jc w:val="left"/>
              <w:rPr>
                <w:rFonts w:eastAsia="Times New Roman"/>
                <w:szCs w:val="18"/>
              </w:rPr>
            </w:pPr>
          </w:p>
        </w:tc>
        <w:tc>
          <w:tcPr>
            <w:tcW w:w="3996" w:type="pct"/>
          </w:tcPr>
          <w:p w14:paraId="7D09B0C6" w14:textId="77777777" w:rsidR="008C0B58" w:rsidRDefault="008C0B58" w:rsidP="0088056E">
            <w:pPr>
              <w:rPr>
                <w:rFonts w:eastAsia="Times New Roman"/>
                <w:sz w:val="16"/>
                <w:szCs w:val="16"/>
              </w:rPr>
            </w:pPr>
          </w:p>
          <w:p w14:paraId="730191F5" w14:textId="4D516728" w:rsidR="0088056E" w:rsidRPr="008C0B58" w:rsidRDefault="008C0B58" w:rsidP="0088056E">
            <w:pPr>
              <w:rPr>
                <w:b/>
                <w:szCs w:val="18"/>
              </w:rPr>
            </w:pPr>
            <w:r w:rsidRPr="008C0B58">
              <w:rPr>
                <w:b/>
                <w:szCs w:val="18"/>
              </w:rPr>
              <w:t>Opening remarks and explanation of the programme and its objectives</w:t>
            </w:r>
          </w:p>
          <w:p w14:paraId="2058AD20" w14:textId="77CF9E87" w:rsidR="008C0B58" w:rsidRPr="0045681B" w:rsidRDefault="008C0B58" w:rsidP="0088056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C0B58" w:rsidRPr="0045681B" w14:paraId="11CAD2B3" w14:textId="77777777" w:rsidTr="00C41C26">
        <w:tc>
          <w:tcPr>
            <w:tcW w:w="1004" w:type="pct"/>
            <w:vAlign w:val="center"/>
          </w:tcPr>
          <w:p w14:paraId="0909AC54" w14:textId="77777777" w:rsidR="008C0B58" w:rsidRPr="004E3BA4" w:rsidRDefault="008C0B58" w:rsidP="004E3BA4">
            <w:pPr>
              <w:tabs>
                <w:tab w:val="left" w:pos="720"/>
              </w:tabs>
              <w:jc w:val="left"/>
              <w:rPr>
                <w:rFonts w:eastAsia="Times New Roman"/>
                <w:szCs w:val="18"/>
              </w:rPr>
            </w:pPr>
          </w:p>
          <w:p w14:paraId="5324B522" w14:textId="1C8D5A35" w:rsidR="008C0B58" w:rsidRPr="004E3BA4" w:rsidRDefault="00B55A67" w:rsidP="004E3BA4">
            <w:pPr>
              <w:tabs>
                <w:tab w:val="left" w:pos="720"/>
              </w:tabs>
              <w:jc w:val="left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09.45</w:t>
            </w:r>
            <w:r w:rsidR="008C0B58" w:rsidRPr="004E3BA4">
              <w:rPr>
                <w:rFonts w:eastAsia="Times New Roman"/>
                <w:szCs w:val="18"/>
              </w:rPr>
              <w:t xml:space="preserve"> – 1</w:t>
            </w:r>
            <w:r w:rsidR="00EE2C06">
              <w:rPr>
                <w:rFonts w:eastAsia="Times New Roman"/>
                <w:szCs w:val="18"/>
              </w:rPr>
              <w:t>0</w:t>
            </w:r>
            <w:r w:rsidR="008C0B58" w:rsidRPr="004E3BA4">
              <w:rPr>
                <w:rFonts w:eastAsia="Times New Roman"/>
                <w:szCs w:val="18"/>
              </w:rPr>
              <w:t>.</w:t>
            </w:r>
            <w:r w:rsidR="00EE2C06">
              <w:rPr>
                <w:rFonts w:eastAsia="Times New Roman"/>
                <w:szCs w:val="18"/>
              </w:rPr>
              <w:t>45</w:t>
            </w:r>
          </w:p>
          <w:p w14:paraId="4245B00B" w14:textId="77777777" w:rsidR="008C0B58" w:rsidRPr="004E3BA4" w:rsidRDefault="008C0B58" w:rsidP="004E3BA4">
            <w:pPr>
              <w:tabs>
                <w:tab w:val="left" w:pos="720"/>
              </w:tabs>
              <w:jc w:val="left"/>
              <w:rPr>
                <w:rFonts w:eastAsia="Times New Roman"/>
                <w:szCs w:val="18"/>
              </w:rPr>
            </w:pPr>
          </w:p>
          <w:p w14:paraId="067F75E8" w14:textId="77777777" w:rsidR="008C0B58" w:rsidRPr="004E3BA4" w:rsidRDefault="008C0B58" w:rsidP="004E3BA4">
            <w:pPr>
              <w:tabs>
                <w:tab w:val="left" w:pos="720"/>
              </w:tabs>
              <w:jc w:val="left"/>
              <w:rPr>
                <w:rFonts w:eastAsia="Times New Roman"/>
                <w:szCs w:val="18"/>
              </w:rPr>
            </w:pPr>
          </w:p>
          <w:p w14:paraId="62DB0BF0" w14:textId="77777777" w:rsidR="008C0B58" w:rsidRPr="004E3BA4" w:rsidRDefault="008C0B58" w:rsidP="004E3BA4">
            <w:pPr>
              <w:tabs>
                <w:tab w:val="left" w:pos="720"/>
              </w:tabs>
              <w:jc w:val="left"/>
              <w:rPr>
                <w:rFonts w:eastAsia="Times New Roman"/>
                <w:szCs w:val="18"/>
              </w:rPr>
            </w:pPr>
          </w:p>
          <w:p w14:paraId="2CA56A42" w14:textId="77777777" w:rsidR="008C0B58" w:rsidRPr="004E3BA4" w:rsidRDefault="008C0B58" w:rsidP="004E3BA4">
            <w:pPr>
              <w:tabs>
                <w:tab w:val="left" w:pos="720"/>
              </w:tabs>
              <w:jc w:val="left"/>
              <w:rPr>
                <w:rFonts w:eastAsia="Times New Roman"/>
                <w:szCs w:val="18"/>
              </w:rPr>
            </w:pPr>
          </w:p>
        </w:tc>
        <w:tc>
          <w:tcPr>
            <w:tcW w:w="3996" w:type="pct"/>
          </w:tcPr>
          <w:p w14:paraId="0865DB0B" w14:textId="77777777" w:rsidR="008C0B58" w:rsidRPr="003E30B7" w:rsidRDefault="008C0B58" w:rsidP="008C0B58">
            <w:pPr>
              <w:spacing w:line="360" w:lineRule="auto"/>
              <w:rPr>
                <w:b/>
                <w:szCs w:val="18"/>
              </w:rPr>
            </w:pPr>
            <w:r w:rsidRPr="003E30B7">
              <w:rPr>
                <w:b/>
                <w:szCs w:val="18"/>
              </w:rPr>
              <w:t>Overview of the SCM Agreement and its disciplines – Part I</w:t>
            </w:r>
          </w:p>
          <w:p w14:paraId="4690FB34" w14:textId="77777777" w:rsidR="008C0B58" w:rsidRPr="003E30B7" w:rsidRDefault="008C0B58" w:rsidP="008C0B58">
            <w:pPr>
              <w:numPr>
                <w:ilvl w:val="0"/>
                <w:numId w:val="19"/>
              </w:numPr>
              <w:tabs>
                <w:tab w:val="left" w:pos="720"/>
              </w:tabs>
              <w:spacing w:before="120" w:after="120"/>
              <w:rPr>
                <w:szCs w:val="18"/>
              </w:rPr>
            </w:pPr>
            <w:r w:rsidRPr="003E30B7">
              <w:rPr>
                <w:szCs w:val="18"/>
              </w:rPr>
              <w:t>Subsidies and trade: the role of subsidies disciplines in the WTO system</w:t>
            </w:r>
          </w:p>
          <w:p w14:paraId="4301DB4C" w14:textId="77777777" w:rsidR="008C0B58" w:rsidRPr="003E30B7" w:rsidRDefault="008C0B58" w:rsidP="008C0B58">
            <w:pPr>
              <w:numPr>
                <w:ilvl w:val="0"/>
                <w:numId w:val="19"/>
              </w:numPr>
              <w:tabs>
                <w:tab w:val="left" w:pos="720"/>
              </w:tabs>
              <w:spacing w:before="120" w:after="120"/>
              <w:rPr>
                <w:szCs w:val="18"/>
              </w:rPr>
            </w:pPr>
            <w:r w:rsidRPr="003E30B7">
              <w:rPr>
                <w:szCs w:val="18"/>
              </w:rPr>
              <w:t>Multilateral subsidies disciplines v. countervailing measures: Two tracks for relief</w:t>
            </w:r>
          </w:p>
          <w:p w14:paraId="3946D18B" w14:textId="77777777" w:rsidR="008C0B58" w:rsidRPr="003E30B7" w:rsidRDefault="008C0B58" w:rsidP="008C0B58">
            <w:pPr>
              <w:numPr>
                <w:ilvl w:val="0"/>
                <w:numId w:val="19"/>
              </w:numPr>
              <w:tabs>
                <w:tab w:val="left" w:pos="720"/>
              </w:tabs>
              <w:spacing w:before="120" w:after="120"/>
              <w:rPr>
                <w:szCs w:val="18"/>
              </w:rPr>
            </w:pPr>
            <w:r w:rsidRPr="003E30B7">
              <w:rPr>
                <w:szCs w:val="18"/>
              </w:rPr>
              <w:t xml:space="preserve">Coverage of the </w:t>
            </w:r>
            <w:smartTag w:uri="urn:schemas-microsoft-com:office:smarttags" w:element="stockticker">
              <w:r w:rsidRPr="003E30B7">
                <w:rPr>
                  <w:szCs w:val="18"/>
                </w:rPr>
                <w:t>SCM</w:t>
              </w:r>
            </w:smartTag>
            <w:r w:rsidRPr="003E30B7">
              <w:rPr>
                <w:szCs w:val="18"/>
              </w:rPr>
              <w:t xml:space="preserve"> Agreement</w:t>
            </w:r>
          </w:p>
          <w:p w14:paraId="6CE1A0A7" w14:textId="77777777" w:rsidR="008C0B58" w:rsidRPr="003E30B7" w:rsidRDefault="008C0B58" w:rsidP="008C0B58">
            <w:pPr>
              <w:pStyle w:val="ListParagraph"/>
              <w:numPr>
                <w:ilvl w:val="0"/>
                <w:numId w:val="23"/>
              </w:numPr>
              <w:tabs>
                <w:tab w:val="left" w:pos="1313"/>
              </w:tabs>
              <w:spacing w:before="120" w:after="120"/>
              <w:ind w:firstLine="168"/>
              <w:rPr>
                <w:szCs w:val="18"/>
              </w:rPr>
            </w:pPr>
            <w:r w:rsidRPr="003E30B7">
              <w:rPr>
                <w:szCs w:val="18"/>
              </w:rPr>
              <w:t>Goods v. services</w:t>
            </w:r>
          </w:p>
          <w:p w14:paraId="26DD1ABC" w14:textId="77777777" w:rsidR="008C0B58" w:rsidRPr="003E30B7" w:rsidRDefault="008C0B58" w:rsidP="008C0B58">
            <w:pPr>
              <w:pStyle w:val="ListParagraph"/>
              <w:numPr>
                <w:ilvl w:val="0"/>
                <w:numId w:val="23"/>
              </w:numPr>
              <w:tabs>
                <w:tab w:val="left" w:pos="1313"/>
              </w:tabs>
              <w:spacing w:before="120" w:after="120"/>
              <w:ind w:firstLine="168"/>
              <w:rPr>
                <w:szCs w:val="18"/>
              </w:rPr>
            </w:pPr>
            <w:r w:rsidRPr="003E30B7">
              <w:rPr>
                <w:szCs w:val="18"/>
              </w:rPr>
              <w:t>Relationship to Agreement on Agriculture</w:t>
            </w:r>
          </w:p>
          <w:p w14:paraId="0B575FB6" w14:textId="77777777" w:rsidR="008C0B58" w:rsidRPr="003E30B7" w:rsidRDefault="008C0B58" w:rsidP="008C0B58">
            <w:pPr>
              <w:numPr>
                <w:ilvl w:val="0"/>
                <w:numId w:val="19"/>
              </w:numPr>
              <w:tabs>
                <w:tab w:val="left" w:pos="720"/>
              </w:tabs>
              <w:spacing w:before="120" w:after="120"/>
              <w:rPr>
                <w:szCs w:val="18"/>
              </w:rPr>
            </w:pPr>
            <w:r w:rsidRPr="003E30B7">
              <w:rPr>
                <w:szCs w:val="18"/>
              </w:rPr>
              <w:t>Definition of a subsidy</w:t>
            </w:r>
          </w:p>
          <w:p w14:paraId="31FF928C" w14:textId="77777777" w:rsidR="008C0B58" w:rsidRPr="003E30B7" w:rsidRDefault="008C0B58" w:rsidP="008C0B58">
            <w:pPr>
              <w:pStyle w:val="ListParagraph"/>
              <w:numPr>
                <w:ilvl w:val="0"/>
                <w:numId w:val="22"/>
              </w:numPr>
              <w:rPr>
                <w:szCs w:val="18"/>
              </w:rPr>
            </w:pPr>
            <w:r w:rsidRPr="003E30B7">
              <w:rPr>
                <w:szCs w:val="18"/>
              </w:rPr>
              <w:t>Financial contribution</w:t>
            </w:r>
          </w:p>
          <w:p w14:paraId="34A5DF00" w14:textId="77777777" w:rsidR="008C0B58" w:rsidRPr="003E30B7" w:rsidRDefault="008C0B58" w:rsidP="008C0B58">
            <w:pPr>
              <w:pStyle w:val="ListParagraph"/>
              <w:numPr>
                <w:ilvl w:val="0"/>
                <w:numId w:val="22"/>
              </w:numPr>
              <w:rPr>
                <w:szCs w:val="18"/>
              </w:rPr>
            </w:pPr>
            <w:r w:rsidRPr="003E30B7">
              <w:rPr>
                <w:szCs w:val="18"/>
              </w:rPr>
              <w:t xml:space="preserve">Government or public body w/in territory of a Member </w:t>
            </w:r>
          </w:p>
          <w:p w14:paraId="5A68CA2E" w14:textId="77777777" w:rsidR="008C0B58" w:rsidRPr="003E30B7" w:rsidRDefault="008C0B58" w:rsidP="008C0B58">
            <w:pPr>
              <w:pStyle w:val="ListParagraph"/>
              <w:numPr>
                <w:ilvl w:val="0"/>
                <w:numId w:val="22"/>
              </w:numPr>
              <w:rPr>
                <w:szCs w:val="18"/>
              </w:rPr>
            </w:pPr>
            <w:r w:rsidRPr="003E30B7">
              <w:rPr>
                <w:szCs w:val="18"/>
              </w:rPr>
              <w:t xml:space="preserve">Benefit – comparison with the market  </w:t>
            </w:r>
          </w:p>
          <w:p w14:paraId="60EA2643" w14:textId="77777777" w:rsidR="008C0B58" w:rsidRPr="003E30B7" w:rsidRDefault="008C0B58" w:rsidP="008C0B58">
            <w:pPr>
              <w:spacing w:line="360" w:lineRule="auto"/>
              <w:rPr>
                <w:b/>
                <w:szCs w:val="18"/>
              </w:rPr>
            </w:pPr>
          </w:p>
        </w:tc>
      </w:tr>
      <w:tr w:rsidR="008C0B58" w:rsidRPr="004B4EE2" w14:paraId="2D233A87" w14:textId="77777777" w:rsidTr="00C41C26">
        <w:tblPrEx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1004" w:type="pct"/>
            <w:vAlign w:val="center"/>
          </w:tcPr>
          <w:p w14:paraId="7CA10C74" w14:textId="36572856" w:rsidR="008C0B58" w:rsidRPr="004E3BA4" w:rsidRDefault="008C0B58" w:rsidP="004E3BA4">
            <w:pPr>
              <w:tabs>
                <w:tab w:val="left" w:pos="720"/>
              </w:tabs>
              <w:jc w:val="left"/>
              <w:rPr>
                <w:rFonts w:eastAsia="Times New Roman"/>
                <w:bCs/>
                <w:szCs w:val="18"/>
              </w:rPr>
            </w:pPr>
            <w:r w:rsidRPr="004E3BA4">
              <w:rPr>
                <w:rFonts w:eastAsia="Times New Roman"/>
                <w:bCs/>
                <w:szCs w:val="18"/>
              </w:rPr>
              <w:t>1</w:t>
            </w:r>
            <w:r w:rsidR="00EE2C06">
              <w:rPr>
                <w:rFonts w:eastAsia="Times New Roman"/>
                <w:bCs/>
                <w:szCs w:val="18"/>
              </w:rPr>
              <w:t>0</w:t>
            </w:r>
            <w:r w:rsidRPr="004E3BA4">
              <w:rPr>
                <w:rFonts w:eastAsia="Times New Roman"/>
                <w:bCs/>
                <w:szCs w:val="18"/>
              </w:rPr>
              <w:t>.</w:t>
            </w:r>
            <w:r w:rsidR="00EE2C06">
              <w:rPr>
                <w:rFonts w:eastAsia="Times New Roman"/>
                <w:bCs/>
                <w:szCs w:val="18"/>
              </w:rPr>
              <w:t>45</w:t>
            </w:r>
            <w:r w:rsidRPr="004E3BA4">
              <w:rPr>
                <w:rFonts w:eastAsia="Times New Roman"/>
                <w:bCs/>
                <w:szCs w:val="18"/>
              </w:rPr>
              <w:t xml:space="preserve"> – 11.</w:t>
            </w:r>
            <w:r w:rsidR="00EE2C06">
              <w:rPr>
                <w:rFonts w:eastAsia="Times New Roman"/>
                <w:bCs/>
                <w:szCs w:val="18"/>
              </w:rPr>
              <w:t>00</w:t>
            </w:r>
          </w:p>
        </w:tc>
        <w:tc>
          <w:tcPr>
            <w:tcW w:w="3996" w:type="pct"/>
            <w:vAlign w:val="center"/>
          </w:tcPr>
          <w:p w14:paraId="4967C5FC" w14:textId="77777777" w:rsidR="008C0B58" w:rsidRPr="00C23C2C" w:rsidRDefault="008C0B58" w:rsidP="00C23C2C">
            <w:pPr>
              <w:tabs>
                <w:tab w:val="left" w:pos="720"/>
              </w:tabs>
              <w:jc w:val="left"/>
              <w:rPr>
                <w:rFonts w:eastAsia="Times New Roman"/>
                <w:b/>
                <w:i/>
                <w:iCs/>
                <w:sz w:val="16"/>
                <w:szCs w:val="16"/>
              </w:rPr>
            </w:pPr>
            <w:r w:rsidRPr="00C23C2C">
              <w:rPr>
                <w:rFonts w:eastAsia="Times New Roman"/>
                <w:b/>
                <w:i/>
                <w:iCs/>
                <w:sz w:val="16"/>
                <w:szCs w:val="16"/>
              </w:rPr>
              <w:t>COFFEE-BREAK</w:t>
            </w:r>
          </w:p>
        </w:tc>
      </w:tr>
      <w:tr w:rsidR="008C0B58" w:rsidRPr="00F71DD8" w14:paraId="7253612B" w14:textId="77777777" w:rsidTr="00C41C26">
        <w:tc>
          <w:tcPr>
            <w:tcW w:w="1004" w:type="pct"/>
            <w:vAlign w:val="center"/>
          </w:tcPr>
          <w:p w14:paraId="3B8908B0" w14:textId="1B635005" w:rsidR="008C0B58" w:rsidRPr="004E3BA4" w:rsidRDefault="008C0B58" w:rsidP="004E3BA4">
            <w:pPr>
              <w:tabs>
                <w:tab w:val="left" w:pos="720"/>
              </w:tabs>
              <w:jc w:val="left"/>
              <w:rPr>
                <w:rFonts w:eastAsia="Times New Roman"/>
                <w:szCs w:val="18"/>
              </w:rPr>
            </w:pPr>
            <w:r w:rsidRPr="004E3BA4">
              <w:rPr>
                <w:rFonts w:eastAsia="Times New Roman"/>
                <w:szCs w:val="18"/>
              </w:rPr>
              <w:t>11.</w:t>
            </w:r>
            <w:r w:rsidR="00EE2C06">
              <w:rPr>
                <w:rFonts w:eastAsia="Times New Roman"/>
                <w:szCs w:val="18"/>
              </w:rPr>
              <w:t>00</w:t>
            </w:r>
            <w:r w:rsidRPr="004E3BA4">
              <w:rPr>
                <w:rFonts w:eastAsia="Times New Roman"/>
                <w:szCs w:val="18"/>
              </w:rPr>
              <w:t xml:space="preserve"> – </w:t>
            </w:r>
            <w:r w:rsidR="00EE2C06">
              <w:rPr>
                <w:rFonts w:eastAsia="Times New Roman"/>
                <w:szCs w:val="18"/>
              </w:rPr>
              <w:t>11.45</w:t>
            </w:r>
          </w:p>
          <w:p w14:paraId="131F11E5" w14:textId="77777777" w:rsidR="008C0B58" w:rsidRPr="004E3BA4" w:rsidRDefault="008C0B58" w:rsidP="004E3BA4">
            <w:pPr>
              <w:tabs>
                <w:tab w:val="left" w:pos="720"/>
              </w:tabs>
              <w:jc w:val="left"/>
              <w:rPr>
                <w:rFonts w:eastAsia="Times New Roman"/>
                <w:szCs w:val="18"/>
              </w:rPr>
            </w:pPr>
          </w:p>
          <w:p w14:paraId="29FE3C62" w14:textId="77777777" w:rsidR="008C0B58" w:rsidRPr="004E3BA4" w:rsidRDefault="008C0B58" w:rsidP="004E3BA4">
            <w:pPr>
              <w:tabs>
                <w:tab w:val="left" w:pos="720"/>
              </w:tabs>
              <w:jc w:val="left"/>
              <w:rPr>
                <w:rFonts w:eastAsia="Times New Roman"/>
                <w:szCs w:val="18"/>
              </w:rPr>
            </w:pPr>
          </w:p>
        </w:tc>
        <w:tc>
          <w:tcPr>
            <w:tcW w:w="3996" w:type="pct"/>
          </w:tcPr>
          <w:p w14:paraId="442AC602" w14:textId="77777777" w:rsidR="008E0842" w:rsidRDefault="008E0842" w:rsidP="008C0B58">
            <w:pPr>
              <w:rPr>
                <w:rFonts w:eastAsia="Calibri"/>
                <w:b/>
                <w:szCs w:val="18"/>
              </w:rPr>
            </w:pPr>
          </w:p>
          <w:p w14:paraId="666C17CD" w14:textId="24614F45" w:rsidR="008C0B58" w:rsidRPr="003E30B7" w:rsidRDefault="008C0B58" w:rsidP="008C0B58">
            <w:pPr>
              <w:rPr>
                <w:rFonts w:eastAsia="Calibri"/>
                <w:b/>
                <w:szCs w:val="18"/>
              </w:rPr>
            </w:pPr>
            <w:r w:rsidRPr="003E30B7">
              <w:rPr>
                <w:rFonts w:eastAsia="Calibri"/>
                <w:b/>
                <w:szCs w:val="18"/>
              </w:rPr>
              <w:t>Overview of SCM Agreement and its disciplines – Part I</w:t>
            </w:r>
            <w:r>
              <w:rPr>
                <w:rFonts w:eastAsia="Calibri"/>
                <w:b/>
                <w:szCs w:val="18"/>
              </w:rPr>
              <w:t>I</w:t>
            </w:r>
          </w:p>
          <w:p w14:paraId="5BD9F2C8" w14:textId="77777777" w:rsidR="008C0B58" w:rsidRPr="003E30B7" w:rsidRDefault="008C0B58" w:rsidP="008C0B58">
            <w:pPr>
              <w:tabs>
                <w:tab w:val="left" w:pos="491"/>
              </w:tabs>
              <w:spacing w:before="120" w:after="120"/>
              <w:ind w:firstLine="349"/>
              <w:rPr>
                <w:szCs w:val="18"/>
              </w:rPr>
            </w:pPr>
            <w:r w:rsidRPr="003E30B7">
              <w:rPr>
                <w:szCs w:val="18"/>
              </w:rPr>
              <w:t>•</w:t>
            </w:r>
            <w:r w:rsidRPr="003E30B7">
              <w:rPr>
                <w:szCs w:val="18"/>
              </w:rPr>
              <w:tab/>
              <w:t>Specificity</w:t>
            </w:r>
          </w:p>
          <w:p w14:paraId="5343BE4B" w14:textId="77777777" w:rsidR="008C0B58" w:rsidRPr="003E30B7" w:rsidRDefault="008C0B58" w:rsidP="008C0B58">
            <w:pPr>
              <w:pStyle w:val="ListParagraph"/>
              <w:numPr>
                <w:ilvl w:val="0"/>
                <w:numId w:val="19"/>
              </w:numPr>
              <w:tabs>
                <w:tab w:val="left" w:pos="1313"/>
              </w:tabs>
              <w:ind w:firstLine="55"/>
              <w:rPr>
                <w:szCs w:val="18"/>
              </w:rPr>
            </w:pPr>
            <w:r w:rsidRPr="003E30B7">
              <w:rPr>
                <w:szCs w:val="18"/>
              </w:rPr>
              <w:t>Enterprise</w:t>
            </w:r>
          </w:p>
          <w:p w14:paraId="68E822B4" w14:textId="77777777" w:rsidR="008C0B58" w:rsidRPr="003E30B7" w:rsidRDefault="008C0B58" w:rsidP="008C0B58">
            <w:pPr>
              <w:pStyle w:val="ListParagraph"/>
              <w:numPr>
                <w:ilvl w:val="0"/>
                <w:numId w:val="19"/>
              </w:numPr>
              <w:tabs>
                <w:tab w:val="left" w:pos="1313"/>
              </w:tabs>
              <w:ind w:firstLine="55"/>
              <w:rPr>
                <w:szCs w:val="18"/>
              </w:rPr>
            </w:pPr>
            <w:r w:rsidRPr="003E30B7">
              <w:rPr>
                <w:szCs w:val="18"/>
              </w:rPr>
              <w:t>Industry</w:t>
            </w:r>
          </w:p>
          <w:p w14:paraId="2C883CF7" w14:textId="77777777" w:rsidR="008C0B58" w:rsidRPr="003E30B7" w:rsidRDefault="008C0B58" w:rsidP="008C0B58">
            <w:pPr>
              <w:pStyle w:val="ListParagraph"/>
              <w:numPr>
                <w:ilvl w:val="0"/>
                <w:numId w:val="19"/>
              </w:numPr>
              <w:tabs>
                <w:tab w:val="left" w:pos="1313"/>
              </w:tabs>
              <w:ind w:firstLine="55"/>
              <w:rPr>
                <w:szCs w:val="18"/>
              </w:rPr>
            </w:pPr>
            <w:r w:rsidRPr="003E30B7">
              <w:rPr>
                <w:szCs w:val="18"/>
              </w:rPr>
              <w:t>Regional</w:t>
            </w:r>
          </w:p>
          <w:p w14:paraId="0197A6F3" w14:textId="77777777" w:rsidR="008C0B58" w:rsidRPr="003E30B7" w:rsidRDefault="008C0B58" w:rsidP="008C0B58">
            <w:pPr>
              <w:pStyle w:val="ListParagraph"/>
              <w:numPr>
                <w:ilvl w:val="0"/>
                <w:numId w:val="19"/>
              </w:numPr>
              <w:tabs>
                <w:tab w:val="left" w:pos="1313"/>
              </w:tabs>
              <w:ind w:firstLine="55"/>
              <w:rPr>
                <w:szCs w:val="18"/>
              </w:rPr>
            </w:pPr>
            <w:r w:rsidRPr="003E30B7">
              <w:rPr>
                <w:szCs w:val="18"/>
              </w:rPr>
              <w:t>Prohibited subsidies</w:t>
            </w:r>
          </w:p>
          <w:p w14:paraId="4CB3C89B" w14:textId="77777777" w:rsidR="008C0B58" w:rsidRPr="008E0842" w:rsidRDefault="008C0B58" w:rsidP="008E0842">
            <w:pPr>
              <w:pStyle w:val="ListParagraph"/>
              <w:numPr>
                <w:ilvl w:val="0"/>
                <w:numId w:val="19"/>
              </w:numPr>
              <w:tabs>
                <w:tab w:val="left" w:pos="1313"/>
              </w:tabs>
              <w:ind w:firstLine="55"/>
              <w:rPr>
                <w:rFonts w:eastAsia="Times New Roman"/>
                <w:sz w:val="16"/>
                <w:szCs w:val="16"/>
              </w:rPr>
            </w:pPr>
            <w:r w:rsidRPr="003E30B7">
              <w:rPr>
                <w:i/>
                <w:szCs w:val="18"/>
              </w:rPr>
              <w:t>de facto</w:t>
            </w:r>
            <w:r w:rsidRPr="003E30B7">
              <w:rPr>
                <w:szCs w:val="18"/>
              </w:rPr>
              <w:t xml:space="preserve"> and d</w:t>
            </w:r>
            <w:r w:rsidRPr="003E30B7">
              <w:rPr>
                <w:i/>
                <w:noProof/>
                <w:szCs w:val="18"/>
              </w:rPr>
              <w:t>e jure</w:t>
            </w:r>
            <w:r w:rsidRPr="003E30B7">
              <w:rPr>
                <w:szCs w:val="18"/>
              </w:rPr>
              <w:t xml:space="preserve"> specificity</w:t>
            </w:r>
          </w:p>
          <w:p w14:paraId="079821BF" w14:textId="66E079F6" w:rsidR="008E0842" w:rsidRPr="00F71DD8" w:rsidRDefault="008E0842" w:rsidP="008E0842">
            <w:pPr>
              <w:pStyle w:val="ListParagraph"/>
              <w:tabs>
                <w:tab w:val="left" w:pos="1313"/>
              </w:tabs>
              <w:ind w:left="775"/>
              <w:rPr>
                <w:rFonts w:eastAsia="Times New Roman"/>
                <w:sz w:val="16"/>
                <w:szCs w:val="16"/>
              </w:rPr>
            </w:pPr>
          </w:p>
        </w:tc>
      </w:tr>
      <w:tr w:rsidR="000159F9" w:rsidRPr="00F71DD8" w14:paraId="75280B13" w14:textId="77777777" w:rsidTr="00C41C26">
        <w:tc>
          <w:tcPr>
            <w:tcW w:w="1004" w:type="pct"/>
            <w:vAlign w:val="center"/>
          </w:tcPr>
          <w:p w14:paraId="48B27290" w14:textId="282DF810" w:rsidR="000159F9" w:rsidRPr="004E3BA4" w:rsidRDefault="000159F9" w:rsidP="004E3BA4">
            <w:pPr>
              <w:tabs>
                <w:tab w:val="left" w:pos="720"/>
              </w:tabs>
              <w:jc w:val="left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1</w:t>
            </w:r>
            <w:r w:rsidR="00A544A0">
              <w:rPr>
                <w:rFonts w:eastAsia="Times New Roman"/>
                <w:szCs w:val="18"/>
              </w:rPr>
              <w:t>1</w:t>
            </w:r>
            <w:r>
              <w:rPr>
                <w:rFonts w:eastAsia="Times New Roman"/>
                <w:szCs w:val="18"/>
              </w:rPr>
              <w:t>.</w:t>
            </w:r>
            <w:r w:rsidR="00A544A0">
              <w:rPr>
                <w:rFonts w:eastAsia="Times New Roman"/>
                <w:szCs w:val="18"/>
              </w:rPr>
              <w:t>45</w:t>
            </w:r>
            <w:r>
              <w:rPr>
                <w:rFonts w:eastAsia="Times New Roman"/>
                <w:szCs w:val="18"/>
              </w:rPr>
              <w:t xml:space="preserve"> – 13.00</w:t>
            </w:r>
          </w:p>
        </w:tc>
        <w:tc>
          <w:tcPr>
            <w:tcW w:w="3996" w:type="pct"/>
          </w:tcPr>
          <w:p w14:paraId="615F698E" w14:textId="77777777" w:rsidR="008E0842" w:rsidRDefault="008E0842" w:rsidP="000159F9">
            <w:pPr>
              <w:rPr>
                <w:rFonts w:eastAsia="Calibri"/>
                <w:b/>
                <w:i/>
                <w:iCs/>
                <w:szCs w:val="18"/>
              </w:rPr>
            </w:pPr>
          </w:p>
          <w:p w14:paraId="72CEE5EE" w14:textId="661C290B" w:rsidR="000159F9" w:rsidRDefault="000159F9" w:rsidP="000159F9">
            <w:pPr>
              <w:rPr>
                <w:rFonts w:eastAsia="Calibri"/>
                <w:b/>
                <w:i/>
                <w:iCs/>
                <w:szCs w:val="18"/>
              </w:rPr>
            </w:pPr>
            <w:r w:rsidRPr="00075A17">
              <w:rPr>
                <w:rFonts w:eastAsia="Calibri"/>
                <w:b/>
                <w:i/>
                <w:iCs/>
                <w:szCs w:val="18"/>
              </w:rPr>
              <w:t xml:space="preserve">Exercise </w:t>
            </w:r>
            <w:r>
              <w:rPr>
                <w:rFonts w:eastAsia="Calibri"/>
                <w:b/>
                <w:i/>
                <w:iCs/>
                <w:szCs w:val="18"/>
              </w:rPr>
              <w:t xml:space="preserve"># </w:t>
            </w:r>
            <w:r w:rsidRPr="00075A17">
              <w:rPr>
                <w:rFonts w:eastAsia="Calibri"/>
                <w:b/>
                <w:i/>
                <w:iCs/>
                <w:szCs w:val="18"/>
              </w:rPr>
              <w:t>1 – Group study: Elements of a subsidy</w:t>
            </w:r>
          </w:p>
          <w:p w14:paraId="0657E2B6" w14:textId="2E5BFEFA" w:rsidR="000159F9" w:rsidRDefault="000159F9" w:rsidP="000159F9">
            <w:pPr>
              <w:keepNext/>
              <w:tabs>
                <w:tab w:val="left" w:pos="720"/>
              </w:tabs>
              <w:jc w:val="left"/>
              <w:rPr>
                <w:rFonts w:eastAsia="Times New Roman"/>
                <w:bCs/>
                <w:i/>
                <w:iCs/>
                <w:szCs w:val="16"/>
              </w:rPr>
            </w:pPr>
            <w:r w:rsidRPr="002E0E20">
              <w:rPr>
                <w:rFonts w:eastAsia="Times New Roman"/>
                <w:bCs/>
                <w:i/>
                <w:iCs/>
                <w:szCs w:val="16"/>
              </w:rPr>
              <w:t>(In this session the participants will discuss whether in a given scenario there is a subsidy as defined by the SCM Agreement. They will work in small groups and discuss within the group to identify the elements of a subsidy. They will then share their conclusions with the broader group)</w:t>
            </w:r>
          </w:p>
          <w:p w14:paraId="1A517E16" w14:textId="435ECD7C" w:rsidR="00A544A0" w:rsidRDefault="00A544A0" w:rsidP="000159F9">
            <w:pPr>
              <w:keepNext/>
              <w:tabs>
                <w:tab w:val="left" w:pos="720"/>
              </w:tabs>
              <w:jc w:val="left"/>
              <w:rPr>
                <w:rFonts w:eastAsia="Times New Roman"/>
                <w:bCs/>
                <w:i/>
                <w:iCs/>
                <w:szCs w:val="16"/>
              </w:rPr>
            </w:pPr>
          </w:p>
          <w:p w14:paraId="76FD7264" w14:textId="77777777" w:rsidR="00A544A0" w:rsidRDefault="00A544A0" w:rsidP="00A544A0">
            <w:pPr>
              <w:rPr>
                <w:rFonts w:eastAsia="Calibri"/>
                <w:b/>
                <w:i/>
                <w:iCs/>
                <w:szCs w:val="18"/>
              </w:rPr>
            </w:pPr>
            <w:r w:rsidRPr="00075A17">
              <w:rPr>
                <w:rFonts w:eastAsia="Calibri"/>
                <w:b/>
                <w:i/>
                <w:iCs/>
                <w:szCs w:val="18"/>
              </w:rPr>
              <w:t xml:space="preserve">Exercise </w:t>
            </w:r>
            <w:r>
              <w:rPr>
                <w:rFonts w:eastAsia="Calibri"/>
                <w:b/>
                <w:i/>
                <w:iCs/>
                <w:szCs w:val="18"/>
              </w:rPr>
              <w:t># 2</w:t>
            </w:r>
            <w:r w:rsidRPr="00075A17">
              <w:rPr>
                <w:rFonts w:eastAsia="Calibri"/>
                <w:b/>
                <w:i/>
                <w:iCs/>
                <w:szCs w:val="18"/>
              </w:rPr>
              <w:t xml:space="preserve"> – </w:t>
            </w:r>
            <w:r>
              <w:rPr>
                <w:rFonts w:eastAsia="Calibri"/>
                <w:b/>
                <w:i/>
                <w:iCs/>
                <w:szCs w:val="18"/>
              </w:rPr>
              <w:t>Questions on specificity</w:t>
            </w:r>
          </w:p>
          <w:p w14:paraId="741A5CA3" w14:textId="77777777" w:rsidR="00A544A0" w:rsidRDefault="00A544A0" w:rsidP="00A544A0">
            <w:pPr>
              <w:keepNext/>
              <w:tabs>
                <w:tab w:val="left" w:pos="720"/>
              </w:tabs>
              <w:jc w:val="left"/>
              <w:rPr>
                <w:rFonts w:eastAsia="Times New Roman"/>
                <w:bCs/>
                <w:i/>
                <w:iCs/>
                <w:szCs w:val="16"/>
              </w:rPr>
            </w:pPr>
            <w:r w:rsidRPr="002E0E20">
              <w:rPr>
                <w:rFonts w:eastAsia="Times New Roman"/>
                <w:bCs/>
                <w:i/>
                <w:iCs/>
                <w:szCs w:val="16"/>
              </w:rPr>
              <w:t xml:space="preserve">(In this session </w:t>
            </w:r>
            <w:r>
              <w:rPr>
                <w:rFonts w:eastAsia="Times New Roman"/>
                <w:bCs/>
                <w:i/>
                <w:iCs/>
                <w:szCs w:val="16"/>
              </w:rPr>
              <w:t>the participant will work in small groups to discuss some questions on specificity – they will then share their conclusions with the broader group</w:t>
            </w:r>
            <w:r w:rsidRPr="002E0E20">
              <w:rPr>
                <w:rFonts w:eastAsia="Times New Roman"/>
                <w:bCs/>
                <w:i/>
                <w:iCs/>
                <w:szCs w:val="16"/>
              </w:rPr>
              <w:t>)</w:t>
            </w:r>
          </w:p>
          <w:p w14:paraId="00E1E558" w14:textId="77777777" w:rsidR="000159F9" w:rsidRPr="003E30B7" w:rsidRDefault="000159F9" w:rsidP="008C0B58">
            <w:pPr>
              <w:rPr>
                <w:rFonts w:eastAsia="Calibri"/>
                <w:b/>
                <w:szCs w:val="18"/>
              </w:rPr>
            </w:pPr>
          </w:p>
        </w:tc>
      </w:tr>
      <w:tr w:rsidR="008C0B58" w:rsidRPr="0045681B" w14:paraId="53B15498" w14:textId="77777777" w:rsidTr="00AD070A">
        <w:tc>
          <w:tcPr>
            <w:tcW w:w="1004" w:type="pct"/>
            <w:vAlign w:val="center"/>
          </w:tcPr>
          <w:p w14:paraId="60852EE0" w14:textId="77777777" w:rsidR="008C0B58" w:rsidRPr="00F71DD8" w:rsidRDefault="008C0B58" w:rsidP="004E3BA4">
            <w:pPr>
              <w:tabs>
                <w:tab w:val="left" w:pos="720"/>
              </w:tabs>
              <w:jc w:val="left"/>
              <w:rPr>
                <w:rFonts w:eastAsia="Times New Roman"/>
                <w:bCs/>
                <w:i/>
                <w:iCs/>
                <w:szCs w:val="18"/>
              </w:rPr>
            </w:pPr>
          </w:p>
          <w:p w14:paraId="6D805847" w14:textId="1AFF9C15" w:rsidR="008C0B58" w:rsidRPr="004E3BA4" w:rsidRDefault="000159F9" w:rsidP="004E3BA4">
            <w:pPr>
              <w:tabs>
                <w:tab w:val="left" w:pos="720"/>
              </w:tabs>
              <w:jc w:val="left"/>
              <w:rPr>
                <w:rFonts w:eastAsia="Times New Roman"/>
                <w:bCs/>
                <w:szCs w:val="18"/>
              </w:rPr>
            </w:pPr>
            <w:r>
              <w:rPr>
                <w:rFonts w:eastAsia="Times New Roman"/>
                <w:bCs/>
                <w:szCs w:val="18"/>
              </w:rPr>
              <w:t>13.00</w:t>
            </w:r>
            <w:r w:rsidR="008C0B58" w:rsidRPr="004E3BA4">
              <w:rPr>
                <w:rFonts w:eastAsia="Times New Roman"/>
                <w:bCs/>
                <w:szCs w:val="18"/>
              </w:rPr>
              <w:t xml:space="preserve"> – </w:t>
            </w:r>
            <w:r>
              <w:rPr>
                <w:rFonts w:eastAsia="Times New Roman"/>
                <w:bCs/>
                <w:szCs w:val="18"/>
              </w:rPr>
              <w:t>14.30</w:t>
            </w:r>
          </w:p>
          <w:p w14:paraId="4D0A6D2B" w14:textId="59DC24E5" w:rsidR="008C0B58" w:rsidRPr="004E3BA4" w:rsidRDefault="008C0B58" w:rsidP="004E3BA4">
            <w:pPr>
              <w:tabs>
                <w:tab w:val="left" w:pos="720"/>
              </w:tabs>
              <w:jc w:val="left"/>
              <w:rPr>
                <w:rFonts w:eastAsia="Times New Roman"/>
                <w:bCs/>
                <w:i/>
                <w:iCs/>
                <w:szCs w:val="18"/>
              </w:rPr>
            </w:pPr>
          </w:p>
        </w:tc>
        <w:tc>
          <w:tcPr>
            <w:tcW w:w="3996" w:type="pct"/>
            <w:vAlign w:val="center"/>
          </w:tcPr>
          <w:p w14:paraId="4F12AD5B" w14:textId="77777777" w:rsidR="008C0B58" w:rsidRPr="00075A17" w:rsidRDefault="008C0B58" w:rsidP="008C0B58">
            <w:pPr>
              <w:rPr>
                <w:rFonts w:eastAsia="Times New Roman"/>
                <w:b/>
                <w:i/>
                <w:iCs/>
                <w:sz w:val="16"/>
                <w:szCs w:val="16"/>
              </w:rPr>
            </w:pPr>
          </w:p>
          <w:p w14:paraId="25E89155" w14:textId="77777777" w:rsidR="008E0842" w:rsidRDefault="008E0842" w:rsidP="008C0B58">
            <w:pPr>
              <w:rPr>
                <w:rFonts w:eastAsia="Times New Roman"/>
                <w:b/>
                <w:i/>
                <w:iCs/>
                <w:sz w:val="16"/>
                <w:szCs w:val="16"/>
              </w:rPr>
            </w:pPr>
          </w:p>
          <w:p w14:paraId="548DAABE" w14:textId="43F4EB02" w:rsidR="008C0B58" w:rsidRPr="00075A17" w:rsidRDefault="008C0B58" w:rsidP="008C0B58">
            <w:pPr>
              <w:rPr>
                <w:rFonts w:eastAsia="Times New Roman"/>
                <w:b/>
                <w:i/>
                <w:iCs/>
                <w:sz w:val="16"/>
                <w:szCs w:val="16"/>
              </w:rPr>
            </w:pPr>
            <w:r w:rsidRPr="00075A17">
              <w:rPr>
                <w:rFonts w:eastAsia="Times New Roman"/>
                <w:b/>
                <w:i/>
                <w:iCs/>
                <w:sz w:val="16"/>
                <w:szCs w:val="16"/>
              </w:rPr>
              <w:t>LUNCH</w:t>
            </w:r>
          </w:p>
          <w:p w14:paraId="6A856763" w14:textId="77777777" w:rsidR="008C0B58" w:rsidRDefault="008C0B58" w:rsidP="008C0B58">
            <w:pPr>
              <w:rPr>
                <w:rFonts w:eastAsia="Calibri"/>
                <w:b/>
                <w:i/>
                <w:iCs/>
                <w:szCs w:val="18"/>
              </w:rPr>
            </w:pPr>
          </w:p>
          <w:p w14:paraId="240AF6F8" w14:textId="1ADC3E2C" w:rsidR="008E0842" w:rsidRPr="00075A17" w:rsidRDefault="008E0842" w:rsidP="008C0B58">
            <w:pPr>
              <w:rPr>
                <w:rFonts w:eastAsia="Calibri"/>
                <w:b/>
                <w:i/>
                <w:iCs/>
                <w:szCs w:val="18"/>
              </w:rPr>
            </w:pPr>
          </w:p>
        </w:tc>
      </w:tr>
      <w:tr w:rsidR="000159F9" w:rsidRPr="0045681B" w14:paraId="646B7EA0" w14:textId="77777777" w:rsidTr="00C41C26">
        <w:tc>
          <w:tcPr>
            <w:tcW w:w="1004" w:type="pct"/>
            <w:vAlign w:val="center"/>
          </w:tcPr>
          <w:p w14:paraId="0D50A490" w14:textId="0719857D" w:rsidR="000159F9" w:rsidRPr="004E3BA4" w:rsidRDefault="000159F9" w:rsidP="000159F9">
            <w:pPr>
              <w:tabs>
                <w:tab w:val="left" w:pos="720"/>
              </w:tabs>
              <w:jc w:val="left"/>
              <w:rPr>
                <w:rFonts w:eastAsia="Times New Roman"/>
                <w:bCs/>
                <w:szCs w:val="18"/>
              </w:rPr>
            </w:pPr>
            <w:r w:rsidRPr="004E3BA4">
              <w:rPr>
                <w:rFonts w:eastAsia="Times New Roman"/>
                <w:bCs/>
                <w:szCs w:val="18"/>
              </w:rPr>
              <w:lastRenderedPageBreak/>
              <w:t>14.</w:t>
            </w:r>
            <w:r>
              <w:rPr>
                <w:rFonts w:eastAsia="Times New Roman"/>
                <w:bCs/>
                <w:szCs w:val="18"/>
              </w:rPr>
              <w:t>30</w:t>
            </w:r>
            <w:r w:rsidRPr="004E3BA4">
              <w:rPr>
                <w:rFonts w:eastAsia="Times New Roman"/>
                <w:bCs/>
                <w:szCs w:val="18"/>
              </w:rPr>
              <w:t xml:space="preserve"> – 15.</w:t>
            </w:r>
            <w:r>
              <w:rPr>
                <w:rFonts w:eastAsia="Times New Roman"/>
                <w:bCs/>
                <w:szCs w:val="18"/>
              </w:rPr>
              <w:t>30</w:t>
            </w:r>
          </w:p>
        </w:tc>
        <w:tc>
          <w:tcPr>
            <w:tcW w:w="3996" w:type="pct"/>
          </w:tcPr>
          <w:p w14:paraId="7BD3A80C" w14:textId="77777777" w:rsidR="008E0842" w:rsidRDefault="008E0842" w:rsidP="00A544A0">
            <w:pPr>
              <w:rPr>
                <w:rFonts w:eastAsia="Calibri"/>
                <w:b/>
                <w:szCs w:val="18"/>
              </w:rPr>
            </w:pPr>
          </w:p>
          <w:p w14:paraId="57843073" w14:textId="2823ADEA" w:rsidR="00A544A0" w:rsidRPr="003E30B7" w:rsidRDefault="00A544A0" w:rsidP="00A544A0">
            <w:pPr>
              <w:rPr>
                <w:rFonts w:eastAsia="Calibri"/>
                <w:b/>
                <w:szCs w:val="18"/>
              </w:rPr>
            </w:pPr>
            <w:r w:rsidRPr="003E30B7">
              <w:rPr>
                <w:rFonts w:eastAsia="Calibri"/>
                <w:b/>
                <w:szCs w:val="18"/>
              </w:rPr>
              <w:t xml:space="preserve">Overview of SCM Agreement and its disciplines – Part </w:t>
            </w:r>
            <w:r>
              <w:rPr>
                <w:rFonts w:eastAsia="Calibri"/>
                <w:b/>
                <w:szCs w:val="18"/>
              </w:rPr>
              <w:t>III</w:t>
            </w:r>
          </w:p>
          <w:p w14:paraId="05439056" w14:textId="77777777" w:rsidR="00A544A0" w:rsidRPr="003E30B7" w:rsidRDefault="00A544A0" w:rsidP="00A544A0">
            <w:pPr>
              <w:rPr>
                <w:rFonts w:eastAsia="Calibri"/>
                <w:b/>
                <w:szCs w:val="18"/>
              </w:rPr>
            </w:pPr>
          </w:p>
          <w:p w14:paraId="0C04DD95" w14:textId="77777777" w:rsidR="00A544A0" w:rsidRPr="00C23C2C" w:rsidRDefault="00A544A0" w:rsidP="00A544A0">
            <w:pPr>
              <w:numPr>
                <w:ilvl w:val="0"/>
                <w:numId w:val="19"/>
              </w:numPr>
              <w:spacing w:line="360" w:lineRule="auto"/>
              <w:rPr>
                <w:b/>
                <w:bCs/>
                <w:szCs w:val="18"/>
              </w:rPr>
            </w:pPr>
            <w:r w:rsidRPr="00C23C2C">
              <w:rPr>
                <w:b/>
                <w:bCs/>
                <w:szCs w:val="18"/>
              </w:rPr>
              <w:t>Prohibited subsidies</w:t>
            </w:r>
          </w:p>
          <w:p w14:paraId="31B5424B" w14:textId="77777777" w:rsidR="00A544A0" w:rsidRPr="003E30B7" w:rsidRDefault="00A544A0" w:rsidP="00A544A0">
            <w:pPr>
              <w:pStyle w:val="ListParagraph"/>
              <w:numPr>
                <w:ilvl w:val="0"/>
                <w:numId w:val="24"/>
              </w:numPr>
              <w:spacing w:line="360" w:lineRule="auto"/>
              <w:ind w:firstLine="168"/>
              <w:rPr>
                <w:szCs w:val="18"/>
              </w:rPr>
            </w:pPr>
            <w:r w:rsidRPr="003E30B7">
              <w:rPr>
                <w:szCs w:val="18"/>
              </w:rPr>
              <w:t>Export subsidies</w:t>
            </w:r>
          </w:p>
          <w:p w14:paraId="11BD14AF" w14:textId="77777777" w:rsidR="00A544A0" w:rsidRPr="003E30B7" w:rsidRDefault="00A544A0" w:rsidP="00A544A0">
            <w:pPr>
              <w:pStyle w:val="ListParagraph"/>
              <w:numPr>
                <w:ilvl w:val="0"/>
                <w:numId w:val="25"/>
              </w:numPr>
              <w:ind w:left="420" w:firstLine="893"/>
              <w:rPr>
                <w:szCs w:val="18"/>
              </w:rPr>
            </w:pPr>
            <w:r w:rsidRPr="003E30B7">
              <w:rPr>
                <w:szCs w:val="18"/>
              </w:rPr>
              <w:t xml:space="preserve"> Export conditionality</w:t>
            </w:r>
          </w:p>
          <w:p w14:paraId="1DCF4475" w14:textId="77777777" w:rsidR="00A544A0" w:rsidRPr="003E30B7" w:rsidRDefault="00A544A0" w:rsidP="00A544A0">
            <w:pPr>
              <w:pStyle w:val="ListParagraph"/>
              <w:numPr>
                <w:ilvl w:val="0"/>
                <w:numId w:val="25"/>
              </w:numPr>
              <w:ind w:left="420" w:firstLine="893"/>
              <w:rPr>
                <w:szCs w:val="18"/>
              </w:rPr>
            </w:pPr>
            <w:r w:rsidRPr="003E30B7">
              <w:rPr>
                <w:szCs w:val="18"/>
              </w:rPr>
              <w:t xml:space="preserve"> </w:t>
            </w:r>
            <w:r w:rsidRPr="003E30B7">
              <w:rPr>
                <w:i/>
                <w:szCs w:val="18"/>
              </w:rPr>
              <w:t xml:space="preserve">De  facto v. </w:t>
            </w:r>
            <w:r w:rsidRPr="003E30B7">
              <w:rPr>
                <w:i/>
                <w:noProof/>
                <w:szCs w:val="18"/>
              </w:rPr>
              <w:t>de jure</w:t>
            </w:r>
            <w:r w:rsidRPr="003E30B7">
              <w:rPr>
                <w:szCs w:val="18"/>
              </w:rPr>
              <w:t xml:space="preserve"> export subsidies</w:t>
            </w:r>
          </w:p>
          <w:p w14:paraId="33820FE6" w14:textId="77777777" w:rsidR="00A544A0" w:rsidRPr="003E30B7" w:rsidRDefault="00A544A0" w:rsidP="00A544A0">
            <w:pPr>
              <w:pStyle w:val="ListParagraph"/>
              <w:numPr>
                <w:ilvl w:val="0"/>
                <w:numId w:val="25"/>
              </w:numPr>
              <w:ind w:left="420" w:firstLine="893"/>
              <w:rPr>
                <w:szCs w:val="18"/>
              </w:rPr>
            </w:pPr>
            <w:r w:rsidRPr="003E30B7">
              <w:rPr>
                <w:szCs w:val="18"/>
              </w:rPr>
              <w:t xml:space="preserve"> Role of Illustrative List of Export Subsidies</w:t>
            </w:r>
          </w:p>
          <w:p w14:paraId="1FA8CAC4" w14:textId="77777777" w:rsidR="00A544A0" w:rsidRPr="003E30B7" w:rsidRDefault="00A544A0" w:rsidP="00A544A0">
            <w:pPr>
              <w:pStyle w:val="ListParagraph"/>
              <w:numPr>
                <w:ilvl w:val="0"/>
                <w:numId w:val="25"/>
              </w:numPr>
              <w:ind w:left="420" w:firstLine="893"/>
              <w:rPr>
                <w:szCs w:val="18"/>
              </w:rPr>
            </w:pPr>
            <w:r w:rsidRPr="003E30B7">
              <w:rPr>
                <w:szCs w:val="18"/>
              </w:rPr>
              <w:t xml:space="preserve"> Special cases: duty and tax rebates, export credits</w:t>
            </w:r>
          </w:p>
          <w:p w14:paraId="29777D5F" w14:textId="77777777" w:rsidR="00A544A0" w:rsidRPr="003E30B7" w:rsidRDefault="00A544A0" w:rsidP="00A544A0">
            <w:pPr>
              <w:ind w:left="420"/>
              <w:rPr>
                <w:szCs w:val="18"/>
              </w:rPr>
            </w:pPr>
            <w:r w:rsidRPr="003E30B7">
              <w:rPr>
                <w:szCs w:val="18"/>
              </w:rPr>
              <w:t xml:space="preserve">   </w:t>
            </w:r>
            <w:r w:rsidRPr="003E30B7">
              <w:rPr>
                <w:szCs w:val="18"/>
              </w:rPr>
              <w:tab/>
            </w:r>
          </w:p>
          <w:p w14:paraId="681179E1" w14:textId="77777777" w:rsidR="00A544A0" w:rsidRPr="003E30B7" w:rsidRDefault="00A544A0" w:rsidP="00A544A0">
            <w:pPr>
              <w:pStyle w:val="ListParagraph"/>
              <w:numPr>
                <w:ilvl w:val="0"/>
                <w:numId w:val="24"/>
              </w:numPr>
              <w:spacing w:line="360" w:lineRule="auto"/>
              <w:ind w:firstLine="168"/>
              <w:rPr>
                <w:szCs w:val="18"/>
              </w:rPr>
            </w:pPr>
            <w:r w:rsidRPr="003E30B7">
              <w:rPr>
                <w:szCs w:val="18"/>
              </w:rPr>
              <w:t>Local content subsidies</w:t>
            </w:r>
          </w:p>
          <w:p w14:paraId="017D9AD0" w14:textId="77777777" w:rsidR="00A544A0" w:rsidRPr="003E30B7" w:rsidRDefault="00A544A0" w:rsidP="00A544A0">
            <w:pPr>
              <w:pStyle w:val="ListParagraph"/>
              <w:numPr>
                <w:ilvl w:val="0"/>
                <w:numId w:val="26"/>
              </w:numPr>
              <w:ind w:firstLine="593"/>
              <w:rPr>
                <w:szCs w:val="18"/>
                <w:lang w:val="fr-CH"/>
              </w:rPr>
            </w:pPr>
            <w:r w:rsidRPr="003E30B7">
              <w:rPr>
                <w:i/>
                <w:noProof/>
                <w:szCs w:val="18"/>
                <w:lang w:val="fr-CH"/>
              </w:rPr>
              <w:t>De jure</w:t>
            </w:r>
            <w:r w:rsidRPr="003E30B7">
              <w:rPr>
                <w:i/>
                <w:szCs w:val="18"/>
                <w:lang w:val="fr-CH"/>
              </w:rPr>
              <w:t xml:space="preserve"> </w:t>
            </w:r>
            <w:r w:rsidRPr="003E30B7">
              <w:rPr>
                <w:szCs w:val="18"/>
                <w:lang w:val="fr-CH"/>
              </w:rPr>
              <w:t xml:space="preserve">v. </w:t>
            </w:r>
            <w:r w:rsidRPr="003E30B7">
              <w:rPr>
                <w:i/>
                <w:szCs w:val="18"/>
                <w:lang w:val="fr-CH"/>
              </w:rPr>
              <w:t>de facto</w:t>
            </w:r>
            <w:r w:rsidRPr="003E30B7">
              <w:rPr>
                <w:szCs w:val="18"/>
                <w:lang w:val="fr-CH"/>
              </w:rPr>
              <w:t xml:space="preserve"> </w:t>
            </w:r>
            <w:proofErr w:type="spellStart"/>
            <w:r w:rsidRPr="003E30B7">
              <w:rPr>
                <w:szCs w:val="18"/>
                <w:lang w:val="fr-CH"/>
              </w:rPr>
              <w:t>conditionality</w:t>
            </w:r>
            <w:proofErr w:type="spellEnd"/>
          </w:p>
          <w:p w14:paraId="4AA8CA85" w14:textId="77777777" w:rsidR="00A544A0" w:rsidRPr="003E30B7" w:rsidRDefault="00A544A0" w:rsidP="00A544A0">
            <w:pPr>
              <w:ind w:left="420"/>
              <w:rPr>
                <w:szCs w:val="18"/>
                <w:lang w:val="fr-CH"/>
              </w:rPr>
            </w:pPr>
            <w:r w:rsidRPr="003E30B7">
              <w:rPr>
                <w:szCs w:val="18"/>
                <w:lang w:val="fr-CH"/>
              </w:rPr>
              <w:t xml:space="preserve">      </w:t>
            </w:r>
          </w:p>
          <w:p w14:paraId="486E298F" w14:textId="77777777" w:rsidR="00A544A0" w:rsidRDefault="00A544A0" w:rsidP="00A544A0">
            <w:pPr>
              <w:pStyle w:val="ListParagraph"/>
              <w:numPr>
                <w:ilvl w:val="0"/>
                <w:numId w:val="24"/>
              </w:numPr>
              <w:ind w:firstLine="168"/>
              <w:rPr>
                <w:szCs w:val="18"/>
              </w:rPr>
            </w:pPr>
            <w:r w:rsidRPr="003E30B7">
              <w:rPr>
                <w:szCs w:val="18"/>
              </w:rPr>
              <w:t>Special and Differential Treatment</w:t>
            </w:r>
          </w:p>
          <w:p w14:paraId="453D1EB4" w14:textId="77777777" w:rsidR="00A544A0" w:rsidRPr="003E30B7" w:rsidRDefault="00A544A0" w:rsidP="00A544A0">
            <w:pPr>
              <w:pStyle w:val="ListParagraph"/>
              <w:ind w:left="888"/>
              <w:rPr>
                <w:szCs w:val="18"/>
              </w:rPr>
            </w:pPr>
          </w:p>
          <w:p w14:paraId="54CFAB5E" w14:textId="77777777" w:rsidR="00A544A0" w:rsidRDefault="00A544A0" w:rsidP="00A544A0">
            <w:pPr>
              <w:rPr>
                <w:rFonts w:eastAsia="Calibri"/>
                <w:b/>
                <w:szCs w:val="18"/>
              </w:rPr>
            </w:pPr>
          </w:p>
          <w:p w14:paraId="3DEE1608" w14:textId="77777777" w:rsidR="00A544A0" w:rsidRPr="005531FF" w:rsidRDefault="00A544A0" w:rsidP="00A544A0">
            <w:pPr>
              <w:pStyle w:val="ListParagraph"/>
              <w:keepNext/>
              <w:numPr>
                <w:ilvl w:val="0"/>
                <w:numId w:val="19"/>
              </w:numPr>
              <w:tabs>
                <w:tab w:val="left" w:pos="720"/>
              </w:tabs>
              <w:rPr>
                <w:b/>
              </w:rPr>
            </w:pPr>
            <w:r w:rsidRPr="005531FF">
              <w:rPr>
                <w:b/>
              </w:rPr>
              <w:t>Actionable Subsidies</w:t>
            </w:r>
          </w:p>
          <w:p w14:paraId="71D0056C" w14:textId="77777777" w:rsidR="00A544A0" w:rsidRPr="00ED22E7" w:rsidRDefault="00A544A0" w:rsidP="00A544A0">
            <w:pPr>
              <w:numPr>
                <w:ilvl w:val="0"/>
                <w:numId w:val="27"/>
              </w:numPr>
              <w:tabs>
                <w:tab w:val="clear" w:pos="780"/>
                <w:tab w:val="num" w:pos="916"/>
                <w:tab w:val="left" w:pos="1058"/>
              </w:tabs>
              <w:spacing w:before="120" w:after="120"/>
              <w:ind w:left="1058" w:hanging="425"/>
            </w:pPr>
            <w:r w:rsidRPr="00ED22E7">
              <w:t>Actionability and adverse effects</w:t>
            </w:r>
          </w:p>
          <w:p w14:paraId="546CFC3D" w14:textId="77777777" w:rsidR="00A544A0" w:rsidRPr="00ED22E7" w:rsidRDefault="00A544A0" w:rsidP="00A544A0">
            <w:pPr>
              <w:numPr>
                <w:ilvl w:val="0"/>
                <w:numId w:val="27"/>
              </w:numPr>
              <w:tabs>
                <w:tab w:val="clear" w:pos="780"/>
                <w:tab w:val="num" w:pos="916"/>
                <w:tab w:val="left" w:pos="1058"/>
              </w:tabs>
              <w:spacing w:before="120" w:after="120"/>
              <w:ind w:left="1058" w:hanging="425"/>
            </w:pPr>
            <w:r w:rsidRPr="00ED22E7">
              <w:t>Types of adverse effects</w:t>
            </w:r>
          </w:p>
          <w:p w14:paraId="7415A1AC" w14:textId="77777777" w:rsidR="00A544A0" w:rsidRDefault="00A544A0" w:rsidP="00A544A0">
            <w:pPr>
              <w:numPr>
                <w:ilvl w:val="0"/>
                <w:numId w:val="27"/>
              </w:numPr>
              <w:tabs>
                <w:tab w:val="clear" w:pos="780"/>
                <w:tab w:val="num" w:pos="916"/>
                <w:tab w:val="left" w:pos="1058"/>
              </w:tabs>
              <w:spacing w:before="120" w:after="120"/>
              <w:ind w:left="1058" w:hanging="425"/>
            </w:pPr>
            <w:r w:rsidRPr="00ED22E7">
              <w:t>Serious prej</w:t>
            </w:r>
            <w:r>
              <w:t>udice</w:t>
            </w:r>
          </w:p>
          <w:p w14:paraId="7CE84ACD" w14:textId="77777777" w:rsidR="00A544A0" w:rsidRDefault="00A544A0" w:rsidP="00A544A0">
            <w:pPr>
              <w:numPr>
                <w:ilvl w:val="0"/>
                <w:numId w:val="27"/>
              </w:numPr>
              <w:tabs>
                <w:tab w:val="clear" w:pos="780"/>
                <w:tab w:val="num" w:pos="916"/>
                <w:tab w:val="left" w:pos="1058"/>
              </w:tabs>
              <w:spacing w:before="120" w:after="120"/>
              <w:ind w:left="1058" w:hanging="425"/>
            </w:pPr>
            <w:r>
              <w:t>Nullification and Impairment</w:t>
            </w:r>
          </w:p>
          <w:p w14:paraId="768A9C78" w14:textId="77777777" w:rsidR="00A544A0" w:rsidRDefault="00A544A0" w:rsidP="00A544A0">
            <w:pPr>
              <w:keepNext/>
              <w:tabs>
                <w:tab w:val="left" w:pos="720"/>
              </w:tabs>
              <w:rPr>
                <w:b/>
              </w:rPr>
            </w:pPr>
          </w:p>
          <w:p w14:paraId="3EA1AD7E" w14:textId="77777777" w:rsidR="00A544A0" w:rsidRPr="005531FF" w:rsidRDefault="00A544A0" w:rsidP="00A544A0">
            <w:pPr>
              <w:pStyle w:val="ListParagraph"/>
              <w:keepNext/>
              <w:numPr>
                <w:ilvl w:val="0"/>
                <w:numId w:val="27"/>
              </w:numPr>
              <w:tabs>
                <w:tab w:val="left" w:pos="720"/>
              </w:tabs>
              <w:rPr>
                <w:b/>
              </w:rPr>
            </w:pPr>
            <w:r w:rsidRPr="005531FF">
              <w:rPr>
                <w:b/>
              </w:rPr>
              <w:t>Non-actionable subsidies</w:t>
            </w:r>
          </w:p>
          <w:p w14:paraId="69C5CD8D" w14:textId="77777777" w:rsidR="000159F9" w:rsidRPr="003E30B7" w:rsidRDefault="000159F9" w:rsidP="00A544A0">
            <w:pPr>
              <w:keepNext/>
              <w:tabs>
                <w:tab w:val="left" w:pos="720"/>
              </w:tabs>
              <w:jc w:val="left"/>
              <w:rPr>
                <w:rFonts w:eastAsia="Calibri"/>
                <w:b/>
                <w:szCs w:val="18"/>
              </w:rPr>
            </w:pPr>
          </w:p>
        </w:tc>
      </w:tr>
      <w:tr w:rsidR="000159F9" w:rsidRPr="004B4EE2" w14:paraId="5138B1A0" w14:textId="77777777" w:rsidTr="00C41C26">
        <w:tblPrEx>
          <w:tblLook w:val="0000" w:firstRow="0" w:lastRow="0" w:firstColumn="0" w:lastColumn="0" w:noHBand="0" w:noVBand="0"/>
        </w:tblPrEx>
        <w:trPr>
          <w:trHeight w:val="358"/>
        </w:trPr>
        <w:tc>
          <w:tcPr>
            <w:tcW w:w="1004" w:type="pct"/>
            <w:vAlign w:val="center"/>
          </w:tcPr>
          <w:p w14:paraId="03C3A516" w14:textId="352C08FA" w:rsidR="000159F9" w:rsidRPr="004E3BA4" w:rsidRDefault="000159F9" w:rsidP="000159F9">
            <w:pPr>
              <w:tabs>
                <w:tab w:val="left" w:pos="720"/>
              </w:tabs>
              <w:jc w:val="left"/>
              <w:rPr>
                <w:rFonts w:eastAsia="Times New Roman"/>
                <w:bCs/>
                <w:szCs w:val="18"/>
              </w:rPr>
            </w:pPr>
            <w:r w:rsidRPr="004E3BA4">
              <w:rPr>
                <w:rFonts w:eastAsia="Times New Roman"/>
                <w:bCs/>
                <w:szCs w:val="18"/>
              </w:rPr>
              <w:t>15.</w:t>
            </w:r>
            <w:r w:rsidR="00E66134">
              <w:rPr>
                <w:rFonts w:eastAsia="Times New Roman"/>
                <w:bCs/>
                <w:szCs w:val="18"/>
              </w:rPr>
              <w:t>30</w:t>
            </w:r>
            <w:r w:rsidRPr="004E3BA4">
              <w:rPr>
                <w:rFonts w:eastAsia="Times New Roman"/>
                <w:bCs/>
                <w:szCs w:val="18"/>
              </w:rPr>
              <w:t xml:space="preserve"> – 15.</w:t>
            </w:r>
            <w:r w:rsidR="00E66134">
              <w:rPr>
                <w:rFonts w:eastAsia="Times New Roman"/>
                <w:bCs/>
                <w:szCs w:val="18"/>
              </w:rPr>
              <w:t>45</w:t>
            </w:r>
          </w:p>
        </w:tc>
        <w:tc>
          <w:tcPr>
            <w:tcW w:w="3996" w:type="pct"/>
            <w:vAlign w:val="center"/>
          </w:tcPr>
          <w:p w14:paraId="03A0F737" w14:textId="57B849D5" w:rsidR="000159F9" w:rsidRPr="00075A17" w:rsidRDefault="000159F9" w:rsidP="000159F9">
            <w:pPr>
              <w:tabs>
                <w:tab w:val="left" w:pos="720"/>
              </w:tabs>
              <w:jc w:val="left"/>
              <w:rPr>
                <w:rFonts w:eastAsia="Times New Roman"/>
                <w:b/>
                <w:i/>
                <w:iCs/>
                <w:sz w:val="16"/>
                <w:szCs w:val="16"/>
              </w:rPr>
            </w:pPr>
            <w:r w:rsidRPr="00075A17">
              <w:rPr>
                <w:rFonts w:eastAsia="Times New Roman"/>
                <w:b/>
                <w:i/>
                <w:iCs/>
                <w:sz w:val="16"/>
                <w:szCs w:val="16"/>
              </w:rPr>
              <w:t>Short break</w:t>
            </w:r>
          </w:p>
        </w:tc>
      </w:tr>
      <w:tr w:rsidR="00C23C2C" w:rsidRPr="004B4EE2" w14:paraId="2D858470" w14:textId="77777777" w:rsidTr="00C41C26">
        <w:tblPrEx>
          <w:tblLook w:val="0000" w:firstRow="0" w:lastRow="0" w:firstColumn="0" w:lastColumn="0" w:noHBand="0" w:noVBand="0"/>
        </w:tblPrEx>
        <w:trPr>
          <w:trHeight w:val="358"/>
        </w:trPr>
        <w:tc>
          <w:tcPr>
            <w:tcW w:w="1004" w:type="pct"/>
            <w:vAlign w:val="center"/>
          </w:tcPr>
          <w:p w14:paraId="19A84264" w14:textId="427D4049" w:rsidR="00C23C2C" w:rsidRPr="004E3BA4" w:rsidRDefault="00C23C2C" w:rsidP="000159F9">
            <w:pPr>
              <w:tabs>
                <w:tab w:val="left" w:pos="720"/>
              </w:tabs>
              <w:jc w:val="left"/>
              <w:rPr>
                <w:rFonts w:eastAsia="Times New Roman"/>
                <w:bCs/>
                <w:szCs w:val="18"/>
              </w:rPr>
            </w:pPr>
            <w:r w:rsidRPr="004E3BA4">
              <w:rPr>
                <w:rFonts w:eastAsia="Times New Roman"/>
                <w:szCs w:val="18"/>
              </w:rPr>
              <w:t>15.</w:t>
            </w:r>
            <w:r>
              <w:rPr>
                <w:rFonts w:eastAsia="Times New Roman"/>
                <w:szCs w:val="18"/>
              </w:rPr>
              <w:t>45</w:t>
            </w:r>
            <w:r w:rsidRPr="004E3BA4">
              <w:rPr>
                <w:rFonts w:eastAsia="Times New Roman"/>
                <w:szCs w:val="18"/>
              </w:rPr>
              <w:t xml:space="preserve"> – 1</w:t>
            </w:r>
            <w:r>
              <w:rPr>
                <w:rFonts w:eastAsia="Times New Roman"/>
                <w:szCs w:val="18"/>
              </w:rPr>
              <w:t>6</w:t>
            </w:r>
            <w:r w:rsidRPr="004E3BA4">
              <w:rPr>
                <w:rFonts w:eastAsia="Times New Roman"/>
                <w:szCs w:val="18"/>
              </w:rPr>
              <w:t>.</w:t>
            </w:r>
            <w:r w:rsidR="00A544A0">
              <w:rPr>
                <w:rFonts w:eastAsia="Times New Roman"/>
                <w:szCs w:val="18"/>
              </w:rPr>
              <w:t>30</w:t>
            </w:r>
          </w:p>
        </w:tc>
        <w:tc>
          <w:tcPr>
            <w:tcW w:w="3996" w:type="pct"/>
            <w:vAlign w:val="center"/>
          </w:tcPr>
          <w:p w14:paraId="006A84BF" w14:textId="77777777" w:rsidR="00C23C2C" w:rsidRDefault="00C23C2C" w:rsidP="00C23C2C">
            <w:pPr>
              <w:keepNext/>
              <w:tabs>
                <w:tab w:val="left" w:pos="720"/>
              </w:tabs>
              <w:rPr>
                <w:rFonts w:eastAsia="Times New Roman"/>
                <w:b/>
                <w:sz w:val="16"/>
                <w:szCs w:val="16"/>
              </w:rPr>
            </w:pPr>
          </w:p>
          <w:p w14:paraId="4A99D3D1" w14:textId="77777777" w:rsidR="00A544A0" w:rsidRDefault="00A544A0" w:rsidP="00A544A0">
            <w:pPr>
              <w:rPr>
                <w:b/>
                <w:i/>
              </w:rPr>
            </w:pPr>
            <w:r w:rsidRPr="000523B3">
              <w:rPr>
                <w:b/>
                <w:i/>
              </w:rPr>
              <w:t xml:space="preserve">Exercise </w:t>
            </w:r>
            <w:r>
              <w:rPr>
                <w:b/>
                <w:i/>
              </w:rPr>
              <w:t>#3</w:t>
            </w:r>
            <w:r w:rsidRPr="000523B3">
              <w:rPr>
                <w:b/>
                <w:i/>
              </w:rPr>
              <w:t xml:space="preserve"> – General test on the ASCM</w:t>
            </w:r>
          </w:p>
          <w:p w14:paraId="0A5FE3ED" w14:textId="77777777" w:rsidR="00A544A0" w:rsidRPr="00C23C2C" w:rsidRDefault="00A544A0" w:rsidP="00A544A0">
            <w:pPr>
              <w:rPr>
                <w:bCs/>
                <w:i/>
              </w:rPr>
            </w:pPr>
            <w:r w:rsidRPr="00C23C2C">
              <w:rPr>
                <w:bCs/>
                <w:i/>
              </w:rPr>
              <w:t>(In this session the participants will work individually to answer multiple-choice and true/false questions)</w:t>
            </w:r>
          </w:p>
          <w:p w14:paraId="6707B3B1" w14:textId="77777777" w:rsidR="00C23C2C" w:rsidRPr="00075A17" w:rsidRDefault="00C23C2C" w:rsidP="00A544A0">
            <w:pPr>
              <w:pStyle w:val="ListParagraph"/>
              <w:keepNext/>
              <w:tabs>
                <w:tab w:val="left" w:pos="720"/>
              </w:tabs>
              <w:ind w:left="780"/>
              <w:rPr>
                <w:rFonts w:eastAsia="Times New Roman"/>
                <w:b/>
                <w:i/>
                <w:iCs/>
                <w:sz w:val="16"/>
                <w:szCs w:val="16"/>
              </w:rPr>
            </w:pPr>
          </w:p>
        </w:tc>
      </w:tr>
      <w:tr w:rsidR="000159F9" w:rsidRPr="0045681B" w14:paraId="75351E9B" w14:textId="77777777" w:rsidTr="00C41C26">
        <w:tc>
          <w:tcPr>
            <w:tcW w:w="1004" w:type="pct"/>
            <w:tcBorders>
              <w:bottom w:val="single" w:sz="4" w:space="0" w:color="auto"/>
            </w:tcBorders>
            <w:vAlign w:val="center"/>
          </w:tcPr>
          <w:p w14:paraId="07032D42" w14:textId="21CBD79D" w:rsidR="000159F9" w:rsidRPr="004E3BA4" w:rsidRDefault="00C23C2C" w:rsidP="000159F9">
            <w:pPr>
              <w:keepNext/>
              <w:tabs>
                <w:tab w:val="left" w:pos="720"/>
              </w:tabs>
              <w:jc w:val="left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16.</w:t>
            </w:r>
            <w:r w:rsidR="00A544A0">
              <w:rPr>
                <w:rFonts w:eastAsia="Times New Roman"/>
                <w:szCs w:val="18"/>
              </w:rPr>
              <w:t>30</w:t>
            </w:r>
            <w:r>
              <w:rPr>
                <w:rFonts w:eastAsia="Times New Roman"/>
                <w:szCs w:val="18"/>
              </w:rPr>
              <w:t xml:space="preserve"> – 17.30</w:t>
            </w:r>
          </w:p>
        </w:tc>
        <w:tc>
          <w:tcPr>
            <w:tcW w:w="3996" w:type="pct"/>
            <w:tcBorders>
              <w:bottom w:val="single" w:sz="4" w:space="0" w:color="auto"/>
            </w:tcBorders>
          </w:tcPr>
          <w:p w14:paraId="61F69B9F" w14:textId="77777777" w:rsidR="00A544A0" w:rsidRDefault="00A544A0" w:rsidP="00A544A0">
            <w:pPr>
              <w:rPr>
                <w:b/>
                <w:i/>
              </w:rPr>
            </w:pPr>
            <w:r w:rsidRPr="000523B3">
              <w:rPr>
                <w:b/>
                <w:i/>
              </w:rPr>
              <w:t>Exercise</w:t>
            </w:r>
            <w:r>
              <w:rPr>
                <w:b/>
                <w:i/>
              </w:rPr>
              <w:t xml:space="preserve"> #</w:t>
            </w:r>
            <w:r w:rsidRPr="000523B3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4</w:t>
            </w:r>
            <w:r w:rsidRPr="000523B3">
              <w:rPr>
                <w:b/>
                <w:i/>
              </w:rPr>
              <w:t xml:space="preserve"> – </w:t>
            </w:r>
            <w:r>
              <w:rPr>
                <w:b/>
                <w:i/>
              </w:rPr>
              <w:t xml:space="preserve">Review exercise on </w:t>
            </w:r>
            <w:r w:rsidRPr="000523B3">
              <w:rPr>
                <w:b/>
                <w:i/>
              </w:rPr>
              <w:t>Financial Contribution, Benefit &amp; Specificity</w:t>
            </w:r>
          </w:p>
          <w:p w14:paraId="4CBCFEB3" w14:textId="77777777" w:rsidR="00A544A0" w:rsidRPr="0001590F" w:rsidRDefault="00A544A0" w:rsidP="00A544A0">
            <w:pPr>
              <w:rPr>
                <w:bCs/>
                <w:i/>
              </w:rPr>
            </w:pPr>
            <w:r w:rsidRPr="0001590F">
              <w:rPr>
                <w:bCs/>
                <w:i/>
              </w:rPr>
              <w:t>(In this session the participants will work in small groups to discuss several questions on various scenarios. They will try to identify the elements of a subsidy in each case and then will share their conclusions with the whole group)</w:t>
            </w:r>
          </w:p>
          <w:p w14:paraId="350DD833" w14:textId="77777777" w:rsidR="00C23C2C" w:rsidRDefault="00C23C2C" w:rsidP="00C23C2C">
            <w:pPr>
              <w:rPr>
                <w:b/>
                <w:i/>
              </w:rPr>
            </w:pPr>
          </w:p>
          <w:p w14:paraId="04E8E20F" w14:textId="2602DA28" w:rsidR="000159F9" w:rsidRPr="00C23C2C" w:rsidRDefault="000159F9" w:rsidP="00A544A0">
            <w:pPr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0159F9" w:rsidRPr="003E30B7" w14:paraId="66A8213D" w14:textId="77777777" w:rsidTr="00C41C26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2"/>
            <w:shd w:val="clear" w:color="auto" w:fill="8DB3E2"/>
          </w:tcPr>
          <w:p w14:paraId="4230FFE2" w14:textId="77777777" w:rsidR="000159F9" w:rsidRPr="003E30B7" w:rsidRDefault="000159F9" w:rsidP="000159F9">
            <w:pPr>
              <w:rPr>
                <w:rFonts w:eastAsia="Calibri"/>
                <w:b/>
                <w:szCs w:val="18"/>
              </w:rPr>
            </w:pPr>
          </w:p>
          <w:p w14:paraId="6CD54655" w14:textId="77DB486A" w:rsidR="000159F9" w:rsidRPr="003E30B7" w:rsidRDefault="00A67FD5" w:rsidP="000159F9">
            <w:pPr>
              <w:jc w:val="center"/>
              <w:rPr>
                <w:rFonts w:eastAsia="Calibri"/>
                <w:b/>
                <w:szCs w:val="18"/>
              </w:rPr>
            </w:pPr>
            <w:r>
              <w:rPr>
                <w:rFonts w:eastAsia="Calibri"/>
                <w:b/>
                <w:szCs w:val="18"/>
              </w:rPr>
              <w:t>Wednes</w:t>
            </w:r>
            <w:r w:rsidR="000159F9">
              <w:rPr>
                <w:rFonts w:eastAsia="Calibri"/>
                <w:b/>
                <w:szCs w:val="18"/>
              </w:rPr>
              <w:t>day</w:t>
            </w:r>
            <w:r w:rsidR="000159F9" w:rsidRPr="003E30B7">
              <w:rPr>
                <w:rFonts w:eastAsia="Calibri"/>
                <w:b/>
                <w:szCs w:val="18"/>
              </w:rPr>
              <w:t xml:space="preserve">, </w:t>
            </w:r>
            <w:r>
              <w:rPr>
                <w:rFonts w:eastAsia="Calibri"/>
                <w:b/>
                <w:szCs w:val="18"/>
              </w:rPr>
              <w:t xml:space="preserve">11 </w:t>
            </w:r>
            <w:r w:rsidR="00826267">
              <w:rPr>
                <w:rFonts w:eastAsia="Calibri"/>
                <w:b/>
                <w:szCs w:val="18"/>
              </w:rPr>
              <w:t>Nov</w:t>
            </w:r>
            <w:r>
              <w:rPr>
                <w:rFonts w:eastAsia="Calibri"/>
                <w:b/>
                <w:szCs w:val="18"/>
              </w:rPr>
              <w:t>ember 202</w:t>
            </w:r>
            <w:r w:rsidR="00826267">
              <w:rPr>
                <w:rFonts w:eastAsia="Calibri"/>
                <w:b/>
                <w:szCs w:val="18"/>
              </w:rPr>
              <w:t>6</w:t>
            </w:r>
          </w:p>
          <w:p w14:paraId="4CF824C9" w14:textId="77777777" w:rsidR="000159F9" w:rsidRPr="003E30B7" w:rsidRDefault="000159F9" w:rsidP="000159F9">
            <w:pPr>
              <w:rPr>
                <w:rFonts w:eastAsia="Calibri"/>
                <w:b/>
                <w:szCs w:val="18"/>
              </w:rPr>
            </w:pPr>
          </w:p>
        </w:tc>
      </w:tr>
      <w:tr w:rsidR="000159F9" w:rsidRPr="003E30B7" w14:paraId="0BEA930E" w14:textId="77777777" w:rsidTr="00075A17">
        <w:tblPrEx>
          <w:tblLook w:val="0000" w:firstRow="0" w:lastRow="0" w:firstColumn="0" w:lastColumn="0" w:noHBand="0" w:noVBand="0"/>
        </w:tblPrEx>
        <w:tc>
          <w:tcPr>
            <w:tcW w:w="1004" w:type="pct"/>
            <w:tcBorders>
              <w:bottom w:val="single" w:sz="4" w:space="0" w:color="auto"/>
            </w:tcBorders>
            <w:shd w:val="clear" w:color="auto" w:fill="8DB3E2"/>
          </w:tcPr>
          <w:p w14:paraId="5B10026A" w14:textId="77777777" w:rsidR="000159F9" w:rsidRPr="003E30B7" w:rsidRDefault="000159F9" w:rsidP="000159F9">
            <w:pPr>
              <w:jc w:val="center"/>
              <w:rPr>
                <w:rFonts w:eastAsia="Calibri"/>
                <w:b/>
                <w:szCs w:val="18"/>
              </w:rPr>
            </w:pPr>
            <w:r w:rsidRPr="003E30B7">
              <w:rPr>
                <w:rFonts w:eastAsia="Calibri"/>
                <w:b/>
                <w:szCs w:val="18"/>
              </w:rPr>
              <w:t>TIME</w:t>
            </w:r>
          </w:p>
        </w:tc>
        <w:tc>
          <w:tcPr>
            <w:tcW w:w="3996" w:type="pct"/>
            <w:tcBorders>
              <w:bottom w:val="single" w:sz="4" w:space="0" w:color="auto"/>
            </w:tcBorders>
            <w:shd w:val="clear" w:color="auto" w:fill="8DB3E2"/>
          </w:tcPr>
          <w:p w14:paraId="103993DF" w14:textId="77777777" w:rsidR="000159F9" w:rsidRPr="003E30B7" w:rsidRDefault="000159F9" w:rsidP="000159F9">
            <w:pPr>
              <w:jc w:val="center"/>
              <w:rPr>
                <w:rFonts w:eastAsia="Calibri"/>
                <w:b/>
                <w:szCs w:val="18"/>
              </w:rPr>
            </w:pPr>
            <w:r w:rsidRPr="003E30B7">
              <w:rPr>
                <w:b/>
                <w:szCs w:val="18"/>
              </w:rPr>
              <w:t>ACTIVITY/TOPICS TO DISCUSS</w:t>
            </w:r>
          </w:p>
        </w:tc>
      </w:tr>
      <w:tr w:rsidR="000159F9" w:rsidRPr="003E30B7" w14:paraId="433C56C7" w14:textId="77777777" w:rsidTr="009406FA">
        <w:tblPrEx>
          <w:tblLook w:val="0000" w:firstRow="0" w:lastRow="0" w:firstColumn="0" w:lastColumn="0" w:noHBand="0" w:noVBand="0"/>
        </w:tblPrEx>
        <w:tc>
          <w:tcPr>
            <w:tcW w:w="1004" w:type="pct"/>
            <w:shd w:val="clear" w:color="auto" w:fill="FFFFFF" w:themeFill="background1"/>
            <w:vAlign w:val="center"/>
          </w:tcPr>
          <w:p w14:paraId="1AD033A1" w14:textId="67F84BB2" w:rsidR="000159F9" w:rsidRPr="00F30D99" w:rsidRDefault="009573BE" w:rsidP="000159F9">
            <w:pPr>
              <w:jc w:val="left"/>
              <w:rPr>
                <w:rFonts w:eastAsia="Calibri"/>
                <w:bCs/>
                <w:szCs w:val="18"/>
              </w:rPr>
            </w:pPr>
            <w:r>
              <w:rPr>
                <w:rFonts w:eastAsia="Times New Roman"/>
                <w:bCs/>
                <w:szCs w:val="18"/>
              </w:rPr>
              <w:t>0</w:t>
            </w:r>
            <w:r w:rsidR="000159F9" w:rsidRPr="00F30D99">
              <w:rPr>
                <w:rFonts w:eastAsia="Times New Roman"/>
                <w:bCs/>
                <w:szCs w:val="18"/>
              </w:rPr>
              <w:t xml:space="preserve">9.30 – </w:t>
            </w:r>
            <w:r>
              <w:rPr>
                <w:rFonts w:eastAsia="Times New Roman"/>
                <w:bCs/>
                <w:szCs w:val="18"/>
              </w:rPr>
              <w:t>0</w:t>
            </w:r>
            <w:r w:rsidR="00A544A0">
              <w:rPr>
                <w:rFonts w:eastAsia="Times New Roman"/>
                <w:bCs/>
                <w:szCs w:val="18"/>
              </w:rPr>
              <w:t>9.45</w:t>
            </w:r>
          </w:p>
        </w:tc>
        <w:tc>
          <w:tcPr>
            <w:tcW w:w="3996" w:type="pct"/>
            <w:shd w:val="clear" w:color="auto" w:fill="FFFFFF" w:themeFill="background1"/>
          </w:tcPr>
          <w:p w14:paraId="3CBBD2F8" w14:textId="77777777" w:rsidR="000159F9" w:rsidRDefault="000159F9" w:rsidP="000159F9">
            <w:pPr>
              <w:rPr>
                <w:b/>
                <w:i/>
              </w:rPr>
            </w:pPr>
          </w:p>
          <w:p w14:paraId="3C9E0E15" w14:textId="77777777" w:rsidR="00A544A0" w:rsidRDefault="009573BE" w:rsidP="00A544A0">
            <w:pPr>
              <w:rPr>
                <w:b/>
                <w:szCs w:val="18"/>
              </w:rPr>
            </w:pPr>
            <w:r>
              <w:rPr>
                <w:b/>
              </w:rPr>
              <w:t>SCM Agreement and its disciplines: review</w:t>
            </w:r>
            <w:r w:rsidRPr="003E30B7">
              <w:rPr>
                <w:b/>
                <w:szCs w:val="18"/>
              </w:rPr>
              <w:t xml:space="preserve"> </w:t>
            </w:r>
          </w:p>
          <w:p w14:paraId="40597723" w14:textId="1BEF0BA2" w:rsidR="009573BE" w:rsidRPr="003E30B7" w:rsidRDefault="009573BE" w:rsidP="00A544A0">
            <w:pPr>
              <w:rPr>
                <w:b/>
                <w:szCs w:val="18"/>
              </w:rPr>
            </w:pPr>
          </w:p>
        </w:tc>
      </w:tr>
      <w:tr w:rsidR="00EE2C06" w:rsidRPr="003E30B7" w14:paraId="05E750AE" w14:textId="77777777" w:rsidTr="009406FA">
        <w:tblPrEx>
          <w:tblLook w:val="0000" w:firstRow="0" w:lastRow="0" w:firstColumn="0" w:lastColumn="0" w:noHBand="0" w:noVBand="0"/>
        </w:tblPrEx>
        <w:tc>
          <w:tcPr>
            <w:tcW w:w="1004" w:type="pct"/>
            <w:shd w:val="clear" w:color="auto" w:fill="FFFFFF" w:themeFill="background1"/>
            <w:vAlign w:val="center"/>
          </w:tcPr>
          <w:p w14:paraId="49BF94AE" w14:textId="09DADA32" w:rsidR="00EE2C06" w:rsidRPr="00F30D99" w:rsidRDefault="009573BE" w:rsidP="00EE2C06">
            <w:pPr>
              <w:jc w:val="left"/>
              <w:rPr>
                <w:rFonts w:eastAsia="Calibri"/>
                <w:bCs/>
                <w:szCs w:val="18"/>
              </w:rPr>
            </w:pPr>
            <w:r>
              <w:rPr>
                <w:rFonts w:eastAsia="Times New Roman"/>
                <w:bCs/>
                <w:szCs w:val="18"/>
              </w:rPr>
              <w:t>09.45</w:t>
            </w:r>
            <w:r w:rsidR="00EE2C06" w:rsidRPr="00F30D99">
              <w:rPr>
                <w:rFonts w:eastAsia="Times New Roman"/>
                <w:bCs/>
                <w:szCs w:val="18"/>
              </w:rPr>
              <w:t xml:space="preserve"> – </w:t>
            </w:r>
            <w:r w:rsidR="00EE2C06">
              <w:rPr>
                <w:rFonts w:eastAsia="Times New Roman"/>
                <w:bCs/>
                <w:szCs w:val="18"/>
              </w:rPr>
              <w:t>1</w:t>
            </w:r>
            <w:r>
              <w:rPr>
                <w:rFonts w:eastAsia="Times New Roman"/>
                <w:bCs/>
                <w:szCs w:val="18"/>
              </w:rPr>
              <w:t>0</w:t>
            </w:r>
            <w:r w:rsidR="00EE2C06">
              <w:rPr>
                <w:rFonts w:eastAsia="Times New Roman"/>
                <w:bCs/>
                <w:szCs w:val="18"/>
              </w:rPr>
              <w:t>.</w:t>
            </w:r>
            <w:r>
              <w:rPr>
                <w:rFonts w:eastAsia="Times New Roman"/>
                <w:bCs/>
                <w:szCs w:val="18"/>
              </w:rPr>
              <w:t>45</w:t>
            </w:r>
          </w:p>
        </w:tc>
        <w:tc>
          <w:tcPr>
            <w:tcW w:w="3996" w:type="pct"/>
            <w:shd w:val="clear" w:color="auto" w:fill="FFFFFF" w:themeFill="background1"/>
          </w:tcPr>
          <w:p w14:paraId="083E261E" w14:textId="77777777" w:rsidR="00EE2C06" w:rsidRDefault="00EE2C06" w:rsidP="00EE2C06">
            <w:pPr>
              <w:rPr>
                <w:rFonts w:eastAsia="Calibri"/>
                <w:b/>
                <w:szCs w:val="18"/>
              </w:rPr>
            </w:pPr>
          </w:p>
          <w:p w14:paraId="53490A30" w14:textId="77777777" w:rsidR="00EE2C06" w:rsidRPr="00655CF2" w:rsidRDefault="00EE2C06" w:rsidP="00EE2C06">
            <w:pPr>
              <w:rPr>
                <w:rFonts w:eastAsia="Calibri"/>
                <w:b/>
                <w:bCs/>
                <w:szCs w:val="18"/>
              </w:rPr>
            </w:pPr>
            <w:r w:rsidRPr="00655CF2">
              <w:rPr>
                <w:rFonts w:eastAsia="Calibri"/>
                <w:b/>
                <w:bCs/>
                <w:szCs w:val="18"/>
              </w:rPr>
              <w:t>Overview of SCM Agreement notification obligations</w:t>
            </w:r>
          </w:p>
          <w:p w14:paraId="3418C39B" w14:textId="77777777" w:rsidR="00EE2C06" w:rsidRPr="00655CF2" w:rsidRDefault="00EE2C06" w:rsidP="00EE2C06">
            <w:pPr>
              <w:numPr>
                <w:ilvl w:val="0"/>
                <w:numId w:val="28"/>
              </w:numPr>
              <w:rPr>
                <w:rFonts w:eastAsia="Calibri"/>
                <w:bCs/>
                <w:szCs w:val="18"/>
              </w:rPr>
            </w:pPr>
            <w:r w:rsidRPr="00655CF2">
              <w:rPr>
                <w:rFonts w:eastAsia="Calibri"/>
                <w:bCs/>
                <w:szCs w:val="18"/>
              </w:rPr>
              <w:t>Notifications relating to subsidies</w:t>
            </w:r>
          </w:p>
          <w:p w14:paraId="3514E7ED" w14:textId="77777777" w:rsidR="00EE2C06" w:rsidRDefault="00EE2C06" w:rsidP="00EE2C06">
            <w:pPr>
              <w:numPr>
                <w:ilvl w:val="0"/>
                <w:numId w:val="28"/>
              </w:numPr>
              <w:rPr>
                <w:rFonts w:eastAsia="Calibri"/>
                <w:bCs/>
                <w:szCs w:val="18"/>
              </w:rPr>
            </w:pPr>
            <w:r w:rsidRPr="00655CF2">
              <w:rPr>
                <w:rFonts w:eastAsia="Calibri"/>
                <w:bCs/>
                <w:szCs w:val="18"/>
              </w:rPr>
              <w:t>Notifications relating to countervailing measures</w:t>
            </w:r>
          </w:p>
          <w:p w14:paraId="7E124809" w14:textId="77777777" w:rsidR="00EE2C06" w:rsidRPr="00EE2C06" w:rsidRDefault="00EE2C06" w:rsidP="00EE2C06">
            <w:pPr>
              <w:numPr>
                <w:ilvl w:val="0"/>
                <w:numId w:val="28"/>
              </w:numPr>
              <w:rPr>
                <w:rFonts w:eastAsia="Calibri"/>
                <w:bCs/>
                <w:szCs w:val="18"/>
              </w:rPr>
            </w:pPr>
            <w:r w:rsidRPr="00B55A67">
              <w:rPr>
                <w:rFonts w:eastAsia="Calibri"/>
                <w:szCs w:val="18"/>
              </w:rPr>
              <w:t>Agreed format for subsidy notifications (G/SCM/6/Rev.1)</w:t>
            </w:r>
          </w:p>
          <w:p w14:paraId="1E62726A" w14:textId="77777777" w:rsidR="00EE2C06" w:rsidRPr="00B55A67" w:rsidRDefault="00EE2C06" w:rsidP="00EE2C06">
            <w:pPr>
              <w:ind w:left="720"/>
              <w:rPr>
                <w:rFonts w:eastAsia="Calibri"/>
                <w:bCs/>
                <w:szCs w:val="18"/>
              </w:rPr>
            </w:pPr>
          </w:p>
          <w:p w14:paraId="41CC0AC6" w14:textId="77777777" w:rsidR="00EE2C06" w:rsidRPr="003E30B7" w:rsidRDefault="00EE2C06" w:rsidP="00EE2C06">
            <w:pPr>
              <w:rPr>
                <w:rFonts w:eastAsia="Calibri"/>
                <w:b/>
                <w:bCs/>
                <w:szCs w:val="18"/>
              </w:rPr>
            </w:pPr>
            <w:r w:rsidRPr="003E30B7">
              <w:rPr>
                <w:rFonts w:eastAsia="Calibri"/>
                <w:b/>
                <w:bCs/>
                <w:szCs w:val="18"/>
              </w:rPr>
              <w:t>Recent Discussions in the Committee on Subsidies and Countervailing Measures regarding timeliness and completeness of notifications</w:t>
            </w:r>
          </w:p>
          <w:p w14:paraId="4BC62598" w14:textId="77777777" w:rsidR="00EE2C06" w:rsidRPr="003E30B7" w:rsidRDefault="00EE2C06" w:rsidP="00EE2C06">
            <w:pPr>
              <w:rPr>
                <w:rFonts w:eastAsia="Calibri"/>
                <w:b/>
                <w:szCs w:val="18"/>
              </w:rPr>
            </w:pPr>
          </w:p>
          <w:p w14:paraId="0B9D25FE" w14:textId="77777777" w:rsidR="00EE2C06" w:rsidRPr="003E30B7" w:rsidRDefault="00EE2C06" w:rsidP="00EE2C06">
            <w:pPr>
              <w:numPr>
                <w:ilvl w:val="0"/>
                <w:numId w:val="29"/>
              </w:numPr>
              <w:rPr>
                <w:rFonts w:eastAsia="Calibri"/>
                <w:szCs w:val="18"/>
              </w:rPr>
            </w:pPr>
            <w:r w:rsidRPr="003E30B7">
              <w:rPr>
                <w:rFonts w:eastAsia="Calibri"/>
                <w:szCs w:val="18"/>
              </w:rPr>
              <w:t>Current situation of Members' compliance with notification obligations</w:t>
            </w:r>
          </w:p>
          <w:p w14:paraId="26C738B9" w14:textId="77777777" w:rsidR="00EE2C06" w:rsidRPr="003E30B7" w:rsidRDefault="00EE2C06" w:rsidP="00EE2C06">
            <w:pPr>
              <w:numPr>
                <w:ilvl w:val="0"/>
                <w:numId w:val="29"/>
              </w:numPr>
              <w:rPr>
                <w:rFonts w:eastAsia="Calibri"/>
                <w:szCs w:val="18"/>
              </w:rPr>
            </w:pPr>
            <w:r w:rsidRPr="003E30B7">
              <w:rPr>
                <w:rFonts w:eastAsia="Calibri"/>
                <w:szCs w:val="18"/>
              </w:rPr>
              <w:t>Discussions in the SCM Committee on timeliness and completeness of notifications</w:t>
            </w:r>
          </w:p>
          <w:p w14:paraId="43D7D491" w14:textId="77777777" w:rsidR="00EE2C06" w:rsidRPr="003E30B7" w:rsidRDefault="00EE2C06" w:rsidP="00EE2C06">
            <w:pPr>
              <w:numPr>
                <w:ilvl w:val="0"/>
                <w:numId w:val="29"/>
              </w:numPr>
              <w:rPr>
                <w:rFonts w:eastAsia="Calibri"/>
                <w:szCs w:val="18"/>
              </w:rPr>
            </w:pPr>
            <w:r w:rsidRPr="003E30B7">
              <w:rPr>
                <w:rFonts w:eastAsia="Calibri"/>
                <w:szCs w:val="18"/>
              </w:rPr>
              <w:lastRenderedPageBreak/>
              <w:t>Review procedures: question and answer process</w:t>
            </w:r>
          </w:p>
          <w:p w14:paraId="4A02A3D4" w14:textId="77777777" w:rsidR="00EE2C06" w:rsidRPr="003E30B7" w:rsidRDefault="00EE2C06" w:rsidP="00EE2C06">
            <w:pPr>
              <w:numPr>
                <w:ilvl w:val="0"/>
                <w:numId w:val="29"/>
              </w:numPr>
              <w:rPr>
                <w:rFonts w:eastAsia="Calibri"/>
                <w:szCs w:val="18"/>
              </w:rPr>
            </w:pPr>
            <w:r w:rsidRPr="003E30B7">
              <w:rPr>
                <w:rFonts w:eastAsia="Calibri"/>
                <w:szCs w:val="18"/>
              </w:rPr>
              <w:t>Counter-notifications</w:t>
            </w:r>
          </w:p>
          <w:p w14:paraId="6253DE18" w14:textId="77777777" w:rsidR="00EE2C06" w:rsidRPr="003E30B7" w:rsidRDefault="00EE2C06" w:rsidP="00EE2C06">
            <w:pPr>
              <w:numPr>
                <w:ilvl w:val="0"/>
                <w:numId w:val="29"/>
              </w:numPr>
              <w:rPr>
                <w:rFonts w:eastAsia="Calibri"/>
                <w:szCs w:val="18"/>
              </w:rPr>
            </w:pPr>
            <w:r w:rsidRPr="003E30B7">
              <w:rPr>
                <w:rFonts w:eastAsia="Calibri"/>
                <w:szCs w:val="18"/>
              </w:rPr>
              <w:t>Proposals on increased transparency</w:t>
            </w:r>
          </w:p>
          <w:p w14:paraId="55B7C401" w14:textId="77777777" w:rsidR="00EE2C06" w:rsidRPr="003E30B7" w:rsidRDefault="00EE2C06" w:rsidP="00EE2C06">
            <w:pPr>
              <w:jc w:val="center"/>
              <w:rPr>
                <w:b/>
                <w:szCs w:val="18"/>
              </w:rPr>
            </w:pPr>
          </w:p>
        </w:tc>
      </w:tr>
      <w:tr w:rsidR="00EE2C06" w:rsidRPr="003E30B7" w14:paraId="55AF4B06" w14:textId="77777777" w:rsidTr="009406FA">
        <w:tblPrEx>
          <w:tblLook w:val="0000" w:firstRow="0" w:lastRow="0" w:firstColumn="0" w:lastColumn="0" w:noHBand="0" w:noVBand="0"/>
        </w:tblPrEx>
        <w:tc>
          <w:tcPr>
            <w:tcW w:w="1004" w:type="pct"/>
            <w:shd w:val="clear" w:color="auto" w:fill="FFFFFF" w:themeFill="background1"/>
            <w:vAlign w:val="center"/>
          </w:tcPr>
          <w:p w14:paraId="3B5F3B88" w14:textId="6B17989B" w:rsidR="00EE2C06" w:rsidRPr="00F30D99" w:rsidRDefault="009573BE" w:rsidP="00EE2C06">
            <w:pPr>
              <w:jc w:val="left"/>
              <w:rPr>
                <w:rFonts w:eastAsia="Calibri"/>
                <w:bCs/>
                <w:szCs w:val="18"/>
              </w:rPr>
            </w:pPr>
            <w:r>
              <w:rPr>
                <w:rFonts w:eastAsia="Times New Roman"/>
                <w:bCs/>
                <w:szCs w:val="18"/>
              </w:rPr>
              <w:lastRenderedPageBreak/>
              <w:t xml:space="preserve">10.45 </w:t>
            </w:r>
            <w:r w:rsidR="00EE2C06" w:rsidRPr="00F30D99">
              <w:rPr>
                <w:rFonts w:eastAsia="Times New Roman"/>
                <w:bCs/>
                <w:szCs w:val="18"/>
              </w:rPr>
              <w:t>– 1</w:t>
            </w:r>
            <w:r w:rsidR="00EE2C06">
              <w:rPr>
                <w:rFonts w:eastAsia="Times New Roman"/>
                <w:bCs/>
                <w:szCs w:val="18"/>
              </w:rPr>
              <w:t>1</w:t>
            </w:r>
            <w:r w:rsidR="00EE2C06" w:rsidRPr="00F30D99">
              <w:rPr>
                <w:rFonts w:eastAsia="Times New Roman"/>
                <w:bCs/>
                <w:szCs w:val="18"/>
              </w:rPr>
              <w:t>.</w:t>
            </w:r>
            <w:r>
              <w:rPr>
                <w:rFonts w:eastAsia="Times New Roman"/>
                <w:bCs/>
                <w:szCs w:val="18"/>
              </w:rPr>
              <w:t>00</w:t>
            </w:r>
          </w:p>
        </w:tc>
        <w:tc>
          <w:tcPr>
            <w:tcW w:w="3996" w:type="pct"/>
            <w:shd w:val="clear" w:color="auto" w:fill="FFFFFF" w:themeFill="background1"/>
          </w:tcPr>
          <w:p w14:paraId="364131F7" w14:textId="77777777" w:rsidR="00EE2C06" w:rsidRDefault="00EE2C06" w:rsidP="00EE2C06">
            <w:pPr>
              <w:rPr>
                <w:rFonts w:eastAsia="Calibri"/>
                <w:b/>
                <w:szCs w:val="18"/>
              </w:rPr>
            </w:pPr>
          </w:p>
          <w:p w14:paraId="563822DE" w14:textId="41F14C6A" w:rsidR="00EE2C06" w:rsidRPr="003E30B7" w:rsidRDefault="00EE2C06" w:rsidP="00EE2C06">
            <w:pPr>
              <w:rPr>
                <w:rFonts w:eastAsia="Calibri"/>
                <w:szCs w:val="18"/>
              </w:rPr>
            </w:pPr>
            <w:r>
              <w:rPr>
                <w:rFonts w:eastAsia="Calibri"/>
                <w:b/>
                <w:bCs/>
                <w:szCs w:val="18"/>
              </w:rPr>
              <w:t>Coffee break</w:t>
            </w:r>
          </w:p>
          <w:p w14:paraId="4F7BA680" w14:textId="77777777" w:rsidR="00EE2C06" w:rsidRPr="00C23C2C" w:rsidRDefault="00EE2C06" w:rsidP="00EE2C06">
            <w:pPr>
              <w:ind w:left="720"/>
              <w:rPr>
                <w:b/>
                <w:szCs w:val="18"/>
              </w:rPr>
            </w:pPr>
          </w:p>
        </w:tc>
      </w:tr>
      <w:tr w:rsidR="00EE2C06" w:rsidRPr="003E30B7" w14:paraId="36C7E3A1" w14:textId="77777777" w:rsidTr="009406FA">
        <w:tblPrEx>
          <w:tblLook w:val="0000" w:firstRow="0" w:lastRow="0" w:firstColumn="0" w:lastColumn="0" w:noHBand="0" w:noVBand="0"/>
        </w:tblPrEx>
        <w:tc>
          <w:tcPr>
            <w:tcW w:w="1004" w:type="pct"/>
            <w:shd w:val="clear" w:color="auto" w:fill="FFFFFF" w:themeFill="background1"/>
            <w:vAlign w:val="center"/>
          </w:tcPr>
          <w:p w14:paraId="02A689B9" w14:textId="2EC998EE" w:rsidR="00EE2C06" w:rsidRPr="004E3BA4" w:rsidRDefault="00EE2C06" w:rsidP="00EE2C06">
            <w:pPr>
              <w:jc w:val="left"/>
              <w:rPr>
                <w:rFonts w:eastAsia="Calibri"/>
                <w:b/>
                <w:szCs w:val="18"/>
              </w:rPr>
            </w:pPr>
            <w:r>
              <w:rPr>
                <w:rFonts w:eastAsia="Times New Roman"/>
                <w:szCs w:val="18"/>
              </w:rPr>
              <w:t>11.</w:t>
            </w:r>
            <w:r w:rsidR="009573BE">
              <w:rPr>
                <w:rFonts w:eastAsia="Times New Roman"/>
                <w:szCs w:val="18"/>
              </w:rPr>
              <w:t>00</w:t>
            </w:r>
            <w:r w:rsidRPr="004E3BA4">
              <w:rPr>
                <w:rFonts w:eastAsia="Times New Roman"/>
                <w:szCs w:val="18"/>
              </w:rPr>
              <w:t xml:space="preserve"> – </w:t>
            </w:r>
            <w:r>
              <w:rPr>
                <w:rFonts w:eastAsia="Times New Roman"/>
                <w:szCs w:val="18"/>
              </w:rPr>
              <w:t>1</w:t>
            </w:r>
            <w:r w:rsidR="009573BE">
              <w:rPr>
                <w:rFonts w:eastAsia="Times New Roman"/>
                <w:szCs w:val="18"/>
              </w:rPr>
              <w:t>2</w:t>
            </w:r>
            <w:r>
              <w:rPr>
                <w:rFonts w:eastAsia="Times New Roman"/>
                <w:szCs w:val="18"/>
              </w:rPr>
              <w:t>.00</w:t>
            </w:r>
          </w:p>
        </w:tc>
        <w:tc>
          <w:tcPr>
            <w:tcW w:w="3996" w:type="pct"/>
            <w:shd w:val="clear" w:color="auto" w:fill="FFFFFF" w:themeFill="background1"/>
          </w:tcPr>
          <w:p w14:paraId="5169DBDF" w14:textId="77777777" w:rsidR="00EE2C06" w:rsidRDefault="00EE2C06" w:rsidP="00EE2C06">
            <w:pPr>
              <w:rPr>
                <w:b/>
                <w:i/>
              </w:rPr>
            </w:pPr>
          </w:p>
          <w:p w14:paraId="08DA6964" w14:textId="4A679F60" w:rsidR="00EE2C06" w:rsidRDefault="00EE2C06" w:rsidP="00EE2C06">
            <w:pPr>
              <w:tabs>
                <w:tab w:val="left" w:pos="456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Exercise # 5 – Principles regarding the notification of subsidies </w:t>
            </w:r>
          </w:p>
          <w:p w14:paraId="0459F23B" w14:textId="0C210377" w:rsidR="00EE2C06" w:rsidRDefault="00EE2C06" w:rsidP="00EE2C06">
            <w:pPr>
              <w:tabs>
                <w:tab w:val="left" w:pos="456"/>
              </w:tabs>
              <w:rPr>
                <w:bCs/>
                <w:i/>
              </w:rPr>
            </w:pPr>
            <w:r w:rsidRPr="00AC6C40">
              <w:rPr>
                <w:bCs/>
                <w:i/>
              </w:rPr>
              <w:t>(In this session</w:t>
            </w:r>
            <w:r>
              <w:rPr>
                <w:bCs/>
                <w:i/>
              </w:rPr>
              <w:t>,</w:t>
            </w:r>
            <w:r w:rsidRPr="00AC6C40">
              <w:rPr>
                <w:bCs/>
                <w:i/>
              </w:rPr>
              <w:t xml:space="preserve"> the participants will work in small groups to discuss some </w:t>
            </w:r>
            <w:r>
              <w:rPr>
                <w:bCs/>
                <w:i/>
              </w:rPr>
              <w:t xml:space="preserve">true/false </w:t>
            </w:r>
            <w:r w:rsidRPr="00AC6C40">
              <w:rPr>
                <w:bCs/>
                <w:i/>
              </w:rPr>
              <w:t>questions on the notification obligation. They will share their answers with the whole group afterwards)</w:t>
            </w:r>
          </w:p>
          <w:p w14:paraId="49FE2B17" w14:textId="77777777" w:rsidR="00EE2C06" w:rsidRPr="003E30B7" w:rsidRDefault="00EE2C06" w:rsidP="00EE2C06">
            <w:pPr>
              <w:rPr>
                <w:b/>
                <w:szCs w:val="18"/>
              </w:rPr>
            </w:pPr>
          </w:p>
        </w:tc>
      </w:tr>
      <w:tr w:rsidR="009573BE" w:rsidRPr="003E30B7" w14:paraId="12FFAE93" w14:textId="77777777" w:rsidTr="009406FA">
        <w:tblPrEx>
          <w:tblLook w:val="0000" w:firstRow="0" w:lastRow="0" w:firstColumn="0" w:lastColumn="0" w:noHBand="0" w:noVBand="0"/>
        </w:tblPrEx>
        <w:tc>
          <w:tcPr>
            <w:tcW w:w="1004" w:type="pct"/>
            <w:shd w:val="clear" w:color="auto" w:fill="FFFFFF" w:themeFill="background1"/>
            <w:vAlign w:val="center"/>
          </w:tcPr>
          <w:p w14:paraId="0986C0B4" w14:textId="28FA6B8D" w:rsidR="009573BE" w:rsidRDefault="009573BE" w:rsidP="00EE2C06">
            <w:pPr>
              <w:jc w:val="left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12.00</w:t>
            </w:r>
            <w:r w:rsidRPr="004E3BA4">
              <w:rPr>
                <w:rFonts w:eastAsia="Times New Roman"/>
                <w:szCs w:val="18"/>
              </w:rPr>
              <w:t xml:space="preserve"> – </w:t>
            </w:r>
            <w:r>
              <w:rPr>
                <w:rFonts w:eastAsia="Times New Roman"/>
                <w:szCs w:val="18"/>
              </w:rPr>
              <w:t>13.00</w:t>
            </w:r>
          </w:p>
        </w:tc>
        <w:tc>
          <w:tcPr>
            <w:tcW w:w="3996" w:type="pct"/>
            <w:shd w:val="clear" w:color="auto" w:fill="FFFFFF" w:themeFill="background1"/>
          </w:tcPr>
          <w:p w14:paraId="70E3CF58" w14:textId="77777777" w:rsidR="009573BE" w:rsidRDefault="009573BE" w:rsidP="009573BE">
            <w:pPr>
              <w:rPr>
                <w:b/>
                <w:i/>
              </w:rPr>
            </w:pPr>
          </w:p>
          <w:p w14:paraId="5C1CECE7" w14:textId="4BCC1F91" w:rsidR="009573BE" w:rsidRPr="009E2050" w:rsidRDefault="009573BE" w:rsidP="009573BE">
            <w:pPr>
              <w:rPr>
                <w:b/>
                <w:i/>
              </w:rPr>
            </w:pPr>
            <w:r w:rsidRPr="009E2050">
              <w:rPr>
                <w:b/>
                <w:i/>
              </w:rPr>
              <w:t>Exercise # 6 – Notification scenarios 1</w:t>
            </w:r>
          </w:p>
          <w:p w14:paraId="5CB94D02" w14:textId="77777777" w:rsidR="009573BE" w:rsidRDefault="009573BE" w:rsidP="009573BE">
            <w:pPr>
              <w:rPr>
                <w:bCs/>
                <w:i/>
              </w:rPr>
            </w:pPr>
            <w:r w:rsidRPr="006F26C7">
              <w:rPr>
                <w:bCs/>
                <w:i/>
              </w:rPr>
              <w:t>(In this session, the participants will be given a notification scenario and then will be requested to answer some true/false questions. They will be working in small groups to discuss their answers; afterwards they will share their conclusions with the whole group)</w:t>
            </w:r>
          </w:p>
          <w:p w14:paraId="119B6F0B" w14:textId="77777777" w:rsidR="009573BE" w:rsidRDefault="009573BE" w:rsidP="00EE2C06">
            <w:pPr>
              <w:rPr>
                <w:b/>
                <w:i/>
              </w:rPr>
            </w:pPr>
          </w:p>
        </w:tc>
      </w:tr>
      <w:tr w:rsidR="00EE2C06" w:rsidRPr="003E30B7" w14:paraId="6BDFA694" w14:textId="77777777" w:rsidTr="009406FA">
        <w:tblPrEx>
          <w:tblLook w:val="0000" w:firstRow="0" w:lastRow="0" w:firstColumn="0" w:lastColumn="0" w:noHBand="0" w:noVBand="0"/>
        </w:tblPrEx>
        <w:tc>
          <w:tcPr>
            <w:tcW w:w="1004" w:type="pct"/>
            <w:shd w:val="clear" w:color="auto" w:fill="FFFFFF" w:themeFill="background1"/>
            <w:vAlign w:val="center"/>
          </w:tcPr>
          <w:p w14:paraId="039AB6D4" w14:textId="19B6BB8A" w:rsidR="00EE2C06" w:rsidRDefault="00EE2C06" w:rsidP="00EE2C06">
            <w:pPr>
              <w:jc w:val="left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13.00</w:t>
            </w:r>
            <w:r w:rsidRPr="004E3BA4">
              <w:rPr>
                <w:rFonts w:eastAsia="Times New Roman"/>
                <w:szCs w:val="18"/>
              </w:rPr>
              <w:t xml:space="preserve"> – 14.</w:t>
            </w:r>
            <w:r>
              <w:rPr>
                <w:rFonts w:eastAsia="Times New Roman"/>
                <w:szCs w:val="18"/>
              </w:rPr>
              <w:t>30</w:t>
            </w:r>
          </w:p>
        </w:tc>
        <w:tc>
          <w:tcPr>
            <w:tcW w:w="3996" w:type="pct"/>
            <w:shd w:val="clear" w:color="auto" w:fill="FFFFFF" w:themeFill="background1"/>
          </w:tcPr>
          <w:p w14:paraId="124561D8" w14:textId="77777777" w:rsidR="00EE2C06" w:rsidRDefault="00EE2C06" w:rsidP="00EE2C06">
            <w:pPr>
              <w:rPr>
                <w:b/>
                <w:i/>
              </w:rPr>
            </w:pPr>
          </w:p>
          <w:p w14:paraId="0AC7649A" w14:textId="77777777" w:rsidR="00EE2C06" w:rsidRDefault="00EE2C06" w:rsidP="00EE2C06">
            <w:pPr>
              <w:rPr>
                <w:b/>
                <w:i/>
              </w:rPr>
            </w:pPr>
            <w:r>
              <w:rPr>
                <w:b/>
                <w:i/>
              </w:rPr>
              <w:t>LUNCH</w:t>
            </w:r>
          </w:p>
          <w:p w14:paraId="61649CC9" w14:textId="77777777" w:rsidR="00EE2C06" w:rsidRDefault="00EE2C06" w:rsidP="00EE2C06">
            <w:pPr>
              <w:rPr>
                <w:b/>
                <w:i/>
              </w:rPr>
            </w:pPr>
          </w:p>
        </w:tc>
      </w:tr>
      <w:tr w:rsidR="00EE2C06" w:rsidRPr="003E30B7" w14:paraId="1AEC06A4" w14:textId="77777777" w:rsidTr="009406FA">
        <w:tblPrEx>
          <w:tblLook w:val="0000" w:firstRow="0" w:lastRow="0" w:firstColumn="0" w:lastColumn="0" w:noHBand="0" w:noVBand="0"/>
        </w:tblPrEx>
        <w:tc>
          <w:tcPr>
            <w:tcW w:w="1004" w:type="pct"/>
            <w:shd w:val="clear" w:color="auto" w:fill="FFFFFF" w:themeFill="background1"/>
            <w:vAlign w:val="center"/>
          </w:tcPr>
          <w:p w14:paraId="5ADDF49C" w14:textId="6AF800BB" w:rsidR="00EE2C06" w:rsidRDefault="00EE2C06" w:rsidP="00EE2C06">
            <w:pPr>
              <w:jc w:val="left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14.30 – 15.30</w:t>
            </w:r>
          </w:p>
        </w:tc>
        <w:tc>
          <w:tcPr>
            <w:tcW w:w="3996" w:type="pct"/>
            <w:shd w:val="clear" w:color="auto" w:fill="FFFFFF" w:themeFill="background1"/>
          </w:tcPr>
          <w:p w14:paraId="521F2549" w14:textId="77777777" w:rsidR="008E0842" w:rsidRDefault="008E0842" w:rsidP="008E0842">
            <w:pPr>
              <w:rPr>
                <w:b/>
                <w:i/>
              </w:rPr>
            </w:pPr>
          </w:p>
          <w:p w14:paraId="76996259" w14:textId="5433610D" w:rsidR="008E0842" w:rsidRPr="006F26C7" w:rsidRDefault="008E0842" w:rsidP="008E0842">
            <w:pPr>
              <w:rPr>
                <w:b/>
                <w:i/>
              </w:rPr>
            </w:pPr>
            <w:r w:rsidRPr="006F26C7">
              <w:rPr>
                <w:b/>
                <w:i/>
              </w:rPr>
              <w:t xml:space="preserve">Exercise # </w:t>
            </w:r>
            <w:r>
              <w:rPr>
                <w:b/>
                <w:i/>
              </w:rPr>
              <w:t>7</w:t>
            </w:r>
            <w:r w:rsidRPr="006F26C7">
              <w:rPr>
                <w:b/>
                <w:i/>
              </w:rPr>
              <w:t xml:space="preserve"> – Notification scenarios </w:t>
            </w:r>
            <w:r>
              <w:rPr>
                <w:b/>
                <w:i/>
              </w:rPr>
              <w:t>2</w:t>
            </w:r>
          </w:p>
          <w:p w14:paraId="755EE2E5" w14:textId="77777777" w:rsidR="008E0842" w:rsidRDefault="008E0842" w:rsidP="008E0842">
            <w:pPr>
              <w:tabs>
                <w:tab w:val="left" w:pos="456"/>
              </w:tabs>
              <w:rPr>
                <w:b/>
                <w:i/>
              </w:rPr>
            </w:pPr>
            <w:r w:rsidRPr="006F26C7">
              <w:rPr>
                <w:bCs/>
                <w:i/>
              </w:rPr>
              <w:t xml:space="preserve">(In this session, the participants will be given </w:t>
            </w:r>
            <w:r>
              <w:rPr>
                <w:bCs/>
                <w:i/>
              </w:rPr>
              <w:t xml:space="preserve">several examples of potential subsidies </w:t>
            </w:r>
            <w:r w:rsidRPr="006F26C7">
              <w:rPr>
                <w:bCs/>
                <w:i/>
              </w:rPr>
              <w:t xml:space="preserve">then will be requested to </w:t>
            </w:r>
            <w:r>
              <w:rPr>
                <w:bCs/>
                <w:i/>
              </w:rPr>
              <w:t>analyse each situation</w:t>
            </w:r>
            <w:r w:rsidRPr="006F26C7">
              <w:rPr>
                <w:bCs/>
                <w:i/>
              </w:rPr>
              <w:t>. They will be working in small groups to discuss their answers; afterwards they will share their conclusions with the whole group)</w:t>
            </w:r>
          </w:p>
          <w:p w14:paraId="0FFDE94E" w14:textId="77777777" w:rsidR="00EE2C06" w:rsidRDefault="00EE2C06" w:rsidP="009573BE">
            <w:pPr>
              <w:rPr>
                <w:b/>
                <w:i/>
              </w:rPr>
            </w:pPr>
          </w:p>
        </w:tc>
      </w:tr>
      <w:tr w:rsidR="00EE2C06" w:rsidRPr="003E30B7" w14:paraId="4FB91CB1" w14:textId="77777777" w:rsidTr="009406FA">
        <w:tblPrEx>
          <w:tblLook w:val="0000" w:firstRow="0" w:lastRow="0" w:firstColumn="0" w:lastColumn="0" w:noHBand="0" w:noVBand="0"/>
        </w:tblPrEx>
        <w:tc>
          <w:tcPr>
            <w:tcW w:w="1004" w:type="pct"/>
            <w:shd w:val="clear" w:color="auto" w:fill="FFFFFF" w:themeFill="background1"/>
            <w:vAlign w:val="center"/>
          </w:tcPr>
          <w:p w14:paraId="652B7B60" w14:textId="71420917" w:rsidR="00EE2C06" w:rsidRPr="00B55A67" w:rsidRDefault="00EE2C06" w:rsidP="00EE2C06">
            <w:pPr>
              <w:jc w:val="left"/>
              <w:rPr>
                <w:rFonts w:eastAsia="Calibri"/>
                <w:bCs/>
                <w:szCs w:val="18"/>
              </w:rPr>
            </w:pPr>
            <w:r w:rsidRPr="00B55A67">
              <w:rPr>
                <w:rFonts w:eastAsia="Calibri"/>
                <w:bCs/>
                <w:szCs w:val="18"/>
              </w:rPr>
              <w:t>15.30 – 15.45</w:t>
            </w:r>
          </w:p>
        </w:tc>
        <w:tc>
          <w:tcPr>
            <w:tcW w:w="3996" w:type="pct"/>
            <w:shd w:val="clear" w:color="auto" w:fill="FFFFFF" w:themeFill="background1"/>
          </w:tcPr>
          <w:p w14:paraId="5028FE85" w14:textId="42134253" w:rsidR="00EE2C06" w:rsidRPr="003E30B7" w:rsidRDefault="00EE2C06" w:rsidP="00EE2C06">
            <w:pPr>
              <w:jc w:val="left"/>
              <w:rPr>
                <w:b/>
                <w:szCs w:val="18"/>
              </w:rPr>
            </w:pPr>
            <w:r>
              <w:rPr>
                <w:b/>
                <w:i/>
              </w:rPr>
              <w:t>Coffee Break</w:t>
            </w:r>
          </w:p>
        </w:tc>
      </w:tr>
      <w:tr w:rsidR="00EE2C06" w:rsidRPr="00AC6C40" w14:paraId="04746400" w14:textId="77777777" w:rsidTr="009406FA">
        <w:tblPrEx>
          <w:tblLook w:val="0000" w:firstRow="0" w:lastRow="0" w:firstColumn="0" w:lastColumn="0" w:noHBand="0" w:noVBand="0"/>
        </w:tblPrEx>
        <w:tc>
          <w:tcPr>
            <w:tcW w:w="1004" w:type="pct"/>
            <w:shd w:val="clear" w:color="auto" w:fill="FFFFFF" w:themeFill="background1"/>
            <w:vAlign w:val="center"/>
          </w:tcPr>
          <w:p w14:paraId="2B4A636C" w14:textId="2C030836" w:rsidR="00EE2C06" w:rsidRPr="004E3BA4" w:rsidRDefault="00EE2C06" w:rsidP="00EE2C06">
            <w:pPr>
              <w:jc w:val="left"/>
              <w:rPr>
                <w:rFonts w:eastAsia="Calibri"/>
                <w:b/>
                <w:szCs w:val="18"/>
              </w:rPr>
            </w:pPr>
            <w:r>
              <w:rPr>
                <w:rFonts w:eastAsia="Times New Roman"/>
                <w:szCs w:val="18"/>
              </w:rPr>
              <w:t>15.45</w:t>
            </w:r>
            <w:r w:rsidRPr="004E3BA4">
              <w:rPr>
                <w:rFonts w:eastAsia="Times New Roman"/>
                <w:szCs w:val="18"/>
              </w:rPr>
              <w:t xml:space="preserve"> – </w:t>
            </w:r>
            <w:r>
              <w:rPr>
                <w:rFonts w:eastAsia="Times New Roman"/>
                <w:szCs w:val="18"/>
              </w:rPr>
              <w:t>1</w:t>
            </w:r>
            <w:r w:rsidR="008E0842">
              <w:rPr>
                <w:rFonts w:eastAsia="Times New Roman"/>
                <w:szCs w:val="18"/>
              </w:rPr>
              <w:t>7</w:t>
            </w:r>
            <w:r>
              <w:rPr>
                <w:rFonts w:eastAsia="Times New Roman"/>
                <w:szCs w:val="18"/>
              </w:rPr>
              <w:t>.45</w:t>
            </w:r>
          </w:p>
        </w:tc>
        <w:tc>
          <w:tcPr>
            <w:tcW w:w="3996" w:type="pct"/>
            <w:shd w:val="clear" w:color="auto" w:fill="FFFFFF" w:themeFill="background1"/>
          </w:tcPr>
          <w:p w14:paraId="57EA0C05" w14:textId="77777777" w:rsidR="00EE2C06" w:rsidRDefault="00EE2C06" w:rsidP="00EE2C06">
            <w:pPr>
              <w:rPr>
                <w:b/>
                <w:i/>
              </w:rPr>
            </w:pPr>
          </w:p>
          <w:p w14:paraId="18E4AD25" w14:textId="77777777" w:rsidR="008E0842" w:rsidRPr="006F26C7" w:rsidRDefault="008E0842" w:rsidP="008E0842">
            <w:pPr>
              <w:rPr>
                <w:b/>
                <w:i/>
              </w:rPr>
            </w:pPr>
            <w:r w:rsidRPr="006F26C7">
              <w:rPr>
                <w:b/>
                <w:i/>
              </w:rPr>
              <w:t xml:space="preserve">Exercise # </w:t>
            </w:r>
            <w:r>
              <w:rPr>
                <w:b/>
                <w:i/>
              </w:rPr>
              <w:t>8</w:t>
            </w:r>
            <w:r w:rsidRPr="006F26C7">
              <w:rPr>
                <w:b/>
                <w:i/>
              </w:rPr>
              <w:t xml:space="preserve"> – </w:t>
            </w:r>
            <w:r>
              <w:rPr>
                <w:b/>
                <w:i/>
              </w:rPr>
              <w:t>Overview of the basic concepts in the ASCM</w:t>
            </w:r>
          </w:p>
          <w:p w14:paraId="17D32F13" w14:textId="0B5EC3CE" w:rsidR="008E0842" w:rsidRDefault="008E0842" w:rsidP="008E0842">
            <w:pPr>
              <w:tabs>
                <w:tab w:val="left" w:pos="456"/>
              </w:tabs>
              <w:rPr>
                <w:bCs/>
                <w:i/>
              </w:rPr>
            </w:pPr>
            <w:r w:rsidRPr="006F26C7">
              <w:rPr>
                <w:bCs/>
                <w:i/>
              </w:rPr>
              <w:t xml:space="preserve">(In this session, the participants will be given </w:t>
            </w:r>
            <w:r>
              <w:rPr>
                <w:bCs/>
                <w:i/>
              </w:rPr>
              <w:t xml:space="preserve">several examples of potential subsidies </w:t>
            </w:r>
            <w:r w:rsidRPr="006F26C7">
              <w:rPr>
                <w:bCs/>
                <w:i/>
              </w:rPr>
              <w:t xml:space="preserve">then will be requested to </w:t>
            </w:r>
            <w:r>
              <w:rPr>
                <w:bCs/>
                <w:i/>
              </w:rPr>
              <w:t>analyse each situation</w:t>
            </w:r>
            <w:r w:rsidRPr="006F26C7">
              <w:rPr>
                <w:bCs/>
                <w:i/>
              </w:rPr>
              <w:t>. They will be working in small groups to discuss their answers; afterwards they will share their conclusions with the whole group)</w:t>
            </w:r>
          </w:p>
          <w:p w14:paraId="4D8A748D" w14:textId="53A62056" w:rsidR="008E0842" w:rsidRDefault="008E0842" w:rsidP="008E0842">
            <w:pPr>
              <w:tabs>
                <w:tab w:val="left" w:pos="456"/>
              </w:tabs>
              <w:rPr>
                <w:b/>
                <w:bCs/>
                <w:i/>
              </w:rPr>
            </w:pPr>
          </w:p>
          <w:p w14:paraId="6FDE826B" w14:textId="77777777" w:rsidR="008E0842" w:rsidRPr="006F26C7" w:rsidRDefault="008E0842" w:rsidP="008E0842">
            <w:pPr>
              <w:rPr>
                <w:b/>
                <w:i/>
              </w:rPr>
            </w:pPr>
            <w:r w:rsidRPr="006F26C7">
              <w:rPr>
                <w:b/>
                <w:i/>
              </w:rPr>
              <w:t xml:space="preserve">Exercise # </w:t>
            </w:r>
            <w:r>
              <w:rPr>
                <w:b/>
                <w:i/>
              </w:rPr>
              <w:t>9</w:t>
            </w:r>
            <w:r w:rsidRPr="006F26C7">
              <w:rPr>
                <w:b/>
                <w:i/>
              </w:rPr>
              <w:t xml:space="preserve"> – </w:t>
            </w:r>
            <w:r>
              <w:rPr>
                <w:b/>
                <w:i/>
              </w:rPr>
              <w:t>Programme analysis</w:t>
            </w:r>
          </w:p>
          <w:p w14:paraId="463E3AFB" w14:textId="77777777" w:rsidR="008E0842" w:rsidRDefault="008E0842" w:rsidP="008E0842">
            <w:pPr>
              <w:tabs>
                <w:tab w:val="left" w:pos="456"/>
              </w:tabs>
              <w:rPr>
                <w:b/>
                <w:i/>
              </w:rPr>
            </w:pPr>
            <w:r w:rsidRPr="006F26C7">
              <w:rPr>
                <w:bCs/>
                <w:i/>
              </w:rPr>
              <w:t xml:space="preserve">(In this session, the participants will be given </w:t>
            </w:r>
            <w:r>
              <w:rPr>
                <w:bCs/>
                <w:i/>
              </w:rPr>
              <w:t xml:space="preserve">several examples of potential subsidies </w:t>
            </w:r>
            <w:r w:rsidRPr="006F26C7">
              <w:rPr>
                <w:bCs/>
                <w:i/>
              </w:rPr>
              <w:t xml:space="preserve">then will be requested to </w:t>
            </w:r>
            <w:r>
              <w:rPr>
                <w:bCs/>
                <w:i/>
              </w:rPr>
              <w:t>analyse each situation</w:t>
            </w:r>
            <w:r w:rsidRPr="006F26C7">
              <w:rPr>
                <w:bCs/>
                <w:i/>
              </w:rPr>
              <w:t>. They will be working in small groups to discuss their answers; afterwards they will share their conclusions with the whole group)</w:t>
            </w:r>
          </w:p>
          <w:p w14:paraId="5FD4DECE" w14:textId="1A5AF596" w:rsidR="00EE2C06" w:rsidRPr="006F26C7" w:rsidRDefault="00EE2C06" w:rsidP="00EE2C06">
            <w:pPr>
              <w:rPr>
                <w:bCs/>
                <w:szCs w:val="18"/>
              </w:rPr>
            </w:pPr>
          </w:p>
        </w:tc>
      </w:tr>
      <w:tr w:rsidR="00EE2C06" w:rsidRPr="003E30B7" w14:paraId="7E1E8718" w14:textId="77777777" w:rsidTr="00C41C26">
        <w:tc>
          <w:tcPr>
            <w:tcW w:w="5000" w:type="pct"/>
            <w:gridSpan w:val="2"/>
            <w:shd w:val="clear" w:color="auto" w:fill="8DB3E2"/>
          </w:tcPr>
          <w:p w14:paraId="5DCE6345" w14:textId="77777777" w:rsidR="00EE2C06" w:rsidRPr="00B03FED" w:rsidRDefault="00EE2C06" w:rsidP="00EE2C06">
            <w:pPr>
              <w:rPr>
                <w:rFonts w:eastAsia="Calibri"/>
                <w:b/>
                <w:szCs w:val="18"/>
              </w:rPr>
            </w:pPr>
          </w:p>
          <w:p w14:paraId="51C32F66" w14:textId="258F9097" w:rsidR="00EE2C06" w:rsidRPr="003E30B7" w:rsidRDefault="00A67FD5" w:rsidP="00EE2C06">
            <w:pPr>
              <w:jc w:val="center"/>
              <w:rPr>
                <w:rFonts w:eastAsia="Calibri"/>
                <w:b/>
                <w:szCs w:val="18"/>
              </w:rPr>
            </w:pPr>
            <w:r>
              <w:rPr>
                <w:rFonts w:eastAsia="Calibri"/>
                <w:b/>
                <w:szCs w:val="18"/>
              </w:rPr>
              <w:t xml:space="preserve">Thursday, 12 </w:t>
            </w:r>
            <w:r w:rsidR="00826267">
              <w:rPr>
                <w:rFonts w:eastAsia="Calibri"/>
                <w:b/>
                <w:szCs w:val="18"/>
              </w:rPr>
              <w:t>Nov</w:t>
            </w:r>
            <w:r>
              <w:rPr>
                <w:rFonts w:eastAsia="Calibri"/>
                <w:b/>
                <w:szCs w:val="18"/>
              </w:rPr>
              <w:t>ember 202</w:t>
            </w:r>
            <w:r w:rsidR="00826267">
              <w:rPr>
                <w:rFonts w:eastAsia="Calibri"/>
                <w:b/>
                <w:szCs w:val="18"/>
              </w:rPr>
              <w:t>6</w:t>
            </w:r>
          </w:p>
          <w:p w14:paraId="47FE3405" w14:textId="77777777" w:rsidR="00EE2C06" w:rsidRPr="003E30B7" w:rsidRDefault="00EE2C06" w:rsidP="00EE2C06">
            <w:pPr>
              <w:rPr>
                <w:rFonts w:eastAsia="Calibri"/>
                <w:b/>
                <w:szCs w:val="18"/>
              </w:rPr>
            </w:pPr>
          </w:p>
        </w:tc>
      </w:tr>
      <w:tr w:rsidR="00EE2C06" w:rsidRPr="003E30B7" w14:paraId="2FF86982" w14:textId="77777777" w:rsidTr="00075A17">
        <w:tc>
          <w:tcPr>
            <w:tcW w:w="1004" w:type="pct"/>
            <w:tcBorders>
              <w:bottom w:val="single" w:sz="4" w:space="0" w:color="auto"/>
            </w:tcBorders>
            <w:shd w:val="clear" w:color="auto" w:fill="8DB3E2"/>
          </w:tcPr>
          <w:p w14:paraId="74319768" w14:textId="77777777" w:rsidR="00EE2C06" w:rsidRPr="003E30B7" w:rsidRDefault="00EE2C06" w:rsidP="00EE2C06">
            <w:pPr>
              <w:jc w:val="center"/>
              <w:rPr>
                <w:rFonts w:eastAsia="Calibri"/>
                <w:b/>
                <w:szCs w:val="18"/>
              </w:rPr>
            </w:pPr>
            <w:r w:rsidRPr="003E30B7">
              <w:rPr>
                <w:rFonts w:eastAsia="Calibri"/>
                <w:b/>
                <w:szCs w:val="18"/>
              </w:rPr>
              <w:t>TIME</w:t>
            </w:r>
          </w:p>
        </w:tc>
        <w:tc>
          <w:tcPr>
            <w:tcW w:w="3996" w:type="pct"/>
            <w:tcBorders>
              <w:bottom w:val="single" w:sz="4" w:space="0" w:color="auto"/>
            </w:tcBorders>
            <w:shd w:val="clear" w:color="auto" w:fill="8DB3E2"/>
          </w:tcPr>
          <w:p w14:paraId="2D8A5C01" w14:textId="77777777" w:rsidR="00EE2C06" w:rsidRPr="003E30B7" w:rsidRDefault="00EE2C06" w:rsidP="00EE2C06">
            <w:pPr>
              <w:jc w:val="center"/>
              <w:rPr>
                <w:rFonts w:eastAsia="Calibri"/>
                <w:b/>
                <w:szCs w:val="18"/>
              </w:rPr>
            </w:pPr>
            <w:r w:rsidRPr="003E30B7">
              <w:rPr>
                <w:b/>
                <w:szCs w:val="18"/>
              </w:rPr>
              <w:t>ACTIVITY/TOPICS TO DISCUSS</w:t>
            </w:r>
          </w:p>
        </w:tc>
      </w:tr>
      <w:tr w:rsidR="00EE2C06" w:rsidRPr="003E30B7" w14:paraId="2455E29E" w14:textId="77777777" w:rsidTr="00A71CAB">
        <w:tc>
          <w:tcPr>
            <w:tcW w:w="1004" w:type="pct"/>
            <w:shd w:val="clear" w:color="auto" w:fill="FFFFFF" w:themeFill="background1"/>
            <w:vAlign w:val="center"/>
          </w:tcPr>
          <w:p w14:paraId="5FA43FDC" w14:textId="28366D85" w:rsidR="00EE2C06" w:rsidRPr="004E3BA4" w:rsidRDefault="00A67FD5" w:rsidP="00EE2C06">
            <w:pPr>
              <w:jc w:val="left"/>
              <w:rPr>
                <w:rFonts w:eastAsia="Calibri"/>
                <w:b/>
                <w:szCs w:val="18"/>
              </w:rPr>
            </w:pPr>
            <w:r>
              <w:rPr>
                <w:rFonts w:eastAsia="Times New Roman"/>
                <w:szCs w:val="18"/>
              </w:rPr>
              <w:t>09</w:t>
            </w:r>
            <w:r w:rsidR="00EE2C06">
              <w:rPr>
                <w:rFonts w:eastAsia="Times New Roman"/>
                <w:szCs w:val="18"/>
              </w:rPr>
              <w:t>.</w:t>
            </w:r>
            <w:r w:rsidR="008D31F9">
              <w:rPr>
                <w:rFonts w:eastAsia="Times New Roman"/>
                <w:szCs w:val="18"/>
              </w:rPr>
              <w:t>30</w:t>
            </w:r>
            <w:r w:rsidR="00EE2C06" w:rsidRPr="004E3BA4">
              <w:rPr>
                <w:rFonts w:eastAsia="Times New Roman"/>
                <w:szCs w:val="18"/>
              </w:rPr>
              <w:t xml:space="preserve"> – </w:t>
            </w:r>
            <w:r w:rsidR="00004848">
              <w:rPr>
                <w:rFonts w:eastAsia="Times New Roman"/>
                <w:szCs w:val="18"/>
              </w:rPr>
              <w:t>1</w:t>
            </w:r>
            <w:r w:rsidR="00826267">
              <w:rPr>
                <w:rFonts w:eastAsia="Times New Roman"/>
                <w:szCs w:val="18"/>
              </w:rPr>
              <w:t>0</w:t>
            </w:r>
            <w:r w:rsidR="00AA08CF">
              <w:rPr>
                <w:rFonts w:eastAsia="Times New Roman"/>
                <w:szCs w:val="18"/>
              </w:rPr>
              <w:t>.30</w:t>
            </w:r>
          </w:p>
        </w:tc>
        <w:tc>
          <w:tcPr>
            <w:tcW w:w="3996" w:type="pct"/>
            <w:shd w:val="clear" w:color="auto" w:fill="FFFFFF" w:themeFill="background1"/>
          </w:tcPr>
          <w:p w14:paraId="5A4524FE" w14:textId="77777777" w:rsidR="00EE2C06" w:rsidRDefault="00EE2C06" w:rsidP="00EE2C06">
            <w:pPr>
              <w:tabs>
                <w:tab w:val="left" w:pos="456"/>
              </w:tabs>
              <w:rPr>
                <w:b/>
                <w:i/>
              </w:rPr>
            </w:pPr>
          </w:p>
          <w:p w14:paraId="58A407B7" w14:textId="57F639B9" w:rsidR="00EE2C06" w:rsidRDefault="00004848" w:rsidP="00EE2C06">
            <w:pPr>
              <w:tabs>
                <w:tab w:val="left" w:pos="456"/>
              </w:tabs>
              <w:rPr>
                <w:b/>
                <w:i/>
              </w:rPr>
            </w:pPr>
            <w:r>
              <w:rPr>
                <w:b/>
                <w:i/>
              </w:rPr>
              <w:t>Export subsidies under the Agreement on Agriculture</w:t>
            </w:r>
          </w:p>
          <w:p w14:paraId="26227194" w14:textId="022DBAD1" w:rsidR="00EE2C06" w:rsidRPr="00A5695A" w:rsidRDefault="00004848" w:rsidP="00EE2C06">
            <w:pPr>
              <w:pStyle w:val="ListParagraph"/>
              <w:numPr>
                <w:ilvl w:val="0"/>
                <w:numId w:val="30"/>
              </w:numPr>
              <w:tabs>
                <w:tab w:val="left" w:pos="456"/>
              </w:tabs>
              <w:rPr>
                <w:bCs/>
              </w:rPr>
            </w:pPr>
            <w:r>
              <w:rPr>
                <w:bCs/>
              </w:rPr>
              <w:t xml:space="preserve">Presentation by the Secretariat </w:t>
            </w:r>
          </w:p>
          <w:p w14:paraId="3B32BBA8" w14:textId="77777777" w:rsidR="00EE2C06" w:rsidRPr="003E30B7" w:rsidRDefault="00EE2C06" w:rsidP="00EE2C06">
            <w:pPr>
              <w:jc w:val="center"/>
              <w:rPr>
                <w:b/>
                <w:szCs w:val="18"/>
              </w:rPr>
            </w:pPr>
          </w:p>
        </w:tc>
      </w:tr>
      <w:tr w:rsidR="00055BE4" w:rsidRPr="003E30B7" w14:paraId="7BB78C07" w14:textId="77777777" w:rsidTr="00A71CAB">
        <w:tc>
          <w:tcPr>
            <w:tcW w:w="1004" w:type="pct"/>
            <w:shd w:val="clear" w:color="auto" w:fill="FFFFFF" w:themeFill="background1"/>
            <w:vAlign w:val="center"/>
          </w:tcPr>
          <w:p w14:paraId="7B942932" w14:textId="019C52A3" w:rsidR="00055BE4" w:rsidRDefault="00055BE4" w:rsidP="00055BE4">
            <w:pPr>
              <w:jc w:val="left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10.30 – 11.15</w:t>
            </w:r>
          </w:p>
        </w:tc>
        <w:tc>
          <w:tcPr>
            <w:tcW w:w="3996" w:type="pct"/>
            <w:shd w:val="clear" w:color="auto" w:fill="FFFFFF" w:themeFill="background1"/>
          </w:tcPr>
          <w:p w14:paraId="058D5ABD" w14:textId="77777777" w:rsidR="00055BE4" w:rsidRDefault="00055BE4" w:rsidP="00055BE4">
            <w:pPr>
              <w:tabs>
                <w:tab w:val="left" w:pos="456"/>
              </w:tabs>
              <w:rPr>
                <w:b/>
                <w:i/>
              </w:rPr>
            </w:pPr>
          </w:p>
          <w:p w14:paraId="1ADEBD3C" w14:textId="5A42F31F" w:rsidR="00055BE4" w:rsidRDefault="00055BE4" w:rsidP="00055BE4">
            <w:pPr>
              <w:tabs>
                <w:tab w:val="left" w:pos="456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Presentation by </w:t>
            </w:r>
            <w:r w:rsidR="00826267">
              <w:rPr>
                <w:b/>
                <w:i/>
              </w:rPr>
              <w:t>an outside expert from a Member (TBD)</w:t>
            </w:r>
          </w:p>
          <w:p w14:paraId="6E0E5F97" w14:textId="77777777" w:rsidR="00055BE4" w:rsidRPr="00A5695A" w:rsidRDefault="00055BE4" w:rsidP="00055BE4">
            <w:pPr>
              <w:pStyle w:val="ListParagraph"/>
              <w:numPr>
                <w:ilvl w:val="0"/>
                <w:numId w:val="30"/>
              </w:numPr>
              <w:tabs>
                <w:tab w:val="left" w:pos="456"/>
              </w:tabs>
              <w:rPr>
                <w:bCs/>
              </w:rPr>
            </w:pPr>
            <w:r w:rsidRPr="00A5695A">
              <w:rPr>
                <w:bCs/>
              </w:rPr>
              <w:t>Identification of notifiable subsidies</w:t>
            </w:r>
          </w:p>
          <w:p w14:paraId="387617EC" w14:textId="77777777" w:rsidR="00055BE4" w:rsidRPr="00A5695A" w:rsidRDefault="00055BE4" w:rsidP="00055BE4">
            <w:pPr>
              <w:pStyle w:val="ListParagraph"/>
              <w:numPr>
                <w:ilvl w:val="0"/>
                <w:numId w:val="30"/>
              </w:numPr>
              <w:tabs>
                <w:tab w:val="left" w:pos="456"/>
              </w:tabs>
              <w:rPr>
                <w:bCs/>
              </w:rPr>
            </w:pPr>
            <w:r w:rsidRPr="00A5695A">
              <w:rPr>
                <w:bCs/>
              </w:rPr>
              <w:t>Collecting relevant information</w:t>
            </w:r>
          </w:p>
          <w:p w14:paraId="25807A26" w14:textId="77777777" w:rsidR="00055BE4" w:rsidRPr="00A5695A" w:rsidRDefault="00055BE4" w:rsidP="00055BE4">
            <w:pPr>
              <w:pStyle w:val="ListParagraph"/>
              <w:numPr>
                <w:ilvl w:val="0"/>
                <w:numId w:val="30"/>
              </w:numPr>
              <w:tabs>
                <w:tab w:val="left" w:pos="456"/>
              </w:tabs>
              <w:rPr>
                <w:bCs/>
              </w:rPr>
            </w:pPr>
            <w:r w:rsidRPr="00A5695A">
              <w:rPr>
                <w:bCs/>
              </w:rPr>
              <w:t>Documentation and approval process</w:t>
            </w:r>
          </w:p>
          <w:p w14:paraId="4CDACD3C" w14:textId="77777777" w:rsidR="00055BE4" w:rsidRPr="00A5695A" w:rsidRDefault="00055BE4" w:rsidP="00055BE4">
            <w:pPr>
              <w:pStyle w:val="ListParagraph"/>
              <w:numPr>
                <w:ilvl w:val="0"/>
                <w:numId w:val="30"/>
              </w:numPr>
              <w:tabs>
                <w:tab w:val="left" w:pos="456"/>
              </w:tabs>
              <w:rPr>
                <w:bCs/>
              </w:rPr>
            </w:pPr>
            <w:r w:rsidRPr="00A5695A">
              <w:rPr>
                <w:bCs/>
              </w:rPr>
              <w:t>Submission of a notification</w:t>
            </w:r>
          </w:p>
          <w:p w14:paraId="010050F1" w14:textId="77777777" w:rsidR="00055BE4" w:rsidRDefault="00055BE4" w:rsidP="00055BE4">
            <w:pPr>
              <w:pStyle w:val="ListParagraph"/>
              <w:numPr>
                <w:ilvl w:val="0"/>
                <w:numId w:val="30"/>
              </w:numPr>
              <w:tabs>
                <w:tab w:val="left" w:pos="456"/>
              </w:tabs>
              <w:rPr>
                <w:bCs/>
              </w:rPr>
            </w:pPr>
            <w:r w:rsidRPr="00A5695A">
              <w:rPr>
                <w:bCs/>
              </w:rPr>
              <w:t>Review of notifications at the SCM Committee</w:t>
            </w:r>
          </w:p>
          <w:p w14:paraId="042DCE60" w14:textId="77777777" w:rsidR="00055BE4" w:rsidRPr="00A5695A" w:rsidRDefault="00055BE4" w:rsidP="00055BE4">
            <w:pPr>
              <w:pStyle w:val="ListParagraph"/>
              <w:numPr>
                <w:ilvl w:val="0"/>
                <w:numId w:val="30"/>
              </w:numPr>
              <w:tabs>
                <w:tab w:val="left" w:pos="456"/>
              </w:tabs>
              <w:rPr>
                <w:bCs/>
              </w:rPr>
            </w:pPr>
            <w:r>
              <w:rPr>
                <w:bCs/>
              </w:rPr>
              <w:t>Q&amp;A</w:t>
            </w:r>
          </w:p>
          <w:p w14:paraId="7DFD5BCC" w14:textId="475A316E" w:rsidR="00055BE4" w:rsidRDefault="00055BE4" w:rsidP="00055BE4">
            <w:pPr>
              <w:tabs>
                <w:tab w:val="left" w:pos="456"/>
              </w:tabs>
              <w:rPr>
                <w:b/>
                <w:i/>
              </w:rPr>
            </w:pPr>
          </w:p>
        </w:tc>
      </w:tr>
      <w:tr w:rsidR="00055BE4" w:rsidRPr="003E30B7" w14:paraId="4B1BD349" w14:textId="77777777" w:rsidTr="00A71CAB">
        <w:tc>
          <w:tcPr>
            <w:tcW w:w="1004" w:type="pct"/>
            <w:shd w:val="clear" w:color="auto" w:fill="FFFFFF" w:themeFill="background1"/>
            <w:vAlign w:val="center"/>
          </w:tcPr>
          <w:p w14:paraId="14A65CA9" w14:textId="51CE0DBF" w:rsidR="00055BE4" w:rsidRDefault="00055BE4" w:rsidP="00055BE4">
            <w:pPr>
              <w:jc w:val="left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lastRenderedPageBreak/>
              <w:t>11.15 – 11.30</w:t>
            </w:r>
          </w:p>
        </w:tc>
        <w:tc>
          <w:tcPr>
            <w:tcW w:w="3996" w:type="pct"/>
            <w:shd w:val="clear" w:color="auto" w:fill="FFFFFF" w:themeFill="background1"/>
          </w:tcPr>
          <w:p w14:paraId="4D3D7E1C" w14:textId="4343DE9D" w:rsidR="00055BE4" w:rsidRDefault="00055BE4" w:rsidP="00055BE4">
            <w:pPr>
              <w:tabs>
                <w:tab w:val="left" w:pos="456"/>
              </w:tabs>
              <w:rPr>
                <w:b/>
                <w:i/>
              </w:rPr>
            </w:pPr>
            <w:r>
              <w:rPr>
                <w:b/>
                <w:i/>
              </w:rPr>
              <w:t>Coffee Break</w:t>
            </w:r>
          </w:p>
        </w:tc>
      </w:tr>
      <w:tr w:rsidR="00055BE4" w:rsidRPr="003E30B7" w14:paraId="218B7EE1" w14:textId="77777777" w:rsidTr="00A71CAB">
        <w:tc>
          <w:tcPr>
            <w:tcW w:w="1004" w:type="pct"/>
            <w:shd w:val="clear" w:color="auto" w:fill="FFFFFF" w:themeFill="background1"/>
            <w:vAlign w:val="center"/>
          </w:tcPr>
          <w:p w14:paraId="2A653E70" w14:textId="0734A0F2" w:rsidR="00055BE4" w:rsidRDefault="00055BE4" w:rsidP="00055BE4">
            <w:pPr>
              <w:jc w:val="left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11.30</w:t>
            </w:r>
            <w:r w:rsidRPr="004E3BA4">
              <w:rPr>
                <w:rFonts w:eastAsia="Times New Roman"/>
                <w:szCs w:val="18"/>
              </w:rPr>
              <w:t xml:space="preserve"> – </w:t>
            </w:r>
            <w:r>
              <w:rPr>
                <w:rFonts w:eastAsia="Times New Roman"/>
                <w:szCs w:val="18"/>
              </w:rPr>
              <w:t>12.30</w:t>
            </w:r>
          </w:p>
        </w:tc>
        <w:tc>
          <w:tcPr>
            <w:tcW w:w="3996" w:type="pct"/>
            <w:shd w:val="clear" w:color="auto" w:fill="FFFFFF" w:themeFill="background1"/>
          </w:tcPr>
          <w:p w14:paraId="08AA5514" w14:textId="77777777" w:rsidR="00055BE4" w:rsidRDefault="00055BE4" w:rsidP="00055BE4">
            <w:pPr>
              <w:tabs>
                <w:tab w:val="left" w:pos="456"/>
              </w:tabs>
              <w:rPr>
                <w:b/>
                <w:i/>
              </w:rPr>
            </w:pPr>
          </w:p>
          <w:p w14:paraId="248DCA7A" w14:textId="77777777" w:rsidR="00826267" w:rsidRDefault="00826267" w:rsidP="00826267">
            <w:pPr>
              <w:tabs>
                <w:tab w:val="left" w:pos="456"/>
              </w:tabs>
              <w:rPr>
                <w:b/>
                <w:i/>
              </w:rPr>
            </w:pPr>
            <w:r>
              <w:rPr>
                <w:b/>
                <w:i/>
              </w:rPr>
              <w:t>Presentation by an outside expert from a Member (TBD)</w:t>
            </w:r>
          </w:p>
          <w:p w14:paraId="3C59A21F" w14:textId="77777777" w:rsidR="00055BE4" w:rsidRPr="00A5695A" w:rsidRDefault="00055BE4" w:rsidP="00055BE4">
            <w:pPr>
              <w:pStyle w:val="ListParagraph"/>
              <w:numPr>
                <w:ilvl w:val="0"/>
                <w:numId w:val="30"/>
              </w:numPr>
              <w:tabs>
                <w:tab w:val="left" w:pos="456"/>
              </w:tabs>
              <w:rPr>
                <w:bCs/>
              </w:rPr>
            </w:pPr>
            <w:r w:rsidRPr="00A5695A">
              <w:rPr>
                <w:bCs/>
              </w:rPr>
              <w:t>Identification of notifiable subsidies</w:t>
            </w:r>
          </w:p>
          <w:p w14:paraId="55AD4AF0" w14:textId="77777777" w:rsidR="00055BE4" w:rsidRPr="00A5695A" w:rsidRDefault="00055BE4" w:rsidP="00055BE4">
            <w:pPr>
              <w:pStyle w:val="ListParagraph"/>
              <w:numPr>
                <w:ilvl w:val="0"/>
                <w:numId w:val="30"/>
              </w:numPr>
              <w:tabs>
                <w:tab w:val="left" w:pos="456"/>
              </w:tabs>
              <w:rPr>
                <w:bCs/>
              </w:rPr>
            </w:pPr>
            <w:r w:rsidRPr="00A5695A">
              <w:rPr>
                <w:bCs/>
              </w:rPr>
              <w:t>Collecting relevant information</w:t>
            </w:r>
          </w:p>
          <w:p w14:paraId="7420C48F" w14:textId="77777777" w:rsidR="00055BE4" w:rsidRPr="00A5695A" w:rsidRDefault="00055BE4" w:rsidP="00055BE4">
            <w:pPr>
              <w:pStyle w:val="ListParagraph"/>
              <w:numPr>
                <w:ilvl w:val="0"/>
                <w:numId w:val="30"/>
              </w:numPr>
              <w:tabs>
                <w:tab w:val="left" w:pos="456"/>
              </w:tabs>
              <w:rPr>
                <w:bCs/>
              </w:rPr>
            </w:pPr>
            <w:r w:rsidRPr="00A5695A">
              <w:rPr>
                <w:bCs/>
              </w:rPr>
              <w:t>Documentation and approval process</w:t>
            </w:r>
          </w:p>
          <w:p w14:paraId="282186F4" w14:textId="77777777" w:rsidR="00055BE4" w:rsidRPr="00A5695A" w:rsidRDefault="00055BE4" w:rsidP="00055BE4">
            <w:pPr>
              <w:pStyle w:val="ListParagraph"/>
              <w:numPr>
                <w:ilvl w:val="0"/>
                <w:numId w:val="30"/>
              </w:numPr>
              <w:tabs>
                <w:tab w:val="left" w:pos="456"/>
              </w:tabs>
              <w:rPr>
                <w:bCs/>
              </w:rPr>
            </w:pPr>
            <w:r w:rsidRPr="00A5695A">
              <w:rPr>
                <w:bCs/>
              </w:rPr>
              <w:t>Submission of a notification</w:t>
            </w:r>
          </w:p>
          <w:p w14:paraId="294312C9" w14:textId="77777777" w:rsidR="00055BE4" w:rsidRDefault="00055BE4" w:rsidP="00055BE4">
            <w:pPr>
              <w:pStyle w:val="ListParagraph"/>
              <w:numPr>
                <w:ilvl w:val="0"/>
                <w:numId w:val="30"/>
              </w:numPr>
              <w:tabs>
                <w:tab w:val="left" w:pos="456"/>
              </w:tabs>
              <w:rPr>
                <w:bCs/>
              </w:rPr>
            </w:pPr>
            <w:r w:rsidRPr="00A5695A">
              <w:rPr>
                <w:bCs/>
              </w:rPr>
              <w:t>Review of notifications at the SCM Committee</w:t>
            </w:r>
          </w:p>
          <w:p w14:paraId="0919101B" w14:textId="14CDE010" w:rsidR="00055BE4" w:rsidRDefault="00055BE4" w:rsidP="00055BE4">
            <w:pPr>
              <w:pStyle w:val="ListParagraph"/>
              <w:numPr>
                <w:ilvl w:val="0"/>
                <w:numId w:val="30"/>
              </w:numPr>
              <w:tabs>
                <w:tab w:val="left" w:pos="456"/>
              </w:tabs>
              <w:rPr>
                <w:b/>
                <w:i/>
              </w:rPr>
            </w:pPr>
            <w:r>
              <w:rPr>
                <w:bCs/>
              </w:rPr>
              <w:t>Q&amp;A</w:t>
            </w:r>
          </w:p>
        </w:tc>
      </w:tr>
      <w:tr w:rsidR="00055BE4" w:rsidRPr="003E30B7" w14:paraId="079D351A" w14:textId="77777777" w:rsidTr="00A71CAB">
        <w:tc>
          <w:tcPr>
            <w:tcW w:w="1004" w:type="pct"/>
            <w:shd w:val="clear" w:color="auto" w:fill="FFFFFF" w:themeFill="background1"/>
            <w:vAlign w:val="center"/>
          </w:tcPr>
          <w:p w14:paraId="06D243E5" w14:textId="649245CE" w:rsidR="00055BE4" w:rsidRPr="004E3BA4" w:rsidRDefault="00055BE4" w:rsidP="00055BE4">
            <w:pPr>
              <w:jc w:val="left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12.30 – 14.30</w:t>
            </w:r>
          </w:p>
        </w:tc>
        <w:tc>
          <w:tcPr>
            <w:tcW w:w="3996" w:type="pct"/>
            <w:shd w:val="clear" w:color="auto" w:fill="FFFFFF" w:themeFill="background1"/>
          </w:tcPr>
          <w:p w14:paraId="5CB0207E" w14:textId="77777777" w:rsidR="00055BE4" w:rsidRDefault="00055BE4" w:rsidP="00055BE4">
            <w:pPr>
              <w:rPr>
                <w:b/>
                <w:i/>
              </w:rPr>
            </w:pPr>
          </w:p>
          <w:p w14:paraId="68BF57CD" w14:textId="0F983183" w:rsidR="00055BE4" w:rsidRDefault="00055BE4" w:rsidP="00055BE4">
            <w:pPr>
              <w:rPr>
                <w:b/>
                <w:i/>
              </w:rPr>
            </w:pPr>
            <w:r>
              <w:rPr>
                <w:b/>
                <w:i/>
              </w:rPr>
              <w:t>LUNCH</w:t>
            </w:r>
          </w:p>
          <w:p w14:paraId="4B834FE7" w14:textId="70A44386" w:rsidR="00055BE4" w:rsidRDefault="00055BE4" w:rsidP="00055BE4">
            <w:pPr>
              <w:tabs>
                <w:tab w:val="left" w:pos="456"/>
              </w:tabs>
              <w:rPr>
                <w:b/>
                <w:i/>
              </w:rPr>
            </w:pPr>
          </w:p>
        </w:tc>
      </w:tr>
      <w:tr w:rsidR="00055BE4" w:rsidRPr="003E30B7" w14:paraId="72234DCC" w14:textId="77777777" w:rsidTr="00A71CAB">
        <w:tc>
          <w:tcPr>
            <w:tcW w:w="1004" w:type="pct"/>
            <w:shd w:val="clear" w:color="auto" w:fill="FFFFFF" w:themeFill="background1"/>
            <w:vAlign w:val="center"/>
          </w:tcPr>
          <w:p w14:paraId="555E239A" w14:textId="14C72C3B" w:rsidR="00055BE4" w:rsidRDefault="00055BE4" w:rsidP="00055BE4">
            <w:pPr>
              <w:jc w:val="left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14.30 – 15.15</w:t>
            </w:r>
          </w:p>
        </w:tc>
        <w:tc>
          <w:tcPr>
            <w:tcW w:w="3996" w:type="pct"/>
            <w:shd w:val="clear" w:color="auto" w:fill="FFFFFF" w:themeFill="background1"/>
          </w:tcPr>
          <w:p w14:paraId="488032A0" w14:textId="77777777" w:rsidR="00055BE4" w:rsidRDefault="00055BE4" w:rsidP="00055BE4">
            <w:pPr>
              <w:tabs>
                <w:tab w:val="left" w:pos="456"/>
              </w:tabs>
              <w:rPr>
                <w:b/>
                <w:i/>
                <w:lang w:val="es-ES"/>
              </w:rPr>
            </w:pPr>
          </w:p>
          <w:p w14:paraId="6E9D7EC3" w14:textId="77777777" w:rsidR="00826267" w:rsidRDefault="00826267" w:rsidP="00826267">
            <w:pPr>
              <w:tabs>
                <w:tab w:val="left" w:pos="456"/>
              </w:tabs>
              <w:rPr>
                <w:b/>
                <w:i/>
              </w:rPr>
            </w:pPr>
            <w:r>
              <w:rPr>
                <w:b/>
                <w:i/>
              </w:rPr>
              <w:t>Presentation by an outside expert from a Member (TBD)</w:t>
            </w:r>
          </w:p>
          <w:p w14:paraId="510AE0A8" w14:textId="77777777" w:rsidR="00055BE4" w:rsidRPr="00826267" w:rsidRDefault="00055BE4" w:rsidP="00055BE4">
            <w:pPr>
              <w:tabs>
                <w:tab w:val="left" w:pos="456"/>
              </w:tabs>
              <w:rPr>
                <w:b/>
                <w:i/>
              </w:rPr>
            </w:pPr>
          </w:p>
          <w:p w14:paraId="632DAB43" w14:textId="77777777" w:rsidR="00055BE4" w:rsidRPr="00A5695A" w:rsidRDefault="00055BE4" w:rsidP="00055BE4">
            <w:pPr>
              <w:pStyle w:val="ListParagraph"/>
              <w:numPr>
                <w:ilvl w:val="0"/>
                <w:numId w:val="30"/>
              </w:numPr>
              <w:tabs>
                <w:tab w:val="left" w:pos="456"/>
              </w:tabs>
              <w:rPr>
                <w:bCs/>
              </w:rPr>
            </w:pPr>
            <w:r w:rsidRPr="00A5695A">
              <w:rPr>
                <w:bCs/>
              </w:rPr>
              <w:t>Identification of notifiable subsidies</w:t>
            </w:r>
          </w:p>
          <w:p w14:paraId="6A10026D" w14:textId="77777777" w:rsidR="00055BE4" w:rsidRPr="00A5695A" w:rsidRDefault="00055BE4" w:rsidP="00055BE4">
            <w:pPr>
              <w:pStyle w:val="ListParagraph"/>
              <w:numPr>
                <w:ilvl w:val="0"/>
                <w:numId w:val="30"/>
              </w:numPr>
              <w:tabs>
                <w:tab w:val="left" w:pos="456"/>
              </w:tabs>
              <w:rPr>
                <w:bCs/>
              </w:rPr>
            </w:pPr>
            <w:r w:rsidRPr="00A5695A">
              <w:rPr>
                <w:bCs/>
              </w:rPr>
              <w:t>Collecting relevant information</w:t>
            </w:r>
          </w:p>
          <w:p w14:paraId="033A0EAE" w14:textId="77777777" w:rsidR="00055BE4" w:rsidRPr="00A5695A" w:rsidRDefault="00055BE4" w:rsidP="00055BE4">
            <w:pPr>
              <w:pStyle w:val="ListParagraph"/>
              <w:numPr>
                <w:ilvl w:val="0"/>
                <w:numId w:val="30"/>
              </w:numPr>
              <w:tabs>
                <w:tab w:val="left" w:pos="456"/>
              </w:tabs>
              <w:rPr>
                <w:bCs/>
              </w:rPr>
            </w:pPr>
            <w:r w:rsidRPr="00A5695A">
              <w:rPr>
                <w:bCs/>
              </w:rPr>
              <w:t>Documentation and approval process</w:t>
            </w:r>
          </w:p>
          <w:p w14:paraId="6551DF15" w14:textId="77777777" w:rsidR="00055BE4" w:rsidRPr="00A5695A" w:rsidRDefault="00055BE4" w:rsidP="00055BE4">
            <w:pPr>
              <w:pStyle w:val="ListParagraph"/>
              <w:numPr>
                <w:ilvl w:val="0"/>
                <w:numId w:val="30"/>
              </w:numPr>
              <w:tabs>
                <w:tab w:val="left" w:pos="456"/>
              </w:tabs>
              <w:rPr>
                <w:bCs/>
              </w:rPr>
            </w:pPr>
            <w:r w:rsidRPr="00A5695A">
              <w:rPr>
                <w:bCs/>
              </w:rPr>
              <w:t>Submission of a notification</w:t>
            </w:r>
          </w:p>
          <w:p w14:paraId="10E8197A" w14:textId="77777777" w:rsidR="00055BE4" w:rsidRDefault="00055BE4" w:rsidP="00055BE4">
            <w:pPr>
              <w:pStyle w:val="ListParagraph"/>
              <w:numPr>
                <w:ilvl w:val="0"/>
                <w:numId w:val="30"/>
              </w:numPr>
              <w:tabs>
                <w:tab w:val="left" w:pos="456"/>
              </w:tabs>
              <w:rPr>
                <w:bCs/>
              </w:rPr>
            </w:pPr>
            <w:r w:rsidRPr="00A5695A">
              <w:rPr>
                <w:bCs/>
              </w:rPr>
              <w:t>Review of notifications at the SCM Committee</w:t>
            </w:r>
          </w:p>
          <w:p w14:paraId="33261691" w14:textId="77777777" w:rsidR="00055BE4" w:rsidRPr="00A5695A" w:rsidRDefault="00055BE4" w:rsidP="00055BE4">
            <w:pPr>
              <w:pStyle w:val="ListParagraph"/>
              <w:numPr>
                <w:ilvl w:val="0"/>
                <w:numId w:val="30"/>
              </w:numPr>
              <w:tabs>
                <w:tab w:val="left" w:pos="456"/>
              </w:tabs>
              <w:rPr>
                <w:bCs/>
              </w:rPr>
            </w:pPr>
            <w:r>
              <w:rPr>
                <w:bCs/>
              </w:rPr>
              <w:t>Q&amp;A</w:t>
            </w:r>
          </w:p>
          <w:p w14:paraId="1788B20D" w14:textId="77777777" w:rsidR="00055BE4" w:rsidRPr="00075A17" w:rsidRDefault="00055BE4" w:rsidP="00055BE4">
            <w:pPr>
              <w:pStyle w:val="ListParagraph"/>
              <w:tabs>
                <w:tab w:val="left" w:pos="456"/>
              </w:tabs>
              <w:rPr>
                <w:rFonts w:eastAsia="Calibri"/>
                <w:b/>
                <w:i/>
                <w:iCs/>
                <w:szCs w:val="18"/>
              </w:rPr>
            </w:pPr>
          </w:p>
        </w:tc>
      </w:tr>
      <w:tr w:rsidR="00055BE4" w:rsidRPr="003E30B7" w14:paraId="2F6C0D72" w14:textId="77777777" w:rsidTr="00A71CAB">
        <w:tc>
          <w:tcPr>
            <w:tcW w:w="1004" w:type="pct"/>
            <w:shd w:val="clear" w:color="auto" w:fill="FFFFFF" w:themeFill="background1"/>
            <w:vAlign w:val="center"/>
          </w:tcPr>
          <w:p w14:paraId="7F21BCD7" w14:textId="570E3D0A" w:rsidR="00055BE4" w:rsidRPr="004E3BA4" w:rsidRDefault="00055BE4" w:rsidP="00055BE4">
            <w:pPr>
              <w:jc w:val="left"/>
              <w:rPr>
                <w:rFonts w:eastAsia="Calibri"/>
                <w:bCs/>
                <w:szCs w:val="18"/>
              </w:rPr>
            </w:pPr>
            <w:r>
              <w:rPr>
                <w:rFonts w:eastAsia="Calibri"/>
                <w:bCs/>
                <w:szCs w:val="18"/>
              </w:rPr>
              <w:t>1</w:t>
            </w:r>
            <w:r w:rsidR="00826267">
              <w:rPr>
                <w:rFonts w:eastAsia="Calibri"/>
                <w:bCs/>
                <w:szCs w:val="18"/>
              </w:rPr>
              <w:t>5</w:t>
            </w:r>
            <w:r>
              <w:rPr>
                <w:rFonts w:eastAsia="Calibri"/>
                <w:bCs/>
                <w:szCs w:val="18"/>
              </w:rPr>
              <w:t>.</w:t>
            </w:r>
            <w:r w:rsidR="00826267">
              <w:rPr>
                <w:rFonts w:eastAsia="Calibri"/>
                <w:bCs/>
                <w:szCs w:val="18"/>
              </w:rPr>
              <w:t>15</w:t>
            </w:r>
            <w:r w:rsidRPr="004E3BA4">
              <w:rPr>
                <w:rFonts w:eastAsia="Calibri"/>
                <w:bCs/>
                <w:szCs w:val="18"/>
              </w:rPr>
              <w:t xml:space="preserve"> – </w:t>
            </w:r>
            <w:r w:rsidR="00826267">
              <w:rPr>
                <w:rFonts w:eastAsia="Calibri"/>
                <w:bCs/>
                <w:szCs w:val="18"/>
              </w:rPr>
              <w:t>16</w:t>
            </w:r>
            <w:r>
              <w:rPr>
                <w:rFonts w:eastAsia="Calibri"/>
                <w:bCs/>
                <w:szCs w:val="18"/>
              </w:rPr>
              <w:t>.</w:t>
            </w:r>
            <w:r w:rsidR="00826267">
              <w:rPr>
                <w:rFonts w:eastAsia="Calibri"/>
                <w:bCs/>
                <w:szCs w:val="18"/>
              </w:rPr>
              <w:t>15</w:t>
            </w:r>
          </w:p>
        </w:tc>
        <w:tc>
          <w:tcPr>
            <w:tcW w:w="3996" w:type="pct"/>
            <w:shd w:val="clear" w:color="auto" w:fill="FFFFFF" w:themeFill="background1"/>
          </w:tcPr>
          <w:p w14:paraId="36A7D6D0" w14:textId="77777777" w:rsidR="00055BE4" w:rsidRDefault="00055BE4" w:rsidP="00055BE4">
            <w:pPr>
              <w:jc w:val="left"/>
              <w:rPr>
                <w:b/>
                <w:i/>
                <w:lang w:val="fr-CH"/>
              </w:rPr>
            </w:pPr>
          </w:p>
          <w:p w14:paraId="39D7D670" w14:textId="7F244280" w:rsidR="00055BE4" w:rsidRPr="00826267" w:rsidRDefault="00055BE4" w:rsidP="00055BE4">
            <w:pPr>
              <w:tabs>
                <w:tab w:val="left" w:pos="456"/>
              </w:tabs>
              <w:jc w:val="left"/>
              <w:rPr>
                <w:b/>
                <w:i/>
              </w:rPr>
            </w:pPr>
            <w:r w:rsidRPr="00826267">
              <w:rPr>
                <w:b/>
                <w:i/>
              </w:rPr>
              <w:t>Wrap-up</w:t>
            </w:r>
            <w:r w:rsidR="00826267" w:rsidRPr="00826267">
              <w:rPr>
                <w:b/>
                <w:i/>
              </w:rPr>
              <w:t>,</w:t>
            </w:r>
            <w:r w:rsidRPr="00826267">
              <w:rPr>
                <w:b/>
                <w:i/>
              </w:rPr>
              <w:t xml:space="preserve"> </w:t>
            </w:r>
            <w:r w:rsidR="00826267">
              <w:rPr>
                <w:b/>
                <w:i/>
              </w:rPr>
              <w:t>e</w:t>
            </w:r>
            <w:r w:rsidRPr="00826267">
              <w:rPr>
                <w:b/>
                <w:i/>
              </w:rPr>
              <w:t>valuation</w:t>
            </w:r>
            <w:r w:rsidR="00826267" w:rsidRPr="00826267">
              <w:rPr>
                <w:b/>
                <w:i/>
              </w:rPr>
              <w:t xml:space="preserve"> and closing</w:t>
            </w:r>
            <w:r w:rsidR="00826267">
              <w:rPr>
                <w:b/>
                <w:i/>
              </w:rPr>
              <w:t xml:space="preserve"> of the workshop</w:t>
            </w:r>
          </w:p>
          <w:p w14:paraId="4C568D00" w14:textId="5FE8A8F3" w:rsidR="00055BE4" w:rsidRPr="003E30B7" w:rsidRDefault="00055BE4" w:rsidP="00055BE4">
            <w:pPr>
              <w:jc w:val="left"/>
              <w:rPr>
                <w:b/>
                <w:szCs w:val="18"/>
              </w:rPr>
            </w:pPr>
          </w:p>
        </w:tc>
      </w:tr>
    </w:tbl>
    <w:p w14:paraId="628A6B33" w14:textId="77777777" w:rsidR="0088056E" w:rsidRPr="00826267" w:rsidRDefault="0088056E" w:rsidP="0088056E">
      <w:pPr>
        <w:pStyle w:val="SummarySubheader"/>
        <w:jc w:val="center"/>
      </w:pPr>
    </w:p>
    <w:sectPr w:rsidR="0088056E" w:rsidRPr="00826267" w:rsidSect="00075A17">
      <w:footerReference w:type="default" r:id="rId8"/>
      <w:pgSz w:w="11906" w:h="16838" w:code="9"/>
      <w:pgMar w:top="1701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C24C2" w14:textId="77777777" w:rsidR="0088056E" w:rsidRDefault="0088056E" w:rsidP="00ED54E0">
      <w:r>
        <w:separator/>
      </w:r>
    </w:p>
  </w:endnote>
  <w:endnote w:type="continuationSeparator" w:id="0">
    <w:p w14:paraId="6DD31328" w14:textId="77777777" w:rsidR="0088056E" w:rsidRDefault="0088056E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5356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B3D011" w14:textId="5B61AE8E" w:rsidR="0077594F" w:rsidRDefault="007759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5931CC" w14:textId="77777777" w:rsidR="0077594F" w:rsidRDefault="00775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D0396" w14:textId="77777777" w:rsidR="0088056E" w:rsidRDefault="0088056E" w:rsidP="00ED54E0">
      <w:r>
        <w:separator/>
      </w:r>
    </w:p>
  </w:footnote>
  <w:footnote w:type="continuationSeparator" w:id="0">
    <w:p w14:paraId="698B1255" w14:textId="77777777" w:rsidR="0088056E" w:rsidRDefault="0088056E" w:rsidP="00ED5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535FFB"/>
    <w:multiLevelType w:val="hybridMultilevel"/>
    <w:tmpl w:val="CC72B4E4"/>
    <w:lvl w:ilvl="0" w:tplc="FEDCC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293377"/>
    <w:multiLevelType w:val="hybridMultilevel"/>
    <w:tmpl w:val="97284A90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7758B6"/>
    <w:multiLevelType w:val="hybridMultilevel"/>
    <w:tmpl w:val="1AB6F862"/>
    <w:lvl w:ilvl="0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1C6C1E6F"/>
    <w:multiLevelType w:val="hybridMultilevel"/>
    <w:tmpl w:val="89FC10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30FA2"/>
    <w:multiLevelType w:val="hybridMultilevel"/>
    <w:tmpl w:val="CCDEE9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727EF"/>
    <w:multiLevelType w:val="hybridMultilevel"/>
    <w:tmpl w:val="4BBA7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1172B"/>
    <w:multiLevelType w:val="hybridMultilevel"/>
    <w:tmpl w:val="1DA25924"/>
    <w:lvl w:ilvl="0" w:tplc="8B444AD0">
      <w:start w:val="9"/>
      <w:numFmt w:val="bullet"/>
      <w:lvlText w:val="-"/>
      <w:lvlJc w:val="left"/>
      <w:pPr>
        <w:ind w:left="129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9" w15:restartNumberingAfterBreak="0">
    <w:nsid w:val="4B3F6BA3"/>
    <w:multiLevelType w:val="hybridMultilevel"/>
    <w:tmpl w:val="52A4E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A7C89"/>
    <w:multiLevelType w:val="hybridMultilevel"/>
    <w:tmpl w:val="45D4695C"/>
    <w:lvl w:ilvl="0" w:tplc="8B444AD0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2" w15:restartNumberingAfterBreak="0">
    <w:nsid w:val="57454AB1"/>
    <w:multiLevelType w:val="multilevel"/>
    <w:tmpl w:val="CC52177C"/>
    <w:numStyleLink w:val="LegalHeadings"/>
  </w:abstractNum>
  <w:abstractNum w:abstractNumId="23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24" w15:restartNumberingAfterBreak="0">
    <w:nsid w:val="5B807CCE"/>
    <w:multiLevelType w:val="hybridMultilevel"/>
    <w:tmpl w:val="8B6E7FF8"/>
    <w:lvl w:ilvl="0" w:tplc="8B444AD0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F67F5A"/>
    <w:multiLevelType w:val="hybridMultilevel"/>
    <w:tmpl w:val="AEA6A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73ABA"/>
    <w:multiLevelType w:val="hybridMultilevel"/>
    <w:tmpl w:val="9252C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051334">
    <w:abstractNumId w:val="9"/>
  </w:num>
  <w:num w:numId="2" w16cid:durableId="1231503998">
    <w:abstractNumId w:val="7"/>
  </w:num>
  <w:num w:numId="3" w16cid:durableId="1967739684">
    <w:abstractNumId w:val="6"/>
  </w:num>
  <w:num w:numId="4" w16cid:durableId="72168637">
    <w:abstractNumId w:val="5"/>
  </w:num>
  <w:num w:numId="5" w16cid:durableId="340086167">
    <w:abstractNumId w:val="4"/>
  </w:num>
  <w:num w:numId="6" w16cid:durableId="1182205225">
    <w:abstractNumId w:val="23"/>
  </w:num>
  <w:num w:numId="7" w16cid:durableId="1295865260">
    <w:abstractNumId w:val="22"/>
  </w:num>
  <w:num w:numId="8" w16cid:durableId="805586851">
    <w:abstractNumId w:val="21"/>
  </w:num>
  <w:num w:numId="9" w16cid:durableId="13895759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542413">
    <w:abstractNumId w:val="25"/>
  </w:num>
  <w:num w:numId="11" w16cid:durableId="11810538">
    <w:abstractNumId w:val="8"/>
  </w:num>
  <w:num w:numId="12" w16cid:durableId="238757986">
    <w:abstractNumId w:val="3"/>
  </w:num>
  <w:num w:numId="13" w16cid:durableId="1398743854">
    <w:abstractNumId w:val="2"/>
  </w:num>
  <w:num w:numId="14" w16cid:durableId="1204097025">
    <w:abstractNumId w:val="1"/>
  </w:num>
  <w:num w:numId="15" w16cid:durableId="270822767">
    <w:abstractNumId w:val="0"/>
  </w:num>
  <w:num w:numId="16" w16cid:durableId="1790397538">
    <w:abstractNumId w:val="10"/>
  </w:num>
  <w:num w:numId="17" w16cid:durableId="984817311">
    <w:abstractNumId w:val="21"/>
  </w:num>
  <w:num w:numId="18" w16cid:durableId="10776746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1194967">
    <w:abstractNumId w:val="26"/>
  </w:num>
  <w:num w:numId="20" w16cid:durableId="1944726875">
    <w:abstractNumId w:val="11"/>
  </w:num>
  <w:num w:numId="21" w16cid:durableId="925303866">
    <w:abstractNumId w:val="27"/>
  </w:num>
  <w:num w:numId="22" w16cid:durableId="1462963330">
    <w:abstractNumId w:val="18"/>
  </w:num>
  <w:num w:numId="23" w16cid:durableId="141655633">
    <w:abstractNumId w:val="24"/>
  </w:num>
  <w:num w:numId="24" w16cid:durableId="981155058">
    <w:abstractNumId w:val="20"/>
  </w:num>
  <w:num w:numId="25" w16cid:durableId="1193149435">
    <w:abstractNumId w:val="14"/>
  </w:num>
  <w:num w:numId="26" w16cid:durableId="1952544924">
    <w:abstractNumId w:val="15"/>
  </w:num>
  <w:num w:numId="27" w16cid:durableId="723914007">
    <w:abstractNumId w:val="12"/>
  </w:num>
  <w:num w:numId="28" w16cid:durableId="1050105527">
    <w:abstractNumId w:val="16"/>
  </w:num>
  <w:num w:numId="29" w16cid:durableId="1684895075">
    <w:abstractNumId w:val="19"/>
  </w:num>
  <w:num w:numId="30" w16cid:durableId="5637612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6E"/>
    <w:rsid w:val="00004848"/>
    <w:rsid w:val="000106E0"/>
    <w:rsid w:val="000111BB"/>
    <w:rsid w:val="0001590F"/>
    <w:rsid w:val="000159F9"/>
    <w:rsid w:val="00022C0F"/>
    <w:rsid w:val="000272F6"/>
    <w:rsid w:val="00037AC4"/>
    <w:rsid w:val="000423BF"/>
    <w:rsid w:val="00055BE4"/>
    <w:rsid w:val="00075A17"/>
    <w:rsid w:val="00081789"/>
    <w:rsid w:val="000A4945"/>
    <w:rsid w:val="000B31E1"/>
    <w:rsid w:val="0011356B"/>
    <w:rsid w:val="0013337F"/>
    <w:rsid w:val="00182A75"/>
    <w:rsid w:val="00182B84"/>
    <w:rsid w:val="001946F2"/>
    <w:rsid w:val="001D0F5C"/>
    <w:rsid w:val="001E291F"/>
    <w:rsid w:val="00226631"/>
    <w:rsid w:val="00233408"/>
    <w:rsid w:val="00237417"/>
    <w:rsid w:val="0027067B"/>
    <w:rsid w:val="002A15FB"/>
    <w:rsid w:val="002A6940"/>
    <w:rsid w:val="002E0E20"/>
    <w:rsid w:val="002E249B"/>
    <w:rsid w:val="00304385"/>
    <w:rsid w:val="00311BE2"/>
    <w:rsid w:val="00320249"/>
    <w:rsid w:val="003572B4"/>
    <w:rsid w:val="003616BF"/>
    <w:rsid w:val="00371F2B"/>
    <w:rsid w:val="00383F10"/>
    <w:rsid w:val="003E51C4"/>
    <w:rsid w:val="00425362"/>
    <w:rsid w:val="004551EC"/>
    <w:rsid w:val="004613C6"/>
    <w:rsid w:val="00467032"/>
    <w:rsid w:val="0046754A"/>
    <w:rsid w:val="004A31FF"/>
    <w:rsid w:val="004E3BA4"/>
    <w:rsid w:val="004F203A"/>
    <w:rsid w:val="00512FF5"/>
    <w:rsid w:val="005336B8"/>
    <w:rsid w:val="005917B1"/>
    <w:rsid w:val="005B04B9"/>
    <w:rsid w:val="005B38C6"/>
    <w:rsid w:val="005B68C7"/>
    <w:rsid w:val="005B7054"/>
    <w:rsid w:val="005D0152"/>
    <w:rsid w:val="005D5981"/>
    <w:rsid w:val="005F30CB"/>
    <w:rsid w:val="00600BE6"/>
    <w:rsid w:val="00612644"/>
    <w:rsid w:val="00674CCD"/>
    <w:rsid w:val="00691B0F"/>
    <w:rsid w:val="006A18DC"/>
    <w:rsid w:val="006D6742"/>
    <w:rsid w:val="006E3654"/>
    <w:rsid w:val="006F26C7"/>
    <w:rsid w:val="006F5826"/>
    <w:rsid w:val="00700181"/>
    <w:rsid w:val="0070507E"/>
    <w:rsid w:val="007141CF"/>
    <w:rsid w:val="00745146"/>
    <w:rsid w:val="0074635B"/>
    <w:rsid w:val="007577E3"/>
    <w:rsid w:val="00760DB3"/>
    <w:rsid w:val="00767204"/>
    <w:rsid w:val="0077594F"/>
    <w:rsid w:val="0079332A"/>
    <w:rsid w:val="007C3936"/>
    <w:rsid w:val="007C79F0"/>
    <w:rsid w:val="007E6507"/>
    <w:rsid w:val="007F2B8E"/>
    <w:rsid w:val="007F2DB0"/>
    <w:rsid w:val="00801CBB"/>
    <w:rsid w:val="00807247"/>
    <w:rsid w:val="00826267"/>
    <w:rsid w:val="00840C2B"/>
    <w:rsid w:val="00850889"/>
    <w:rsid w:val="00862C7E"/>
    <w:rsid w:val="008739FD"/>
    <w:rsid w:val="0088056E"/>
    <w:rsid w:val="00895E41"/>
    <w:rsid w:val="008A7BB6"/>
    <w:rsid w:val="008C0B58"/>
    <w:rsid w:val="008C42C8"/>
    <w:rsid w:val="008D31F9"/>
    <w:rsid w:val="008E0842"/>
    <w:rsid w:val="008E372C"/>
    <w:rsid w:val="00920FD4"/>
    <w:rsid w:val="00947C09"/>
    <w:rsid w:val="009573BE"/>
    <w:rsid w:val="009A6F54"/>
    <w:rsid w:val="009A7E67"/>
    <w:rsid w:val="009B0823"/>
    <w:rsid w:val="009E2050"/>
    <w:rsid w:val="009E4F71"/>
    <w:rsid w:val="00A138E6"/>
    <w:rsid w:val="00A5317F"/>
    <w:rsid w:val="00A53DCE"/>
    <w:rsid w:val="00A544A0"/>
    <w:rsid w:val="00A5695A"/>
    <w:rsid w:val="00A6057A"/>
    <w:rsid w:val="00A63124"/>
    <w:rsid w:val="00A6787A"/>
    <w:rsid w:val="00A67FD5"/>
    <w:rsid w:val="00A74017"/>
    <w:rsid w:val="00A97A1E"/>
    <w:rsid w:val="00AA08CF"/>
    <w:rsid w:val="00AA332C"/>
    <w:rsid w:val="00AB457C"/>
    <w:rsid w:val="00AC24C7"/>
    <w:rsid w:val="00AC27F8"/>
    <w:rsid w:val="00AC6C40"/>
    <w:rsid w:val="00AD4C72"/>
    <w:rsid w:val="00AE20ED"/>
    <w:rsid w:val="00AE2AEE"/>
    <w:rsid w:val="00B03FED"/>
    <w:rsid w:val="00B1314A"/>
    <w:rsid w:val="00B1394B"/>
    <w:rsid w:val="00B230EC"/>
    <w:rsid w:val="00B415B8"/>
    <w:rsid w:val="00B50DC4"/>
    <w:rsid w:val="00B55A67"/>
    <w:rsid w:val="00B56EDC"/>
    <w:rsid w:val="00B67C16"/>
    <w:rsid w:val="00B9359E"/>
    <w:rsid w:val="00BB1F84"/>
    <w:rsid w:val="00BE5468"/>
    <w:rsid w:val="00C11EAC"/>
    <w:rsid w:val="00C23C2C"/>
    <w:rsid w:val="00C305D7"/>
    <w:rsid w:val="00C30F2A"/>
    <w:rsid w:val="00C43456"/>
    <w:rsid w:val="00C65C0C"/>
    <w:rsid w:val="00C808FC"/>
    <w:rsid w:val="00CC5DCA"/>
    <w:rsid w:val="00CD7D97"/>
    <w:rsid w:val="00CE3EE6"/>
    <w:rsid w:val="00CE4BA1"/>
    <w:rsid w:val="00D000C7"/>
    <w:rsid w:val="00D4697B"/>
    <w:rsid w:val="00D52A9D"/>
    <w:rsid w:val="00D55AAD"/>
    <w:rsid w:val="00D747AE"/>
    <w:rsid w:val="00D9226C"/>
    <w:rsid w:val="00DA20BD"/>
    <w:rsid w:val="00DE50DB"/>
    <w:rsid w:val="00DF5A2D"/>
    <w:rsid w:val="00DF6AE1"/>
    <w:rsid w:val="00E46FD5"/>
    <w:rsid w:val="00E544BB"/>
    <w:rsid w:val="00E56545"/>
    <w:rsid w:val="00E66134"/>
    <w:rsid w:val="00E85004"/>
    <w:rsid w:val="00EA5D4F"/>
    <w:rsid w:val="00EB6C56"/>
    <w:rsid w:val="00EB6F21"/>
    <w:rsid w:val="00ED54E0"/>
    <w:rsid w:val="00EE2C06"/>
    <w:rsid w:val="00F01C13"/>
    <w:rsid w:val="00F30D99"/>
    <w:rsid w:val="00F32397"/>
    <w:rsid w:val="00F40595"/>
    <w:rsid w:val="00F71DD8"/>
    <w:rsid w:val="00FA5EBC"/>
    <w:rsid w:val="00FB5F95"/>
    <w:rsid w:val="00FD224A"/>
    <w:rsid w:val="00FD6CF3"/>
    <w:rsid w:val="00FD79BF"/>
    <w:rsid w:val="00FF4616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0726F2B"/>
  <w15:chartTrackingRefBased/>
  <w15:docId w15:val="{8D7858C7-9A1A-4FFD-AE45-FE0FBE80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A75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99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99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34"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 w:cs="Times New Roman"/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Normal"/>
    <w:uiPriority w:val="4"/>
    <w:qFormat/>
    <w:rsid w:val="0079332A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3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45973abd-76a3-4593-92ed-4127d8a6d22b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24B164D4-F7B4-4134-B7E2-1214D84B1E6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853</Words>
  <Characters>5119</Characters>
  <Application>Microsoft Office Word</Application>
  <DocSecurity>0</DocSecurity>
  <Lines>639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Coskun, Seref Gokay</dc:creator>
  <cp:keywords/>
  <dc:description/>
  <cp:lastModifiedBy>Coskun, Seref Gokay</cp:lastModifiedBy>
  <cp:revision>2</cp:revision>
  <cp:lastPrinted>2023-06-05T08:03:00Z</cp:lastPrinted>
  <dcterms:created xsi:type="dcterms:W3CDTF">2026-06-05T13:16:00Z</dcterms:created>
  <dcterms:modified xsi:type="dcterms:W3CDTF">2026-06-05T13:16:00Z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45973abd-76a3-4593-92ed-4127d8a6d22b</vt:lpwstr>
  </property>
  <property fmtid="{D5CDD505-2E9C-101B-9397-08002B2CF9AE}" pid="3" name="WTOCLASSIFICATION">
    <vt:lpwstr>INTERNAL</vt:lpwstr>
  </property>
</Properties>
</file>