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2" w:rsidRPr="00522191" w:rsidRDefault="00EA5A82" w:rsidP="00EA5A82">
      <w:pPr>
        <w:pStyle w:val="TitlePublication"/>
        <w:jc w:val="center"/>
        <w:rPr>
          <w:lang w:val="en-GB"/>
        </w:rPr>
      </w:pPr>
      <w:r w:rsidRPr="00522191">
        <w:rPr>
          <w:lang w:val="en-GB"/>
        </w:rPr>
        <w:t xml:space="preserve">ADVANCED GLOBAL WORKSHOP ON GOVERNMENT PROCUREMENT </w:t>
      </w:r>
    </w:p>
    <w:p w:rsidR="00EA5A82" w:rsidRPr="00522191" w:rsidRDefault="00EA5A82" w:rsidP="00EA5A82">
      <w:pPr>
        <w:pStyle w:val="Title"/>
        <w:outlineLvl w:val="0"/>
        <w:rPr>
          <w:szCs w:val="22"/>
        </w:rPr>
      </w:pPr>
      <w:r w:rsidRPr="00522191">
        <w:rPr>
          <w:szCs w:val="22"/>
        </w:rPr>
        <w:t xml:space="preserve">PROMOTING TRADE, GOOD GOVERNANCE AND INCLUSIVE, SUSTAINABLE DEVELOPMENT: The Revised WTO Agreement on Government Procurement (gpa) AS </w:t>
      </w:r>
      <w:r>
        <w:rPr>
          <w:szCs w:val="22"/>
        </w:rPr>
        <w:t xml:space="preserve">AN </w:t>
      </w:r>
      <w:r w:rsidRPr="00522191">
        <w:rPr>
          <w:szCs w:val="22"/>
        </w:rPr>
        <w:t>ENABLER</w:t>
      </w:r>
      <w:r w:rsidRPr="00522191">
        <w:rPr>
          <w:rStyle w:val="FootnoteReference"/>
          <w:szCs w:val="22"/>
        </w:rPr>
        <w:footnoteReference w:id="1"/>
      </w:r>
    </w:p>
    <w:p w:rsidR="00EA5A82" w:rsidRPr="00E12710" w:rsidRDefault="00EA5A82" w:rsidP="00EA5A82">
      <w:pPr>
        <w:pStyle w:val="Title"/>
        <w:rPr>
          <w:b w:val="0"/>
          <w:szCs w:val="22"/>
        </w:rPr>
      </w:pPr>
    </w:p>
    <w:p w:rsidR="00EA5A82" w:rsidRPr="00522191" w:rsidRDefault="00EA5A82" w:rsidP="00EA5A82">
      <w:pPr>
        <w:pStyle w:val="Title"/>
      </w:pPr>
      <w:r w:rsidRPr="00522191">
        <w:t xml:space="preserve">Centre William </w:t>
      </w:r>
      <w:proofErr w:type="spellStart"/>
      <w:r w:rsidRPr="00522191">
        <w:t>Rappard</w:t>
      </w:r>
      <w:proofErr w:type="spellEnd"/>
      <w:r w:rsidRPr="00522191">
        <w:t xml:space="preserve"> (WTO HEADQUARTERS</w:t>
      </w:r>
      <w:r>
        <w:t xml:space="preserve"> – ROOM </w:t>
      </w:r>
      <w:r w:rsidR="005F2567">
        <w:t>[e]</w:t>
      </w:r>
      <w:r w:rsidR="005F2567" w:rsidRPr="00522191">
        <w:t>)</w:t>
      </w:r>
    </w:p>
    <w:p w:rsidR="00EA5A82" w:rsidRPr="00522191" w:rsidRDefault="00EA5A82" w:rsidP="00EA5A82">
      <w:pPr>
        <w:pStyle w:val="Title"/>
        <w:rPr>
          <w:bCs/>
          <w:u w:val="single"/>
        </w:rPr>
      </w:pPr>
      <w:r w:rsidRPr="00522191">
        <w:t xml:space="preserve">Geneva, </w:t>
      </w:r>
      <w:r w:rsidR="00A311C8">
        <w:t>13-17 may</w:t>
      </w:r>
      <w:r w:rsidRPr="00522191">
        <w:t xml:space="preserve"> 201</w:t>
      </w:r>
      <w:r w:rsidR="00A311C8">
        <w:t>9</w:t>
      </w:r>
    </w:p>
    <w:p w:rsidR="00EA5A82" w:rsidRDefault="00EA5A82" w:rsidP="00EA5A82">
      <w:pPr>
        <w:pStyle w:val="Title2"/>
        <w:rPr>
          <w:b/>
        </w:rPr>
      </w:pPr>
      <w:r w:rsidRPr="00522191">
        <w:rPr>
          <w:b/>
        </w:rPr>
        <w:t>Programme</w:t>
      </w:r>
      <w:r>
        <w:rPr>
          <w:rStyle w:val="FootnoteReference"/>
          <w:b/>
        </w:rPr>
        <w:footnoteReference w:id="2"/>
      </w:r>
    </w:p>
    <w:p w:rsidR="0027410F" w:rsidRPr="00A371E7" w:rsidRDefault="0027410F" w:rsidP="0027410F">
      <w:pPr>
        <w:rPr>
          <w:rFonts w:eastAsiaTheme="minorHAnsi" w:cstheme="minorBidi"/>
        </w:rPr>
      </w:pPr>
    </w:p>
    <w:p w:rsidR="0007619D" w:rsidRPr="00522191" w:rsidRDefault="0007619D" w:rsidP="0007619D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1 – Monday, </w:t>
      </w:r>
      <w:r w:rsidR="008871C0">
        <w:rPr>
          <w:b/>
        </w:rPr>
        <w:t xml:space="preserve">13 May </w:t>
      </w:r>
      <w:r w:rsidRPr="00522191">
        <w:rPr>
          <w:b/>
        </w:rPr>
        <w:t>201</w:t>
      </w:r>
      <w:r w:rsidR="008871C0">
        <w:rPr>
          <w:b/>
        </w:rPr>
        <w:t>9</w:t>
      </w:r>
      <w:r w:rsidR="00010CBA">
        <w:rPr>
          <w:b/>
        </w:rPr>
        <w:t>, Morning</w:t>
      </w:r>
    </w:p>
    <w:p w:rsidR="00AE0458" w:rsidRPr="00522191" w:rsidRDefault="00AE0458" w:rsidP="00FC5C8A">
      <w:pPr>
        <w:tabs>
          <w:tab w:val="left" w:pos="-720"/>
        </w:tabs>
        <w:suppressAutoHyphens/>
        <w:ind w:left="1440" w:hanging="1440"/>
      </w:pPr>
    </w:p>
    <w:p w:rsidR="00FC5C8A" w:rsidRPr="00522191" w:rsidRDefault="0007619D" w:rsidP="00E021A6">
      <w:pPr>
        <w:tabs>
          <w:tab w:val="left" w:pos="-720"/>
        </w:tabs>
        <w:suppressAutoHyphens/>
        <w:ind w:left="1701" w:hanging="1701"/>
      </w:pPr>
      <w:r w:rsidRPr="00522191">
        <w:t>09:</w:t>
      </w:r>
      <w:r>
        <w:t>00</w:t>
      </w:r>
      <w:r w:rsidR="00FC5C8A" w:rsidRPr="00522191">
        <w:tab/>
        <w:t>Registration and security procedures</w:t>
      </w:r>
    </w:p>
    <w:p w:rsidR="00B97A74" w:rsidRPr="00522191" w:rsidRDefault="00B97A74" w:rsidP="00E021A6">
      <w:pPr>
        <w:tabs>
          <w:tab w:val="left" w:pos="-720"/>
        </w:tabs>
        <w:suppressAutoHyphens/>
        <w:ind w:left="1701" w:hanging="1701"/>
      </w:pPr>
    </w:p>
    <w:p w:rsidR="00FC5C8A" w:rsidRPr="00522191" w:rsidRDefault="00BC36A5" w:rsidP="00E021A6">
      <w:pPr>
        <w:tabs>
          <w:tab w:val="left" w:pos="-720"/>
        </w:tabs>
        <w:suppressAutoHyphens/>
        <w:ind w:left="1701" w:hanging="1701"/>
      </w:pPr>
      <w:r w:rsidRPr="00522191">
        <w:t>09</w:t>
      </w:r>
      <w:r w:rsidR="00DC697A" w:rsidRPr="00522191">
        <w:t>:</w:t>
      </w:r>
      <w:r w:rsidR="0007619D">
        <w:t>30</w:t>
      </w:r>
      <w:r w:rsidRPr="00522191">
        <w:tab/>
      </w:r>
      <w:r w:rsidR="00B97A74" w:rsidRPr="00522191">
        <w:t xml:space="preserve">Official Opening of the </w:t>
      </w:r>
      <w:r w:rsidR="00A46D3E" w:rsidRPr="00522191">
        <w:t>Workshop</w:t>
      </w:r>
    </w:p>
    <w:p w:rsidR="00E42D6B" w:rsidRDefault="00E42D6B" w:rsidP="00AE0458">
      <w:pPr>
        <w:tabs>
          <w:tab w:val="left" w:pos="-720"/>
        </w:tabs>
        <w:suppressAutoHyphens/>
        <w:ind w:left="1440" w:hanging="1440"/>
      </w:pPr>
    </w:p>
    <w:p w:rsidR="00003DE1" w:rsidRDefault="00003DE1" w:rsidP="00FC5C8A">
      <w:pPr>
        <w:tabs>
          <w:tab w:val="left" w:pos="-720"/>
        </w:tabs>
        <w:suppressAutoHyphens/>
        <w:rPr>
          <w:b/>
          <w:spacing w:val="-2"/>
        </w:rPr>
      </w:pPr>
    </w:p>
    <w:tbl>
      <w:tblPr>
        <w:tblStyle w:val="WTOTable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2678"/>
      </w:tblGrid>
      <w:tr w:rsidR="00003DE1" w:rsidRPr="00522191" w:rsidTr="005A02F7">
        <w:trPr>
          <w:jc w:val="center"/>
        </w:trPr>
        <w:tc>
          <w:tcPr>
            <w:tcW w:w="1668" w:type="dxa"/>
          </w:tcPr>
          <w:p w:rsidR="00003DE1" w:rsidRPr="00522191" w:rsidRDefault="00003DE1" w:rsidP="00540D2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</w:tcPr>
          <w:p w:rsidR="00003DE1" w:rsidRPr="00522191" w:rsidRDefault="00003DE1" w:rsidP="00540D2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003DE1" w:rsidRPr="00522191" w:rsidRDefault="00003DE1" w:rsidP="00540D2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EA5A82" w:rsidRPr="00522191" w:rsidTr="005A0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  <w:jc w:val="center"/>
        </w:trPr>
        <w:tc>
          <w:tcPr>
            <w:tcW w:w="1668" w:type="dxa"/>
            <w:vMerge w:val="restart"/>
          </w:tcPr>
          <w:p w:rsidR="00EA5A82" w:rsidRPr="00522191" w:rsidRDefault="00EA5A82" w:rsidP="00330C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09:</w:t>
            </w:r>
            <w:r w:rsidR="009A5D9B">
              <w:rPr>
                <w:spacing w:val="-2"/>
              </w:rPr>
              <w:t xml:space="preserve">30 </w:t>
            </w:r>
            <w:r>
              <w:rPr>
                <w:spacing w:val="-2"/>
              </w:rPr>
              <w:t>– 10:</w:t>
            </w:r>
            <w:r w:rsidR="009A5D9B">
              <w:rPr>
                <w:spacing w:val="-2"/>
              </w:rPr>
              <w:t>00</w:t>
            </w:r>
          </w:p>
        </w:tc>
        <w:tc>
          <w:tcPr>
            <w:tcW w:w="4677" w:type="dxa"/>
          </w:tcPr>
          <w:p w:rsidR="00EA5A82" w:rsidRPr="00177A0A" w:rsidRDefault="00D052EF" w:rsidP="00540D27">
            <w:pPr>
              <w:widowControl w:val="0"/>
              <w:tabs>
                <w:tab w:val="left" w:pos="-720"/>
                <w:tab w:val="left" w:pos="557"/>
              </w:tabs>
              <w:ind w:left="567"/>
              <w:jc w:val="left"/>
              <w:rPr>
                <w:spacing w:val="-2"/>
              </w:rPr>
            </w:pPr>
            <w:r>
              <w:rPr>
                <w:spacing w:val="-2"/>
              </w:rPr>
              <w:t>Opening remarks</w:t>
            </w:r>
            <w:r w:rsidR="00EA5A82">
              <w:rPr>
                <w:spacing w:val="-2"/>
              </w:rPr>
              <w:t xml:space="preserve"> </w:t>
            </w:r>
          </w:p>
        </w:tc>
        <w:tc>
          <w:tcPr>
            <w:tcW w:w="2678" w:type="dxa"/>
          </w:tcPr>
          <w:p w:rsidR="00EA5A82" w:rsidRDefault="00EA5A82" w:rsidP="00540D27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Mr </w:t>
            </w:r>
            <w:r w:rsidR="00946B01" w:rsidRPr="00946B01">
              <w:rPr>
                <w:bCs/>
                <w:lang w:val="en"/>
              </w:rPr>
              <w:t>Reto Malacrida</w:t>
            </w:r>
            <w:r>
              <w:rPr>
                <w:bCs/>
              </w:rPr>
              <w:br/>
              <w:t>WTO Secretariat</w:t>
            </w:r>
          </w:p>
          <w:p w:rsidR="00EA5A82" w:rsidRPr="00522191" w:rsidRDefault="00EA5A82" w:rsidP="00540D27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003DE1" w:rsidRPr="00522191" w:rsidTr="005A02F7">
        <w:trPr>
          <w:trHeight w:val="104"/>
          <w:jc w:val="center"/>
        </w:trPr>
        <w:tc>
          <w:tcPr>
            <w:tcW w:w="1668" w:type="dxa"/>
            <w:vMerge/>
          </w:tcPr>
          <w:p w:rsidR="00003DE1" w:rsidRDefault="00003DE1" w:rsidP="00540D27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  <w:tc>
          <w:tcPr>
            <w:tcW w:w="4677" w:type="dxa"/>
          </w:tcPr>
          <w:p w:rsidR="00003DE1" w:rsidRPr="00177A0A" w:rsidRDefault="00003DE1" w:rsidP="00540D27">
            <w:pPr>
              <w:widowControl w:val="0"/>
              <w:tabs>
                <w:tab w:val="left" w:pos="-720"/>
                <w:tab w:val="left" w:pos="557"/>
              </w:tabs>
              <w:ind w:left="567"/>
              <w:jc w:val="left"/>
              <w:rPr>
                <w:spacing w:val="-2"/>
              </w:rPr>
            </w:pPr>
            <w:r>
              <w:rPr>
                <w:spacing w:val="-2"/>
                <w:szCs w:val="18"/>
              </w:rPr>
              <w:t>Participant expectations and objectives</w:t>
            </w:r>
          </w:p>
        </w:tc>
        <w:tc>
          <w:tcPr>
            <w:tcW w:w="2678" w:type="dxa"/>
          </w:tcPr>
          <w:p w:rsidR="00003DE1" w:rsidRDefault="00003DE1" w:rsidP="00540D27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Participants</w:t>
            </w:r>
          </w:p>
        </w:tc>
      </w:tr>
    </w:tbl>
    <w:p w:rsidR="009A5D9B" w:rsidRDefault="009A5D9B" w:rsidP="00FC5C8A">
      <w:pPr>
        <w:tabs>
          <w:tab w:val="left" w:pos="-720"/>
        </w:tabs>
        <w:suppressAutoHyphens/>
        <w:rPr>
          <w:b/>
          <w:spacing w:val="-2"/>
        </w:rPr>
      </w:pPr>
    </w:p>
    <w:p w:rsidR="009A5D9B" w:rsidRPr="00A452FE" w:rsidRDefault="009A5D9B" w:rsidP="009A5D9B">
      <w:pPr>
        <w:ind w:left="1701" w:hanging="1701"/>
        <w:jc w:val="center"/>
        <w:rPr>
          <w:spacing w:val="-2"/>
          <w:u w:val="single"/>
        </w:rPr>
      </w:pPr>
      <w:r w:rsidRPr="00A452FE">
        <w:rPr>
          <w:b/>
          <w:u w:val="single"/>
        </w:rPr>
        <w:t>Keynote Address</w:t>
      </w:r>
    </w:p>
    <w:p w:rsidR="009A5D9B" w:rsidRDefault="009A5D9B" w:rsidP="00FC5C8A">
      <w:pPr>
        <w:tabs>
          <w:tab w:val="left" w:pos="-720"/>
        </w:tabs>
        <w:suppressAutoHyphens/>
        <w:rPr>
          <w:b/>
          <w:spacing w:val="-2"/>
        </w:rPr>
      </w:pPr>
    </w:p>
    <w:tbl>
      <w:tblPr>
        <w:tblStyle w:val="WTOTab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2678"/>
      </w:tblGrid>
      <w:tr w:rsidR="009A5D9B" w:rsidRPr="00522191" w:rsidTr="00E36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tcW w:w="1668" w:type="dxa"/>
          </w:tcPr>
          <w:p w:rsidR="009A5D9B" w:rsidRPr="00522191" w:rsidRDefault="009A5D9B" w:rsidP="00E363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  <w:u w:val="single"/>
              </w:rPr>
            </w:pPr>
            <w:r w:rsidRPr="00522191">
              <w:rPr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</w:tcPr>
          <w:p w:rsidR="009A5D9B" w:rsidRPr="00522191" w:rsidRDefault="009A5D9B" w:rsidP="00E363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</w:rPr>
            </w:pPr>
            <w:r w:rsidRPr="00522191">
              <w:rPr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9A5D9B" w:rsidRPr="00522191" w:rsidRDefault="009A5D9B" w:rsidP="00E363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  <w:u w:val="single"/>
              </w:rPr>
            </w:pPr>
            <w:r w:rsidRPr="00522191">
              <w:rPr>
                <w:bCs/>
                <w:spacing w:val="-2"/>
                <w:u w:val="single"/>
              </w:rPr>
              <w:t>Speaker</w:t>
            </w:r>
          </w:p>
        </w:tc>
      </w:tr>
      <w:tr w:rsidR="009A5D9B" w:rsidRPr="00522191" w:rsidTr="00E363E2">
        <w:trPr>
          <w:trHeight w:val="534"/>
          <w:jc w:val="center"/>
        </w:trPr>
        <w:tc>
          <w:tcPr>
            <w:tcW w:w="1668" w:type="dxa"/>
          </w:tcPr>
          <w:p w:rsidR="009A5D9B" w:rsidRPr="00522191" w:rsidRDefault="009A5D9B" w:rsidP="00E363E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b/>
              </w:rPr>
              <w:t>10</w:t>
            </w:r>
            <w:r w:rsidR="002E7DFF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522191">
              <w:rPr>
                <w:b/>
              </w:rPr>
              <w:t xml:space="preserve"> – </w:t>
            </w:r>
            <w:r>
              <w:rPr>
                <w:b/>
              </w:rPr>
              <w:t>10</w:t>
            </w:r>
            <w:r w:rsidR="002E7DFF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9A5D9B" w:rsidRPr="00522191" w:rsidRDefault="009A5D9B" w:rsidP="00E363E2">
            <w:pPr>
              <w:widowControl w:val="0"/>
              <w:tabs>
                <w:tab w:val="left" w:pos="-720"/>
                <w:tab w:val="left" w:pos="557"/>
              </w:tabs>
              <w:spacing w:before="90" w:after="54"/>
              <w:ind w:left="567"/>
              <w:jc w:val="left"/>
            </w:pPr>
            <w:r w:rsidRPr="00522191">
              <w:rPr>
                <w:b/>
              </w:rPr>
              <w:t>Keynote Address</w:t>
            </w:r>
          </w:p>
        </w:tc>
        <w:tc>
          <w:tcPr>
            <w:tcW w:w="2678" w:type="dxa"/>
          </w:tcPr>
          <w:p w:rsidR="009A5D9B" w:rsidRPr="00522191" w:rsidRDefault="009A5D9B" w:rsidP="00E363E2">
            <w:pPr>
              <w:widowControl w:val="0"/>
              <w:tabs>
                <w:tab w:val="center" w:pos="3648"/>
              </w:tabs>
              <w:jc w:val="left"/>
              <w:rPr>
                <w:b/>
              </w:rPr>
            </w:pPr>
            <w:r w:rsidRPr="00522191">
              <w:rPr>
                <w:b/>
              </w:rPr>
              <w:t xml:space="preserve">Mr </w:t>
            </w:r>
            <w:r>
              <w:rPr>
                <w:b/>
              </w:rPr>
              <w:t xml:space="preserve">Roberto </w:t>
            </w:r>
            <w:proofErr w:type="spellStart"/>
            <w:r>
              <w:rPr>
                <w:b/>
              </w:rPr>
              <w:t>Azêvedo</w:t>
            </w:r>
            <w:proofErr w:type="spellEnd"/>
            <w:r w:rsidRPr="00522191">
              <w:rPr>
                <w:b/>
              </w:rPr>
              <w:t xml:space="preserve"> </w:t>
            </w:r>
          </w:p>
          <w:p w:rsidR="009A5D9B" w:rsidRDefault="009A5D9B" w:rsidP="00E363E2">
            <w:pPr>
              <w:widowControl w:val="0"/>
              <w:tabs>
                <w:tab w:val="center" w:pos="3648"/>
              </w:tabs>
              <w:jc w:val="left"/>
              <w:rPr>
                <w:b/>
              </w:rPr>
            </w:pPr>
            <w:r w:rsidRPr="00522191">
              <w:rPr>
                <w:b/>
              </w:rPr>
              <w:t>Director General, WTO</w:t>
            </w:r>
          </w:p>
          <w:p w:rsidR="00CB5FB7" w:rsidRPr="00106F53" w:rsidRDefault="00CB5FB7" w:rsidP="00E363E2">
            <w:pPr>
              <w:widowControl w:val="0"/>
              <w:tabs>
                <w:tab w:val="center" w:pos="3648"/>
              </w:tabs>
              <w:jc w:val="left"/>
              <w:rPr>
                <w:b/>
              </w:rPr>
            </w:pPr>
            <w:r>
              <w:rPr>
                <w:b/>
              </w:rPr>
              <w:t>(TBC)</w:t>
            </w:r>
          </w:p>
        </w:tc>
      </w:tr>
    </w:tbl>
    <w:p w:rsidR="009A5D9B" w:rsidRDefault="009A5D9B" w:rsidP="00FC5C8A">
      <w:pPr>
        <w:tabs>
          <w:tab w:val="left" w:pos="-720"/>
        </w:tabs>
        <w:suppressAutoHyphens/>
        <w:rPr>
          <w:b/>
          <w:spacing w:val="-2"/>
        </w:rPr>
      </w:pPr>
    </w:p>
    <w:p w:rsidR="00D052EF" w:rsidRPr="00D052EF" w:rsidRDefault="00D052EF" w:rsidP="00731F82">
      <w:pPr>
        <w:tabs>
          <w:tab w:val="left" w:pos="-72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Introduction to the Programme</w:t>
      </w:r>
    </w:p>
    <w:p w:rsidR="00D052EF" w:rsidRDefault="00D052EF" w:rsidP="00FC5C8A">
      <w:pPr>
        <w:tabs>
          <w:tab w:val="left" w:pos="-720"/>
        </w:tabs>
        <w:suppressAutoHyphens/>
        <w:rPr>
          <w:b/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2678"/>
      </w:tblGrid>
      <w:tr w:rsidR="00D052EF" w:rsidRPr="00522191" w:rsidTr="00D052EF">
        <w:trPr>
          <w:jc w:val="center"/>
        </w:trPr>
        <w:tc>
          <w:tcPr>
            <w:tcW w:w="1668" w:type="dxa"/>
          </w:tcPr>
          <w:p w:rsidR="00D052EF" w:rsidRPr="00522191" w:rsidRDefault="00D052EF" w:rsidP="00D052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</w:tcPr>
          <w:p w:rsidR="00D052EF" w:rsidRPr="00522191" w:rsidRDefault="00D052EF" w:rsidP="00D052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D052EF" w:rsidRPr="00522191" w:rsidRDefault="00D052EF" w:rsidP="00D052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D052EF" w:rsidRPr="00522191" w:rsidTr="00D05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  <w:jc w:val="center"/>
        </w:trPr>
        <w:tc>
          <w:tcPr>
            <w:tcW w:w="1668" w:type="dxa"/>
            <w:vMerge w:val="restart"/>
          </w:tcPr>
          <w:p w:rsidR="00D052EF" w:rsidRPr="00522191" w:rsidRDefault="00D052EF" w:rsidP="00D052EF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10:15 – 10:30</w:t>
            </w:r>
          </w:p>
        </w:tc>
        <w:tc>
          <w:tcPr>
            <w:tcW w:w="4677" w:type="dxa"/>
          </w:tcPr>
          <w:p w:rsidR="00D052EF" w:rsidRPr="00177A0A" w:rsidRDefault="00D052EF" w:rsidP="00D052EF">
            <w:pPr>
              <w:widowControl w:val="0"/>
              <w:tabs>
                <w:tab w:val="left" w:pos="-720"/>
                <w:tab w:val="left" w:pos="557"/>
              </w:tabs>
              <w:ind w:left="567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Programme outline </w:t>
            </w:r>
          </w:p>
        </w:tc>
        <w:tc>
          <w:tcPr>
            <w:tcW w:w="2678" w:type="dxa"/>
          </w:tcPr>
          <w:p w:rsidR="00D052EF" w:rsidRDefault="00D052EF" w:rsidP="00D052EF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Ms Anna Caroline Müller</w:t>
            </w:r>
            <w:r>
              <w:rPr>
                <w:bCs/>
              </w:rPr>
              <w:br/>
              <w:t>WTO Secretariat</w:t>
            </w:r>
          </w:p>
          <w:p w:rsidR="00D052EF" w:rsidRPr="00522191" w:rsidRDefault="00D052EF" w:rsidP="00D052EF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D052EF" w:rsidRPr="00522191" w:rsidTr="00D052EF">
        <w:trPr>
          <w:trHeight w:val="104"/>
          <w:jc w:val="center"/>
        </w:trPr>
        <w:tc>
          <w:tcPr>
            <w:tcW w:w="1668" w:type="dxa"/>
            <w:vMerge/>
          </w:tcPr>
          <w:p w:rsidR="00D052EF" w:rsidRDefault="00D052EF" w:rsidP="00D052EF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  <w:tc>
          <w:tcPr>
            <w:tcW w:w="4677" w:type="dxa"/>
          </w:tcPr>
          <w:p w:rsidR="00D052EF" w:rsidRPr="00177A0A" w:rsidRDefault="00D052EF" w:rsidP="00D052EF">
            <w:pPr>
              <w:widowControl w:val="0"/>
              <w:tabs>
                <w:tab w:val="left" w:pos="-720"/>
                <w:tab w:val="left" w:pos="557"/>
              </w:tabs>
              <w:ind w:left="567"/>
              <w:jc w:val="left"/>
              <w:rPr>
                <w:spacing w:val="-2"/>
              </w:rPr>
            </w:pPr>
            <w:r>
              <w:rPr>
                <w:spacing w:val="-2"/>
                <w:szCs w:val="18"/>
              </w:rPr>
              <w:t>Administrative announcements</w:t>
            </w:r>
          </w:p>
        </w:tc>
        <w:tc>
          <w:tcPr>
            <w:tcW w:w="2678" w:type="dxa"/>
          </w:tcPr>
          <w:p w:rsidR="00D052EF" w:rsidRDefault="00D052EF" w:rsidP="00D052EF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ITTC</w:t>
            </w:r>
            <w:proofErr w:type="spellEnd"/>
            <w:r w:rsidR="00CB5FB7">
              <w:rPr>
                <w:bCs/>
              </w:rPr>
              <w:t xml:space="preserve"> (TBA)</w:t>
            </w:r>
          </w:p>
        </w:tc>
      </w:tr>
    </w:tbl>
    <w:p w:rsidR="009A5D9B" w:rsidRDefault="009A5D9B" w:rsidP="00FC5C8A">
      <w:pPr>
        <w:tabs>
          <w:tab w:val="left" w:pos="-720"/>
        </w:tabs>
        <w:suppressAutoHyphens/>
        <w:rPr>
          <w:b/>
          <w:spacing w:val="-2"/>
        </w:rPr>
      </w:pPr>
    </w:p>
    <w:p w:rsidR="002F1D6E" w:rsidRPr="00522191" w:rsidRDefault="002F1D6E" w:rsidP="002F1D6E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10</w:t>
      </w:r>
      <w:r w:rsidRPr="00522191">
        <w:rPr>
          <w:b/>
        </w:rPr>
        <w:t>:</w:t>
      </w:r>
      <w:r>
        <w:rPr>
          <w:b/>
        </w:rPr>
        <w:t>30</w:t>
      </w:r>
      <w:r w:rsidRPr="00522191">
        <w:rPr>
          <w:b/>
        </w:rPr>
        <w:t xml:space="preserve"> – </w:t>
      </w:r>
      <w:r>
        <w:rPr>
          <w:b/>
        </w:rPr>
        <w:t>11:00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Coffee </w:t>
      </w:r>
      <w:r w:rsidRPr="00522191">
        <w:rPr>
          <w:b/>
        </w:rPr>
        <w:t>Break</w:t>
      </w:r>
    </w:p>
    <w:p w:rsidR="00D052EF" w:rsidRDefault="00D052EF">
      <w:pPr>
        <w:jc w:val="left"/>
        <w:rPr>
          <w:b/>
          <w:spacing w:val="-2"/>
        </w:rPr>
      </w:pPr>
      <w:r>
        <w:rPr>
          <w:b/>
          <w:spacing w:val="-2"/>
        </w:rPr>
        <w:br w:type="page"/>
      </w:r>
    </w:p>
    <w:p w:rsidR="00D052EF" w:rsidRDefault="00D052EF" w:rsidP="00FC5C8A">
      <w:pPr>
        <w:tabs>
          <w:tab w:val="left" w:pos="-720"/>
        </w:tabs>
        <w:suppressAutoHyphens/>
        <w:rPr>
          <w:b/>
          <w:spacing w:val="-2"/>
        </w:rPr>
      </w:pPr>
    </w:p>
    <w:p w:rsidR="009A5D9B" w:rsidRDefault="002F1D6E" w:rsidP="00A452FE">
      <w:pPr>
        <w:tabs>
          <w:tab w:val="left" w:pos="-720"/>
        </w:tabs>
        <w:suppressAutoHyphens/>
        <w:ind w:left="1701" w:hanging="1701"/>
        <w:rPr>
          <w:b/>
          <w:spacing w:val="-2"/>
        </w:rPr>
      </w:pPr>
      <w:r>
        <w:rPr>
          <w:b/>
          <w:spacing w:val="-2"/>
        </w:rPr>
        <w:t>SESSION 1</w:t>
      </w:r>
      <w:r w:rsidR="009A5D9B" w:rsidRPr="009A5D9B">
        <w:rPr>
          <w:b/>
          <w:spacing w:val="-2"/>
        </w:rPr>
        <w:t>:</w:t>
      </w:r>
      <w:r w:rsidR="009A5D9B" w:rsidRPr="009A5D9B">
        <w:rPr>
          <w:b/>
          <w:spacing w:val="-2"/>
        </w:rPr>
        <w:tab/>
        <w:t xml:space="preserve">The significance of government procurement for trade, shared prosperity, development and economic reform </w:t>
      </w:r>
    </w:p>
    <w:p w:rsidR="0078500A" w:rsidRPr="00522191" w:rsidRDefault="0078500A" w:rsidP="00FC5C8A">
      <w:pPr>
        <w:tabs>
          <w:tab w:val="left" w:pos="-720"/>
        </w:tabs>
        <w:suppressAutoHyphens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672DD1" w:rsidRPr="00522191" w:rsidTr="005A02F7">
        <w:trPr>
          <w:jc w:val="center"/>
        </w:trPr>
        <w:tc>
          <w:tcPr>
            <w:tcW w:w="1668" w:type="dxa"/>
          </w:tcPr>
          <w:p w:rsidR="00672DD1" w:rsidRPr="00522191" w:rsidRDefault="00672DD1" w:rsidP="00D745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672DD1" w:rsidRPr="00522191" w:rsidRDefault="00672DD1" w:rsidP="00D745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672DD1" w:rsidRPr="00522191" w:rsidRDefault="00672DD1" w:rsidP="00D745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304030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304030" w:rsidRPr="00522191" w:rsidRDefault="002F1D6E" w:rsidP="00330C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11:00</w:t>
            </w:r>
            <w:r w:rsidR="00304030">
              <w:rPr>
                <w:spacing w:val="-2"/>
              </w:rPr>
              <w:t xml:space="preserve"> – </w:t>
            </w:r>
            <w:r w:rsidR="00D052EF">
              <w:rPr>
                <w:spacing w:val="-2"/>
              </w:rPr>
              <w:t>11:</w:t>
            </w:r>
            <w:r>
              <w:rPr>
                <w:spacing w:val="-2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04030" w:rsidRPr="00177A0A" w:rsidRDefault="00304030" w:rsidP="0027410F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1.1</w:t>
            </w:r>
          </w:p>
        </w:tc>
        <w:tc>
          <w:tcPr>
            <w:tcW w:w="3969" w:type="dxa"/>
            <w:tcBorders>
              <w:left w:val="nil"/>
            </w:tcBorders>
          </w:tcPr>
          <w:p w:rsidR="00304030" w:rsidRPr="00517074" w:rsidRDefault="0026427B" w:rsidP="003E14B4">
            <w:pPr>
              <w:jc w:val="left"/>
              <w:rPr>
                <w:bCs/>
                <w:spacing w:val="-2"/>
              </w:rPr>
            </w:pPr>
            <w:r w:rsidRPr="00F81D0F">
              <w:rPr>
                <w:bCs/>
                <w:spacing w:val="-2"/>
              </w:rPr>
              <w:t>Government procurement, good governance and economic reforms: the pathway to development</w:t>
            </w:r>
            <w:r w:rsidDel="00D95FB3">
              <w:rPr>
                <w:bCs/>
                <w:spacing w:val="-2"/>
              </w:rPr>
              <w:t xml:space="preserve"> </w:t>
            </w:r>
          </w:p>
        </w:tc>
        <w:tc>
          <w:tcPr>
            <w:tcW w:w="2678" w:type="dxa"/>
          </w:tcPr>
          <w:p w:rsidR="00304030" w:rsidRDefault="002F1D6E" w:rsidP="003E14B4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Professor Steven Schooner</w:t>
            </w:r>
          </w:p>
          <w:p w:rsidR="002F1D6E" w:rsidRDefault="002F1D6E" w:rsidP="003E14B4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George Washington University</w:t>
            </w:r>
          </w:p>
          <w:p w:rsidR="002F1D6E" w:rsidRPr="00517074" w:rsidRDefault="002F1D6E" w:rsidP="003E14B4">
            <w:pPr>
              <w:jc w:val="left"/>
              <w:rPr>
                <w:bCs/>
                <w:spacing w:val="-2"/>
              </w:rPr>
            </w:pPr>
          </w:p>
        </w:tc>
      </w:tr>
      <w:tr w:rsidR="002F1D6E" w:rsidRPr="00522191" w:rsidTr="00E4296D">
        <w:trPr>
          <w:trHeight w:val="745"/>
          <w:jc w:val="center"/>
        </w:trPr>
        <w:tc>
          <w:tcPr>
            <w:tcW w:w="1668" w:type="dxa"/>
          </w:tcPr>
          <w:p w:rsidR="002F1D6E" w:rsidRDefault="002F1D6E" w:rsidP="002F1D6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11:35 – 12:10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F1D6E" w:rsidRDefault="002F1D6E" w:rsidP="002F1D6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t>1.2</w:t>
            </w:r>
          </w:p>
        </w:tc>
        <w:tc>
          <w:tcPr>
            <w:tcW w:w="3969" w:type="dxa"/>
            <w:tcBorders>
              <w:left w:val="nil"/>
            </w:tcBorders>
          </w:tcPr>
          <w:p w:rsidR="002F1D6E" w:rsidRPr="00F81D0F" w:rsidRDefault="002F1D6E" w:rsidP="002F1D6E">
            <w:pPr>
              <w:jc w:val="left"/>
              <w:rPr>
                <w:bCs/>
                <w:spacing w:val="-2"/>
              </w:rPr>
            </w:pPr>
            <w:r w:rsidRPr="00EA5A82">
              <w:rPr>
                <w:bCs/>
              </w:rPr>
              <w:t>The revised GPA: global context, core disciplines, trade dimension and policy considerations for developing and transition economies</w:t>
            </w:r>
          </w:p>
        </w:tc>
        <w:tc>
          <w:tcPr>
            <w:tcW w:w="2678" w:type="dxa"/>
          </w:tcPr>
          <w:p w:rsidR="002F1D6E" w:rsidRDefault="009525BE" w:rsidP="002F1D6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Mr </w:t>
            </w:r>
            <w:bookmarkStart w:id="0" w:name="_GoBack"/>
            <w:r>
              <w:rPr>
                <w:bCs/>
              </w:rPr>
              <w:t>Robe</w:t>
            </w:r>
            <w:bookmarkEnd w:id="0"/>
            <w:r>
              <w:rPr>
                <w:bCs/>
              </w:rPr>
              <w:t>rt Anderson</w:t>
            </w:r>
          </w:p>
          <w:p w:rsidR="009525BE" w:rsidRDefault="00272D7E" w:rsidP="002F1D6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F1D6E" w:rsidRPr="00522191" w:rsidRDefault="002F1D6E" w:rsidP="002F1D6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2F1D6E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2F1D6E" w:rsidRPr="00522191" w:rsidRDefault="002F1D6E" w:rsidP="002F1D6E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12:10 – 12:30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2F1D6E" w:rsidRPr="00540D27" w:rsidRDefault="002F1D6E" w:rsidP="002F1D6E">
            <w:r>
              <w:t>1.3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2F1D6E" w:rsidRPr="00522191" w:rsidRDefault="002F1D6E" w:rsidP="002F1D6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27410F" w:rsidRPr="00522191" w:rsidRDefault="0027410F" w:rsidP="00716F13">
      <w:pPr>
        <w:tabs>
          <w:tab w:val="left" w:pos="-720"/>
        </w:tabs>
        <w:suppressAutoHyphens/>
        <w:rPr>
          <w:b/>
          <w:spacing w:val="-2"/>
        </w:rPr>
      </w:pPr>
    </w:p>
    <w:p w:rsidR="004D5F56" w:rsidRPr="00522191" w:rsidRDefault="00330C8B" w:rsidP="007D38B8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12</w:t>
      </w:r>
      <w:r w:rsidR="0076129C" w:rsidRPr="00522191">
        <w:rPr>
          <w:b/>
          <w:bCs/>
          <w:spacing w:val="-2"/>
        </w:rPr>
        <w:t>:</w:t>
      </w:r>
      <w:r>
        <w:rPr>
          <w:b/>
          <w:bCs/>
          <w:spacing w:val="-2"/>
        </w:rPr>
        <w:t>30</w:t>
      </w:r>
      <w:r w:rsidR="004D5F56" w:rsidRPr="00522191">
        <w:rPr>
          <w:b/>
          <w:bCs/>
          <w:spacing w:val="-2"/>
        </w:rPr>
        <w:t xml:space="preserve"> </w:t>
      </w:r>
      <w:r w:rsidR="0076129C" w:rsidRPr="00522191">
        <w:rPr>
          <w:b/>
          <w:bCs/>
          <w:spacing w:val="-2"/>
        </w:rPr>
        <w:t>–</w:t>
      </w:r>
      <w:r w:rsidR="004D5F56" w:rsidRPr="00522191">
        <w:rPr>
          <w:b/>
          <w:bCs/>
          <w:spacing w:val="-2"/>
        </w:rPr>
        <w:t xml:space="preserve"> 14</w:t>
      </w:r>
      <w:r w:rsidR="0076129C" w:rsidRPr="00522191">
        <w:rPr>
          <w:b/>
          <w:bCs/>
          <w:spacing w:val="-2"/>
        </w:rPr>
        <w:t>:</w:t>
      </w:r>
      <w:r w:rsidR="0035681A">
        <w:rPr>
          <w:b/>
          <w:bCs/>
          <w:spacing w:val="-2"/>
        </w:rPr>
        <w:t>00</w:t>
      </w:r>
      <w:r w:rsidR="004D5F56" w:rsidRPr="00522191">
        <w:rPr>
          <w:b/>
          <w:bCs/>
          <w:spacing w:val="-2"/>
        </w:rPr>
        <w:tab/>
      </w:r>
      <w:r w:rsidR="00ED555D">
        <w:rPr>
          <w:b/>
          <w:bCs/>
          <w:spacing w:val="-2"/>
        </w:rPr>
        <w:tab/>
      </w:r>
      <w:r w:rsidR="00ED555D">
        <w:rPr>
          <w:b/>
          <w:bCs/>
          <w:spacing w:val="-2"/>
        </w:rPr>
        <w:tab/>
      </w:r>
      <w:r w:rsidR="00ED555D">
        <w:rPr>
          <w:b/>
          <w:bCs/>
          <w:spacing w:val="-2"/>
        </w:rPr>
        <w:tab/>
      </w:r>
      <w:r w:rsidR="00ED555D">
        <w:rPr>
          <w:b/>
          <w:bCs/>
          <w:spacing w:val="-2"/>
        </w:rPr>
        <w:tab/>
      </w:r>
      <w:r w:rsidR="004D5F56" w:rsidRPr="00522191">
        <w:rPr>
          <w:b/>
          <w:bCs/>
          <w:spacing w:val="-2"/>
        </w:rPr>
        <w:t xml:space="preserve">Lunch </w:t>
      </w:r>
      <w:r w:rsidR="004D5F56" w:rsidRPr="007D38B8">
        <w:rPr>
          <w:b/>
        </w:rPr>
        <w:t>break</w:t>
      </w:r>
    </w:p>
    <w:p w:rsidR="00D74502" w:rsidRDefault="00D74502">
      <w:pPr>
        <w:jc w:val="left"/>
        <w:rPr>
          <w:spacing w:val="-2"/>
        </w:rPr>
      </w:pPr>
    </w:p>
    <w:p w:rsidR="007B7798" w:rsidRDefault="007B7798">
      <w:pPr>
        <w:jc w:val="left"/>
        <w:rPr>
          <w:spacing w:val="-2"/>
        </w:rPr>
      </w:pPr>
    </w:p>
    <w:p w:rsidR="00010CBA" w:rsidRPr="00522191" w:rsidRDefault="00010CBA" w:rsidP="00010CBA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1 – Monday, </w:t>
      </w:r>
      <w:r w:rsidR="008871C0">
        <w:rPr>
          <w:b/>
        </w:rPr>
        <w:t>13 May 2019</w:t>
      </w:r>
      <w:r>
        <w:rPr>
          <w:b/>
        </w:rPr>
        <w:t>, Afternoon</w:t>
      </w:r>
    </w:p>
    <w:p w:rsidR="00EE1EB9" w:rsidRDefault="00EE1EB9" w:rsidP="00EE1EB9">
      <w:pPr>
        <w:jc w:val="left"/>
        <w:rPr>
          <w:spacing w:val="-2"/>
        </w:rPr>
      </w:pPr>
    </w:p>
    <w:p w:rsidR="009C409C" w:rsidRPr="00A53F4C" w:rsidRDefault="0007619D" w:rsidP="009F5015">
      <w:pPr>
        <w:ind w:left="1701" w:hanging="1701"/>
        <w:rPr>
          <w:i/>
          <w:spacing w:val="-2"/>
        </w:rPr>
      </w:pPr>
      <w:r w:rsidRPr="002F1D6E">
        <w:rPr>
          <w:b/>
        </w:rPr>
        <w:t>SESSION 2a:</w:t>
      </w:r>
      <w:r w:rsidRPr="002F1D6E">
        <w:rPr>
          <w:b/>
        </w:rPr>
        <w:tab/>
      </w:r>
      <w:bookmarkStart w:id="1" w:name="_Hlk782051"/>
      <w:r w:rsidR="00F02114" w:rsidRPr="00F02114">
        <w:rPr>
          <w:b/>
        </w:rPr>
        <w:t xml:space="preserve">Facilitating sustainable development and shared prosperity: role and relevance of government procurement, significance of the GPA, and </w:t>
      </w:r>
      <w:r w:rsidR="00F02114">
        <w:rPr>
          <w:b/>
        </w:rPr>
        <w:t xml:space="preserve">importance of </w:t>
      </w:r>
      <w:r w:rsidR="0026427B">
        <w:rPr>
          <w:b/>
        </w:rPr>
        <w:t xml:space="preserve">international </w:t>
      </w:r>
      <w:r w:rsidR="00F02114" w:rsidRPr="002F1D6E">
        <w:rPr>
          <w:b/>
        </w:rPr>
        <w:t xml:space="preserve">policy coherence </w:t>
      </w:r>
      <w:r w:rsidR="00F02114">
        <w:rPr>
          <w:b/>
        </w:rPr>
        <w:t>in this sphere</w:t>
      </w:r>
      <w:bookmarkEnd w:id="1"/>
    </w:p>
    <w:p w:rsidR="00EE1EB9" w:rsidRPr="00517074" w:rsidRDefault="00EE1EB9" w:rsidP="00EE1EB9">
      <w:pPr>
        <w:jc w:val="left"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EE1EB9" w:rsidRPr="00517074" w:rsidTr="005A02F7">
        <w:trPr>
          <w:trHeight w:val="319"/>
          <w:jc w:val="center"/>
        </w:trPr>
        <w:tc>
          <w:tcPr>
            <w:tcW w:w="1668" w:type="dxa"/>
          </w:tcPr>
          <w:p w:rsidR="00EE1EB9" w:rsidRPr="00517074" w:rsidRDefault="00EE1EB9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EE1EB9" w:rsidRPr="00517074" w:rsidRDefault="00EE1EB9" w:rsidP="00064DD2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EE1EB9" w:rsidRPr="00517074" w:rsidRDefault="00EE1EB9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AE2452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AE2452" w:rsidRPr="00F46DBE" w:rsidRDefault="00AE2452" w:rsidP="00AE2452">
            <w:pPr>
              <w:jc w:val="left"/>
              <w:rPr>
                <w:spacing w:val="-2"/>
              </w:rPr>
            </w:pPr>
            <w:r w:rsidRPr="00F46DBE">
              <w:rPr>
                <w:spacing w:val="-2"/>
              </w:rPr>
              <w:t>14:00 – 14:</w:t>
            </w:r>
            <w:r>
              <w:rPr>
                <w:spacing w:val="-2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E2452" w:rsidRPr="0018162D" w:rsidRDefault="00AE2452" w:rsidP="00AE2452">
            <w:pPr>
              <w:jc w:val="left"/>
              <w:rPr>
                <w:spacing w:val="-2"/>
              </w:rPr>
            </w:pPr>
            <w:r w:rsidRPr="0018162D">
              <w:rPr>
                <w:spacing w:val="-2"/>
              </w:rPr>
              <w:t>2.1</w:t>
            </w:r>
          </w:p>
        </w:tc>
        <w:tc>
          <w:tcPr>
            <w:tcW w:w="3969" w:type="dxa"/>
            <w:tcBorders>
              <w:left w:val="nil"/>
            </w:tcBorders>
          </w:tcPr>
          <w:p w:rsidR="00AE2452" w:rsidRPr="00517074" w:rsidRDefault="00AE2452" w:rsidP="00AE2452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Work of the World Bank on public procurement: practical, innovative solutions to improve procurement governance and deliver enhanced value for money </w:t>
            </w:r>
          </w:p>
        </w:tc>
        <w:tc>
          <w:tcPr>
            <w:tcW w:w="2678" w:type="dxa"/>
          </w:tcPr>
          <w:p w:rsidR="00AE2452" w:rsidRDefault="00AE2452" w:rsidP="00AE2452">
            <w:pPr>
              <w:jc w:val="left"/>
            </w:pPr>
            <w:r>
              <w:t>Mr Vinay Sharma</w:t>
            </w:r>
          </w:p>
          <w:p w:rsidR="00AE2452" w:rsidRDefault="00AE2452" w:rsidP="00AE2452">
            <w:pPr>
              <w:jc w:val="left"/>
            </w:pPr>
            <w:r>
              <w:t>Director</w:t>
            </w:r>
          </w:p>
          <w:p w:rsidR="00AE2452" w:rsidRDefault="00AE2452" w:rsidP="00AE2452">
            <w:pPr>
              <w:jc w:val="left"/>
            </w:pPr>
            <w:r>
              <w:t xml:space="preserve">Solutions and Innovations in Procurement </w:t>
            </w:r>
          </w:p>
          <w:p w:rsidR="00AE2452" w:rsidRPr="004A4688" w:rsidRDefault="00AE2452" w:rsidP="00AE2452">
            <w:pPr>
              <w:widowControl w:val="0"/>
              <w:tabs>
                <w:tab w:val="center" w:pos="3648"/>
              </w:tabs>
              <w:jc w:val="left"/>
            </w:pPr>
            <w:r>
              <w:t>Governance Global Practice, World Bank</w:t>
            </w:r>
            <w:r w:rsidDel="00D133B6">
              <w:t xml:space="preserve"> </w:t>
            </w:r>
          </w:p>
        </w:tc>
      </w:tr>
      <w:tr w:rsidR="00AE2452" w:rsidRPr="00517074" w:rsidTr="00E4296D">
        <w:trPr>
          <w:trHeight w:val="745"/>
          <w:jc w:val="center"/>
        </w:trPr>
        <w:tc>
          <w:tcPr>
            <w:tcW w:w="1668" w:type="dxa"/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14:35 – 15:05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Pr="00517074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AE2452" w:rsidRPr="00517074" w:rsidRDefault="00AE2452" w:rsidP="00AE2452">
            <w:pPr>
              <w:rPr>
                <w:bCs/>
                <w:spacing w:val="-2"/>
              </w:rPr>
            </w:pPr>
            <w:r w:rsidRPr="00F02114">
              <w:rPr>
                <w:bCs/>
                <w:spacing w:val="-2"/>
              </w:rPr>
              <w:t xml:space="preserve">Promoting inclusive trade, sustainable development and mutual welfare: strategic public procurement as facilitator and implications for international cooperation </w:t>
            </w:r>
          </w:p>
        </w:tc>
        <w:tc>
          <w:tcPr>
            <w:tcW w:w="2678" w:type="dxa"/>
          </w:tcPr>
          <w:p w:rsidR="00AE2452" w:rsidRDefault="00AE2452" w:rsidP="00AE2452">
            <w:pPr>
              <w:widowControl w:val="0"/>
              <w:tabs>
                <w:tab w:val="center" w:pos="3648"/>
              </w:tabs>
              <w:jc w:val="left"/>
            </w:pPr>
            <w:r>
              <w:t>Mr Kodjo Osei-Lah</w:t>
            </w:r>
          </w:p>
          <w:p w:rsidR="00AE2452" w:rsidRPr="00522191" w:rsidRDefault="00AE2452" w:rsidP="00AE2452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>
              <w:t>WTO Secretariat</w:t>
            </w:r>
          </w:p>
        </w:tc>
      </w:tr>
      <w:tr w:rsidR="00AE2452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15:05 – 15:20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Pr="00517074">
              <w:rPr>
                <w:spacing w:val="-2"/>
              </w:rPr>
              <w:t>.3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AE2452" w:rsidRPr="00517074" w:rsidRDefault="00AE2452" w:rsidP="00AE2452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EE1EB9" w:rsidRPr="00517074" w:rsidRDefault="00EE1EB9" w:rsidP="00EE1EB9">
      <w:pPr>
        <w:jc w:val="left"/>
        <w:rPr>
          <w:b/>
          <w:spacing w:val="-2"/>
        </w:rPr>
      </w:pPr>
    </w:p>
    <w:p w:rsidR="00EE1EB9" w:rsidRPr="00522191" w:rsidRDefault="0035681A" w:rsidP="00EE1EB9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15:</w:t>
      </w:r>
      <w:r w:rsidR="0026427B">
        <w:rPr>
          <w:b/>
        </w:rPr>
        <w:t>20</w:t>
      </w:r>
      <w:r w:rsidR="0026427B" w:rsidRPr="00522191">
        <w:rPr>
          <w:b/>
        </w:rPr>
        <w:t xml:space="preserve"> </w:t>
      </w:r>
      <w:r w:rsidR="00EE1EB9" w:rsidRPr="00522191">
        <w:rPr>
          <w:b/>
        </w:rPr>
        <w:t xml:space="preserve">– </w:t>
      </w:r>
      <w:r>
        <w:rPr>
          <w:b/>
        </w:rPr>
        <w:t>15</w:t>
      </w:r>
      <w:r w:rsidR="00EE1EB9" w:rsidRPr="00522191">
        <w:rPr>
          <w:b/>
        </w:rPr>
        <w:t>:</w:t>
      </w:r>
      <w:r w:rsidR="0026427B">
        <w:rPr>
          <w:b/>
        </w:rPr>
        <w:t>35</w:t>
      </w:r>
      <w:r w:rsidR="00EE1EB9" w:rsidRPr="00522191">
        <w:rPr>
          <w:b/>
        </w:rPr>
        <w:tab/>
      </w:r>
      <w:r w:rsidR="00EE1EB9">
        <w:rPr>
          <w:b/>
        </w:rPr>
        <w:tab/>
      </w:r>
      <w:r w:rsidR="00EE1EB9">
        <w:rPr>
          <w:b/>
        </w:rPr>
        <w:tab/>
      </w:r>
      <w:r w:rsidR="00EE1EB9">
        <w:rPr>
          <w:b/>
        </w:rPr>
        <w:tab/>
      </w:r>
      <w:r w:rsidR="00EE1EB9">
        <w:rPr>
          <w:b/>
        </w:rPr>
        <w:tab/>
      </w:r>
      <w:r w:rsidR="00EE1EB9" w:rsidRPr="00522191">
        <w:rPr>
          <w:b/>
        </w:rPr>
        <w:t>Break</w:t>
      </w:r>
    </w:p>
    <w:p w:rsidR="00EE1EB9" w:rsidRDefault="00EE1EB9" w:rsidP="00EE1EB9">
      <w:pPr>
        <w:jc w:val="left"/>
        <w:rPr>
          <w:spacing w:val="-2"/>
        </w:rPr>
      </w:pPr>
    </w:p>
    <w:p w:rsidR="009C409C" w:rsidRPr="00522191" w:rsidRDefault="009D704C" w:rsidP="009F5015">
      <w:pPr>
        <w:ind w:left="1701" w:hanging="1701"/>
        <w:rPr>
          <w:spacing w:val="-2"/>
        </w:rPr>
      </w:pPr>
      <w:bookmarkStart w:id="2" w:name="_Hlk1473386"/>
      <w:r w:rsidRPr="002F1D6E">
        <w:rPr>
          <w:b/>
        </w:rPr>
        <w:t>SESSION 2b:</w:t>
      </w:r>
      <w:r w:rsidRPr="002F1D6E">
        <w:rPr>
          <w:b/>
        </w:rPr>
        <w:tab/>
      </w:r>
      <w:r w:rsidR="0026427B" w:rsidRPr="0026427B">
        <w:rPr>
          <w:b/>
        </w:rPr>
        <w:t>Facilitating sustainable development and shared prosperity: role and relevance of government procurement, significance of the GPA, and importance of international policy coherence in this sphere</w:t>
      </w:r>
      <w:r w:rsidR="00D133B6">
        <w:rPr>
          <w:b/>
        </w:rPr>
        <w:t xml:space="preserve">, </w:t>
      </w:r>
      <w:proofErr w:type="spellStart"/>
      <w:r w:rsidR="00D133B6">
        <w:rPr>
          <w:b/>
          <w:i/>
        </w:rPr>
        <w:t>contd</w:t>
      </w:r>
      <w:proofErr w:type="spellEnd"/>
    </w:p>
    <w:p w:rsidR="009D704C" w:rsidRPr="00517074" w:rsidRDefault="009D704C" w:rsidP="009D704C">
      <w:pPr>
        <w:jc w:val="left"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9D704C" w:rsidRPr="00517074" w:rsidTr="00E11C7A">
        <w:trPr>
          <w:trHeight w:val="392"/>
          <w:jc w:val="center"/>
        </w:trPr>
        <w:tc>
          <w:tcPr>
            <w:tcW w:w="1668" w:type="dxa"/>
          </w:tcPr>
          <w:p w:rsidR="009D704C" w:rsidRPr="00517074" w:rsidRDefault="009D704C" w:rsidP="00E11C7A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9D704C" w:rsidRPr="00517074" w:rsidRDefault="009D704C" w:rsidP="00E11C7A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9D704C" w:rsidRPr="00517074" w:rsidRDefault="009D704C" w:rsidP="00E11C7A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AE2452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  <w:jc w:val="center"/>
        </w:trPr>
        <w:tc>
          <w:tcPr>
            <w:tcW w:w="1668" w:type="dxa"/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35</w:t>
            </w:r>
            <w:r w:rsidRPr="00517074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2.4</w:t>
            </w:r>
          </w:p>
        </w:tc>
        <w:tc>
          <w:tcPr>
            <w:tcW w:w="3969" w:type="dxa"/>
            <w:tcBorders>
              <w:left w:val="nil"/>
            </w:tcBorders>
          </w:tcPr>
          <w:p w:rsidR="00AE2452" w:rsidRPr="00E11C7A" w:rsidRDefault="00AE2452" w:rsidP="00AE2452">
            <w:pPr>
              <w:jc w:val="left"/>
              <w:rPr>
                <w:bCs/>
                <w:spacing w:val="-2"/>
              </w:rPr>
            </w:pPr>
            <w:r w:rsidRPr="00F81D0F">
              <w:rPr>
                <w:bCs/>
                <w:spacing w:val="-2"/>
              </w:rPr>
              <w:t xml:space="preserve">The reform and modernisation of government procurement systems: EBRD’s experience in Europe </w:t>
            </w:r>
            <w:r>
              <w:rPr>
                <w:bCs/>
                <w:spacing w:val="-2"/>
              </w:rPr>
              <w:t>and Africa</w:t>
            </w:r>
            <w:r w:rsidRPr="00F81D0F">
              <w:rPr>
                <w:bCs/>
                <w:spacing w:val="-2"/>
              </w:rPr>
              <w:t xml:space="preserve"> and synergies with the GPA</w:t>
            </w:r>
            <w:r w:rsidRPr="00F81D0F" w:rsidDel="00D133B6">
              <w:rPr>
                <w:bCs/>
                <w:spacing w:val="-2"/>
              </w:rPr>
              <w:t xml:space="preserve"> </w:t>
            </w:r>
          </w:p>
        </w:tc>
        <w:tc>
          <w:tcPr>
            <w:tcW w:w="2678" w:type="dxa"/>
          </w:tcPr>
          <w:p w:rsidR="00AE2452" w:rsidRDefault="00AE2452" w:rsidP="00AE2452">
            <w:pPr>
              <w:jc w:val="left"/>
              <w:rPr>
                <w:i/>
                <w:lang w:eastAsia="en-GB"/>
              </w:rPr>
            </w:pPr>
            <w:r w:rsidRPr="00522191">
              <w:t xml:space="preserve">Mr Jan </w:t>
            </w:r>
            <w:proofErr w:type="spellStart"/>
            <w:r w:rsidRPr="00522191">
              <w:t>Jackholt</w:t>
            </w:r>
            <w:proofErr w:type="spellEnd"/>
            <w:r w:rsidRPr="00253559">
              <w:rPr>
                <w:i/>
                <w:lang w:eastAsia="en-GB"/>
              </w:rPr>
              <w:t xml:space="preserve"> </w:t>
            </w:r>
          </w:p>
          <w:p w:rsidR="00AE2452" w:rsidRDefault="00AE2452" w:rsidP="00AE2452">
            <w:pPr>
              <w:jc w:val="left"/>
              <w:rPr>
                <w:lang w:eastAsia="en-GB"/>
              </w:rPr>
            </w:pPr>
            <w:r>
              <w:rPr>
                <w:lang w:eastAsia="en-GB"/>
              </w:rPr>
              <w:t>Director of Procurement</w:t>
            </w:r>
          </w:p>
          <w:p w:rsidR="00AE2452" w:rsidRPr="00522191" w:rsidRDefault="00AE2452" w:rsidP="00AE2452">
            <w:pPr>
              <w:jc w:val="left"/>
            </w:pPr>
            <w:r>
              <w:rPr>
                <w:lang w:eastAsia="en-GB"/>
              </w:rPr>
              <w:t xml:space="preserve">EBRD </w:t>
            </w:r>
          </w:p>
          <w:p w:rsidR="00AE2452" w:rsidRPr="002E7DFF" w:rsidRDefault="00AE2452" w:rsidP="00AE2452">
            <w:pPr>
              <w:jc w:val="left"/>
              <w:rPr>
                <w:rFonts w:eastAsia="Times New Roman"/>
              </w:rPr>
            </w:pPr>
          </w:p>
        </w:tc>
      </w:tr>
      <w:tr w:rsidR="00AE2452" w:rsidRPr="00517074" w:rsidTr="00E4296D">
        <w:trPr>
          <w:trHeight w:val="607"/>
          <w:jc w:val="center"/>
        </w:trPr>
        <w:tc>
          <w:tcPr>
            <w:tcW w:w="1668" w:type="dxa"/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16:10 – 16:45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2.5</w:t>
            </w:r>
          </w:p>
        </w:tc>
        <w:tc>
          <w:tcPr>
            <w:tcW w:w="3969" w:type="dxa"/>
            <w:tcBorders>
              <w:left w:val="nil"/>
            </w:tcBorders>
          </w:tcPr>
          <w:p w:rsidR="00AE2452" w:rsidRPr="0018162D" w:rsidRDefault="007341BA" w:rsidP="00AE2452">
            <w:pPr>
              <w:jc w:val="left"/>
              <w:rPr>
                <w:bCs/>
                <w:spacing w:val="-2"/>
              </w:rPr>
            </w:pPr>
            <w:r w:rsidRPr="007341BA">
              <w:rPr>
                <w:rFonts w:eastAsia="Times New Roman"/>
              </w:rPr>
              <w:t>World Bank work on public procurement: managing environmental, social, health, safety risks including gender-</w:t>
            </w:r>
            <w:r>
              <w:rPr>
                <w:rFonts w:eastAsia="Times New Roman"/>
              </w:rPr>
              <w:t xml:space="preserve">based violence </w:t>
            </w:r>
            <w:r w:rsidRPr="007341BA">
              <w:rPr>
                <w:rFonts w:eastAsia="Times New Roman"/>
              </w:rPr>
              <w:t>related</w:t>
            </w:r>
            <w:r>
              <w:rPr>
                <w:rFonts w:eastAsia="Times New Roman"/>
              </w:rPr>
              <w:t>-</w:t>
            </w:r>
            <w:r w:rsidRPr="007341BA">
              <w:rPr>
                <w:rFonts w:eastAsia="Times New Roman"/>
              </w:rPr>
              <w:t>aspects.</w:t>
            </w:r>
            <w:r w:rsidR="004D681D">
              <w:rPr>
                <w:bCs/>
                <w:spacing w:val="-2"/>
              </w:rPr>
              <w:t xml:space="preserve"> </w:t>
            </w:r>
          </w:p>
        </w:tc>
        <w:tc>
          <w:tcPr>
            <w:tcW w:w="2678" w:type="dxa"/>
          </w:tcPr>
          <w:p w:rsidR="00AE2452" w:rsidRPr="00267587" w:rsidRDefault="00AE2452" w:rsidP="00AE2452">
            <w:pPr>
              <w:jc w:val="left"/>
              <w:rPr>
                <w:lang w:eastAsia="en-GB"/>
              </w:rPr>
            </w:pPr>
            <w:r w:rsidRPr="00267587">
              <w:rPr>
                <w:lang w:eastAsia="en-GB"/>
              </w:rPr>
              <w:t xml:space="preserve">Mr Enzo De </w:t>
            </w:r>
            <w:proofErr w:type="spellStart"/>
            <w:r w:rsidRPr="00267587">
              <w:rPr>
                <w:lang w:eastAsia="en-GB"/>
              </w:rPr>
              <w:t>Laurentiis</w:t>
            </w:r>
            <w:proofErr w:type="spellEnd"/>
          </w:p>
          <w:p w:rsidR="00AE2452" w:rsidRDefault="00AE2452" w:rsidP="00AE2452">
            <w:pPr>
              <w:jc w:val="left"/>
              <w:rPr>
                <w:lang w:eastAsia="en-GB"/>
              </w:rPr>
            </w:pPr>
            <w:r>
              <w:rPr>
                <w:lang w:eastAsia="en-GB"/>
              </w:rPr>
              <w:t>Chief Procurement Officer</w:t>
            </w:r>
          </w:p>
          <w:p w:rsidR="00AE2452" w:rsidRPr="00267587" w:rsidRDefault="00AE2452" w:rsidP="00AE2452">
            <w:pPr>
              <w:jc w:val="left"/>
              <w:rPr>
                <w:lang w:eastAsia="en-GB"/>
              </w:rPr>
            </w:pPr>
            <w:r w:rsidRPr="00267587">
              <w:rPr>
                <w:lang w:eastAsia="en-GB"/>
              </w:rPr>
              <w:t xml:space="preserve">World Bank </w:t>
            </w:r>
          </w:p>
          <w:p w:rsidR="00AE2452" w:rsidRPr="009439AA" w:rsidRDefault="00AE2452" w:rsidP="00AE2452">
            <w:pPr>
              <w:jc w:val="left"/>
              <w:rPr>
                <w:lang w:eastAsia="en-GB"/>
              </w:rPr>
            </w:pPr>
            <w:r w:rsidRPr="00267587">
              <w:rPr>
                <w:i/>
                <w:lang w:eastAsia="en-GB"/>
              </w:rPr>
              <w:t>(by video conference)</w:t>
            </w:r>
          </w:p>
        </w:tc>
      </w:tr>
      <w:tr w:rsidR="00AE2452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16:45 – 17:00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AE2452" w:rsidRPr="00517074" w:rsidRDefault="00AE2452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2.6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AE2452" w:rsidRPr="00517074" w:rsidRDefault="00AE2452" w:rsidP="00AE2452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9D704C" w:rsidRDefault="009D704C" w:rsidP="009D704C">
      <w:pPr>
        <w:jc w:val="left"/>
        <w:rPr>
          <w:spacing w:val="-2"/>
        </w:rPr>
      </w:pPr>
    </w:p>
    <w:bookmarkEnd w:id="2"/>
    <w:p w:rsidR="009D704C" w:rsidRDefault="009D704C" w:rsidP="009D704C">
      <w:pPr>
        <w:jc w:val="left"/>
        <w:rPr>
          <w:spacing w:val="-2"/>
        </w:rPr>
      </w:pPr>
    </w:p>
    <w:p w:rsidR="00EE1EB9" w:rsidRPr="00522191" w:rsidRDefault="00EE1EB9" w:rsidP="00EE1EB9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17</w:t>
      </w:r>
      <w:r w:rsidRPr="00522191">
        <w:rPr>
          <w:b/>
        </w:rPr>
        <w:t>:</w:t>
      </w:r>
      <w:r w:rsidR="0035681A">
        <w:rPr>
          <w:b/>
        </w:rPr>
        <w:t>00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 for the Day</w:t>
      </w:r>
    </w:p>
    <w:p w:rsidR="00EE1EB9" w:rsidRDefault="00EE1EB9" w:rsidP="00EE1EB9">
      <w:pPr>
        <w:jc w:val="left"/>
        <w:rPr>
          <w:spacing w:val="-2"/>
        </w:rPr>
      </w:pPr>
    </w:p>
    <w:p w:rsidR="00010CBA" w:rsidRDefault="00010CBA">
      <w:pPr>
        <w:jc w:val="left"/>
        <w:rPr>
          <w:rFonts w:eastAsiaTheme="minorHAnsi" w:cstheme="minorBidi"/>
        </w:rPr>
      </w:pPr>
      <w:r>
        <w:rPr>
          <w:rFonts w:eastAsiaTheme="minorHAnsi" w:cstheme="minorBidi"/>
        </w:rPr>
        <w:br w:type="page"/>
      </w:r>
    </w:p>
    <w:p w:rsidR="00E11210" w:rsidRPr="0027410F" w:rsidRDefault="00E11210" w:rsidP="00E11210">
      <w:pPr>
        <w:rPr>
          <w:rFonts w:eastAsiaTheme="minorHAnsi" w:cstheme="minorBidi"/>
        </w:rPr>
      </w:pPr>
    </w:p>
    <w:p w:rsidR="00010CBA" w:rsidRPr="00522191" w:rsidRDefault="00010CBA" w:rsidP="00010CBA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2 - Tuesday, </w:t>
      </w:r>
      <w:r w:rsidR="008871C0">
        <w:rPr>
          <w:b/>
        </w:rPr>
        <w:t>14 May 2019</w:t>
      </w:r>
      <w:r>
        <w:rPr>
          <w:b/>
        </w:rPr>
        <w:t>, Morning</w:t>
      </w:r>
    </w:p>
    <w:p w:rsidR="00E11210" w:rsidRDefault="00E11210" w:rsidP="00E11210">
      <w:pPr>
        <w:tabs>
          <w:tab w:val="left" w:pos="-720"/>
        </w:tabs>
        <w:suppressAutoHyphens/>
        <w:rPr>
          <w:b/>
          <w:spacing w:val="-2"/>
        </w:rPr>
      </w:pPr>
    </w:p>
    <w:p w:rsidR="00010CBA" w:rsidRPr="00522191" w:rsidRDefault="00010CBA" w:rsidP="00010CBA">
      <w:pPr>
        <w:tabs>
          <w:tab w:val="left" w:pos="-720"/>
        </w:tabs>
        <w:suppressAutoHyphens/>
        <w:ind w:left="1701" w:hanging="1701"/>
        <w:rPr>
          <w:b/>
          <w:bCs/>
        </w:rPr>
      </w:pPr>
      <w:r w:rsidRPr="00522191">
        <w:rPr>
          <w:b/>
        </w:rPr>
        <w:t>SESSION 3</w:t>
      </w:r>
      <w:r>
        <w:rPr>
          <w:b/>
        </w:rPr>
        <w:t>a</w:t>
      </w:r>
      <w:r w:rsidRPr="00522191">
        <w:rPr>
          <w:b/>
        </w:rPr>
        <w:t>:</w:t>
      </w:r>
      <w:r w:rsidRPr="00522191">
        <w:tab/>
      </w:r>
      <w:r>
        <w:rPr>
          <w:b/>
        </w:rPr>
        <w:t>Government procurement and</w:t>
      </w:r>
      <w:r w:rsidRPr="00522191">
        <w:rPr>
          <w:b/>
        </w:rPr>
        <w:t xml:space="preserve"> the international trading system: legal and institutional foundations</w:t>
      </w:r>
    </w:p>
    <w:p w:rsidR="00010CBA" w:rsidRDefault="00010CBA" w:rsidP="00E11210">
      <w:pPr>
        <w:tabs>
          <w:tab w:val="left" w:pos="-720"/>
        </w:tabs>
        <w:suppressAutoHyphens/>
        <w:rPr>
          <w:b/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E11210" w:rsidRPr="00522191" w:rsidTr="005A02F7">
        <w:trPr>
          <w:jc w:val="center"/>
        </w:trPr>
        <w:tc>
          <w:tcPr>
            <w:tcW w:w="1668" w:type="dxa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272D7E" w:rsidRPr="00522191" w:rsidTr="0052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tcW w:w="1668" w:type="dxa"/>
          </w:tcPr>
          <w:p w:rsidR="00272D7E" w:rsidRPr="00522191" w:rsidRDefault="00272D7E" w:rsidP="00272D7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522191">
              <w:rPr>
                <w:spacing w:val="-2"/>
              </w:rPr>
              <w:t>09:</w:t>
            </w:r>
            <w:r>
              <w:rPr>
                <w:spacing w:val="-2"/>
              </w:rPr>
              <w:t>30</w:t>
            </w:r>
            <w:r w:rsidRPr="00522191">
              <w:rPr>
                <w:spacing w:val="-2"/>
              </w:rPr>
              <w:t xml:space="preserve"> – 10:</w:t>
            </w:r>
            <w:r>
              <w:rPr>
                <w:spacing w:val="-2"/>
              </w:rPr>
              <w:t>15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Pr="00177A0A" w:rsidRDefault="00272D7E" w:rsidP="00272D7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 w:rsidRPr="00522191">
              <w:rPr>
                <w:spacing w:val="-2"/>
              </w:rPr>
              <w:t>3.1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0C5529">
              <w:rPr>
                <w:color w:val="000000"/>
                <w:spacing w:val="-2"/>
              </w:rPr>
              <w:t>Introduction to the GPA</w:t>
            </w:r>
            <w:r>
              <w:rPr>
                <w:color w:val="000000"/>
                <w:spacing w:val="-2"/>
              </w:rPr>
              <w:t>:</w:t>
            </w:r>
            <w:r w:rsidRPr="000C5529">
              <w:rPr>
                <w:color w:val="000000"/>
                <w:spacing w:val="-2"/>
              </w:rPr>
              <w:t xml:space="preserve"> walk-through of the revised text of the Agreement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330C8B" w:rsidRPr="00522191" w:rsidTr="00E4296D">
        <w:trPr>
          <w:trHeight w:val="204"/>
          <w:jc w:val="center"/>
        </w:trPr>
        <w:tc>
          <w:tcPr>
            <w:tcW w:w="1668" w:type="dxa"/>
          </w:tcPr>
          <w:p w:rsidR="00330C8B" w:rsidRPr="00522191" w:rsidRDefault="00330C8B" w:rsidP="00330C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10:</w:t>
            </w:r>
            <w:r w:rsidR="00A216E2">
              <w:rPr>
                <w:spacing w:val="-2"/>
              </w:rPr>
              <w:t>15 – 10</w:t>
            </w:r>
            <w:r>
              <w:rPr>
                <w:spacing w:val="-2"/>
              </w:rPr>
              <w:t>:</w:t>
            </w:r>
            <w:r w:rsidR="00A216E2">
              <w:rPr>
                <w:spacing w:val="-2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330C8B" w:rsidRPr="00540D27" w:rsidRDefault="00330C8B" w:rsidP="005D20F0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 w:rsidRPr="00522191">
              <w:rPr>
                <w:spacing w:val="-2"/>
              </w:rPr>
              <w:t>3.</w:t>
            </w:r>
            <w:r w:rsidR="00A216E2">
              <w:rPr>
                <w:spacing w:val="-2"/>
              </w:rPr>
              <w:t>2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330C8B" w:rsidRPr="00522191" w:rsidRDefault="0035681A" w:rsidP="005D20F0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E11210" w:rsidRPr="00522191" w:rsidRDefault="00E11210" w:rsidP="00E11210">
      <w:pPr>
        <w:tabs>
          <w:tab w:val="left" w:pos="-720"/>
        </w:tabs>
        <w:suppressAutoHyphens/>
        <w:rPr>
          <w:b/>
          <w:spacing w:val="-2"/>
        </w:rPr>
      </w:pPr>
    </w:p>
    <w:p w:rsidR="00330C8B" w:rsidRPr="00522191" w:rsidRDefault="00330C8B" w:rsidP="00330C8B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 w:rsidRPr="00522191">
        <w:rPr>
          <w:b/>
          <w:spacing w:val="-2"/>
        </w:rPr>
        <w:t>1</w:t>
      </w:r>
      <w:r w:rsidR="00A216E2">
        <w:rPr>
          <w:b/>
          <w:spacing w:val="-2"/>
        </w:rPr>
        <w:t>0</w:t>
      </w:r>
      <w:r w:rsidRPr="00522191">
        <w:rPr>
          <w:b/>
          <w:spacing w:val="-2"/>
        </w:rPr>
        <w:t>:</w:t>
      </w:r>
      <w:r w:rsidR="00A216E2">
        <w:rPr>
          <w:b/>
          <w:spacing w:val="-2"/>
        </w:rPr>
        <w:t>45</w:t>
      </w:r>
      <w:r w:rsidRPr="00522191">
        <w:rPr>
          <w:b/>
        </w:rPr>
        <w:t xml:space="preserve"> – 11:</w:t>
      </w:r>
      <w:r w:rsidR="00A216E2">
        <w:rPr>
          <w:b/>
        </w:rPr>
        <w:t>00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191">
        <w:rPr>
          <w:b/>
        </w:rPr>
        <w:t>Break</w:t>
      </w:r>
    </w:p>
    <w:p w:rsidR="00330C8B" w:rsidRPr="00522191" w:rsidRDefault="00330C8B" w:rsidP="00330C8B">
      <w:pPr>
        <w:jc w:val="left"/>
      </w:pPr>
    </w:p>
    <w:p w:rsidR="00330C8B" w:rsidRPr="00522191" w:rsidRDefault="00330C8B" w:rsidP="00330C8B">
      <w:pPr>
        <w:tabs>
          <w:tab w:val="left" w:pos="-720"/>
        </w:tabs>
        <w:suppressAutoHyphens/>
        <w:ind w:left="1701" w:hanging="1701"/>
        <w:outlineLvl w:val="0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3b</w:t>
      </w:r>
      <w:r w:rsidRPr="00522191">
        <w:rPr>
          <w:b/>
        </w:rPr>
        <w:t>:</w:t>
      </w:r>
      <w:r w:rsidRPr="00522191">
        <w:tab/>
      </w:r>
      <w:r w:rsidRPr="00E12710">
        <w:rPr>
          <w:b/>
        </w:rPr>
        <w:t>Government procurement and the international trading system: legal and institutional foundations</w:t>
      </w:r>
      <w:r>
        <w:rPr>
          <w:b/>
        </w:rPr>
        <w:t xml:space="preserve">, </w:t>
      </w:r>
      <w:r w:rsidRPr="00E12710">
        <w:rPr>
          <w:b/>
          <w:i/>
        </w:rPr>
        <w:t>cont'd</w:t>
      </w:r>
    </w:p>
    <w:p w:rsidR="00330C8B" w:rsidRDefault="00330C8B" w:rsidP="00330C8B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94784E" w:rsidRPr="00F81D0F" w:rsidTr="005A02F7">
        <w:trPr>
          <w:jc w:val="center"/>
        </w:trPr>
        <w:tc>
          <w:tcPr>
            <w:tcW w:w="1668" w:type="dxa"/>
          </w:tcPr>
          <w:p w:rsidR="0094784E" w:rsidRPr="00F81D0F" w:rsidRDefault="0094784E" w:rsidP="00253C9A">
            <w:pPr>
              <w:jc w:val="center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94784E" w:rsidRPr="00F81D0F" w:rsidRDefault="0094784E" w:rsidP="00253C9A">
            <w:pPr>
              <w:jc w:val="center"/>
              <w:rPr>
                <w:b/>
                <w:bCs/>
                <w:spacing w:val="-2"/>
              </w:rPr>
            </w:pPr>
            <w:r w:rsidRPr="00F81D0F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94784E" w:rsidRPr="00F81D0F" w:rsidRDefault="0094784E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A216E2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  <w:jc w:val="center"/>
        </w:trPr>
        <w:tc>
          <w:tcPr>
            <w:tcW w:w="1668" w:type="dxa"/>
          </w:tcPr>
          <w:p w:rsidR="00A216E2" w:rsidRPr="00522191" w:rsidRDefault="00A216E2" w:rsidP="00A216E2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11:00 – 11:45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16E2" w:rsidRPr="00F81D0F" w:rsidRDefault="00A216E2" w:rsidP="00A216E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3.3</w:t>
            </w:r>
          </w:p>
        </w:tc>
        <w:tc>
          <w:tcPr>
            <w:tcW w:w="3969" w:type="dxa"/>
            <w:tcBorders>
              <w:left w:val="nil"/>
            </w:tcBorders>
          </w:tcPr>
          <w:p w:rsidR="00A216E2" w:rsidRPr="00522191" w:rsidRDefault="008419E3" w:rsidP="00A216E2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spacing w:val="-2"/>
              </w:rPr>
              <w:t>The EU Procurement Directives as an example of GPA implementation: experience and insights</w:t>
            </w:r>
          </w:p>
        </w:tc>
        <w:tc>
          <w:tcPr>
            <w:tcW w:w="2678" w:type="dxa"/>
          </w:tcPr>
          <w:p w:rsidR="008419E3" w:rsidRPr="00522191" w:rsidRDefault="008419E3" w:rsidP="00A216E2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bCs/>
              </w:rPr>
              <w:t>Professor Sue Arrowsmith</w:t>
            </w:r>
            <w:r w:rsidRPr="00522191">
              <w:rPr>
                <w:bCs/>
              </w:rPr>
              <w:br/>
              <w:t>University of Nottingham</w:t>
            </w:r>
            <w:r>
              <w:rPr>
                <w:bCs/>
              </w:rPr>
              <w:t xml:space="preserve"> School of Law</w:t>
            </w:r>
          </w:p>
        </w:tc>
      </w:tr>
      <w:tr w:rsidR="00A216E2" w:rsidRPr="00F81D0F" w:rsidTr="00E4296D">
        <w:trPr>
          <w:trHeight w:val="745"/>
          <w:jc w:val="center"/>
        </w:trPr>
        <w:tc>
          <w:tcPr>
            <w:tcW w:w="1668" w:type="dxa"/>
          </w:tcPr>
          <w:p w:rsidR="00A216E2" w:rsidRPr="00522191" w:rsidRDefault="00A216E2" w:rsidP="00A216E2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11:45 – 12:15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16E2" w:rsidRPr="00F81D0F" w:rsidRDefault="00A216E2" w:rsidP="00A216E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3.4</w:t>
            </w:r>
          </w:p>
        </w:tc>
        <w:tc>
          <w:tcPr>
            <w:tcW w:w="3969" w:type="dxa"/>
            <w:tcBorders>
              <w:left w:val="nil"/>
            </w:tcBorders>
          </w:tcPr>
          <w:p w:rsidR="00E11C7A" w:rsidRPr="00522191" w:rsidRDefault="00E11C7A" w:rsidP="00E11C7A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spacing w:val="-2"/>
              </w:rPr>
              <w:t xml:space="preserve">GPA implementation: lessons </w:t>
            </w:r>
            <w:r w:rsidR="002F5BD3">
              <w:rPr>
                <w:spacing w:val="-2"/>
              </w:rPr>
              <w:t>and insights from US experience</w:t>
            </w:r>
          </w:p>
        </w:tc>
        <w:tc>
          <w:tcPr>
            <w:tcW w:w="2678" w:type="dxa"/>
          </w:tcPr>
          <w:p w:rsidR="00E11C7A" w:rsidRPr="00E11C7A" w:rsidDel="002129DE" w:rsidRDefault="00E11C7A" w:rsidP="00A216E2">
            <w:pPr>
              <w:widowControl w:val="0"/>
              <w:tabs>
                <w:tab w:val="center" w:pos="3648"/>
              </w:tabs>
              <w:jc w:val="left"/>
            </w:pPr>
            <w:r w:rsidRPr="00522191">
              <w:rPr>
                <w:bCs/>
              </w:rPr>
              <w:t>Professor Steven Schooner</w:t>
            </w:r>
            <w:r w:rsidRPr="00522191">
              <w:rPr>
                <w:bCs/>
              </w:rPr>
              <w:br/>
              <w:t>George Washington University Law School</w:t>
            </w:r>
          </w:p>
        </w:tc>
      </w:tr>
      <w:tr w:rsidR="0094784E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94784E" w:rsidRPr="00522191" w:rsidRDefault="0094784E" w:rsidP="003E14B4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12:15 – 12:30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94784E" w:rsidRPr="00F81D0F" w:rsidRDefault="0094784E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="00A216E2">
              <w:rPr>
                <w:spacing w:val="-2"/>
              </w:rPr>
              <w:t>5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94784E" w:rsidRPr="00F81D0F" w:rsidRDefault="0094784E" w:rsidP="003E14B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94784E" w:rsidRDefault="0094784E" w:rsidP="00330C8B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p w:rsidR="001222FF" w:rsidRPr="00522191" w:rsidRDefault="001222FF" w:rsidP="001222FF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12</w:t>
      </w:r>
      <w:r w:rsidRPr="00522191">
        <w:rPr>
          <w:b/>
          <w:bCs/>
          <w:spacing w:val="-2"/>
        </w:rPr>
        <w:t>:</w:t>
      </w:r>
      <w:r>
        <w:rPr>
          <w:b/>
          <w:bCs/>
          <w:spacing w:val="-2"/>
        </w:rPr>
        <w:t>30</w:t>
      </w:r>
      <w:r w:rsidRPr="00522191">
        <w:rPr>
          <w:b/>
          <w:bCs/>
          <w:spacing w:val="-2"/>
        </w:rPr>
        <w:t xml:space="preserve"> – 14:</w:t>
      </w:r>
      <w:r>
        <w:rPr>
          <w:b/>
          <w:bCs/>
          <w:spacing w:val="-2"/>
        </w:rPr>
        <w:t>00</w:t>
      </w:r>
      <w:r w:rsidRPr="00522191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522191">
        <w:rPr>
          <w:b/>
          <w:bCs/>
          <w:spacing w:val="-2"/>
        </w:rPr>
        <w:t xml:space="preserve">Lunch </w:t>
      </w:r>
      <w:r w:rsidRPr="007D38B8">
        <w:rPr>
          <w:b/>
        </w:rPr>
        <w:t>break</w:t>
      </w:r>
    </w:p>
    <w:p w:rsidR="001222FF" w:rsidRDefault="001222FF" w:rsidP="00330C8B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p w:rsidR="00A26E1E" w:rsidRDefault="00A26E1E" w:rsidP="00330C8B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p w:rsidR="00330C8B" w:rsidRPr="00522191" w:rsidRDefault="00330C8B" w:rsidP="00330C8B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2 - Tuesday, </w:t>
      </w:r>
      <w:r w:rsidR="008871C0">
        <w:rPr>
          <w:b/>
        </w:rPr>
        <w:t>14 May 2019</w:t>
      </w:r>
      <w:r>
        <w:rPr>
          <w:b/>
        </w:rPr>
        <w:t>, Afternoon</w:t>
      </w:r>
      <w:r w:rsidR="00C42AB8" w:rsidRPr="00C42AB8">
        <w:rPr>
          <w:b/>
          <w:i/>
          <w:u w:val="single"/>
        </w:rPr>
        <w:t xml:space="preserve"> </w:t>
      </w:r>
    </w:p>
    <w:p w:rsidR="00330C8B" w:rsidRDefault="00330C8B" w:rsidP="00E11210">
      <w:pPr>
        <w:jc w:val="left"/>
        <w:rPr>
          <w:spacing w:val="-2"/>
        </w:rPr>
      </w:pPr>
    </w:p>
    <w:p w:rsidR="00541CDE" w:rsidRPr="00522191" w:rsidRDefault="00541CDE" w:rsidP="00541CDE">
      <w:pPr>
        <w:tabs>
          <w:tab w:val="left" w:pos="-720"/>
        </w:tabs>
        <w:suppressAutoHyphens/>
        <w:ind w:left="1701" w:hanging="1701"/>
        <w:outlineLvl w:val="0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3c</w:t>
      </w:r>
      <w:r w:rsidRPr="00522191">
        <w:rPr>
          <w:b/>
        </w:rPr>
        <w:t>:</w:t>
      </w:r>
      <w:r w:rsidRPr="00522191">
        <w:tab/>
      </w:r>
      <w:r>
        <w:rPr>
          <w:b/>
        </w:rPr>
        <w:t>Government procurement and</w:t>
      </w:r>
      <w:r w:rsidRPr="00177A0A">
        <w:rPr>
          <w:b/>
        </w:rPr>
        <w:t xml:space="preserve"> the international trading system</w:t>
      </w:r>
      <w:r w:rsidRPr="00522191">
        <w:rPr>
          <w:b/>
        </w:rPr>
        <w:t xml:space="preserve">: legal and institutional foundations, </w:t>
      </w:r>
      <w:r w:rsidRPr="00522191">
        <w:rPr>
          <w:b/>
          <w:i/>
        </w:rPr>
        <w:t>cont</w:t>
      </w:r>
      <w:r>
        <w:rPr>
          <w:b/>
          <w:i/>
        </w:rPr>
        <w:t>'</w:t>
      </w:r>
      <w:r w:rsidRPr="00522191">
        <w:rPr>
          <w:b/>
          <w:i/>
        </w:rPr>
        <w:t xml:space="preserve">d </w:t>
      </w:r>
    </w:p>
    <w:p w:rsidR="00E11210" w:rsidRDefault="00E11210" w:rsidP="00E11210">
      <w:pPr>
        <w:ind w:left="1701" w:hanging="1701"/>
        <w:jc w:val="left"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E11210" w:rsidRPr="00522191" w:rsidTr="005A02F7">
        <w:trPr>
          <w:jc w:val="center"/>
        </w:trPr>
        <w:tc>
          <w:tcPr>
            <w:tcW w:w="1668" w:type="dxa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E11210" w:rsidRPr="00522191" w:rsidRDefault="00E11210" w:rsidP="005D20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E3078B" w:rsidRPr="00E11C7A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jc w:val="center"/>
        </w:trPr>
        <w:tc>
          <w:tcPr>
            <w:tcW w:w="1668" w:type="dxa"/>
          </w:tcPr>
          <w:p w:rsidR="00E3078B" w:rsidRDefault="00E3078B" w:rsidP="00E307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14:00 – 14:</w:t>
            </w:r>
            <w:r w:rsidR="009329AD">
              <w:rPr>
                <w:spacing w:val="-2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3078B" w:rsidRPr="00177A0A" w:rsidRDefault="00E3078B" w:rsidP="00E3078B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3.6</w:t>
            </w:r>
          </w:p>
        </w:tc>
        <w:tc>
          <w:tcPr>
            <w:tcW w:w="3969" w:type="dxa"/>
            <w:tcBorders>
              <w:left w:val="nil"/>
            </w:tcBorders>
          </w:tcPr>
          <w:p w:rsidR="00E3078B" w:rsidRPr="00F81D0F" w:rsidRDefault="00E50BEB" w:rsidP="00E3078B">
            <w:pPr>
              <w:jc w:val="left"/>
              <w:rPr>
                <w:bCs/>
                <w:spacing w:val="-2"/>
              </w:rPr>
            </w:pPr>
            <w:r>
              <w:rPr>
                <w:bCs/>
              </w:rPr>
              <w:t xml:space="preserve">The design of review bodies: </w:t>
            </w:r>
            <w:r>
              <w:rPr>
                <w:spacing w:val="-2"/>
              </w:rPr>
              <w:t>GPA requirements,</w:t>
            </w:r>
            <w:r>
              <w:rPr>
                <w:bCs/>
              </w:rPr>
              <w:t xml:space="preserve"> European experiences and options</w:t>
            </w:r>
          </w:p>
        </w:tc>
        <w:tc>
          <w:tcPr>
            <w:tcW w:w="2678" w:type="dxa"/>
          </w:tcPr>
          <w:p w:rsidR="008419E3" w:rsidRPr="003A3BB8" w:rsidRDefault="008419E3" w:rsidP="00E3078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bCs/>
              </w:rPr>
              <w:t>Professor Sue Arrowsmith</w:t>
            </w:r>
            <w:r w:rsidRPr="00522191">
              <w:rPr>
                <w:bCs/>
              </w:rPr>
              <w:br/>
              <w:t>University of Nottingham</w:t>
            </w:r>
            <w:r>
              <w:rPr>
                <w:bCs/>
              </w:rPr>
              <w:t xml:space="preserve"> School of Law</w:t>
            </w:r>
          </w:p>
        </w:tc>
      </w:tr>
      <w:tr w:rsidR="00E3078B" w:rsidRPr="00E11C7A" w:rsidTr="00E4296D">
        <w:trPr>
          <w:trHeight w:val="537"/>
          <w:jc w:val="center"/>
        </w:trPr>
        <w:tc>
          <w:tcPr>
            <w:tcW w:w="1668" w:type="dxa"/>
          </w:tcPr>
          <w:p w:rsidR="00E3078B" w:rsidRDefault="00E3078B" w:rsidP="00E307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</w:t>
            </w:r>
            <w:r w:rsidR="009329AD">
              <w:rPr>
                <w:spacing w:val="-2"/>
              </w:rPr>
              <w:t xml:space="preserve">35 </w:t>
            </w:r>
            <w:r>
              <w:rPr>
                <w:spacing w:val="-2"/>
              </w:rPr>
              <w:t>– 15:10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3078B" w:rsidRPr="00177A0A" w:rsidRDefault="00E3078B" w:rsidP="00E3078B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3.7</w:t>
            </w:r>
          </w:p>
        </w:tc>
        <w:tc>
          <w:tcPr>
            <w:tcW w:w="3969" w:type="dxa"/>
            <w:tcBorders>
              <w:left w:val="nil"/>
            </w:tcBorders>
          </w:tcPr>
          <w:p w:rsidR="00E3078B" w:rsidRPr="00F81D0F" w:rsidRDefault="00E50BEB" w:rsidP="00E3078B">
            <w:pPr>
              <w:jc w:val="left"/>
              <w:rPr>
                <w:bCs/>
                <w:spacing w:val="-2"/>
              </w:rPr>
            </w:pPr>
            <w:r>
              <w:rPr>
                <w:bCs/>
              </w:rPr>
              <w:t>Domestic review in the United States: experiences and lessons learned</w:t>
            </w:r>
          </w:p>
        </w:tc>
        <w:tc>
          <w:tcPr>
            <w:tcW w:w="2678" w:type="dxa"/>
          </w:tcPr>
          <w:p w:rsidR="00E50BEB" w:rsidRDefault="00E50BEB" w:rsidP="00E50BE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Professor Steven Schooner</w:t>
            </w:r>
          </w:p>
          <w:p w:rsidR="00E3078B" w:rsidRPr="00522191" w:rsidRDefault="00E50BEB" w:rsidP="00E50BEB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>
              <w:rPr>
                <w:bCs/>
              </w:rPr>
              <w:t>George Washington University</w:t>
            </w:r>
          </w:p>
        </w:tc>
      </w:tr>
      <w:tr w:rsidR="00E3078B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E3078B" w:rsidRPr="00522191" w:rsidRDefault="00E3078B" w:rsidP="00E3078B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10</w:t>
            </w:r>
            <w:r w:rsidRPr="00522191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25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E3078B" w:rsidRPr="00540D27" w:rsidRDefault="00E3078B" w:rsidP="00E3078B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3.8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E3078B" w:rsidRPr="00522191" w:rsidRDefault="00E3078B" w:rsidP="00E3078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E11210" w:rsidRDefault="00E11210" w:rsidP="00E11210">
      <w:pPr>
        <w:ind w:left="1701" w:hanging="1701"/>
        <w:jc w:val="left"/>
        <w:rPr>
          <w:spacing w:val="-2"/>
        </w:rPr>
      </w:pPr>
    </w:p>
    <w:p w:rsidR="00541CDE" w:rsidRPr="00522191" w:rsidRDefault="00541CDE" w:rsidP="00541CDE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  <w:spacing w:val="-2"/>
        </w:rPr>
        <w:t>15</w:t>
      </w:r>
      <w:r w:rsidRPr="00522191">
        <w:rPr>
          <w:b/>
          <w:spacing w:val="-2"/>
        </w:rPr>
        <w:t>:</w:t>
      </w:r>
      <w:r w:rsidR="00DC7B2A">
        <w:rPr>
          <w:b/>
          <w:spacing w:val="-2"/>
        </w:rPr>
        <w:t>25</w:t>
      </w:r>
      <w:r w:rsidR="00DC7B2A" w:rsidRPr="00522191">
        <w:rPr>
          <w:b/>
        </w:rPr>
        <w:t xml:space="preserve"> </w:t>
      </w:r>
      <w:r w:rsidRPr="00522191">
        <w:rPr>
          <w:b/>
        </w:rPr>
        <w:t xml:space="preserve">– </w:t>
      </w:r>
      <w:r w:rsidR="001222FF">
        <w:rPr>
          <w:b/>
        </w:rPr>
        <w:t>15</w:t>
      </w:r>
      <w:r w:rsidRPr="00522191">
        <w:rPr>
          <w:b/>
        </w:rPr>
        <w:t>:</w:t>
      </w:r>
      <w:r w:rsidR="001222FF">
        <w:rPr>
          <w:b/>
        </w:rPr>
        <w:t>40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191">
        <w:rPr>
          <w:b/>
        </w:rPr>
        <w:t>Break</w:t>
      </w:r>
    </w:p>
    <w:p w:rsidR="00541CDE" w:rsidRDefault="00541CDE">
      <w:pPr>
        <w:jc w:val="left"/>
        <w:rPr>
          <w:b/>
        </w:rPr>
      </w:pPr>
    </w:p>
    <w:p w:rsidR="00541CDE" w:rsidRPr="00522191" w:rsidRDefault="00541CDE" w:rsidP="00541CDE">
      <w:pPr>
        <w:tabs>
          <w:tab w:val="left" w:pos="-720"/>
        </w:tabs>
        <w:suppressAutoHyphens/>
        <w:ind w:left="1701" w:hanging="1701"/>
        <w:outlineLvl w:val="0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3d</w:t>
      </w:r>
      <w:r w:rsidRPr="00522191">
        <w:rPr>
          <w:b/>
        </w:rPr>
        <w:t>:</w:t>
      </w:r>
      <w:r w:rsidRPr="00522191">
        <w:tab/>
      </w:r>
      <w:r>
        <w:rPr>
          <w:b/>
        </w:rPr>
        <w:t>Government procurement and</w:t>
      </w:r>
      <w:r w:rsidRPr="00177A0A">
        <w:rPr>
          <w:b/>
        </w:rPr>
        <w:t xml:space="preserve"> the international trading system</w:t>
      </w:r>
      <w:r w:rsidRPr="00522191">
        <w:rPr>
          <w:b/>
        </w:rPr>
        <w:t xml:space="preserve">: legal and institutional foundations, </w:t>
      </w:r>
      <w:r w:rsidRPr="00522191">
        <w:rPr>
          <w:b/>
          <w:i/>
        </w:rPr>
        <w:t>cont</w:t>
      </w:r>
      <w:r>
        <w:rPr>
          <w:b/>
          <w:i/>
        </w:rPr>
        <w:t>'</w:t>
      </w:r>
      <w:r w:rsidRPr="00522191">
        <w:rPr>
          <w:b/>
          <w:i/>
        </w:rPr>
        <w:t>d</w:t>
      </w:r>
      <w:r>
        <w:rPr>
          <w:b/>
        </w:rPr>
        <w:t xml:space="preserve">: - </w:t>
      </w:r>
      <w:r w:rsidRPr="006F60E4">
        <w:rPr>
          <w:b/>
          <w:i/>
          <w:iCs/>
          <w:u w:val="single"/>
        </w:rPr>
        <w:t xml:space="preserve">breakout </w:t>
      </w:r>
      <w:r w:rsidRPr="009B046D">
        <w:rPr>
          <w:b/>
          <w:i/>
          <w:u w:val="single"/>
        </w:rPr>
        <w:t>session</w:t>
      </w:r>
    </w:p>
    <w:p w:rsidR="00541CDE" w:rsidRDefault="00541CDE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541CDE" w:rsidRPr="00517074" w:rsidTr="005A02F7">
        <w:trPr>
          <w:trHeight w:val="293"/>
          <w:jc w:val="center"/>
        </w:trPr>
        <w:tc>
          <w:tcPr>
            <w:tcW w:w="1668" w:type="dxa"/>
          </w:tcPr>
          <w:p w:rsidR="00541CDE" w:rsidRPr="00517074" w:rsidRDefault="00541CDE" w:rsidP="00A371E7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541CDE" w:rsidRPr="00517074" w:rsidRDefault="00541CDE" w:rsidP="00A371E7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541CDE" w:rsidRPr="00517074" w:rsidRDefault="00541CDE" w:rsidP="00A371E7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272D7E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  <w:jc w:val="center"/>
        </w:trPr>
        <w:tc>
          <w:tcPr>
            <w:tcW w:w="1668" w:type="dxa"/>
          </w:tcPr>
          <w:p w:rsidR="00272D7E" w:rsidRDefault="00272D7E" w:rsidP="00272D7E">
            <w:pPr>
              <w:tabs>
                <w:tab w:val="left" w:pos="-720"/>
                <w:tab w:val="left" w:pos="557"/>
              </w:tabs>
              <w:suppressAutoHyphens/>
            </w:pPr>
            <w:r>
              <w:t>15:40 – 15:45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3.9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517074" w:rsidRDefault="00272D7E" w:rsidP="00272D7E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Introduction to the exercise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541CDE" w:rsidRPr="00517074" w:rsidTr="00E4296D">
        <w:trPr>
          <w:trHeight w:val="424"/>
          <w:jc w:val="center"/>
        </w:trPr>
        <w:tc>
          <w:tcPr>
            <w:tcW w:w="1668" w:type="dxa"/>
          </w:tcPr>
          <w:p w:rsidR="00541CDE" w:rsidRPr="00522191" w:rsidRDefault="00482089" w:rsidP="001222FF">
            <w:pPr>
              <w:tabs>
                <w:tab w:val="left" w:pos="-720"/>
                <w:tab w:val="left" w:pos="557"/>
              </w:tabs>
              <w:suppressAutoHyphens/>
            </w:pPr>
            <w:r>
              <w:t>15:45</w:t>
            </w:r>
            <w:r w:rsidR="00541CDE">
              <w:t xml:space="preserve"> – </w:t>
            </w:r>
            <w:r w:rsidR="001222FF">
              <w:t>16</w:t>
            </w:r>
            <w:r w:rsidR="00541CDE" w:rsidRPr="00522191">
              <w:t>:</w:t>
            </w:r>
            <w:r w:rsidR="001222FF">
              <w:t>40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41CDE" w:rsidRPr="00517074" w:rsidRDefault="00541CDE" w:rsidP="00A371E7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3.1</w:t>
            </w:r>
            <w:r w:rsidR="00A216E2">
              <w:rPr>
                <w:spacing w:val="-2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</w:tcPr>
          <w:p w:rsidR="00541CDE" w:rsidRPr="00517074" w:rsidRDefault="00541CDE" w:rsidP="00A371E7">
            <w:pPr>
              <w:jc w:val="left"/>
              <w:rPr>
                <w:bCs/>
                <w:spacing w:val="-2"/>
              </w:rPr>
            </w:pPr>
            <w:r w:rsidRPr="00522191">
              <w:t>Breakout discussion</w:t>
            </w:r>
          </w:p>
        </w:tc>
        <w:tc>
          <w:tcPr>
            <w:tcW w:w="2678" w:type="dxa"/>
          </w:tcPr>
          <w:p w:rsidR="00541CDE" w:rsidRPr="00522191" w:rsidRDefault="00541CDE" w:rsidP="00A371E7">
            <w:pPr>
              <w:widowControl w:val="0"/>
              <w:tabs>
                <w:tab w:val="center" w:pos="3648"/>
              </w:tabs>
              <w:jc w:val="left"/>
            </w:pPr>
            <w:r w:rsidRPr="00522191">
              <w:t xml:space="preserve">Participants interventions </w:t>
            </w:r>
          </w:p>
        </w:tc>
      </w:tr>
      <w:tr w:rsidR="00541CDE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541CDE" w:rsidRPr="00522191" w:rsidRDefault="007B7798" w:rsidP="00C42AB8">
            <w:pPr>
              <w:tabs>
                <w:tab w:val="left" w:pos="-720"/>
                <w:tab w:val="left" w:pos="557"/>
              </w:tabs>
              <w:suppressAutoHyphens/>
            </w:pPr>
            <w:r>
              <w:t>16</w:t>
            </w:r>
            <w:r w:rsidRPr="00522191">
              <w:t>:</w:t>
            </w:r>
            <w:r>
              <w:t xml:space="preserve">40 </w:t>
            </w:r>
            <w:r w:rsidR="00541CDE">
              <w:rPr>
                <w:spacing w:val="-2"/>
              </w:rPr>
              <w:t xml:space="preserve">– </w:t>
            </w:r>
            <w:r w:rsidR="001222FF">
              <w:rPr>
                <w:spacing w:val="-2"/>
              </w:rPr>
              <w:t>17:</w:t>
            </w:r>
            <w:r w:rsidR="00C42AB8">
              <w:rPr>
                <w:spacing w:val="-2"/>
              </w:rPr>
              <w:t>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541CDE" w:rsidRPr="00517074" w:rsidRDefault="00541CDE" w:rsidP="00A371E7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3.11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541CDE" w:rsidRPr="00006785" w:rsidRDefault="00541CDE" w:rsidP="00A371E7">
            <w:pPr>
              <w:jc w:val="left"/>
              <w:rPr>
                <w:spacing w:val="-2"/>
              </w:rPr>
            </w:pPr>
            <w:r w:rsidRPr="00522191">
              <w:rPr>
                <w:spacing w:val="-2"/>
              </w:rPr>
              <w:t>Feedback and main takeaways</w:t>
            </w:r>
          </w:p>
        </w:tc>
      </w:tr>
    </w:tbl>
    <w:p w:rsidR="00E11210" w:rsidRDefault="00E11210" w:rsidP="00E11210">
      <w:pPr>
        <w:jc w:val="left"/>
        <w:rPr>
          <w:spacing w:val="-2"/>
        </w:rPr>
      </w:pPr>
    </w:p>
    <w:p w:rsidR="007B7798" w:rsidRPr="00522191" w:rsidRDefault="007B7798" w:rsidP="007B7798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17</w:t>
      </w:r>
      <w:r w:rsidRPr="00522191">
        <w:rPr>
          <w:b/>
        </w:rPr>
        <w:t>:</w:t>
      </w:r>
      <w:r>
        <w:rPr>
          <w:b/>
        </w:rPr>
        <w:t>00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 for the Day</w:t>
      </w:r>
    </w:p>
    <w:p w:rsidR="00CB5FB7" w:rsidRDefault="00CB5FB7">
      <w:pPr>
        <w:jc w:val="left"/>
        <w:rPr>
          <w:spacing w:val="-2"/>
        </w:rPr>
      </w:pPr>
      <w:r>
        <w:rPr>
          <w:spacing w:val="-2"/>
        </w:rPr>
        <w:br w:type="page"/>
      </w:r>
    </w:p>
    <w:p w:rsidR="007B7798" w:rsidRDefault="007B7798" w:rsidP="00E11210">
      <w:pPr>
        <w:jc w:val="left"/>
        <w:rPr>
          <w:spacing w:val="-2"/>
        </w:rPr>
      </w:pPr>
    </w:p>
    <w:p w:rsidR="000B74AF" w:rsidRPr="00522191" w:rsidRDefault="000B74AF" w:rsidP="00A216E2">
      <w:pPr>
        <w:keepNext/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3 - Wednesday, </w:t>
      </w:r>
      <w:r w:rsidR="008871C0">
        <w:rPr>
          <w:b/>
        </w:rPr>
        <w:t>15 May 2019</w:t>
      </w:r>
      <w:r>
        <w:rPr>
          <w:b/>
        </w:rPr>
        <w:t>, Morning</w:t>
      </w:r>
    </w:p>
    <w:p w:rsidR="00E11210" w:rsidRDefault="00E11210" w:rsidP="00A216E2">
      <w:pPr>
        <w:keepNext/>
        <w:jc w:val="left"/>
        <w:rPr>
          <w:spacing w:val="-2"/>
        </w:rPr>
      </w:pPr>
    </w:p>
    <w:p w:rsidR="000B74AF" w:rsidRPr="000F23BE" w:rsidRDefault="000B74AF" w:rsidP="000B74AF">
      <w:pPr>
        <w:tabs>
          <w:tab w:val="left" w:pos="-720"/>
        </w:tabs>
        <w:suppressAutoHyphens/>
        <w:ind w:left="1701" w:hanging="1701"/>
        <w:rPr>
          <w:b/>
          <w:bCs/>
        </w:rPr>
      </w:pPr>
      <w:r w:rsidRPr="000F23BE">
        <w:rPr>
          <w:b/>
        </w:rPr>
        <w:t xml:space="preserve">SESSION </w:t>
      </w:r>
      <w:r>
        <w:rPr>
          <w:b/>
        </w:rPr>
        <w:t>4a</w:t>
      </w:r>
      <w:r w:rsidRPr="000F23BE">
        <w:rPr>
          <w:b/>
        </w:rPr>
        <w:t>:</w:t>
      </w:r>
      <w:r w:rsidRPr="000F23BE">
        <w:tab/>
      </w:r>
      <w:r w:rsidRPr="000F23BE">
        <w:rPr>
          <w:b/>
        </w:rPr>
        <w:t xml:space="preserve">Government procurement and the international trading system: </w:t>
      </w:r>
      <w:r>
        <w:rPr>
          <w:b/>
        </w:rPr>
        <w:t>market access commitments</w:t>
      </w:r>
      <w:r w:rsidRPr="000F23BE">
        <w:rPr>
          <w:b/>
        </w:rPr>
        <w:t xml:space="preserve"> </w:t>
      </w:r>
      <w:r>
        <w:rPr>
          <w:b/>
        </w:rPr>
        <w:t xml:space="preserve">under the GPA and </w:t>
      </w:r>
      <w:r w:rsidR="00CA3055">
        <w:rPr>
          <w:b/>
        </w:rPr>
        <w:t xml:space="preserve">application of the WTO </w:t>
      </w:r>
      <w:proofErr w:type="spellStart"/>
      <w:r w:rsidR="00CA3055">
        <w:rPr>
          <w:b/>
        </w:rPr>
        <w:t>DSU</w:t>
      </w:r>
      <w:proofErr w:type="spellEnd"/>
      <w:r>
        <w:rPr>
          <w:b/>
        </w:rPr>
        <w:t xml:space="preserve"> </w:t>
      </w:r>
    </w:p>
    <w:p w:rsidR="00921BD4" w:rsidRDefault="00921BD4" w:rsidP="000B74AF">
      <w:pPr>
        <w:tabs>
          <w:tab w:val="left" w:pos="-720"/>
        </w:tabs>
        <w:suppressAutoHyphens/>
        <w:rPr>
          <w:b/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921BD4" w:rsidRPr="00522191" w:rsidTr="0018162D">
        <w:trPr>
          <w:jc w:val="center"/>
        </w:trPr>
        <w:tc>
          <w:tcPr>
            <w:tcW w:w="1668" w:type="dxa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921BD4" w:rsidRPr="00522191" w:rsidTr="00181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921BD4" w:rsidRPr="000F23BE" w:rsidRDefault="00921BD4" w:rsidP="0018162D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09</w:t>
            </w:r>
            <w:r w:rsidRPr="000F23BE">
              <w:rPr>
                <w:spacing w:val="-2"/>
              </w:rPr>
              <w:t>:</w:t>
            </w:r>
            <w:r>
              <w:rPr>
                <w:spacing w:val="-2"/>
              </w:rPr>
              <w:t>30</w:t>
            </w:r>
            <w:r w:rsidRPr="000F23BE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10</w:t>
            </w:r>
            <w:r w:rsidRPr="000F23BE">
              <w:rPr>
                <w:spacing w:val="-2"/>
              </w:rPr>
              <w:t>:</w:t>
            </w:r>
            <w:r w:rsidR="00F81740">
              <w:rPr>
                <w:spacing w:val="-2"/>
              </w:rPr>
              <w:t>00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21BD4" w:rsidRPr="00177A0A" w:rsidRDefault="00921BD4" w:rsidP="0018162D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4.1</w:t>
            </w:r>
          </w:p>
        </w:tc>
        <w:tc>
          <w:tcPr>
            <w:tcW w:w="3969" w:type="dxa"/>
            <w:tcBorders>
              <w:left w:val="nil"/>
            </w:tcBorders>
          </w:tcPr>
          <w:p w:rsidR="00921BD4" w:rsidRDefault="00921BD4" w:rsidP="0018162D">
            <w:pPr>
              <w:widowControl w:val="0"/>
              <w:tabs>
                <w:tab w:val="center" w:pos="3648"/>
              </w:tabs>
              <w:jc w:val="left"/>
            </w:pPr>
            <w:r w:rsidRPr="000F23BE">
              <w:t>Market access opportunities under the revised GPA and scope and coverage of the Agreement</w:t>
            </w:r>
          </w:p>
          <w:p w:rsidR="00921BD4" w:rsidRPr="00564CF3" w:rsidRDefault="00921BD4" w:rsidP="0018162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center" w:pos="3648"/>
              </w:tabs>
              <w:jc w:val="left"/>
            </w:pPr>
            <w:r w:rsidRPr="000B74AF">
              <w:t xml:space="preserve">Use of the e-GPA tool as a market access information resource </w:t>
            </w:r>
            <w:r w:rsidRPr="000B74AF">
              <w:rPr>
                <w:i/>
              </w:rPr>
              <w:t>(</w:t>
            </w:r>
            <w:hyperlink r:id="rId8" w:history="1">
              <w:r w:rsidRPr="000B74AF">
                <w:rPr>
                  <w:rStyle w:val="Hyperlink"/>
                  <w:i/>
                </w:rPr>
                <w:t>https://e-gpa.wto.org</w:t>
              </w:r>
            </w:hyperlink>
            <w:r w:rsidRPr="000B74AF">
              <w:rPr>
                <w:i/>
              </w:rPr>
              <w:t>)</w:t>
            </w:r>
          </w:p>
        </w:tc>
        <w:tc>
          <w:tcPr>
            <w:tcW w:w="2678" w:type="dxa"/>
          </w:tcPr>
          <w:p w:rsidR="00921BD4" w:rsidRPr="000F23BE" w:rsidRDefault="00921BD4" w:rsidP="0018162D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 w:rsidRPr="000F23BE">
              <w:rPr>
                <w:bCs/>
              </w:rPr>
              <w:t>Mr Philippe Pelletier</w:t>
            </w:r>
            <w:r w:rsidRPr="000F23BE">
              <w:rPr>
                <w:bCs/>
              </w:rPr>
              <w:br/>
              <w:t>WTO Secretariat</w:t>
            </w:r>
          </w:p>
        </w:tc>
      </w:tr>
      <w:tr w:rsidR="009525BE" w:rsidRPr="00522191" w:rsidTr="00E50BEB">
        <w:trPr>
          <w:trHeight w:val="401"/>
          <w:jc w:val="center"/>
        </w:trPr>
        <w:tc>
          <w:tcPr>
            <w:tcW w:w="1668" w:type="dxa"/>
          </w:tcPr>
          <w:p w:rsidR="009525BE" w:rsidRDefault="009525BE" w:rsidP="009525B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0F23BE">
              <w:rPr>
                <w:spacing w:val="-2"/>
              </w:rPr>
              <w:t>:</w:t>
            </w:r>
            <w:r>
              <w:rPr>
                <w:spacing w:val="-2"/>
              </w:rPr>
              <w:t>00 – 10:30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525BE" w:rsidRDefault="009525BE" w:rsidP="009525B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4.2</w:t>
            </w:r>
          </w:p>
        </w:tc>
        <w:tc>
          <w:tcPr>
            <w:tcW w:w="3969" w:type="dxa"/>
            <w:tcBorders>
              <w:left w:val="nil"/>
            </w:tcBorders>
          </w:tcPr>
          <w:p w:rsidR="009525BE" w:rsidRPr="000F23BE" w:rsidRDefault="009525BE" w:rsidP="009525BE">
            <w:pPr>
              <w:widowControl w:val="0"/>
              <w:tabs>
                <w:tab w:val="center" w:pos="3648"/>
              </w:tabs>
            </w:pPr>
            <w:r w:rsidRPr="00E50BEB">
              <w:t xml:space="preserve">Institutional provisions under the GPA: application of the WTO </w:t>
            </w:r>
            <w:proofErr w:type="spellStart"/>
            <w:r w:rsidRPr="00E50BEB">
              <w:t>DSU</w:t>
            </w:r>
            <w:proofErr w:type="spellEnd"/>
          </w:p>
        </w:tc>
        <w:tc>
          <w:tcPr>
            <w:tcW w:w="2678" w:type="dxa"/>
          </w:tcPr>
          <w:p w:rsidR="009525BE" w:rsidRPr="000F23BE" w:rsidRDefault="009525BE" w:rsidP="009525B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Mr </w:t>
            </w:r>
            <w:r w:rsidRPr="00946B01">
              <w:rPr>
                <w:bCs/>
                <w:lang w:val="en"/>
              </w:rPr>
              <w:t>Reto Malacrida</w:t>
            </w:r>
            <w:r>
              <w:rPr>
                <w:bCs/>
              </w:rPr>
              <w:br/>
              <w:t>WTO Secretariat</w:t>
            </w:r>
          </w:p>
        </w:tc>
      </w:tr>
      <w:tr w:rsidR="00921BD4" w:rsidRPr="00522191" w:rsidTr="00181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921BD4" w:rsidRPr="000F23BE" w:rsidRDefault="00921BD4" w:rsidP="0018162D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10:</w:t>
            </w:r>
            <w:r w:rsidR="00F81740">
              <w:rPr>
                <w:spacing w:val="-2"/>
              </w:rPr>
              <w:t>30</w:t>
            </w:r>
            <w:r>
              <w:rPr>
                <w:spacing w:val="-2"/>
              </w:rPr>
              <w:t xml:space="preserve"> – 10:</w:t>
            </w:r>
            <w:r w:rsidR="00F81740">
              <w:rPr>
                <w:spacing w:val="-2"/>
              </w:rPr>
              <w:t>45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921BD4" w:rsidRPr="00540D27" w:rsidRDefault="00921BD4" w:rsidP="0018162D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F81740">
              <w:rPr>
                <w:spacing w:val="-2"/>
              </w:rPr>
              <w:t>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921BD4" w:rsidRPr="00522191" w:rsidRDefault="00921BD4" w:rsidP="0018162D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921BD4" w:rsidRPr="00522191" w:rsidRDefault="00921BD4" w:rsidP="000B74AF">
      <w:pPr>
        <w:tabs>
          <w:tab w:val="left" w:pos="-720"/>
        </w:tabs>
        <w:suppressAutoHyphens/>
        <w:rPr>
          <w:b/>
          <w:spacing w:val="-2"/>
        </w:rPr>
      </w:pPr>
    </w:p>
    <w:p w:rsidR="000B74AF" w:rsidRPr="00522191" w:rsidRDefault="00CA73FB" w:rsidP="000B74AF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  <w:spacing w:val="-2"/>
        </w:rPr>
        <w:t>10</w:t>
      </w:r>
      <w:r w:rsidR="000B74AF" w:rsidRPr="00522191">
        <w:rPr>
          <w:b/>
          <w:spacing w:val="-2"/>
        </w:rPr>
        <w:t>:</w:t>
      </w:r>
      <w:r w:rsidR="00F81740">
        <w:rPr>
          <w:b/>
          <w:spacing w:val="-2"/>
        </w:rPr>
        <w:t>45</w:t>
      </w:r>
      <w:r w:rsidR="00921BD4" w:rsidRPr="00522191">
        <w:rPr>
          <w:b/>
        </w:rPr>
        <w:t xml:space="preserve"> </w:t>
      </w:r>
      <w:r w:rsidR="000B74AF" w:rsidRPr="00522191">
        <w:rPr>
          <w:b/>
        </w:rPr>
        <w:t xml:space="preserve">– </w:t>
      </w:r>
      <w:r>
        <w:rPr>
          <w:b/>
        </w:rPr>
        <w:t>1</w:t>
      </w:r>
      <w:r w:rsidR="00F81740">
        <w:rPr>
          <w:b/>
        </w:rPr>
        <w:t>1</w:t>
      </w:r>
      <w:r w:rsidR="000B74AF" w:rsidRPr="00522191">
        <w:rPr>
          <w:b/>
        </w:rPr>
        <w:t>:</w:t>
      </w:r>
      <w:r w:rsidR="00F81740">
        <w:rPr>
          <w:b/>
        </w:rPr>
        <w:t>00</w:t>
      </w:r>
      <w:r w:rsidR="000B74AF" w:rsidRPr="00522191">
        <w:rPr>
          <w:b/>
        </w:rPr>
        <w:tab/>
      </w:r>
      <w:r w:rsidR="000B74AF">
        <w:rPr>
          <w:b/>
        </w:rPr>
        <w:tab/>
      </w:r>
      <w:r w:rsidR="000B74AF">
        <w:rPr>
          <w:b/>
        </w:rPr>
        <w:tab/>
      </w:r>
      <w:r w:rsidR="000B74AF">
        <w:rPr>
          <w:b/>
        </w:rPr>
        <w:tab/>
      </w:r>
      <w:r w:rsidR="000B74AF">
        <w:rPr>
          <w:b/>
        </w:rPr>
        <w:tab/>
      </w:r>
      <w:r w:rsidR="000B74AF" w:rsidRPr="00522191">
        <w:rPr>
          <w:b/>
        </w:rPr>
        <w:t>Break</w:t>
      </w:r>
    </w:p>
    <w:p w:rsidR="000B74AF" w:rsidRPr="00522191" w:rsidRDefault="000B74AF" w:rsidP="000B74AF">
      <w:pPr>
        <w:jc w:val="left"/>
      </w:pPr>
    </w:p>
    <w:p w:rsidR="006539D6" w:rsidRPr="00522191" w:rsidRDefault="006539D6" w:rsidP="006539D6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4b</w:t>
      </w:r>
      <w:r w:rsidRPr="00522191">
        <w:rPr>
          <w:b/>
        </w:rPr>
        <w:t>:</w:t>
      </w:r>
      <w:r w:rsidRPr="00522191">
        <w:rPr>
          <w:b/>
        </w:rPr>
        <w:tab/>
      </w:r>
      <w:r w:rsidRPr="00E12710">
        <w:rPr>
          <w:b/>
        </w:rPr>
        <w:t>Government procurement and the international trading system:</w:t>
      </w:r>
      <w:r>
        <w:rPr>
          <w:b/>
        </w:rPr>
        <w:t xml:space="preserve"> </w:t>
      </w:r>
      <w:r w:rsidR="006A13D9">
        <w:rPr>
          <w:b/>
        </w:rPr>
        <w:t>the use of public private partnerships and framework agreements</w:t>
      </w:r>
      <w:r w:rsidRPr="00522191">
        <w:rPr>
          <w:b/>
        </w:rPr>
        <w:t xml:space="preserve"> </w:t>
      </w:r>
    </w:p>
    <w:p w:rsidR="006539D6" w:rsidRDefault="006539D6" w:rsidP="000B74AF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921BD4" w:rsidRPr="00522191" w:rsidTr="0018162D">
        <w:trPr>
          <w:jc w:val="center"/>
        </w:trPr>
        <w:tc>
          <w:tcPr>
            <w:tcW w:w="1668" w:type="dxa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921BD4" w:rsidRPr="00522191" w:rsidRDefault="00921BD4" w:rsidP="001816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6A13D9" w:rsidRPr="00522191" w:rsidTr="00181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6A13D9" w:rsidRPr="000F23BE" w:rsidRDefault="00F81740" w:rsidP="006A13D9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6A13D9" w:rsidRPr="000F23BE">
              <w:rPr>
                <w:spacing w:val="-2"/>
              </w:rPr>
              <w:t>:</w:t>
            </w:r>
            <w:r>
              <w:rPr>
                <w:spacing w:val="-2"/>
              </w:rPr>
              <w:t>00</w:t>
            </w:r>
            <w:r w:rsidR="006A13D9" w:rsidRPr="000F23BE">
              <w:rPr>
                <w:spacing w:val="-2"/>
              </w:rPr>
              <w:t xml:space="preserve"> – </w:t>
            </w:r>
            <w:r w:rsidR="006A13D9">
              <w:rPr>
                <w:spacing w:val="-2"/>
              </w:rPr>
              <w:t>11</w:t>
            </w:r>
            <w:r w:rsidR="006A13D9" w:rsidRPr="000F23BE">
              <w:rPr>
                <w:spacing w:val="-2"/>
              </w:rPr>
              <w:t>:</w:t>
            </w:r>
            <w:r>
              <w:rPr>
                <w:spacing w:val="-2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A13D9" w:rsidRPr="00177A0A" w:rsidRDefault="006A13D9" w:rsidP="006A13D9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F81740">
              <w:rPr>
                <w:spacing w:val="-2"/>
              </w:rPr>
              <w:t>4</w:t>
            </w:r>
          </w:p>
        </w:tc>
        <w:tc>
          <w:tcPr>
            <w:tcW w:w="3969" w:type="dxa"/>
            <w:tcBorders>
              <w:left w:val="nil"/>
            </w:tcBorders>
          </w:tcPr>
          <w:p w:rsidR="006A13D9" w:rsidRPr="00564CF3" w:rsidRDefault="006A13D9" w:rsidP="006A13D9">
            <w:pPr>
              <w:jc w:val="left"/>
            </w:pPr>
            <w:r>
              <w:t>Public-private partnerships: application of the GPA framework</w:t>
            </w:r>
          </w:p>
        </w:tc>
        <w:tc>
          <w:tcPr>
            <w:tcW w:w="2678" w:type="dxa"/>
          </w:tcPr>
          <w:p w:rsidR="006A13D9" w:rsidRDefault="006A13D9" w:rsidP="006A13D9">
            <w:pPr>
              <w:tabs>
                <w:tab w:val="center" w:pos="3648"/>
              </w:tabs>
              <w:suppressAutoHyphens/>
              <w:jc w:val="left"/>
              <w:rPr>
                <w:spacing w:val="-2"/>
              </w:rPr>
            </w:pPr>
            <w:r w:rsidRPr="00522191">
              <w:rPr>
                <w:bCs/>
              </w:rPr>
              <w:t>Professor Sue Arrowsmith</w:t>
            </w:r>
            <w:r w:rsidRPr="00522191">
              <w:rPr>
                <w:bCs/>
              </w:rPr>
              <w:br/>
              <w:t>University of Nottingham</w:t>
            </w:r>
            <w:r>
              <w:rPr>
                <w:bCs/>
              </w:rPr>
              <w:t xml:space="preserve"> School of Law</w:t>
            </w:r>
          </w:p>
        </w:tc>
      </w:tr>
      <w:tr w:rsidR="006A13D9" w:rsidRPr="00522191" w:rsidTr="0018162D">
        <w:trPr>
          <w:trHeight w:val="745"/>
          <w:jc w:val="center"/>
        </w:trPr>
        <w:tc>
          <w:tcPr>
            <w:tcW w:w="1668" w:type="dxa"/>
          </w:tcPr>
          <w:p w:rsidR="006A13D9" w:rsidRPr="000F23BE" w:rsidRDefault="006A13D9" w:rsidP="006A13D9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0F23BE">
              <w:rPr>
                <w:spacing w:val="-2"/>
              </w:rPr>
              <w:t>:</w:t>
            </w:r>
            <w:r w:rsidR="00F81740">
              <w:rPr>
                <w:spacing w:val="-2"/>
              </w:rPr>
              <w:t>35</w:t>
            </w:r>
            <w:r>
              <w:rPr>
                <w:spacing w:val="-2"/>
              </w:rPr>
              <w:t xml:space="preserve"> – 12:</w:t>
            </w:r>
            <w:r w:rsidR="00F81740">
              <w:rPr>
                <w:spacing w:val="-2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A13D9" w:rsidRPr="00177A0A" w:rsidRDefault="006A13D9" w:rsidP="006A13D9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F81740">
              <w:rPr>
                <w:spacing w:val="-2"/>
              </w:rPr>
              <w:t>5</w:t>
            </w:r>
          </w:p>
        </w:tc>
        <w:tc>
          <w:tcPr>
            <w:tcW w:w="3969" w:type="dxa"/>
            <w:tcBorders>
              <w:left w:val="nil"/>
            </w:tcBorders>
          </w:tcPr>
          <w:p w:rsidR="006A13D9" w:rsidRPr="00564CF3" w:rsidRDefault="006A13D9" w:rsidP="006A13D9">
            <w:pPr>
              <w:jc w:val="left"/>
            </w:pPr>
            <w:r>
              <w:t>The role of framework agreements in modern procurement systems</w:t>
            </w:r>
            <w:r w:rsidRPr="00921BD4">
              <w:t>: issues of competition and transparency</w:t>
            </w:r>
          </w:p>
        </w:tc>
        <w:tc>
          <w:tcPr>
            <w:tcW w:w="2678" w:type="dxa"/>
          </w:tcPr>
          <w:p w:rsidR="006A13D9" w:rsidRPr="000F23BE" w:rsidRDefault="006A13D9" w:rsidP="006A13D9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 w:rsidRPr="00522191">
              <w:rPr>
                <w:bCs/>
              </w:rPr>
              <w:t>Professor Steven Schooner</w:t>
            </w:r>
            <w:r w:rsidRPr="00522191">
              <w:rPr>
                <w:bCs/>
              </w:rPr>
              <w:br/>
              <w:t>George Washington University Law School</w:t>
            </w:r>
          </w:p>
        </w:tc>
      </w:tr>
      <w:tr w:rsidR="006A13D9" w:rsidRPr="00522191" w:rsidTr="00181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6A13D9" w:rsidRPr="000F23BE" w:rsidRDefault="006A13D9" w:rsidP="006A13D9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12:</w:t>
            </w:r>
            <w:r w:rsidR="00F81740">
              <w:rPr>
                <w:spacing w:val="-2"/>
              </w:rPr>
              <w:t>10</w:t>
            </w:r>
            <w:r w:rsidRPr="000F23BE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12</w:t>
            </w:r>
            <w:r w:rsidRPr="000F23BE">
              <w:rPr>
                <w:spacing w:val="-2"/>
              </w:rPr>
              <w:t>:</w:t>
            </w:r>
            <w:r>
              <w:rPr>
                <w:spacing w:val="-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6A13D9" w:rsidRPr="00540D27" w:rsidRDefault="006A13D9" w:rsidP="006A13D9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F81740">
              <w:rPr>
                <w:spacing w:val="-2"/>
              </w:rPr>
              <w:t>6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6A13D9" w:rsidRPr="00522191" w:rsidRDefault="006A13D9" w:rsidP="006A13D9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F06B1E" w:rsidRDefault="00F06B1E" w:rsidP="000B74AF">
      <w:pPr>
        <w:tabs>
          <w:tab w:val="left" w:pos="-720"/>
        </w:tabs>
        <w:suppressAutoHyphens/>
        <w:jc w:val="left"/>
        <w:rPr>
          <w:b/>
          <w:bCs/>
          <w:spacing w:val="-2"/>
        </w:rPr>
      </w:pPr>
    </w:p>
    <w:p w:rsidR="000B74AF" w:rsidRPr="00522191" w:rsidRDefault="000B74AF" w:rsidP="000B74AF">
      <w:pPr>
        <w:shd w:val="clear" w:color="auto" w:fill="CCFFFF"/>
        <w:tabs>
          <w:tab w:val="left" w:pos="-720"/>
        </w:tabs>
        <w:suppressAutoHyphens/>
        <w:jc w:val="left"/>
        <w:rPr>
          <w:b/>
          <w:bCs/>
          <w:spacing w:val="-2"/>
        </w:rPr>
      </w:pPr>
      <w:r>
        <w:rPr>
          <w:b/>
          <w:bCs/>
          <w:spacing w:val="-2"/>
        </w:rPr>
        <w:t>12</w:t>
      </w:r>
      <w:r w:rsidRPr="00522191">
        <w:rPr>
          <w:b/>
          <w:bCs/>
          <w:spacing w:val="-2"/>
        </w:rPr>
        <w:t>:</w:t>
      </w:r>
      <w:r>
        <w:rPr>
          <w:b/>
          <w:bCs/>
          <w:spacing w:val="-2"/>
        </w:rPr>
        <w:t>30</w:t>
      </w:r>
      <w:r w:rsidRPr="00522191">
        <w:rPr>
          <w:b/>
          <w:bCs/>
          <w:spacing w:val="-2"/>
        </w:rPr>
        <w:t xml:space="preserve"> – 14:</w:t>
      </w:r>
      <w:r w:rsidR="007B7798">
        <w:rPr>
          <w:b/>
          <w:bCs/>
          <w:spacing w:val="-2"/>
        </w:rPr>
        <w:t>00</w:t>
      </w:r>
      <w:r w:rsidRPr="00522191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6F0705">
        <w:rPr>
          <w:b/>
        </w:rPr>
        <w:t>Lunch</w:t>
      </w:r>
      <w:r w:rsidRPr="00522191">
        <w:rPr>
          <w:b/>
          <w:bCs/>
          <w:spacing w:val="-2"/>
        </w:rPr>
        <w:t xml:space="preserve"> break</w:t>
      </w:r>
    </w:p>
    <w:p w:rsidR="00564CF3" w:rsidRDefault="00564CF3">
      <w:pPr>
        <w:jc w:val="left"/>
        <w:rPr>
          <w:spacing w:val="-2"/>
        </w:rPr>
      </w:pPr>
    </w:p>
    <w:p w:rsidR="007B7798" w:rsidRDefault="007B7798">
      <w:pPr>
        <w:jc w:val="left"/>
        <w:rPr>
          <w:spacing w:val="-2"/>
        </w:rPr>
      </w:pPr>
    </w:p>
    <w:p w:rsidR="000B74AF" w:rsidRPr="00522191" w:rsidRDefault="000B74AF" w:rsidP="000B74AF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3 - Wednesday, </w:t>
      </w:r>
      <w:r w:rsidR="008871C0">
        <w:rPr>
          <w:b/>
        </w:rPr>
        <w:t>15 May 2019</w:t>
      </w:r>
      <w:r>
        <w:rPr>
          <w:b/>
        </w:rPr>
        <w:t>, Afternoon</w:t>
      </w:r>
    </w:p>
    <w:p w:rsidR="000B74AF" w:rsidRDefault="000B74AF" w:rsidP="00E11210">
      <w:pPr>
        <w:jc w:val="left"/>
        <w:rPr>
          <w:spacing w:val="-2"/>
        </w:rPr>
      </w:pPr>
    </w:p>
    <w:p w:rsidR="007E7D27" w:rsidRPr="00522191" w:rsidRDefault="000B74AF" w:rsidP="007E7D27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 w:rsidR="007E7D27">
        <w:rPr>
          <w:b/>
        </w:rPr>
        <w:t>5</w:t>
      </w:r>
      <w:r w:rsidRPr="00522191">
        <w:rPr>
          <w:b/>
        </w:rPr>
        <w:t>:</w:t>
      </w:r>
      <w:r w:rsidRPr="00522191">
        <w:tab/>
      </w:r>
      <w:r w:rsidR="007E7D27">
        <w:rPr>
          <w:b/>
        </w:rPr>
        <w:t>Evaluating the benefits of market opening in the government procurement sector: emerging new evidence, facts and figures</w:t>
      </w:r>
    </w:p>
    <w:p w:rsidR="00E11210" w:rsidRPr="00517074" w:rsidRDefault="00E11210" w:rsidP="00E11210">
      <w:pPr>
        <w:jc w:val="left"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E11210" w:rsidRPr="00517074" w:rsidTr="005A02F7">
        <w:trPr>
          <w:trHeight w:val="319"/>
          <w:jc w:val="center"/>
        </w:trPr>
        <w:tc>
          <w:tcPr>
            <w:tcW w:w="1668" w:type="dxa"/>
          </w:tcPr>
          <w:p w:rsidR="00E11210" w:rsidRPr="00517074" w:rsidRDefault="00E11210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E11210" w:rsidRPr="00517074" w:rsidRDefault="00E11210" w:rsidP="00064DD2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E11210" w:rsidRPr="00517074" w:rsidRDefault="00E11210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272D7E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272D7E" w:rsidRDefault="00272D7E" w:rsidP="00272D7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14:00 – 14:30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5.1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517074" w:rsidRDefault="00272D7E" w:rsidP="00272D7E">
            <w:pPr>
              <w:jc w:val="left"/>
              <w:rPr>
                <w:bCs/>
                <w:spacing w:val="-2"/>
              </w:rPr>
            </w:pPr>
            <w:r>
              <w:rPr>
                <w:spacing w:val="-2"/>
              </w:rPr>
              <w:t>The benefits and costs of GPA accession: a holistic assessment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7B7798" w:rsidRPr="007E7D27" w:rsidTr="00E4296D">
        <w:trPr>
          <w:trHeight w:val="745"/>
          <w:jc w:val="center"/>
        </w:trPr>
        <w:tc>
          <w:tcPr>
            <w:tcW w:w="1668" w:type="dxa"/>
          </w:tcPr>
          <w:p w:rsidR="007B7798" w:rsidRDefault="007B7798" w:rsidP="003E14B4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14:30 – 15:00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B7798" w:rsidRPr="00517074" w:rsidRDefault="007E7D27" w:rsidP="005D20F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7B7798">
              <w:rPr>
                <w:spacing w:val="-2"/>
              </w:rPr>
              <w:t>.</w:t>
            </w:r>
            <w:r>
              <w:rPr>
                <w:spacing w:val="-2"/>
              </w:rPr>
              <w:t>2</w:t>
            </w:r>
          </w:p>
        </w:tc>
        <w:tc>
          <w:tcPr>
            <w:tcW w:w="3969" w:type="dxa"/>
            <w:tcBorders>
              <w:left w:val="nil"/>
            </w:tcBorders>
          </w:tcPr>
          <w:p w:rsidR="007B7798" w:rsidRPr="00517074" w:rsidRDefault="007E7D27" w:rsidP="005D20F0">
            <w:pPr>
              <w:jc w:val="left"/>
              <w:rPr>
                <w:bCs/>
                <w:spacing w:val="-2"/>
              </w:rPr>
            </w:pPr>
            <w:r w:rsidRPr="001573BA">
              <w:rPr>
                <w:spacing w:val="-2"/>
              </w:rPr>
              <w:t>Buttressing the case for international public procurement: the role of data-driven policy making</w:t>
            </w:r>
          </w:p>
        </w:tc>
        <w:tc>
          <w:tcPr>
            <w:tcW w:w="2678" w:type="dxa"/>
          </w:tcPr>
          <w:p w:rsidR="007E7D27" w:rsidRPr="007E7D27" w:rsidRDefault="007E7D27" w:rsidP="007E7D27">
            <w:pPr>
              <w:widowControl w:val="0"/>
              <w:tabs>
                <w:tab w:val="center" w:pos="3648"/>
              </w:tabs>
              <w:jc w:val="left"/>
              <w:rPr>
                <w:lang w:val="fr-CH"/>
              </w:rPr>
            </w:pPr>
            <w:r w:rsidRPr="007E7D27">
              <w:rPr>
                <w:lang w:val="fr-CH"/>
              </w:rPr>
              <w:t>Ms Zornitsa Kutlina-Dimitrova</w:t>
            </w:r>
          </w:p>
          <w:p w:rsidR="007B7798" w:rsidRPr="007E7D27" w:rsidRDefault="007E7D27" w:rsidP="007E7D27">
            <w:pPr>
              <w:tabs>
                <w:tab w:val="center" w:pos="3648"/>
              </w:tabs>
              <w:suppressAutoHyphens/>
              <w:jc w:val="left"/>
              <w:rPr>
                <w:lang w:val="fr-CH"/>
              </w:rPr>
            </w:pPr>
            <w:proofErr w:type="spellStart"/>
            <w:r w:rsidRPr="007E7D27">
              <w:rPr>
                <w:lang w:val="fr-CH"/>
              </w:rPr>
              <w:t>European</w:t>
            </w:r>
            <w:proofErr w:type="spellEnd"/>
            <w:r w:rsidRPr="007E7D27">
              <w:rPr>
                <w:lang w:val="fr-CH"/>
              </w:rPr>
              <w:t xml:space="preserve"> Commission</w:t>
            </w:r>
            <w:r w:rsidRPr="007E7D27" w:rsidDel="00AE609C">
              <w:rPr>
                <w:strike/>
                <w:lang w:val="fr-CH"/>
              </w:rPr>
              <w:t xml:space="preserve"> </w:t>
            </w:r>
          </w:p>
        </w:tc>
      </w:tr>
      <w:tr w:rsidR="007B7798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7B7798" w:rsidRPr="00522191" w:rsidRDefault="007B7798" w:rsidP="007B7798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00</w:t>
            </w:r>
            <w:r w:rsidRPr="00522191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7B7798" w:rsidRPr="00517074" w:rsidRDefault="007E7D27" w:rsidP="005D20F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7B7798">
              <w:rPr>
                <w:spacing w:val="-2"/>
              </w:rPr>
              <w:t>.</w:t>
            </w:r>
            <w:r>
              <w:rPr>
                <w:spacing w:val="-2"/>
              </w:rPr>
              <w:t>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7B7798" w:rsidRPr="00517074" w:rsidRDefault="007B7798" w:rsidP="005D20F0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E11210" w:rsidRPr="00517074" w:rsidRDefault="00E11210" w:rsidP="00E11210">
      <w:pPr>
        <w:jc w:val="left"/>
        <w:rPr>
          <w:b/>
          <w:spacing w:val="-2"/>
        </w:rPr>
      </w:pPr>
    </w:p>
    <w:p w:rsidR="007B7798" w:rsidRPr="00522191" w:rsidRDefault="007B7798" w:rsidP="007B7798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  <w:spacing w:val="-2"/>
        </w:rPr>
        <w:t>15</w:t>
      </w:r>
      <w:r w:rsidRPr="00522191">
        <w:rPr>
          <w:b/>
          <w:spacing w:val="-2"/>
        </w:rPr>
        <w:t>:</w:t>
      </w:r>
      <w:r>
        <w:rPr>
          <w:b/>
          <w:spacing w:val="-2"/>
        </w:rPr>
        <w:t>20</w:t>
      </w:r>
      <w:r w:rsidRPr="00522191">
        <w:rPr>
          <w:b/>
        </w:rPr>
        <w:t xml:space="preserve"> – </w:t>
      </w:r>
      <w:r>
        <w:rPr>
          <w:b/>
        </w:rPr>
        <w:t>15</w:t>
      </w:r>
      <w:r w:rsidRPr="00522191">
        <w:rPr>
          <w:b/>
        </w:rPr>
        <w:t>:</w:t>
      </w:r>
      <w:r>
        <w:rPr>
          <w:b/>
        </w:rPr>
        <w:t>40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191">
        <w:rPr>
          <w:b/>
        </w:rPr>
        <w:t>Break</w:t>
      </w:r>
    </w:p>
    <w:p w:rsidR="00564CF3" w:rsidRDefault="00564CF3">
      <w:pPr>
        <w:jc w:val="left"/>
        <w:rPr>
          <w:spacing w:val="-2"/>
        </w:rPr>
      </w:pPr>
      <w:r>
        <w:rPr>
          <w:spacing w:val="-2"/>
        </w:rPr>
        <w:br w:type="page"/>
      </w:r>
    </w:p>
    <w:p w:rsidR="00564CF3" w:rsidRDefault="00564CF3" w:rsidP="00564CF3">
      <w:pPr>
        <w:tabs>
          <w:tab w:val="left" w:pos="-720"/>
        </w:tabs>
        <w:suppressAutoHyphens/>
        <w:ind w:left="1701" w:hanging="1701"/>
        <w:rPr>
          <w:b/>
          <w:i/>
        </w:rPr>
      </w:pPr>
      <w:r w:rsidRPr="00522191">
        <w:rPr>
          <w:b/>
        </w:rPr>
        <w:lastRenderedPageBreak/>
        <w:t xml:space="preserve">SESSION </w:t>
      </w:r>
      <w:r w:rsidR="007E7D27">
        <w:rPr>
          <w:b/>
        </w:rPr>
        <w:t>6</w:t>
      </w:r>
      <w:r w:rsidRPr="00522191">
        <w:rPr>
          <w:b/>
        </w:rPr>
        <w:t>:</w:t>
      </w:r>
      <w:r w:rsidRPr="00522191">
        <w:rPr>
          <w:b/>
        </w:rPr>
        <w:tab/>
      </w:r>
      <w:r w:rsidRPr="00EB1A6B">
        <w:rPr>
          <w:b/>
        </w:rPr>
        <w:t>Government procurement and the international trading system: market access commitments under the GPA and other approaches</w:t>
      </w:r>
      <w:r w:rsidRPr="00EB1A6B">
        <w:rPr>
          <w:b/>
          <w:i/>
        </w:rPr>
        <w:t xml:space="preserve"> </w:t>
      </w:r>
      <w:r w:rsidRPr="006F60E4">
        <w:rPr>
          <w:b/>
          <w:iCs/>
        </w:rPr>
        <w:t xml:space="preserve">- </w:t>
      </w:r>
      <w:r w:rsidRPr="006F60E4">
        <w:rPr>
          <w:b/>
          <w:i/>
          <w:iCs/>
          <w:u w:val="single"/>
        </w:rPr>
        <w:t>breakout session</w:t>
      </w:r>
    </w:p>
    <w:p w:rsidR="00E11210" w:rsidRPr="00517074" w:rsidRDefault="00E11210" w:rsidP="00E11210">
      <w:pPr>
        <w:jc w:val="left"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E11210" w:rsidRPr="00517074" w:rsidTr="005A02F7">
        <w:trPr>
          <w:trHeight w:val="293"/>
          <w:jc w:val="center"/>
        </w:trPr>
        <w:tc>
          <w:tcPr>
            <w:tcW w:w="1668" w:type="dxa"/>
          </w:tcPr>
          <w:p w:rsidR="00E11210" w:rsidRPr="00517074" w:rsidRDefault="00E11210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E11210" w:rsidRPr="00517074" w:rsidRDefault="00E11210" w:rsidP="00064DD2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E11210" w:rsidRPr="00517074" w:rsidRDefault="00E11210" w:rsidP="005D20F0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272D7E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  <w:jc w:val="center"/>
        </w:trPr>
        <w:tc>
          <w:tcPr>
            <w:tcW w:w="1668" w:type="dxa"/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40</w:t>
            </w:r>
            <w:r w:rsidRPr="00517074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15:45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6.1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517074" w:rsidRDefault="00272D7E" w:rsidP="00272D7E">
            <w:pPr>
              <w:jc w:val="left"/>
              <w:rPr>
                <w:bCs/>
                <w:spacing w:val="-2"/>
              </w:rPr>
            </w:pPr>
            <w:r w:rsidRPr="00522191">
              <w:t>Introduction to the exercise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7B7798" w:rsidRPr="00517074" w:rsidTr="00E4296D">
        <w:trPr>
          <w:trHeight w:val="286"/>
          <w:jc w:val="center"/>
        </w:trPr>
        <w:tc>
          <w:tcPr>
            <w:tcW w:w="1668" w:type="dxa"/>
          </w:tcPr>
          <w:p w:rsidR="007B7798" w:rsidRPr="00517074" w:rsidRDefault="007B7798" w:rsidP="00482089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15:</w:t>
            </w:r>
            <w:r w:rsidR="00482089">
              <w:rPr>
                <w:spacing w:val="-2"/>
              </w:rPr>
              <w:t>45</w:t>
            </w:r>
            <w:r>
              <w:rPr>
                <w:spacing w:val="-2"/>
              </w:rPr>
              <w:t xml:space="preserve"> </w:t>
            </w:r>
            <w:r w:rsidRPr="00517074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B7798" w:rsidRPr="00517074" w:rsidRDefault="007E7D27" w:rsidP="005D20F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7B7798">
              <w:rPr>
                <w:spacing w:val="-2"/>
              </w:rPr>
              <w:t>.</w:t>
            </w:r>
            <w:r>
              <w:rPr>
                <w:spacing w:val="-2"/>
              </w:rPr>
              <w:t>2</w:t>
            </w:r>
          </w:p>
        </w:tc>
        <w:tc>
          <w:tcPr>
            <w:tcW w:w="3969" w:type="dxa"/>
            <w:tcBorders>
              <w:left w:val="nil"/>
            </w:tcBorders>
          </w:tcPr>
          <w:p w:rsidR="007B7798" w:rsidRPr="00517074" w:rsidRDefault="007B7798" w:rsidP="005D20F0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Breakout discussion</w:t>
            </w:r>
          </w:p>
        </w:tc>
        <w:tc>
          <w:tcPr>
            <w:tcW w:w="2678" w:type="dxa"/>
          </w:tcPr>
          <w:p w:rsidR="007B7798" w:rsidRPr="00522191" w:rsidRDefault="007B7798" w:rsidP="00A371E7">
            <w:pPr>
              <w:widowControl w:val="0"/>
              <w:tabs>
                <w:tab w:val="center" w:pos="3648"/>
              </w:tabs>
              <w:jc w:val="left"/>
            </w:pPr>
            <w:r w:rsidRPr="00522191">
              <w:t>Participants</w:t>
            </w:r>
          </w:p>
        </w:tc>
      </w:tr>
      <w:tr w:rsidR="007B7798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tcW w:w="1668" w:type="dxa"/>
          </w:tcPr>
          <w:p w:rsidR="007B7798" w:rsidRPr="00517074" w:rsidRDefault="007B7798" w:rsidP="007B7798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 xml:space="preserve">40 </w:t>
            </w:r>
            <w:r w:rsidRPr="00517074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17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7B7798" w:rsidRPr="00517074" w:rsidRDefault="007E7D27" w:rsidP="005D20F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7B7798">
              <w:rPr>
                <w:spacing w:val="-2"/>
              </w:rPr>
              <w:t>.</w:t>
            </w:r>
            <w:r>
              <w:rPr>
                <w:spacing w:val="-2"/>
              </w:rPr>
              <w:t>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7B7798" w:rsidRPr="00517074" w:rsidRDefault="007B7798" w:rsidP="005D20F0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Feedback and main takeaways</w:t>
            </w:r>
          </w:p>
        </w:tc>
      </w:tr>
    </w:tbl>
    <w:p w:rsidR="00E11210" w:rsidRPr="00517074" w:rsidRDefault="00E11210" w:rsidP="00E11210">
      <w:pPr>
        <w:jc w:val="left"/>
        <w:rPr>
          <w:spacing w:val="-2"/>
        </w:rPr>
      </w:pPr>
    </w:p>
    <w:p w:rsidR="00E11210" w:rsidRPr="00522191" w:rsidRDefault="00E11210" w:rsidP="00E11210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17</w:t>
      </w:r>
      <w:r w:rsidRPr="00522191">
        <w:rPr>
          <w:b/>
        </w:rPr>
        <w:t>:</w:t>
      </w:r>
      <w:r w:rsidR="0061797C">
        <w:rPr>
          <w:b/>
        </w:rPr>
        <w:t>00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 for the Day</w:t>
      </w:r>
    </w:p>
    <w:p w:rsidR="00A371E7" w:rsidRDefault="00A371E7" w:rsidP="00E11210">
      <w:pPr>
        <w:jc w:val="left"/>
        <w:rPr>
          <w:spacing w:val="-2"/>
        </w:rPr>
      </w:pPr>
    </w:p>
    <w:p w:rsidR="00A371E7" w:rsidRPr="00522191" w:rsidRDefault="00A371E7" w:rsidP="00A371E7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4 - Thursday, </w:t>
      </w:r>
      <w:r w:rsidR="008871C0">
        <w:rPr>
          <w:b/>
        </w:rPr>
        <w:t>16 May 2019</w:t>
      </w:r>
      <w:r>
        <w:rPr>
          <w:b/>
        </w:rPr>
        <w:t>, Morning</w:t>
      </w:r>
    </w:p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p w:rsidR="00A371E7" w:rsidRPr="00522191" w:rsidRDefault="00A371E7" w:rsidP="00A371E7">
      <w:pPr>
        <w:tabs>
          <w:tab w:val="left" w:pos="-720"/>
        </w:tabs>
        <w:suppressAutoHyphens/>
        <w:ind w:left="1701" w:hanging="1701"/>
        <w:outlineLvl w:val="0"/>
        <w:rPr>
          <w:b/>
        </w:rPr>
      </w:pPr>
      <w:r w:rsidRPr="00522191">
        <w:rPr>
          <w:b/>
        </w:rPr>
        <w:t xml:space="preserve">SESSION </w:t>
      </w:r>
      <w:r w:rsidR="006667A6">
        <w:rPr>
          <w:b/>
        </w:rPr>
        <w:t>7</w:t>
      </w:r>
      <w:r w:rsidRPr="00522191">
        <w:rPr>
          <w:b/>
        </w:rPr>
        <w:t>:</w:t>
      </w:r>
      <w:r w:rsidRPr="00522191">
        <w:tab/>
      </w:r>
      <w:r w:rsidRPr="008716DA">
        <w:rPr>
          <w:b/>
        </w:rPr>
        <w:t>Accession to the GPA: pros a</w:t>
      </w:r>
      <w:r>
        <w:rPr>
          <w:b/>
        </w:rPr>
        <w:t>nd cons, procedures, transitional measures, and strategic consideration for developing countries</w:t>
      </w:r>
    </w:p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A371E7" w:rsidRPr="00522191" w:rsidTr="005A02F7">
        <w:trPr>
          <w:jc w:val="center"/>
        </w:trPr>
        <w:tc>
          <w:tcPr>
            <w:tcW w:w="1668" w:type="dxa"/>
          </w:tcPr>
          <w:p w:rsidR="00A371E7" w:rsidRPr="00522191" w:rsidRDefault="00A371E7" w:rsidP="00A371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A371E7" w:rsidRPr="00522191" w:rsidRDefault="00A371E7" w:rsidP="00A371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A371E7" w:rsidRPr="00522191" w:rsidRDefault="00A371E7" w:rsidP="00A371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9525BE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  <w:jc w:val="center"/>
        </w:trPr>
        <w:tc>
          <w:tcPr>
            <w:tcW w:w="1668" w:type="dxa"/>
          </w:tcPr>
          <w:p w:rsidR="009525BE" w:rsidRPr="00522191" w:rsidRDefault="009525BE" w:rsidP="009525B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522191">
              <w:rPr>
                <w:spacing w:val="-2"/>
              </w:rPr>
              <w:t>09:</w:t>
            </w:r>
            <w:r>
              <w:rPr>
                <w:spacing w:val="-2"/>
              </w:rPr>
              <w:t>3</w:t>
            </w:r>
            <w:r w:rsidRPr="00522191">
              <w:rPr>
                <w:spacing w:val="-2"/>
              </w:rPr>
              <w:t xml:space="preserve">0 – </w:t>
            </w:r>
            <w:r>
              <w:rPr>
                <w:spacing w:val="-2"/>
              </w:rPr>
              <w:t>09:55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525BE" w:rsidRPr="00177A0A" w:rsidRDefault="009525BE" w:rsidP="009525B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7.1</w:t>
            </w:r>
          </w:p>
        </w:tc>
        <w:tc>
          <w:tcPr>
            <w:tcW w:w="3969" w:type="dxa"/>
            <w:tcBorders>
              <w:left w:val="nil"/>
            </w:tcBorders>
          </w:tcPr>
          <w:p w:rsidR="009525BE" w:rsidRPr="00522191" w:rsidRDefault="009525BE" w:rsidP="009525B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t>Accession to the GPA: recent trends, process and procedures</w:t>
            </w:r>
          </w:p>
        </w:tc>
        <w:tc>
          <w:tcPr>
            <w:tcW w:w="2678" w:type="dxa"/>
          </w:tcPr>
          <w:p w:rsidR="009525BE" w:rsidRDefault="009525BE" w:rsidP="009525B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Mr </w:t>
            </w:r>
            <w:r w:rsidRPr="00946B01">
              <w:rPr>
                <w:bCs/>
                <w:lang w:val="en"/>
              </w:rPr>
              <w:t>Reto Malacrida</w:t>
            </w:r>
            <w:r>
              <w:rPr>
                <w:bCs/>
              </w:rPr>
              <w:br/>
              <w:t>WTO Secretariat</w:t>
            </w:r>
          </w:p>
          <w:p w:rsidR="009525BE" w:rsidRPr="00522191" w:rsidRDefault="009525BE" w:rsidP="009525BE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</w:p>
        </w:tc>
      </w:tr>
      <w:tr w:rsidR="00A371E7" w:rsidRPr="00522191" w:rsidTr="00E4296D">
        <w:trPr>
          <w:trHeight w:val="745"/>
          <w:jc w:val="center"/>
        </w:trPr>
        <w:tc>
          <w:tcPr>
            <w:tcW w:w="1668" w:type="dxa"/>
          </w:tcPr>
          <w:p w:rsidR="00A371E7" w:rsidRPr="00522191" w:rsidRDefault="00A371E7" w:rsidP="00A371E7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09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55</w:t>
            </w:r>
            <w:r w:rsidRPr="00522191">
              <w:rPr>
                <w:spacing w:val="-2"/>
              </w:rPr>
              <w:t xml:space="preserve"> – 10:</w:t>
            </w:r>
            <w:r>
              <w:rPr>
                <w:spacing w:val="-2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371E7" w:rsidRPr="00177A0A" w:rsidRDefault="006667A6" w:rsidP="00A371E7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A371E7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A371E7" w:rsidRPr="00564CF3" w:rsidRDefault="00A371E7" w:rsidP="00A371E7">
            <w:pPr>
              <w:widowControl w:val="0"/>
              <w:tabs>
                <w:tab w:val="center" w:pos="3648"/>
              </w:tabs>
              <w:jc w:val="left"/>
            </w:pPr>
            <w:r w:rsidRPr="00A371E7">
              <w:t>The GPA transitional measures for developing countries: potential value as a toolkit in a sustainable development era and issues arising</w:t>
            </w:r>
          </w:p>
        </w:tc>
        <w:tc>
          <w:tcPr>
            <w:tcW w:w="2678" w:type="dxa"/>
          </w:tcPr>
          <w:p w:rsidR="00A371E7" w:rsidRDefault="009525BE" w:rsidP="00A371E7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Ms Anna Caroline Müller</w:t>
            </w:r>
          </w:p>
          <w:p w:rsidR="00A371E7" w:rsidRPr="00522191" w:rsidRDefault="00A371E7" w:rsidP="00A371E7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>
              <w:rPr>
                <w:bCs/>
              </w:rPr>
              <w:t>WTO Secretariat</w:t>
            </w:r>
            <w:r w:rsidRPr="008716DA" w:rsidDel="008716DA">
              <w:rPr>
                <w:bCs/>
              </w:rPr>
              <w:t xml:space="preserve"> </w:t>
            </w:r>
          </w:p>
        </w:tc>
      </w:tr>
      <w:tr w:rsidR="00A371E7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A371E7" w:rsidRPr="00522191" w:rsidRDefault="00A371E7" w:rsidP="00A371E7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522191">
              <w:rPr>
                <w:spacing w:val="-2"/>
              </w:rPr>
              <w:t>10:</w:t>
            </w:r>
            <w:r>
              <w:rPr>
                <w:spacing w:val="-2"/>
              </w:rPr>
              <w:t>20</w:t>
            </w:r>
            <w:r w:rsidRPr="00522191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10</w:t>
            </w:r>
            <w:r w:rsidRPr="00522191">
              <w:rPr>
                <w:spacing w:val="-2"/>
              </w:rPr>
              <w:t>:</w:t>
            </w:r>
            <w:r>
              <w:rPr>
                <w:spacing w:val="-2"/>
              </w:rPr>
              <w:t>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371E7" w:rsidRDefault="006667A6" w:rsidP="00A371E7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A371E7">
              <w:rPr>
                <w:spacing w:val="-2"/>
              </w:rPr>
              <w:t>.3</w:t>
            </w:r>
          </w:p>
        </w:tc>
        <w:tc>
          <w:tcPr>
            <w:tcW w:w="3969" w:type="dxa"/>
            <w:tcBorders>
              <w:left w:val="nil"/>
            </w:tcBorders>
          </w:tcPr>
          <w:p w:rsidR="00A371E7" w:rsidRPr="00A371E7" w:rsidRDefault="00A371E7" w:rsidP="00A371E7">
            <w:pPr>
              <w:widowControl w:val="0"/>
              <w:tabs>
                <w:tab w:val="center" w:pos="3648"/>
              </w:tabs>
              <w:jc w:val="left"/>
            </w:pPr>
            <w:r w:rsidRPr="008716DA">
              <w:rPr>
                <w:spacing w:val="-2"/>
              </w:rPr>
              <w:t>GPA accession as a strategy for reform and export market success: negotiating and tactical considerations</w:t>
            </w:r>
          </w:p>
        </w:tc>
        <w:tc>
          <w:tcPr>
            <w:tcW w:w="2678" w:type="dxa"/>
          </w:tcPr>
          <w:p w:rsidR="00A371E7" w:rsidRPr="00522191" w:rsidRDefault="00A371E7" w:rsidP="00A371E7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 w:rsidRPr="00522191">
              <w:rPr>
                <w:bCs/>
              </w:rPr>
              <w:t>Professor Steven Schooner</w:t>
            </w:r>
            <w:r w:rsidRPr="00522191">
              <w:rPr>
                <w:bCs/>
              </w:rPr>
              <w:br/>
              <w:t>George Washington University Law School</w:t>
            </w:r>
            <w:r w:rsidRPr="00522191" w:rsidDel="008716DA">
              <w:rPr>
                <w:lang w:eastAsia="en-GB"/>
              </w:rPr>
              <w:t xml:space="preserve"> </w:t>
            </w:r>
          </w:p>
        </w:tc>
      </w:tr>
      <w:tr w:rsidR="00DD52E4" w:rsidRPr="00522191" w:rsidTr="00E4296D">
        <w:trPr>
          <w:trHeight w:val="204"/>
          <w:jc w:val="center"/>
        </w:trPr>
        <w:tc>
          <w:tcPr>
            <w:tcW w:w="1668" w:type="dxa"/>
          </w:tcPr>
          <w:p w:rsidR="00DD52E4" w:rsidRPr="00522191" w:rsidRDefault="00DD52E4" w:rsidP="00A371E7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10:45 – 11:00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DD52E4" w:rsidRPr="00540D27" w:rsidRDefault="006667A6" w:rsidP="00A371E7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DD52E4">
              <w:rPr>
                <w:spacing w:val="-2"/>
              </w:rPr>
              <w:t>.4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DD52E4" w:rsidRPr="00F81D0F" w:rsidRDefault="00DD52E4" w:rsidP="003E14B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p w:rsidR="00A371E7" w:rsidRPr="00522191" w:rsidRDefault="00A371E7" w:rsidP="00A371E7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 w:rsidRPr="00522191">
        <w:rPr>
          <w:b/>
          <w:spacing w:val="-2"/>
        </w:rPr>
        <w:t>11:</w:t>
      </w:r>
      <w:r>
        <w:rPr>
          <w:b/>
          <w:spacing w:val="-2"/>
        </w:rPr>
        <w:t>00</w:t>
      </w:r>
      <w:r w:rsidRPr="00522191">
        <w:rPr>
          <w:b/>
        </w:rPr>
        <w:t xml:space="preserve"> – 11:</w:t>
      </w:r>
      <w:r>
        <w:rPr>
          <w:b/>
        </w:rPr>
        <w:t>15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191">
        <w:rPr>
          <w:b/>
        </w:rPr>
        <w:t>Break</w:t>
      </w:r>
    </w:p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p w:rsidR="00A371E7" w:rsidRPr="00522191" w:rsidRDefault="00A371E7" w:rsidP="007E7D27">
      <w:pPr>
        <w:tabs>
          <w:tab w:val="left" w:pos="-720"/>
        </w:tabs>
        <w:suppressAutoHyphens/>
        <w:ind w:left="1701" w:hanging="1701"/>
        <w:outlineLvl w:val="0"/>
        <w:rPr>
          <w:b/>
        </w:rPr>
      </w:pPr>
      <w:r w:rsidRPr="00522191">
        <w:rPr>
          <w:b/>
        </w:rPr>
        <w:t xml:space="preserve">SESSION </w:t>
      </w:r>
      <w:r w:rsidR="006667A6">
        <w:rPr>
          <w:b/>
        </w:rPr>
        <w:t>8</w:t>
      </w:r>
      <w:r w:rsidRPr="00522191">
        <w:rPr>
          <w:b/>
        </w:rPr>
        <w:t>:</w:t>
      </w:r>
      <w:r w:rsidRPr="00522191">
        <w:rPr>
          <w:b/>
        </w:rPr>
        <w:tab/>
      </w:r>
      <w:r w:rsidR="007E7D27" w:rsidRPr="00EB1A6B">
        <w:rPr>
          <w:b/>
        </w:rPr>
        <w:t xml:space="preserve">Government procurement </w:t>
      </w:r>
      <w:r w:rsidR="006667A6">
        <w:rPr>
          <w:b/>
        </w:rPr>
        <w:t>and regional integration</w:t>
      </w:r>
      <w:r w:rsidR="007E7D27">
        <w:rPr>
          <w:b/>
        </w:rPr>
        <w:t xml:space="preserve">: </w:t>
      </w:r>
      <w:r w:rsidR="006667A6">
        <w:rPr>
          <w:b/>
          <w:bCs/>
        </w:rPr>
        <w:t>some experiences</w:t>
      </w:r>
    </w:p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A371E7" w:rsidRPr="00F81D0F" w:rsidTr="005A02F7">
        <w:trPr>
          <w:jc w:val="center"/>
        </w:trPr>
        <w:tc>
          <w:tcPr>
            <w:tcW w:w="1668" w:type="dxa"/>
          </w:tcPr>
          <w:p w:rsidR="00A371E7" w:rsidRPr="00F81D0F" w:rsidRDefault="00A371E7" w:rsidP="00A371E7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A371E7" w:rsidRDefault="00A371E7" w:rsidP="00DD52E4">
            <w:pPr>
              <w:jc w:val="center"/>
              <w:rPr>
                <w:b/>
                <w:bCs/>
                <w:spacing w:val="-2"/>
              </w:rPr>
            </w:pPr>
            <w:r w:rsidRPr="00F81D0F">
              <w:rPr>
                <w:b/>
                <w:bCs/>
                <w:spacing w:val="-2"/>
                <w:u w:val="single"/>
              </w:rPr>
              <w:t>Subject</w:t>
            </w:r>
          </w:p>
          <w:p w:rsidR="00DD52E4" w:rsidRPr="00DD52E4" w:rsidRDefault="00DD52E4" w:rsidP="00DD52E4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678" w:type="dxa"/>
          </w:tcPr>
          <w:p w:rsidR="00A371E7" w:rsidRPr="00F81D0F" w:rsidRDefault="00A371E7" w:rsidP="00A371E7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E3078B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E3078B" w:rsidRPr="00522191" w:rsidRDefault="00E3078B" w:rsidP="00E3078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11:15 – 11:45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3078B" w:rsidRPr="00F81D0F" w:rsidRDefault="006667A6" w:rsidP="00E3078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E3078B"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E3078B" w:rsidRPr="00F81D0F" w:rsidRDefault="007E7D27" w:rsidP="00E3078B">
            <w:pPr>
              <w:jc w:val="left"/>
              <w:rPr>
                <w:bCs/>
                <w:spacing w:val="-2"/>
              </w:rPr>
            </w:pPr>
            <w:r w:rsidRPr="00E50BEB">
              <w:t>The treatment of government procurement in bilateral and regional trade agreements</w:t>
            </w:r>
          </w:p>
        </w:tc>
        <w:tc>
          <w:tcPr>
            <w:tcW w:w="2678" w:type="dxa"/>
          </w:tcPr>
          <w:p w:rsidR="007E7D27" w:rsidRPr="00E50BEB" w:rsidRDefault="007E7D27" w:rsidP="007E7D27">
            <w:pPr>
              <w:tabs>
                <w:tab w:val="center" w:pos="3648"/>
              </w:tabs>
              <w:suppressAutoHyphens/>
              <w:jc w:val="left"/>
              <w:rPr>
                <w:spacing w:val="-2"/>
                <w:lang w:val="en-US"/>
              </w:rPr>
            </w:pPr>
            <w:proofErr w:type="spellStart"/>
            <w:r w:rsidRPr="00E50BEB">
              <w:rPr>
                <w:spacing w:val="-2"/>
                <w:lang w:val="en-US"/>
              </w:rPr>
              <w:t>Mr</w:t>
            </w:r>
            <w:proofErr w:type="spellEnd"/>
            <w:r w:rsidRPr="00E50BEB">
              <w:rPr>
                <w:spacing w:val="-2"/>
                <w:lang w:val="en-US"/>
              </w:rPr>
              <w:t xml:space="preserve"> Jianning Chen</w:t>
            </w:r>
          </w:p>
          <w:p w:rsidR="00E3078B" w:rsidRPr="00522191" w:rsidRDefault="007E7D27" w:rsidP="007E7D27">
            <w:pPr>
              <w:widowControl w:val="0"/>
              <w:tabs>
                <w:tab w:val="center" w:pos="3648"/>
              </w:tabs>
              <w:jc w:val="left"/>
            </w:pPr>
            <w:r w:rsidRPr="00E50BEB">
              <w:rPr>
                <w:spacing w:val="-2"/>
                <w:lang w:val="en-US"/>
              </w:rPr>
              <w:t>WTO Secretariat</w:t>
            </w:r>
          </w:p>
        </w:tc>
      </w:tr>
      <w:tr w:rsidR="00A371E7" w:rsidRPr="00F81D0F" w:rsidTr="00E4296D">
        <w:trPr>
          <w:trHeight w:val="745"/>
          <w:jc w:val="center"/>
        </w:trPr>
        <w:tc>
          <w:tcPr>
            <w:tcW w:w="1668" w:type="dxa"/>
          </w:tcPr>
          <w:p w:rsidR="00A371E7" w:rsidRPr="00522191" w:rsidRDefault="00E00A0A" w:rsidP="00A371E7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11:45 – 12:1</w:t>
            </w:r>
            <w:r w:rsidR="00A371E7">
              <w:rPr>
                <w:spacing w:val="-2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371E7" w:rsidRPr="00F81D0F" w:rsidRDefault="006667A6" w:rsidP="00A371E7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E3078B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A371E7" w:rsidRPr="00F81D0F" w:rsidRDefault="007E7D27" w:rsidP="00A371E7">
            <w:pPr>
              <w:jc w:val="left"/>
              <w:rPr>
                <w:bCs/>
                <w:spacing w:val="-2"/>
              </w:rPr>
            </w:pPr>
            <w:r>
              <w:t>Liberalisation of government procurement markets: a country experience</w:t>
            </w:r>
          </w:p>
        </w:tc>
        <w:tc>
          <w:tcPr>
            <w:tcW w:w="2678" w:type="dxa"/>
          </w:tcPr>
          <w:p w:rsidR="00A371E7" w:rsidRPr="00522191" w:rsidRDefault="007E7D27">
            <w:pPr>
              <w:widowControl w:val="0"/>
              <w:tabs>
                <w:tab w:val="center" w:pos="3648"/>
              </w:tabs>
              <w:jc w:val="left"/>
            </w:pPr>
            <w:r w:rsidRPr="007E7D27">
              <w:rPr>
                <w:spacing w:val="-2"/>
                <w:lang w:val="fr-CH"/>
              </w:rPr>
              <w:t>Participant intervention</w:t>
            </w:r>
          </w:p>
        </w:tc>
      </w:tr>
      <w:tr w:rsidR="00A371E7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A371E7" w:rsidRPr="00522191" w:rsidRDefault="00A371E7" w:rsidP="00A371E7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12:15 – 12:30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A371E7" w:rsidRPr="00F81D0F" w:rsidRDefault="006667A6" w:rsidP="00A371E7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A371E7">
              <w:rPr>
                <w:spacing w:val="-2"/>
              </w:rPr>
              <w:t>.3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A371E7" w:rsidRPr="00F81D0F" w:rsidRDefault="00A371E7" w:rsidP="00A371E7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p w:rsidR="00A371E7" w:rsidRPr="00522191" w:rsidRDefault="00A371E7" w:rsidP="00A371E7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12:30</w:t>
      </w:r>
      <w:r w:rsidRPr="00522191">
        <w:rPr>
          <w:b/>
          <w:bCs/>
          <w:spacing w:val="-2"/>
        </w:rPr>
        <w:t xml:space="preserve"> – 14:</w:t>
      </w:r>
      <w:r>
        <w:rPr>
          <w:b/>
          <w:bCs/>
          <w:spacing w:val="-2"/>
        </w:rPr>
        <w:t>00</w:t>
      </w:r>
      <w:r w:rsidRPr="00522191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522191">
        <w:rPr>
          <w:b/>
          <w:bCs/>
          <w:spacing w:val="-2"/>
        </w:rPr>
        <w:t>Lunch break</w:t>
      </w:r>
    </w:p>
    <w:p w:rsidR="00A371E7" w:rsidRDefault="00A371E7" w:rsidP="00A371E7">
      <w:pPr>
        <w:tabs>
          <w:tab w:val="left" w:pos="-720"/>
        </w:tabs>
        <w:suppressAutoHyphens/>
        <w:rPr>
          <w:spacing w:val="-2"/>
        </w:rPr>
      </w:pPr>
    </w:p>
    <w:p w:rsidR="0046059E" w:rsidRDefault="0046059E">
      <w:pPr>
        <w:jc w:val="left"/>
        <w:rPr>
          <w:spacing w:val="-2"/>
        </w:rPr>
      </w:pPr>
      <w:r>
        <w:rPr>
          <w:spacing w:val="-2"/>
        </w:rPr>
        <w:br w:type="page"/>
      </w:r>
    </w:p>
    <w:p w:rsidR="0046059E" w:rsidRDefault="0046059E" w:rsidP="00A371E7">
      <w:pPr>
        <w:tabs>
          <w:tab w:val="left" w:pos="-720"/>
        </w:tabs>
        <w:suppressAutoHyphens/>
        <w:rPr>
          <w:spacing w:val="-2"/>
        </w:rPr>
      </w:pPr>
    </w:p>
    <w:p w:rsidR="00A26E1E" w:rsidRPr="00522191" w:rsidRDefault="00A26E1E" w:rsidP="00A26E1E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4 - Thursday, </w:t>
      </w:r>
      <w:r w:rsidR="008871C0">
        <w:rPr>
          <w:b/>
        </w:rPr>
        <w:t>16 May 2019</w:t>
      </w:r>
      <w:r>
        <w:rPr>
          <w:b/>
        </w:rPr>
        <w:t>, Afternoon</w:t>
      </w:r>
    </w:p>
    <w:p w:rsidR="00A26E1E" w:rsidRDefault="00A26E1E" w:rsidP="00A371E7">
      <w:pPr>
        <w:tabs>
          <w:tab w:val="left" w:pos="-720"/>
        </w:tabs>
        <w:suppressAutoHyphens/>
        <w:rPr>
          <w:spacing w:val="-2"/>
        </w:rPr>
      </w:pPr>
    </w:p>
    <w:p w:rsidR="003766FB" w:rsidRPr="00673C6B" w:rsidRDefault="003766FB" w:rsidP="003766FB">
      <w:pPr>
        <w:tabs>
          <w:tab w:val="left" w:pos="-720"/>
        </w:tabs>
        <w:suppressAutoHyphens/>
        <w:ind w:left="1701" w:hanging="1701"/>
        <w:outlineLvl w:val="0"/>
        <w:rPr>
          <w:b/>
          <w:i/>
        </w:rPr>
      </w:pPr>
      <w:r w:rsidRPr="00522191">
        <w:rPr>
          <w:b/>
        </w:rPr>
        <w:t>SESSION</w:t>
      </w:r>
      <w:r w:rsidR="006667A6">
        <w:rPr>
          <w:b/>
        </w:rPr>
        <w:t xml:space="preserve"> 9</w:t>
      </w:r>
      <w:r w:rsidRPr="00522191">
        <w:rPr>
          <w:b/>
        </w:rPr>
        <w:t>:</w:t>
      </w:r>
      <w:r w:rsidRPr="00522191">
        <w:rPr>
          <w:b/>
        </w:rPr>
        <w:tab/>
      </w:r>
      <w:r w:rsidRPr="003129BA">
        <w:rPr>
          <w:b/>
        </w:rPr>
        <w:t>Preventing corruption and supplier collusion, and promoting competition in public procurement markets</w:t>
      </w:r>
    </w:p>
    <w:p w:rsidR="003766FB" w:rsidRDefault="003766FB" w:rsidP="003766FB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3766FB" w:rsidRPr="00522191" w:rsidTr="006539D6">
        <w:trPr>
          <w:jc w:val="center"/>
        </w:trPr>
        <w:tc>
          <w:tcPr>
            <w:tcW w:w="1668" w:type="dxa"/>
          </w:tcPr>
          <w:p w:rsidR="003766FB" w:rsidRPr="00522191" w:rsidRDefault="003766FB" w:rsidP="006539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3766FB" w:rsidRPr="00522191" w:rsidRDefault="003766FB" w:rsidP="006539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52219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3766FB" w:rsidRPr="00522191" w:rsidRDefault="003766FB" w:rsidP="006539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522191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6539D6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6539D6" w:rsidRPr="00517074" w:rsidRDefault="006539D6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B666C4">
              <w:rPr>
                <w:spacing w:val="-2"/>
              </w:rPr>
              <w:t>4</w:t>
            </w:r>
            <w:r w:rsidRPr="00517074">
              <w:rPr>
                <w:spacing w:val="-2"/>
              </w:rPr>
              <w:t>:</w:t>
            </w:r>
            <w:r w:rsidR="00B666C4">
              <w:rPr>
                <w:spacing w:val="-2"/>
              </w:rPr>
              <w:t>0</w:t>
            </w:r>
            <w:r w:rsidR="00A82F17">
              <w:rPr>
                <w:spacing w:val="-2"/>
              </w:rPr>
              <w:t>0</w:t>
            </w:r>
            <w:r w:rsidR="00A82F17" w:rsidRPr="00517074">
              <w:rPr>
                <w:spacing w:val="-2"/>
              </w:rPr>
              <w:t xml:space="preserve"> </w:t>
            </w:r>
            <w:r w:rsidRPr="00517074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</w:t>
            </w:r>
            <w:r w:rsidR="00B91B2C">
              <w:rPr>
                <w:spacing w:val="-2"/>
              </w:rPr>
              <w:t>4</w:t>
            </w:r>
            <w:r>
              <w:rPr>
                <w:spacing w:val="-2"/>
              </w:rPr>
              <w:t>:</w:t>
            </w:r>
            <w:r w:rsidR="00B91B2C">
              <w:rPr>
                <w:spacing w:val="-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539D6" w:rsidRPr="00177A0A" w:rsidRDefault="006667A6" w:rsidP="003766FB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6539D6"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6539D6" w:rsidRPr="00522191" w:rsidRDefault="006539D6" w:rsidP="003766F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1F2510">
              <w:rPr>
                <w:spacing w:val="-2"/>
              </w:rPr>
              <w:t>Government procurement and corruption control: lessons from international experience, and implications for institution and human capacity building</w:t>
            </w:r>
          </w:p>
        </w:tc>
        <w:tc>
          <w:tcPr>
            <w:tcW w:w="2678" w:type="dxa"/>
          </w:tcPr>
          <w:p w:rsidR="006539D6" w:rsidRPr="00522191" w:rsidRDefault="006539D6" w:rsidP="003766FB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 w:rsidRPr="00522191">
              <w:rPr>
                <w:spacing w:val="-2"/>
              </w:rPr>
              <w:t>Professor Steven Schooner</w:t>
            </w:r>
            <w:r w:rsidRPr="00522191">
              <w:rPr>
                <w:spacing w:val="-2"/>
              </w:rPr>
              <w:br/>
              <w:t>George Washington University Law School</w:t>
            </w:r>
          </w:p>
        </w:tc>
      </w:tr>
      <w:tr w:rsidR="00272D7E" w:rsidRPr="00522191" w:rsidTr="00E4296D">
        <w:trPr>
          <w:trHeight w:val="519"/>
          <w:jc w:val="center"/>
        </w:trPr>
        <w:tc>
          <w:tcPr>
            <w:tcW w:w="1668" w:type="dxa"/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14:30</w:t>
            </w:r>
            <w:r w:rsidRPr="00517074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00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Default="00272D7E" w:rsidP="00272D7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9.2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F81D0F" w:rsidRDefault="00272D7E" w:rsidP="00272D7E">
            <w:pPr>
              <w:jc w:val="left"/>
              <w:rPr>
                <w:bCs/>
                <w:spacing w:val="-2"/>
              </w:rPr>
            </w:pPr>
            <w:r w:rsidRPr="001F2510">
              <w:rPr>
                <w:lang w:val="en-US"/>
              </w:rPr>
              <w:t>Measures to prevent collusive tendering: an important adjunct to a liberalized government procurement regime</w:t>
            </w:r>
            <w:r w:rsidRPr="001F2510">
              <w:t xml:space="preserve"> 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9525BE" w:rsidRPr="00522191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9525BE" w:rsidRPr="00517074" w:rsidRDefault="009525BE" w:rsidP="009525B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 xml:space="preserve">00 </w:t>
            </w:r>
            <w:r w:rsidRPr="00517074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525BE" w:rsidRPr="00177A0A" w:rsidRDefault="009525BE" w:rsidP="009525BE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9.3</w:t>
            </w:r>
          </w:p>
        </w:tc>
        <w:tc>
          <w:tcPr>
            <w:tcW w:w="3969" w:type="dxa"/>
            <w:tcBorders>
              <w:left w:val="nil"/>
            </w:tcBorders>
          </w:tcPr>
          <w:p w:rsidR="009525BE" w:rsidRPr="00F81D0F" w:rsidRDefault="009525BE" w:rsidP="009525BE">
            <w:pPr>
              <w:jc w:val="left"/>
              <w:rPr>
                <w:bCs/>
                <w:spacing w:val="-2"/>
              </w:rPr>
            </w:pPr>
            <w:r w:rsidRPr="001F2510">
              <w:t xml:space="preserve">Preventing corruption and fostering competition in public procurement markets: the role of international trade, electronic data availability and </w:t>
            </w:r>
            <w:proofErr w:type="spellStart"/>
            <w:r w:rsidRPr="001F2510">
              <w:t>eCitizenship</w:t>
            </w:r>
            <w:proofErr w:type="spellEnd"/>
          </w:p>
        </w:tc>
        <w:tc>
          <w:tcPr>
            <w:tcW w:w="2678" w:type="dxa"/>
          </w:tcPr>
          <w:p w:rsidR="009525BE" w:rsidRDefault="009525BE" w:rsidP="009525BE">
            <w:pPr>
              <w:widowControl w:val="0"/>
              <w:tabs>
                <w:tab w:val="center" w:pos="3648"/>
              </w:tabs>
              <w:jc w:val="left"/>
            </w:pPr>
            <w:r>
              <w:t>Ms Anna Caroline Müller</w:t>
            </w:r>
          </w:p>
          <w:p w:rsidR="009525BE" w:rsidRPr="008F4CF0" w:rsidRDefault="009525BE" w:rsidP="009525BE">
            <w:pPr>
              <w:jc w:val="left"/>
              <w:rPr>
                <w:b/>
                <w:spacing w:val="-2"/>
                <w:lang w:val="en-US"/>
              </w:rPr>
            </w:pPr>
            <w:r w:rsidRPr="00522191">
              <w:rPr>
                <w:bCs/>
              </w:rPr>
              <w:t>WTO Secretariat</w:t>
            </w:r>
          </w:p>
        </w:tc>
      </w:tr>
      <w:tr w:rsidR="009525BE" w:rsidRPr="00522191" w:rsidTr="00E4296D">
        <w:trPr>
          <w:trHeight w:val="204"/>
          <w:jc w:val="center"/>
        </w:trPr>
        <w:tc>
          <w:tcPr>
            <w:tcW w:w="1668" w:type="dxa"/>
          </w:tcPr>
          <w:p w:rsidR="009525BE" w:rsidRPr="00377490" w:rsidRDefault="009525BE" w:rsidP="009525BE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 xml:space="preserve">30 </w:t>
            </w:r>
            <w:r w:rsidRPr="00377490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15:45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9525BE" w:rsidRPr="00540D27" w:rsidRDefault="009525BE" w:rsidP="009525BE">
            <w:pPr>
              <w:widowControl w:val="0"/>
              <w:tabs>
                <w:tab w:val="left" w:pos="557"/>
                <w:tab w:val="center" w:pos="3648"/>
              </w:tabs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9.4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9525BE" w:rsidRPr="00522191" w:rsidRDefault="009525BE" w:rsidP="009525B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377490">
              <w:rPr>
                <w:spacing w:val="-2"/>
              </w:rPr>
              <w:t>General discussion/key takeaways</w:t>
            </w:r>
          </w:p>
        </w:tc>
      </w:tr>
    </w:tbl>
    <w:p w:rsidR="00B666C4" w:rsidRDefault="00B666C4" w:rsidP="00B666C4">
      <w:pPr>
        <w:tabs>
          <w:tab w:val="left" w:pos="-720"/>
        </w:tabs>
        <w:suppressAutoHyphens/>
      </w:pPr>
    </w:p>
    <w:p w:rsidR="00B666C4" w:rsidRPr="00522191" w:rsidRDefault="00B91B2C" w:rsidP="00B666C4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15:45</w:t>
      </w:r>
      <w:r w:rsidR="00B666C4">
        <w:rPr>
          <w:b/>
          <w:bCs/>
          <w:spacing w:val="-2"/>
        </w:rPr>
        <w:t xml:space="preserve"> – 1</w:t>
      </w:r>
      <w:r>
        <w:rPr>
          <w:b/>
          <w:bCs/>
          <w:spacing w:val="-2"/>
        </w:rPr>
        <w:t>6</w:t>
      </w:r>
      <w:r w:rsidR="00B666C4">
        <w:rPr>
          <w:b/>
          <w:bCs/>
          <w:spacing w:val="-2"/>
        </w:rPr>
        <w:t>:</w:t>
      </w:r>
      <w:r>
        <w:rPr>
          <w:b/>
          <w:bCs/>
          <w:spacing w:val="-2"/>
        </w:rPr>
        <w:t>00</w:t>
      </w:r>
      <w:r w:rsidR="00B666C4" w:rsidRPr="00522191">
        <w:rPr>
          <w:b/>
          <w:bCs/>
          <w:spacing w:val="-2"/>
        </w:rPr>
        <w:tab/>
      </w:r>
      <w:r w:rsidR="00B666C4">
        <w:rPr>
          <w:b/>
          <w:bCs/>
          <w:spacing w:val="-2"/>
        </w:rPr>
        <w:tab/>
      </w:r>
      <w:r w:rsidR="00B666C4">
        <w:rPr>
          <w:b/>
          <w:bCs/>
          <w:spacing w:val="-2"/>
        </w:rPr>
        <w:tab/>
      </w:r>
      <w:r w:rsidR="00B666C4">
        <w:rPr>
          <w:b/>
          <w:bCs/>
          <w:spacing w:val="-2"/>
        </w:rPr>
        <w:tab/>
      </w:r>
      <w:r w:rsidR="00B666C4">
        <w:rPr>
          <w:b/>
          <w:bCs/>
          <w:spacing w:val="-2"/>
        </w:rPr>
        <w:tab/>
      </w:r>
      <w:r w:rsidR="00B666C4" w:rsidRPr="00522191">
        <w:rPr>
          <w:b/>
          <w:bCs/>
          <w:spacing w:val="-2"/>
        </w:rPr>
        <w:t>Break</w:t>
      </w:r>
    </w:p>
    <w:p w:rsidR="00B666C4" w:rsidRDefault="00B666C4" w:rsidP="00A216E2">
      <w:pPr>
        <w:tabs>
          <w:tab w:val="left" w:pos="-720"/>
        </w:tabs>
        <w:suppressAutoHyphens/>
      </w:pPr>
    </w:p>
    <w:p w:rsidR="00B666C4" w:rsidRPr="00C8292C" w:rsidRDefault="00B666C4" w:rsidP="00B666C4">
      <w:pPr>
        <w:ind w:left="1701" w:hanging="1701"/>
        <w:jc w:val="center"/>
        <w:rPr>
          <w:spacing w:val="-2"/>
        </w:rPr>
      </w:pPr>
      <w:r>
        <w:rPr>
          <w:b/>
        </w:rPr>
        <w:t>Dialogue with the Chairman, WTO Committee on Government Procurement</w:t>
      </w:r>
    </w:p>
    <w:p w:rsidR="00B666C4" w:rsidRDefault="00B666C4" w:rsidP="00B666C4">
      <w:pPr>
        <w:jc w:val="left"/>
        <w:rPr>
          <w:spacing w:val="-2"/>
        </w:rPr>
      </w:pPr>
    </w:p>
    <w:tbl>
      <w:tblPr>
        <w:tblStyle w:val="WTOTable1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2693"/>
      </w:tblGrid>
      <w:tr w:rsidR="00B666C4" w:rsidRPr="00522191" w:rsidTr="001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1696" w:type="dxa"/>
          </w:tcPr>
          <w:p w:rsidR="00B666C4" w:rsidRPr="00522191" w:rsidRDefault="00B666C4" w:rsidP="00B666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  <w:u w:val="single"/>
              </w:rPr>
            </w:pPr>
            <w:r w:rsidRPr="00522191">
              <w:rPr>
                <w:bCs/>
                <w:spacing w:val="-2"/>
                <w:u w:val="single"/>
              </w:rPr>
              <w:t>Time</w:t>
            </w:r>
          </w:p>
        </w:tc>
        <w:tc>
          <w:tcPr>
            <w:tcW w:w="4678" w:type="dxa"/>
          </w:tcPr>
          <w:p w:rsidR="00B666C4" w:rsidRPr="00522191" w:rsidRDefault="00B666C4" w:rsidP="00B666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</w:rPr>
            </w:pPr>
            <w:r w:rsidRPr="00522191">
              <w:rPr>
                <w:bCs/>
                <w:spacing w:val="-2"/>
                <w:u w:val="single"/>
              </w:rPr>
              <w:t>Subject</w:t>
            </w:r>
          </w:p>
        </w:tc>
        <w:tc>
          <w:tcPr>
            <w:tcW w:w="2693" w:type="dxa"/>
          </w:tcPr>
          <w:p w:rsidR="00B666C4" w:rsidRPr="00522191" w:rsidRDefault="00B666C4" w:rsidP="00B666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 w:val="0"/>
                <w:bCs/>
                <w:spacing w:val="-2"/>
                <w:u w:val="single"/>
              </w:rPr>
            </w:pPr>
            <w:r w:rsidRPr="00522191">
              <w:rPr>
                <w:bCs/>
                <w:spacing w:val="-2"/>
                <w:u w:val="single"/>
              </w:rPr>
              <w:t>Speaker</w:t>
            </w:r>
          </w:p>
        </w:tc>
      </w:tr>
      <w:tr w:rsidR="00B666C4" w:rsidRPr="00522191" w:rsidTr="00106F53">
        <w:trPr>
          <w:trHeight w:val="534"/>
        </w:trPr>
        <w:tc>
          <w:tcPr>
            <w:tcW w:w="1696" w:type="dxa"/>
          </w:tcPr>
          <w:p w:rsidR="00B666C4" w:rsidRPr="002457DB" w:rsidRDefault="00B666C4" w:rsidP="00B666C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t>1</w:t>
            </w:r>
            <w:r w:rsidR="00B91B2C">
              <w:t>6:</w:t>
            </w:r>
            <w:r w:rsidRPr="00F373C4">
              <w:t xml:space="preserve">00 – </w:t>
            </w:r>
            <w:r>
              <w:t>1</w:t>
            </w:r>
            <w:r w:rsidR="00B91B2C">
              <w:t>6:</w:t>
            </w:r>
            <w:r>
              <w:t>10</w:t>
            </w:r>
          </w:p>
        </w:tc>
        <w:tc>
          <w:tcPr>
            <w:tcW w:w="4678" w:type="dxa"/>
          </w:tcPr>
          <w:p w:rsidR="00B666C4" w:rsidRPr="002457DB" w:rsidRDefault="00B666C4" w:rsidP="00B666C4">
            <w:pPr>
              <w:widowControl w:val="0"/>
              <w:tabs>
                <w:tab w:val="left" w:pos="-720"/>
                <w:tab w:val="left" w:pos="557"/>
              </w:tabs>
              <w:spacing w:before="90" w:after="54"/>
              <w:ind w:left="567"/>
              <w:jc w:val="left"/>
            </w:pPr>
            <w:r>
              <w:t>Address by the Chairman</w:t>
            </w:r>
          </w:p>
        </w:tc>
        <w:tc>
          <w:tcPr>
            <w:tcW w:w="2693" w:type="dxa"/>
          </w:tcPr>
          <w:p w:rsidR="00B666C4" w:rsidRDefault="00B666C4" w:rsidP="00B666C4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Mr Carlos </w:t>
            </w:r>
            <w:proofErr w:type="spellStart"/>
            <w:r>
              <w:rPr>
                <w:bCs/>
              </w:rPr>
              <w:t>Vanderloo</w:t>
            </w:r>
            <w:proofErr w:type="spellEnd"/>
          </w:p>
          <w:p w:rsidR="00B666C4" w:rsidRPr="00522191" w:rsidRDefault="00B666C4" w:rsidP="00B666C4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Chairman, Committee on Government Procurement</w:t>
            </w:r>
          </w:p>
        </w:tc>
      </w:tr>
      <w:tr w:rsidR="00B666C4" w:rsidRPr="00522191" w:rsidTr="00106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1696" w:type="dxa"/>
          </w:tcPr>
          <w:p w:rsidR="00B666C4" w:rsidRDefault="00B666C4" w:rsidP="00B666C4">
            <w:pPr>
              <w:tabs>
                <w:tab w:val="left" w:pos="-720"/>
              </w:tabs>
              <w:suppressAutoHyphens/>
              <w:spacing w:before="90" w:after="54"/>
            </w:pPr>
            <w:r>
              <w:t>1</w:t>
            </w:r>
            <w:r w:rsidR="00B91B2C">
              <w:t>6</w:t>
            </w:r>
            <w:r>
              <w:t>:10 – 1</w:t>
            </w:r>
            <w:r w:rsidR="00B91B2C">
              <w:t>6</w:t>
            </w:r>
            <w:r>
              <w:t>:25</w:t>
            </w:r>
          </w:p>
        </w:tc>
        <w:tc>
          <w:tcPr>
            <w:tcW w:w="4678" w:type="dxa"/>
          </w:tcPr>
          <w:p w:rsidR="00B666C4" w:rsidRPr="00F373C4" w:rsidRDefault="00B666C4" w:rsidP="00B666C4">
            <w:pPr>
              <w:widowControl w:val="0"/>
              <w:tabs>
                <w:tab w:val="left" w:pos="-720"/>
                <w:tab w:val="left" w:pos="557"/>
              </w:tabs>
              <w:spacing w:before="90" w:after="54"/>
              <w:ind w:left="567"/>
              <w:jc w:val="left"/>
            </w:pPr>
            <w:r>
              <w:t xml:space="preserve">Q&amp;A/General discussion </w:t>
            </w:r>
          </w:p>
        </w:tc>
        <w:tc>
          <w:tcPr>
            <w:tcW w:w="2693" w:type="dxa"/>
          </w:tcPr>
          <w:p w:rsidR="00B666C4" w:rsidRDefault="00B666C4" w:rsidP="00B666C4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</w:tbl>
    <w:p w:rsidR="00B666C4" w:rsidRDefault="00B666C4" w:rsidP="00B666C4">
      <w:pPr>
        <w:jc w:val="left"/>
        <w:rPr>
          <w:spacing w:val="-2"/>
        </w:rPr>
      </w:pPr>
    </w:p>
    <w:p w:rsidR="00B666C4" w:rsidRPr="00522191" w:rsidRDefault="00B666C4" w:rsidP="00B666C4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 w:rsidR="006667A6">
        <w:rPr>
          <w:b/>
        </w:rPr>
        <w:t>10</w:t>
      </w:r>
      <w:r w:rsidR="00DB1BEE">
        <w:rPr>
          <w:b/>
        </w:rPr>
        <w:t>a</w:t>
      </w:r>
      <w:r w:rsidRPr="00522191">
        <w:rPr>
          <w:b/>
        </w:rPr>
        <w:t>:</w:t>
      </w:r>
      <w:r w:rsidRPr="00522191">
        <w:rPr>
          <w:b/>
        </w:rPr>
        <w:tab/>
      </w:r>
      <w:r>
        <w:rPr>
          <w:b/>
        </w:rPr>
        <w:t xml:space="preserve">GPA accession </w:t>
      </w:r>
      <w:r w:rsidR="00DB1BEE">
        <w:rPr>
          <w:b/>
        </w:rPr>
        <w:t xml:space="preserve">as a strategy for development, economic performance and trade integration: accessing benefits and costs, and related domestic policy implications </w:t>
      </w:r>
      <w:r w:rsidRPr="00522191">
        <w:rPr>
          <w:b/>
        </w:rPr>
        <w:t xml:space="preserve">– </w:t>
      </w:r>
      <w:r w:rsidRPr="00522191">
        <w:rPr>
          <w:b/>
          <w:i/>
          <w:u w:val="single"/>
        </w:rPr>
        <w:t xml:space="preserve">breakout session </w:t>
      </w:r>
    </w:p>
    <w:p w:rsidR="00B666C4" w:rsidRDefault="00B666C4" w:rsidP="00B666C4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B666C4" w:rsidRPr="00517074" w:rsidTr="00B666C4">
        <w:trPr>
          <w:trHeight w:val="293"/>
          <w:jc w:val="center"/>
        </w:trPr>
        <w:tc>
          <w:tcPr>
            <w:tcW w:w="1668" w:type="dxa"/>
          </w:tcPr>
          <w:p w:rsidR="00B666C4" w:rsidRPr="00517074" w:rsidRDefault="00B666C4" w:rsidP="00B666C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B666C4" w:rsidRPr="00517074" w:rsidRDefault="00B666C4" w:rsidP="00B666C4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B666C4" w:rsidRPr="00517074" w:rsidRDefault="00B666C4" w:rsidP="00B666C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272D7E" w:rsidRPr="00517074" w:rsidTr="00B66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jc w:val="center"/>
        </w:trPr>
        <w:tc>
          <w:tcPr>
            <w:tcW w:w="1668" w:type="dxa"/>
          </w:tcPr>
          <w:p w:rsidR="00272D7E" w:rsidRDefault="00272D7E" w:rsidP="00272D7E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16:25 – 16:30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72D7E" w:rsidRPr="00517074" w:rsidRDefault="00272D7E" w:rsidP="00272D7E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517074"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272D7E" w:rsidRPr="00517074" w:rsidRDefault="00272D7E" w:rsidP="00272D7E">
            <w:pPr>
              <w:jc w:val="left"/>
              <w:rPr>
                <w:bCs/>
                <w:spacing w:val="-2"/>
              </w:rPr>
            </w:pPr>
            <w:r w:rsidRPr="00522191">
              <w:t>Introduction to the exercise</w:t>
            </w:r>
          </w:p>
        </w:tc>
        <w:tc>
          <w:tcPr>
            <w:tcW w:w="2678" w:type="dxa"/>
          </w:tcPr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Mr Robert Anderson</w:t>
            </w:r>
          </w:p>
          <w:p w:rsidR="00272D7E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Honorary Professor, The University of Nottingham</w:t>
            </w:r>
          </w:p>
          <w:p w:rsidR="00272D7E" w:rsidRPr="00522191" w:rsidRDefault="00272D7E" w:rsidP="00272D7E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</w:p>
        </w:tc>
      </w:tr>
      <w:tr w:rsidR="00B666C4" w:rsidRPr="00517074" w:rsidTr="00B666C4">
        <w:trPr>
          <w:trHeight w:val="421"/>
          <w:jc w:val="center"/>
        </w:trPr>
        <w:tc>
          <w:tcPr>
            <w:tcW w:w="1668" w:type="dxa"/>
          </w:tcPr>
          <w:p w:rsidR="00B666C4" w:rsidRDefault="00B666C4" w:rsidP="00B666C4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B91B2C">
              <w:rPr>
                <w:spacing w:val="-2"/>
              </w:rPr>
              <w:t>6</w:t>
            </w:r>
            <w:r>
              <w:rPr>
                <w:spacing w:val="-2"/>
              </w:rPr>
              <w:t>:30 – 1</w:t>
            </w:r>
            <w:r w:rsidR="00B91B2C">
              <w:rPr>
                <w:spacing w:val="-2"/>
              </w:rPr>
              <w:t>7</w:t>
            </w:r>
            <w:r>
              <w:rPr>
                <w:spacing w:val="-2"/>
              </w:rPr>
              <w:t>:</w:t>
            </w:r>
            <w:r w:rsidR="00002133">
              <w:rPr>
                <w:spacing w:val="-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666C4" w:rsidRPr="00517074" w:rsidRDefault="006667A6" w:rsidP="00B666C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B666C4" w:rsidRPr="00517074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B666C4" w:rsidRPr="00517074" w:rsidRDefault="00B666C4" w:rsidP="00B666C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Breakout discussion</w:t>
            </w:r>
          </w:p>
        </w:tc>
        <w:tc>
          <w:tcPr>
            <w:tcW w:w="2678" w:type="dxa"/>
          </w:tcPr>
          <w:p w:rsidR="00B666C4" w:rsidRPr="00522191" w:rsidRDefault="00B666C4" w:rsidP="00B666C4">
            <w:pPr>
              <w:widowControl w:val="0"/>
              <w:tabs>
                <w:tab w:val="center" w:pos="3648"/>
              </w:tabs>
              <w:jc w:val="left"/>
            </w:pPr>
            <w:r w:rsidRPr="00522191">
              <w:t>Participants</w:t>
            </w:r>
          </w:p>
        </w:tc>
      </w:tr>
      <w:tr w:rsidR="00B666C4" w:rsidRPr="00517074" w:rsidTr="00B66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B666C4" w:rsidRPr="00106F53" w:rsidRDefault="00EE195C" w:rsidP="00B666C4">
            <w:pPr>
              <w:tabs>
                <w:tab w:val="left" w:pos="-720"/>
              </w:tabs>
              <w:suppressAutoHyphens/>
              <w:rPr>
                <w:i/>
                <w:spacing w:val="-2"/>
              </w:rPr>
            </w:pPr>
            <w:r>
              <w:rPr>
                <w:i/>
                <w:spacing w:val="-2"/>
              </w:rPr>
              <w:t>Next day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B666C4" w:rsidRPr="00517074" w:rsidRDefault="00B666C4" w:rsidP="00B666C4">
            <w:pPr>
              <w:jc w:val="left"/>
              <w:rPr>
                <w:spacing w:val="-2"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B666C4" w:rsidRPr="00517074" w:rsidRDefault="00B666C4" w:rsidP="00B666C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Feedback and main takeaways</w:t>
            </w:r>
          </w:p>
        </w:tc>
      </w:tr>
    </w:tbl>
    <w:p w:rsidR="00B666C4" w:rsidRDefault="00B666C4" w:rsidP="00A216E2">
      <w:pPr>
        <w:tabs>
          <w:tab w:val="left" w:pos="-720"/>
        </w:tabs>
        <w:suppressAutoHyphens/>
      </w:pPr>
    </w:p>
    <w:p w:rsidR="0061797C" w:rsidRPr="00522191" w:rsidRDefault="0061797C" w:rsidP="0061797C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</w:rPr>
        <w:t>17</w:t>
      </w:r>
      <w:r w:rsidRPr="00522191">
        <w:rPr>
          <w:b/>
        </w:rPr>
        <w:t>:</w:t>
      </w:r>
      <w:r w:rsidR="003766FB">
        <w:rPr>
          <w:b/>
        </w:rPr>
        <w:t>0</w:t>
      </w:r>
      <w:r>
        <w:rPr>
          <w:b/>
        </w:rPr>
        <w:t>0</w:t>
      </w:r>
      <w:r w:rsidRPr="00522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 for the Day</w:t>
      </w:r>
    </w:p>
    <w:p w:rsidR="0061797C" w:rsidRDefault="0061797C" w:rsidP="0061797C">
      <w:pPr>
        <w:jc w:val="left"/>
        <w:rPr>
          <w:b/>
        </w:rPr>
      </w:pPr>
    </w:p>
    <w:p w:rsidR="0061797C" w:rsidRPr="00522191" w:rsidRDefault="0061797C" w:rsidP="0061797C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5 - Friday, </w:t>
      </w:r>
      <w:r w:rsidR="008871C0">
        <w:rPr>
          <w:b/>
        </w:rPr>
        <w:t>17 May 2019</w:t>
      </w:r>
      <w:r w:rsidR="00482089">
        <w:rPr>
          <w:b/>
        </w:rPr>
        <w:t>, Morning</w:t>
      </w:r>
    </w:p>
    <w:p w:rsidR="0061797C" w:rsidRDefault="0061797C" w:rsidP="0061797C">
      <w:pPr>
        <w:jc w:val="left"/>
        <w:rPr>
          <w:b/>
        </w:rPr>
      </w:pPr>
    </w:p>
    <w:p w:rsidR="00DB1BEE" w:rsidRPr="00522191" w:rsidRDefault="00DB1BEE" w:rsidP="00DB1BEE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10b</w:t>
      </w:r>
      <w:r w:rsidRPr="00522191">
        <w:rPr>
          <w:b/>
        </w:rPr>
        <w:t>:</w:t>
      </w:r>
      <w:r w:rsidRPr="00522191">
        <w:rPr>
          <w:b/>
        </w:rPr>
        <w:tab/>
      </w:r>
      <w:r>
        <w:rPr>
          <w:b/>
        </w:rPr>
        <w:t xml:space="preserve">GPA accession as a strategy for development, economic performance and trade integration: accessing benefits and costs, and related domestic policy implications </w:t>
      </w:r>
      <w:r w:rsidRPr="00522191">
        <w:rPr>
          <w:b/>
        </w:rPr>
        <w:t xml:space="preserve">– </w:t>
      </w:r>
      <w:r w:rsidRPr="00522191">
        <w:rPr>
          <w:b/>
          <w:i/>
          <w:u w:val="single"/>
        </w:rPr>
        <w:t xml:space="preserve">breakout session </w:t>
      </w:r>
      <w:r w:rsidR="00EE195C">
        <w:rPr>
          <w:b/>
          <w:i/>
          <w:u w:val="single"/>
        </w:rPr>
        <w:t>– reporting and general discussion</w:t>
      </w:r>
    </w:p>
    <w:p w:rsidR="00DB1BEE" w:rsidRDefault="00DB1BEE" w:rsidP="0061797C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DB1BEE" w:rsidRPr="00517074" w:rsidTr="00AE2452">
        <w:trPr>
          <w:trHeight w:val="293"/>
          <w:jc w:val="center"/>
        </w:trPr>
        <w:tc>
          <w:tcPr>
            <w:tcW w:w="1668" w:type="dxa"/>
          </w:tcPr>
          <w:p w:rsidR="00DB1BEE" w:rsidRPr="00517074" w:rsidRDefault="00DB1BEE" w:rsidP="00AE2452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DB1BEE" w:rsidRPr="00517074" w:rsidRDefault="00DB1BEE" w:rsidP="00AE2452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DB1BEE" w:rsidRPr="00517074" w:rsidRDefault="00DB1BEE" w:rsidP="00AE2452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DB1BEE" w:rsidRPr="00517074" w:rsidTr="00AE2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jc w:val="center"/>
        </w:trPr>
        <w:tc>
          <w:tcPr>
            <w:tcW w:w="1668" w:type="dxa"/>
          </w:tcPr>
          <w:p w:rsidR="00DB1BEE" w:rsidRDefault="00EE195C" w:rsidP="00AE2452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09:30 – 09:50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DB1BEE" w:rsidRPr="00517074" w:rsidRDefault="00DB1BEE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517074">
              <w:rPr>
                <w:spacing w:val="-2"/>
              </w:rPr>
              <w:t>.</w:t>
            </w:r>
            <w:r w:rsidR="00EE195C">
              <w:rPr>
                <w:spacing w:val="-2"/>
              </w:rPr>
              <w:t>3</w:t>
            </w:r>
          </w:p>
        </w:tc>
        <w:tc>
          <w:tcPr>
            <w:tcW w:w="3969" w:type="dxa"/>
            <w:tcBorders>
              <w:left w:val="nil"/>
            </w:tcBorders>
          </w:tcPr>
          <w:p w:rsidR="00DB1BEE" w:rsidRPr="00517074" w:rsidRDefault="00EE195C" w:rsidP="00AE2452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 xml:space="preserve">Feedback </w:t>
            </w:r>
            <w:r>
              <w:rPr>
                <w:spacing w:val="-2"/>
              </w:rPr>
              <w:t xml:space="preserve">reporting </w:t>
            </w:r>
          </w:p>
        </w:tc>
        <w:tc>
          <w:tcPr>
            <w:tcW w:w="2678" w:type="dxa"/>
          </w:tcPr>
          <w:p w:rsidR="00DB1BEE" w:rsidRPr="00522191" w:rsidRDefault="00EE195C" w:rsidP="00AE2452">
            <w:pPr>
              <w:widowControl w:val="0"/>
              <w:tabs>
                <w:tab w:val="center" w:pos="3648"/>
              </w:tabs>
              <w:jc w:val="left"/>
            </w:pPr>
            <w:r>
              <w:t>Participants</w:t>
            </w:r>
          </w:p>
        </w:tc>
      </w:tr>
      <w:tr w:rsidR="00DB1BEE" w:rsidRPr="00517074" w:rsidTr="00AE2452">
        <w:trPr>
          <w:trHeight w:val="204"/>
          <w:jc w:val="center"/>
        </w:trPr>
        <w:tc>
          <w:tcPr>
            <w:tcW w:w="1668" w:type="dxa"/>
          </w:tcPr>
          <w:p w:rsidR="00DB1BEE" w:rsidRDefault="00EE195C" w:rsidP="00AE2452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09:50 – 10:00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DB1BEE" w:rsidRPr="00517074" w:rsidRDefault="00DB1BEE" w:rsidP="00AE245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517074">
              <w:rPr>
                <w:spacing w:val="-2"/>
              </w:rPr>
              <w:t>.</w:t>
            </w:r>
            <w:r w:rsidR="00EE195C">
              <w:rPr>
                <w:spacing w:val="-2"/>
              </w:rPr>
              <w:t>4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DB1BEE" w:rsidRPr="00517074" w:rsidRDefault="00EE195C" w:rsidP="00AE2452">
            <w:pPr>
              <w:jc w:val="left"/>
              <w:rPr>
                <w:bCs/>
                <w:spacing w:val="-2"/>
              </w:rPr>
            </w:pPr>
            <w:r>
              <w:rPr>
                <w:spacing w:val="-2"/>
              </w:rPr>
              <w:t>General discussion</w:t>
            </w:r>
            <w:r w:rsidR="00DB1BEE" w:rsidRPr="00522191">
              <w:rPr>
                <w:spacing w:val="-2"/>
              </w:rPr>
              <w:t xml:space="preserve"> and main takeaways</w:t>
            </w:r>
          </w:p>
        </w:tc>
      </w:tr>
    </w:tbl>
    <w:p w:rsidR="00DB1BEE" w:rsidRDefault="00DB1BEE" w:rsidP="0061797C">
      <w:pPr>
        <w:jc w:val="left"/>
        <w:rPr>
          <w:b/>
        </w:rPr>
      </w:pPr>
    </w:p>
    <w:p w:rsidR="00DB1BEE" w:rsidRDefault="00DB1BEE" w:rsidP="0061797C">
      <w:pPr>
        <w:jc w:val="left"/>
        <w:rPr>
          <w:b/>
        </w:rPr>
      </w:pPr>
    </w:p>
    <w:p w:rsidR="00DB1BEE" w:rsidRDefault="00DB1BEE" w:rsidP="0061797C">
      <w:pPr>
        <w:jc w:val="left"/>
        <w:rPr>
          <w:b/>
        </w:rPr>
      </w:pPr>
    </w:p>
    <w:p w:rsidR="003766FB" w:rsidRPr="00522191" w:rsidRDefault="003766FB" w:rsidP="003766FB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 w:rsidR="006667A6">
        <w:rPr>
          <w:b/>
        </w:rPr>
        <w:t>11</w:t>
      </w:r>
      <w:r>
        <w:rPr>
          <w:b/>
        </w:rPr>
        <w:t>a</w:t>
      </w:r>
      <w:r w:rsidRPr="00522191">
        <w:rPr>
          <w:b/>
        </w:rPr>
        <w:t>:</w:t>
      </w:r>
      <w:r w:rsidRPr="00522191">
        <w:rPr>
          <w:b/>
        </w:rPr>
        <w:tab/>
      </w:r>
      <w:r>
        <w:rPr>
          <w:b/>
        </w:rPr>
        <w:t>e-Procurement reforms and market liberalisation: recent country and international experiences and relevance of the open contracting standard</w:t>
      </w:r>
    </w:p>
    <w:p w:rsidR="003766FB" w:rsidRDefault="003766FB" w:rsidP="003766FB">
      <w:pPr>
        <w:tabs>
          <w:tab w:val="left" w:pos="-720"/>
        </w:tabs>
        <w:suppressAutoHyphens/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3766FB" w:rsidRPr="00517074" w:rsidTr="006539D6">
        <w:trPr>
          <w:trHeight w:val="319"/>
          <w:jc w:val="center"/>
        </w:trPr>
        <w:tc>
          <w:tcPr>
            <w:tcW w:w="1668" w:type="dxa"/>
          </w:tcPr>
          <w:p w:rsidR="003766FB" w:rsidRPr="00517074" w:rsidRDefault="003766FB" w:rsidP="006539D6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3766FB" w:rsidRPr="00517074" w:rsidRDefault="003766FB" w:rsidP="006539D6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3766FB" w:rsidRPr="00517074" w:rsidRDefault="003766FB" w:rsidP="006539D6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3766FB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  <w:jc w:val="center"/>
        </w:trPr>
        <w:tc>
          <w:tcPr>
            <w:tcW w:w="1668" w:type="dxa"/>
          </w:tcPr>
          <w:p w:rsidR="003766FB" w:rsidRPr="00377490" w:rsidRDefault="00EE195C" w:rsidP="003766F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3766FB" w:rsidRPr="00377490">
              <w:rPr>
                <w:spacing w:val="-2"/>
              </w:rPr>
              <w:t>:</w:t>
            </w:r>
            <w:r>
              <w:rPr>
                <w:spacing w:val="-2"/>
              </w:rPr>
              <w:t>00</w:t>
            </w:r>
            <w:r w:rsidRPr="00377490">
              <w:rPr>
                <w:spacing w:val="-2"/>
              </w:rPr>
              <w:t xml:space="preserve"> </w:t>
            </w:r>
            <w:r w:rsidR="003766FB" w:rsidRPr="00377490">
              <w:rPr>
                <w:spacing w:val="-2"/>
              </w:rPr>
              <w:t xml:space="preserve">– </w:t>
            </w:r>
            <w:r w:rsidR="00B91B2C">
              <w:rPr>
                <w:spacing w:val="-2"/>
              </w:rPr>
              <w:t>10</w:t>
            </w:r>
            <w:r w:rsidR="003766FB">
              <w:rPr>
                <w:spacing w:val="-2"/>
              </w:rPr>
              <w:t>:</w:t>
            </w:r>
            <w:r>
              <w:rPr>
                <w:spacing w:val="-2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766FB" w:rsidRPr="00517074" w:rsidRDefault="006667A6" w:rsidP="003766F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3766FB"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3766FB" w:rsidRPr="00517074" w:rsidRDefault="003766FB" w:rsidP="003766FB">
            <w:pPr>
              <w:jc w:val="left"/>
              <w:rPr>
                <w:bCs/>
                <w:spacing w:val="-2"/>
              </w:rPr>
            </w:pPr>
            <w:r w:rsidRPr="00816492">
              <w:t>e-Procurement and the GPA</w:t>
            </w:r>
          </w:p>
        </w:tc>
        <w:tc>
          <w:tcPr>
            <w:tcW w:w="2678" w:type="dxa"/>
          </w:tcPr>
          <w:p w:rsidR="006A13D9" w:rsidRDefault="009525BE" w:rsidP="003766FB">
            <w:pPr>
              <w:widowControl w:val="0"/>
              <w:tabs>
                <w:tab w:val="center" w:pos="3648"/>
              </w:tabs>
              <w:jc w:val="left"/>
            </w:pPr>
            <w:r>
              <w:t>Ms Nadezhda Sporysheva</w:t>
            </w:r>
          </w:p>
          <w:p w:rsidR="003766FB" w:rsidRPr="00E12710" w:rsidRDefault="003766FB" w:rsidP="003766FB">
            <w:pPr>
              <w:widowControl w:val="0"/>
              <w:tabs>
                <w:tab w:val="center" w:pos="3648"/>
              </w:tabs>
              <w:jc w:val="left"/>
              <w:rPr>
                <w:bCs/>
                <w:lang w:val="en-US"/>
              </w:rPr>
            </w:pPr>
            <w:r w:rsidRPr="00E12710">
              <w:rPr>
                <w:bCs/>
                <w:lang w:val="en-US"/>
              </w:rPr>
              <w:t>WTO Secretariat</w:t>
            </w:r>
          </w:p>
        </w:tc>
      </w:tr>
      <w:tr w:rsidR="003766FB" w:rsidRPr="00517074" w:rsidTr="00286273">
        <w:trPr>
          <w:trHeight w:val="745"/>
          <w:jc w:val="center"/>
        </w:trPr>
        <w:tc>
          <w:tcPr>
            <w:tcW w:w="1668" w:type="dxa"/>
            <w:tcBorders>
              <w:bottom w:val="nil"/>
            </w:tcBorders>
          </w:tcPr>
          <w:p w:rsidR="003766FB" w:rsidRDefault="00B91B2C" w:rsidP="003766F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3766FB">
              <w:rPr>
                <w:spacing w:val="-2"/>
              </w:rPr>
              <w:t>:</w:t>
            </w:r>
            <w:r w:rsidR="00EE195C">
              <w:rPr>
                <w:spacing w:val="-2"/>
              </w:rPr>
              <w:t xml:space="preserve">20 </w:t>
            </w:r>
            <w:r w:rsidR="003766FB">
              <w:rPr>
                <w:spacing w:val="-2"/>
              </w:rPr>
              <w:t>– 10:</w:t>
            </w:r>
            <w:r w:rsidR="00EE195C">
              <w:rPr>
                <w:spacing w:val="-2"/>
              </w:rPr>
              <w:t xml:space="preserve">40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766FB" w:rsidRPr="00517074" w:rsidRDefault="006667A6" w:rsidP="003766F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3766FB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3766FB" w:rsidRPr="00517074" w:rsidRDefault="003766FB" w:rsidP="003766FB">
            <w:pPr>
              <w:jc w:val="left"/>
              <w:rPr>
                <w:bCs/>
                <w:spacing w:val="-2"/>
              </w:rPr>
            </w:pPr>
            <w:r w:rsidRPr="001573BA">
              <w:t>The impact of e-procurement reforms on efficiency, transparency, accessibility of government procurement markets: a country experience</w:t>
            </w:r>
          </w:p>
        </w:tc>
        <w:tc>
          <w:tcPr>
            <w:tcW w:w="2678" w:type="dxa"/>
            <w:tcBorders>
              <w:bottom w:val="nil"/>
            </w:tcBorders>
          </w:tcPr>
          <w:p w:rsidR="003766FB" w:rsidRPr="00522191" w:rsidRDefault="003766FB" w:rsidP="003766FB">
            <w:pPr>
              <w:tabs>
                <w:tab w:val="center" w:pos="3648"/>
              </w:tabs>
              <w:suppressAutoHyphens/>
              <w:jc w:val="left"/>
              <w:rPr>
                <w:lang w:eastAsia="en-GB"/>
              </w:rPr>
            </w:pPr>
            <w:r w:rsidRPr="0067718C">
              <w:rPr>
                <w:lang w:val="en-US"/>
              </w:rPr>
              <w:t xml:space="preserve">Participant </w:t>
            </w:r>
            <w:r w:rsidR="00A44FCA">
              <w:rPr>
                <w:lang w:val="en-US"/>
              </w:rPr>
              <w:t>intervention</w:t>
            </w:r>
            <w:r w:rsidR="00A44FCA" w:rsidRPr="0067718C">
              <w:rPr>
                <w:lang w:val="en-US"/>
              </w:rPr>
              <w:t xml:space="preserve"> </w:t>
            </w:r>
          </w:p>
        </w:tc>
      </w:tr>
      <w:tr w:rsidR="00285934" w:rsidRPr="00517074" w:rsidTr="00B6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285934" w:rsidRPr="00377490" w:rsidRDefault="00285934" w:rsidP="003766F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10:</w:t>
            </w:r>
            <w:r w:rsidR="00EE195C">
              <w:rPr>
                <w:spacing w:val="-2"/>
              </w:rPr>
              <w:t>40</w:t>
            </w:r>
            <w:r w:rsidR="00EE195C" w:rsidRPr="00377490">
              <w:rPr>
                <w:spacing w:val="-2"/>
              </w:rPr>
              <w:t xml:space="preserve"> </w:t>
            </w:r>
            <w:r w:rsidRPr="00377490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</w:t>
            </w:r>
            <w:r w:rsidR="00B91B2C">
              <w:rPr>
                <w:spacing w:val="-2"/>
              </w:rPr>
              <w:t>0</w:t>
            </w:r>
            <w:r w:rsidR="002E7DFF">
              <w:rPr>
                <w:spacing w:val="-2"/>
              </w:rPr>
              <w:t>:</w:t>
            </w:r>
            <w:r w:rsidR="00EE195C">
              <w:rPr>
                <w:spacing w:val="-2"/>
              </w:rPr>
              <w:t>55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285934" w:rsidRDefault="006667A6" w:rsidP="003766F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285934">
              <w:rPr>
                <w:spacing w:val="-2"/>
              </w:rPr>
              <w:t>.3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5934" w:rsidRPr="00522191" w:rsidRDefault="00285934" w:rsidP="003766F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3766FB" w:rsidRDefault="003766FB" w:rsidP="0061797C">
      <w:pPr>
        <w:jc w:val="left"/>
        <w:rPr>
          <w:b/>
        </w:rPr>
      </w:pPr>
    </w:p>
    <w:p w:rsidR="0061797C" w:rsidRPr="00522191" w:rsidRDefault="00285934" w:rsidP="0061797C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  <w:spacing w:val="-2"/>
        </w:rPr>
        <w:t>10</w:t>
      </w:r>
      <w:r w:rsidR="0061797C" w:rsidRPr="00522191">
        <w:rPr>
          <w:b/>
          <w:spacing w:val="-2"/>
        </w:rPr>
        <w:t>:</w:t>
      </w:r>
      <w:r w:rsidR="00EE195C">
        <w:rPr>
          <w:b/>
          <w:spacing w:val="-2"/>
        </w:rPr>
        <w:t>55</w:t>
      </w:r>
      <w:r w:rsidR="00EE195C" w:rsidRPr="00522191">
        <w:rPr>
          <w:b/>
        </w:rPr>
        <w:t xml:space="preserve"> </w:t>
      </w:r>
      <w:r>
        <w:rPr>
          <w:b/>
        </w:rPr>
        <w:t xml:space="preserve">– </w:t>
      </w:r>
      <w:r w:rsidR="00EE195C">
        <w:rPr>
          <w:b/>
        </w:rPr>
        <w:t>11</w:t>
      </w:r>
      <w:r w:rsidR="0061797C" w:rsidRPr="00522191">
        <w:rPr>
          <w:b/>
        </w:rPr>
        <w:t>:</w:t>
      </w:r>
      <w:r w:rsidR="00EE195C">
        <w:rPr>
          <w:b/>
        </w:rPr>
        <w:t>10</w:t>
      </w:r>
      <w:r w:rsidR="0061797C" w:rsidRPr="00522191">
        <w:rPr>
          <w:b/>
        </w:rPr>
        <w:tab/>
      </w:r>
      <w:r w:rsidR="0061797C">
        <w:rPr>
          <w:b/>
        </w:rPr>
        <w:tab/>
      </w:r>
      <w:r w:rsidR="0061797C">
        <w:rPr>
          <w:b/>
        </w:rPr>
        <w:tab/>
      </w:r>
      <w:r w:rsidR="0061797C">
        <w:rPr>
          <w:b/>
        </w:rPr>
        <w:tab/>
      </w:r>
      <w:r w:rsidR="0061797C">
        <w:rPr>
          <w:b/>
        </w:rPr>
        <w:tab/>
      </w:r>
      <w:r w:rsidR="0061797C" w:rsidRPr="00522191">
        <w:rPr>
          <w:b/>
        </w:rPr>
        <w:t>Break</w:t>
      </w:r>
    </w:p>
    <w:p w:rsidR="0061797C" w:rsidRDefault="0061797C" w:rsidP="0061797C">
      <w:pPr>
        <w:jc w:val="left"/>
        <w:rPr>
          <w:b/>
        </w:rPr>
      </w:pPr>
    </w:p>
    <w:p w:rsidR="0061797C" w:rsidRPr="00FF5D55" w:rsidRDefault="0061797C" w:rsidP="0061797C">
      <w:pPr>
        <w:tabs>
          <w:tab w:val="left" w:pos="-720"/>
        </w:tabs>
        <w:suppressAutoHyphens/>
        <w:ind w:left="1701" w:hanging="1701"/>
        <w:outlineLvl w:val="0"/>
        <w:rPr>
          <w:b/>
          <w:i/>
        </w:rPr>
      </w:pPr>
      <w:r w:rsidRPr="00522191">
        <w:rPr>
          <w:b/>
        </w:rPr>
        <w:t xml:space="preserve">SESSION </w:t>
      </w:r>
      <w:r w:rsidR="006667A6">
        <w:rPr>
          <w:b/>
        </w:rPr>
        <w:t>11</w:t>
      </w:r>
      <w:r>
        <w:rPr>
          <w:b/>
        </w:rPr>
        <w:t>b</w:t>
      </w:r>
      <w:r w:rsidRPr="00522191">
        <w:rPr>
          <w:b/>
        </w:rPr>
        <w:t>:</w:t>
      </w:r>
      <w:r w:rsidRPr="00522191">
        <w:rPr>
          <w:b/>
        </w:rPr>
        <w:tab/>
      </w:r>
      <w:r w:rsidR="00D571E2" w:rsidRPr="00D571E2">
        <w:rPr>
          <w:b/>
        </w:rPr>
        <w:t>e-Procurement reforms and market liberalisation: recent country and international experiences and relevance of the open contracting standard</w:t>
      </w:r>
      <w:r>
        <w:rPr>
          <w:b/>
        </w:rPr>
        <w:t xml:space="preserve">, </w:t>
      </w:r>
      <w:r>
        <w:rPr>
          <w:b/>
          <w:i/>
        </w:rPr>
        <w:t>cont'd</w:t>
      </w:r>
    </w:p>
    <w:p w:rsidR="0061797C" w:rsidRDefault="0061797C" w:rsidP="0061797C">
      <w:pPr>
        <w:jc w:val="left"/>
        <w:rPr>
          <w:b/>
        </w:rPr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61797C" w:rsidRPr="00F81D0F" w:rsidTr="005A02F7">
        <w:trPr>
          <w:jc w:val="center"/>
        </w:trPr>
        <w:tc>
          <w:tcPr>
            <w:tcW w:w="1668" w:type="dxa"/>
          </w:tcPr>
          <w:p w:rsidR="0061797C" w:rsidRPr="00F81D0F" w:rsidRDefault="0061797C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61797C" w:rsidRDefault="0061797C" w:rsidP="00DD52E4">
            <w:pPr>
              <w:jc w:val="center"/>
              <w:rPr>
                <w:b/>
                <w:bCs/>
                <w:spacing w:val="-2"/>
              </w:rPr>
            </w:pPr>
            <w:r w:rsidRPr="00F81D0F">
              <w:rPr>
                <w:b/>
                <w:bCs/>
                <w:spacing w:val="-2"/>
                <w:u w:val="single"/>
              </w:rPr>
              <w:t>Subject</w:t>
            </w:r>
          </w:p>
          <w:p w:rsidR="00DD52E4" w:rsidRPr="00DD52E4" w:rsidRDefault="00DD52E4" w:rsidP="00DD52E4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678" w:type="dxa"/>
          </w:tcPr>
          <w:p w:rsidR="0061797C" w:rsidRPr="00F81D0F" w:rsidRDefault="0061797C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F81D0F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3766FB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  <w:jc w:val="center"/>
        </w:trPr>
        <w:tc>
          <w:tcPr>
            <w:tcW w:w="1668" w:type="dxa"/>
          </w:tcPr>
          <w:p w:rsidR="003766FB" w:rsidRPr="00522191" w:rsidRDefault="003766FB" w:rsidP="003766F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7E7D27">
              <w:rPr>
                <w:spacing w:val="-2"/>
              </w:rPr>
              <w:t>1</w:t>
            </w:r>
            <w:r>
              <w:rPr>
                <w:spacing w:val="-2"/>
              </w:rPr>
              <w:t>:</w:t>
            </w:r>
            <w:r w:rsidR="00EE195C">
              <w:rPr>
                <w:spacing w:val="-2"/>
              </w:rPr>
              <w:t xml:space="preserve">10 </w:t>
            </w:r>
            <w:r>
              <w:rPr>
                <w:spacing w:val="-2"/>
              </w:rPr>
              <w:t>– 11:</w:t>
            </w:r>
            <w:r w:rsidR="00EE195C">
              <w:rPr>
                <w:spacing w:val="-2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766FB" w:rsidRPr="00253559" w:rsidRDefault="006667A6" w:rsidP="003766F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737645" w:rsidRPr="00253559">
              <w:rPr>
                <w:spacing w:val="-2"/>
              </w:rPr>
              <w:t>.4</w:t>
            </w:r>
          </w:p>
        </w:tc>
        <w:tc>
          <w:tcPr>
            <w:tcW w:w="3969" w:type="dxa"/>
            <w:tcBorders>
              <w:left w:val="nil"/>
            </w:tcBorders>
          </w:tcPr>
          <w:p w:rsidR="003766FB" w:rsidRPr="00253559" w:rsidRDefault="003766FB" w:rsidP="003766FB">
            <w:pPr>
              <w:widowControl w:val="0"/>
              <w:tabs>
                <w:tab w:val="center" w:pos="3648"/>
              </w:tabs>
              <w:jc w:val="left"/>
            </w:pPr>
            <w:r w:rsidRPr="00253559">
              <w:t xml:space="preserve">How to benefit from Big Data: </w:t>
            </w:r>
            <w:proofErr w:type="gramStart"/>
            <w:r w:rsidRPr="00253559">
              <w:t>the</w:t>
            </w:r>
            <w:proofErr w:type="gramEnd"/>
            <w:r w:rsidRPr="00253559">
              <w:t xml:space="preserve"> Open Contracting Data Standard (</w:t>
            </w:r>
            <w:proofErr w:type="spellStart"/>
            <w:r w:rsidRPr="00253559">
              <w:t>OCDS</w:t>
            </w:r>
            <w:proofErr w:type="spellEnd"/>
            <w:r w:rsidRPr="00253559">
              <w:t>)</w:t>
            </w:r>
          </w:p>
        </w:tc>
        <w:tc>
          <w:tcPr>
            <w:tcW w:w="2678" w:type="dxa"/>
          </w:tcPr>
          <w:p w:rsidR="002E7DFF" w:rsidRDefault="002E7DFF" w:rsidP="003766FB">
            <w:pPr>
              <w:jc w:val="left"/>
            </w:pPr>
            <w:r>
              <w:t>TBC</w:t>
            </w:r>
          </w:p>
          <w:p w:rsidR="003766FB" w:rsidRPr="00253559" w:rsidRDefault="00DC7B2A" w:rsidP="003766FB">
            <w:pPr>
              <w:jc w:val="left"/>
            </w:pPr>
            <w:r w:rsidRPr="00253559">
              <w:t>Open Contracting Partnership</w:t>
            </w:r>
            <w:r w:rsidRPr="00253559" w:rsidDel="00DC7B2A">
              <w:t xml:space="preserve"> </w:t>
            </w:r>
          </w:p>
        </w:tc>
      </w:tr>
      <w:tr w:rsidR="003766FB" w:rsidRPr="004D681D" w:rsidTr="00E4296D">
        <w:trPr>
          <w:trHeight w:val="745"/>
          <w:jc w:val="center"/>
        </w:trPr>
        <w:tc>
          <w:tcPr>
            <w:tcW w:w="1668" w:type="dxa"/>
          </w:tcPr>
          <w:p w:rsidR="003766FB" w:rsidRPr="00522191" w:rsidRDefault="003766FB" w:rsidP="003766FB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11:</w:t>
            </w:r>
            <w:r w:rsidR="00EE195C">
              <w:rPr>
                <w:spacing w:val="-2"/>
              </w:rPr>
              <w:t xml:space="preserve">40 </w:t>
            </w:r>
            <w:r>
              <w:rPr>
                <w:spacing w:val="-2"/>
              </w:rPr>
              <w:t>– 1</w:t>
            </w:r>
            <w:r w:rsidR="007E7D27">
              <w:rPr>
                <w:spacing w:val="-2"/>
              </w:rPr>
              <w:t>2</w:t>
            </w:r>
            <w:r>
              <w:rPr>
                <w:spacing w:val="-2"/>
              </w:rPr>
              <w:t>:</w:t>
            </w:r>
            <w:r w:rsidR="00EE195C">
              <w:rPr>
                <w:spacing w:val="-2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766FB" w:rsidRPr="00253559" w:rsidRDefault="006667A6" w:rsidP="003766F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737645" w:rsidRPr="00253559">
              <w:rPr>
                <w:spacing w:val="-2"/>
              </w:rPr>
              <w:t>.5</w:t>
            </w:r>
          </w:p>
        </w:tc>
        <w:tc>
          <w:tcPr>
            <w:tcW w:w="3969" w:type="dxa"/>
            <w:tcBorders>
              <w:left w:val="nil"/>
            </w:tcBorders>
          </w:tcPr>
          <w:p w:rsidR="003766FB" w:rsidRPr="00253559" w:rsidRDefault="00B91B2C" w:rsidP="003766FB">
            <w:pPr>
              <w:widowControl w:val="0"/>
              <w:tabs>
                <w:tab w:val="center" w:pos="3648"/>
              </w:tabs>
              <w:jc w:val="left"/>
            </w:pPr>
            <w:r w:rsidRPr="00253559">
              <w:rPr>
                <w:spacing w:val="-2"/>
              </w:rPr>
              <w:t>E-Procurement reforms and GPA accession as a strategy for market liberalisation, economic reform and growth: practical insights from the work of EBRD</w:t>
            </w:r>
          </w:p>
        </w:tc>
        <w:tc>
          <w:tcPr>
            <w:tcW w:w="2678" w:type="dxa"/>
          </w:tcPr>
          <w:p w:rsidR="00B91B2C" w:rsidRPr="00937CFB" w:rsidRDefault="00B91B2C" w:rsidP="00B91B2C">
            <w:pPr>
              <w:widowControl w:val="0"/>
              <w:tabs>
                <w:tab w:val="center" w:pos="3648"/>
              </w:tabs>
              <w:jc w:val="left"/>
              <w:rPr>
                <w:spacing w:val="-2"/>
                <w:lang w:val="es-ES"/>
              </w:rPr>
            </w:pPr>
            <w:r w:rsidRPr="00937CFB">
              <w:rPr>
                <w:spacing w:val="-2"/>
                <w:lang w:val="es-ES"/>
              </w:rPr>
              <w:t xml:space="preserve">Ms Eliza </w:t>
            </w:r>
            <w:proofErr w:type="spellStart"/>
            <w:r w:rsidRPr="00937CFB">
              <w:rPr>
                <w:spacing w:val="-2"/>
                <w:lang w:val="es-ES"/>
              </w:rPr>
              <w:t>Niewiadomska</w:t>
            </w:r>
            <w:proofErr w:type="spellEnd"/>
          </w:p>
          <w:p w:rsidR="003766FB" w:rsidRPr="00106F53" w:rsidRDefault="00B91B2C" w:rsidP="00B91B2C">
            <w:pPr>
              <w:jc w:val="left"/>
              <w:rPr>
                <w:spacing w:val="-2"/>
                <w:lang w:val="es-ES"/>
              </w:rPr>
            </w:pPr>
            <w:proofErr w:type="spellStart"/>
            <w:r w:rsidRPr="00937CFB">
              <w:rPr>
                <w:spacing w:val="-2"/>
                <w:lang w:val="es-ES"/>
              </w:rPr>
              <w:t>EBRD</w:t>
            </w:r>
            <w:proofErr w:type="spellEnd"/>
          </w:p>
        </w:tc>
      </w:tr>
      <w:tr w:rsidR="0031372D" w:rsidRPr="00F81D0F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tcW w:w="1668" w:type="dxa"/>
          </w:tcPr>
          <w:p w:rsidR="0031372D" w:rsidRPr="00522191" w:rsidRDefault="0031372D" w:rsidP="0031372D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12:</w:t>
            </w:r>
            <w:r w:rsidR="00EE195C">
              <w:rPr>
                <w:spacing w:val="-2"/>
              </w:rPr>
              <w:t xml:space="preserve">10 </w:t>
            </w:r>
            <w:r>
              <w:rPr>
                <w:spacing w:val="-2"/>
              </w:rPr>
              <w:t>– 12:</w:t>
            </w:r>
            <w:r w:rsidR="00EE195C">
              <w:rPr>
                <w:spacing w:val="-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31372D" w:rsidRPr="00F81D0F" w:rsidRDefault="006667A6" w:rsidP="00F30B72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31372D">
              <w:rPr>
                <w:spacing w:val="-2"/>
              </w:rPr>
              <w:t>.</w:t>
            </w:r>
            <w:r>
              <w:rPr>
                <w:spacing w:val="-2"/>
              </w:rPr>
              <w:t>6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31372D" w:rsidRPr="00F81D0F" w:rsidRDefault="0031372D" w:rsidP="003E14B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61797C" w:rsidRDefault="0061797C" w:rsidP="0061797C">
      <w:pPr>
        <w:jc w:val="left"/>
        <w:rPr>
          <w:b/>
        </w:rPr>
      </w:pPr>
    </w:p>
    <w:p w:rsidR="0031372D" w:rsidRPr="00522191" w:rsidRDefault="0031372D" w:rsidP="0031372D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12:</w:t>
      </w:r>
      <w:r w:rsidR="00EE195C">
        <w:rPr>
          <w:b/>
          <w:bCs/>
          <w:spacing w:val="-2"/>
        </w:rPr>
        <w:t>30</w:t>
      </w:r>
      <w:r w:rsidR="00EE195C" w:rsidRPr="00522191">
        <w:rPr>
          <w:b/>
          <w:bCs/>
          <w:spacing w:val="-2"/>
        </w:rPr>
        <w:t xml:space="preserve"> </w:t>
      </w:r>
      <w:r w:rsidRPr="00522191">
        <w:rPr>
          <w:b/>
          <w:bCs/>
          <w:spacing w:val="-2"/>
        </w:rPr>
        <w:t>– 14:</w:t>
      </w:r>
      <w:r>
        <w:rPr>
          <w:b/>
          <w:bCs/>
          <w:spacing w:val="-2"/>
        </w:rPr>
        <w:t>00</w:t>
      </w:r>
      <w:r w:rsidRPr="00522191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522191">
        <w:rPr>
          <w:b/>
          <w:bCs/>
          <w:spacing w:val="-2"/>
        </w:rPr>
        <w:t>Lunch break</w:t>
      </w:r>
    </w:p>
    <w:p w:rsidR="00A26E1E" w:rsidRDefault="00A26E1E" w:rsidP="0061797C">
      <w:pPr>
        <w:jc w:val="left"/>
        <w:rPr>
          <w:b/>
        </w:rPr>
      </w:pPr>
    </w:p>
    <w:p w:rsidR="00482089" w:rsidRPr="00522191" w:rsidRDefault="00482089" w:rsidP="00482089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5 - Friday, </w:t>
      </w:r>
      <w:r w:rsidR="008871C0">
        <w:rPr>
          <w:b/>
        </w:rPr>
        <w:t>17 May 2019</w:t>
      </w:r>
      <w:r>
        <w:rPr>
          <w:b/>
        </w:rPr>
        <w:t>, Afternoon</w:t>
      </w:r>
    </w:p>
    <w:p w:rsidR="00482089" w:rsidRPr="00522191" w:rsidRDefault="00482089" w:rsidP="0061797C">
      <w:pPr>
        <w:jc w:val="left"/>
        <w:rPr>
          <w:b/>
        </w:rPr>
      </w:pPr>
    </w:p>
    <w:p w:rsidR="0061797C" w:rsidRPr="00522191" w:rsidRDefault="0061797C" w:rsidP="0061797C">
      <w:pPr>
        <w:tabs>
          <w:tab w:val="left" w:pos="-720"/>
        </w:tabs>
        <w:suppressAutoHyphens/>
        <w:ind w:left="1701" w:hanging="1701"/>
        <w:outlineLvl w:val="0"/>
        <w:rPr>
          <w:b/>
          <w:bCs/>
        </w:rPr>
      </w:pPr>
      <w:r w:rsidRPr="00522191">
        <w:rPr>
          <w:b/>
        </w:rPr>
        <w:t xml:space="preserve">SESSION </w:t>
      </w:r>
      <w:r>
        <w:rPr>
          <w:b/>
        </w:rPr>
        <w:t>1</w:t>
      </w:r>
      <w:r w:rsidR="006667A6">
        <w:rPr>
          <w:b/>
        </w:rPr>
        <w:t>2</w:t>
      </w:r>
      <w:r w:rsidRPr="00522191">
        <w:rPr>
          <w:b/>
        </w:rPr>
        <w:t>:</w:t>
      </w:r>
      <w:r w:rsidRPr="00522191">
        <w:tab/>
      </w:r>
      <w:r w:rsidRPr="003129BA">
        <w:rPr>
          <w:b/>
        </w:rPr>
        <w:t xml:space="preserve">Envisioning the GPA of the future: </w:t>
      </w:r>
      <w:r>
        <w:rPr>
          <w:b/>
        </w:rPr>
        <w:t xml:space="preserve">sustainability and </w:t>
      </w:r>
      <w:r w:rsidRPr="003129BA">
        <w:rPr>
          <w:b/>
        </w:rPr>
        <w:t xml:space="preserve">facilitating the participation of SMEs in government procurement markets </w:t>
      </w:r>
    </w:p>
    <w:p w:rsidR="0061797C" w:rsidRDefault="0061797C" w:rsidP="0061797C">
      <w:pPr>
        <w:tabs>
          <w:tab w:val="left" w:pos="-720"/>
        </w:tabs>
        <w:suppressAutoHyphens/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31372D" w:rsidRPr="00517074" w:rsidTr="005A02F7">
        <w:trPr>
          <w:trHeight w:val="319"/>
          <w:jc w:val="center"/>
        </w:trPr>
        <w:tc>
          <w:tcPr>
            <w:tcW w:w="1668" w:type="dxa"/>
          </w:tcPr>
          <w:p w:rsidR="0031372D" w:rsidRPr="00517074" w:rsidRDefault="0031372D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31372D" w:rsidRPr="00517074" w:rsidRDefault="0031372D" w:rsidP="003E14B4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31372D" w:rsidRPr="00517074" w:rsidRDefault="0031372D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31372D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31372D" w:rsidRDefault="0031372D" w:rsidP="0031372D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14:00 – 14:25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72D" w:rsidRPr="00517074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2</w:t>
            </w:r>
            <w:r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517074" w:rsidRDefault="00B91B2C" w:rsidP="003E14B4">
            <w:pPr>
              <w:jc w:val="left"/>
              <w:rPr>
                <w:bCs/>
                <w:spacing w:val="-2"/>
              </w:rPr>
            </w:pPr>
            <w:r>
              <w:rPr>
                <w:color w:val="000000"/>
                <w:lang w:bidi="th-TH"/>
              </w:rPr>
              <w:t xml:space="preserve">SMEs </w:t>
            </w:r>
            <w:r w:rsidR="00F81740" w:rsidRPr="00967EBE">
              <w:rPr>
                <w:color w:val="000000"/>
                <w:lang w:bidi="th-TH"/>
              </w:rPr>
              <w:t>and sustainability in government procur</w:t>
            </w:r>
            <w:r w:rsidR="00F81740">
              <w:rPr>
                <w:color w:val="000000"/>
                <w:lang w:bidi="th-TH"/>
              </w:rPr>
              <w:t>ement: the GPA Committee's work and</w:t>
            </w:r>
            <w:r w:rsidR="00F81740" w:rsidRPr="00967EBE">
              <w:rPr>
                <w:color w:val="000000"/>
                <w:lang w:bidi="th-TH"/>
              </w:rPr>
              <w:t xml:space="preserve"> role of the GPA</w:t>
            </w:r>
            <w:r w:rsidR="00F81740" w:rsidRPr="00967EBE">
              <w:rPr>
                <w:spacing w:val="-2"/>
              </w:rPr>
              <w:t xml:space="preserve"> </w:t>
            </w:r>
            <w:r w:rsidR="00F81740">
              <w:rPr>
                <w:spacing w:val="-2"/>
              </w:rPr>
              <w:t xml:space="preserve"> </w:t>
            </w:r>
          </w:p>
        </w:tc>
        <w:tc>
          <w:tcPr>
            <w:tcW w:w="2678" w:type="dxa"/>
          </w:tcPr>
          <w:p w:rsidR="0031372D" w:rsidRDefault="009525BE" w:rsidP="003E14B4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  <w:rPr>
                <w:lang w:eastAsia="en-GB"/>
              </w:rPr>
            </w:pPr>
            <w:r>
              <w:rPr>
                <w:lang w:eastAsia="en-GB"/>
              </w:rPr>
              <w:t>Mr Philippe Pelletier</w:t>
            </w:r>
          </w:p>
          <w:p w:rsidR="0031372D" w:rsidRPr="00522191" w:rsidRDefault="0031372D" w:rsidP="003E14B4">
            <w:pPr>
              <w:widowControl w:val="0"/>
              <w:tabs>
                <w:tab w:val="center" w:pos="3648"/>
              </w:tabs>
              <w:jc w:val="left"/>
              <w:rPr>
                <w:lang w:eastAsia="en-GB"/>
              </w:rPr>
            </w:pPr>
            <w:r w:rsidRPr="00522191">
              <w:rPr>
                <w:lang w:eastAsia="en-GB"/>
              </w:rPr>
              <w:t>WTO Secretariat</w:t>
            </w:r>
            <w:r w:rsidDel="00816492">
              <w:rPr>
                <w:lang w:eastAsia="en-GB"/>
              </w:rPr>
              <w:t xml:space="preserve"> </w:t>
            </w:r>
          </w:p>
        </w:tc>
      </w:tr>
      <w:tr w:rsidR="0031372D" w:rsidRPr="00517074" w:rsidTr="00E4296D">
        <w:trPr>
          <w:trHeight w:val="745"/>
          <w:jc w:val="center"/>
        </w:trPr>
        <w:tc>
          <w:tcPr>
            <w:tcW w:w="1668" w:type="dxa"/>
          </w:tcPr>
          <w:p w:rsidR="0031372D" w:rsidRDefault="0031372D" w:rsidP="003E14B4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</w:t>
            </w:r>
            <w:r w:rsidR="003A4633">
              <w:rPr>
                <w:spacing w:val="-2"/>
              </w:rPr>
              <w:t xml:space="preserve">25 </w:t>
            </w:r>
            <w:r>
              <w:rPr>
                <w:spacing w:val="-2"/>
              </w:rPr>
              <w:t>– 14:</w:t>
            </w:r>
            <w:r w:rsidR="00486065">
              <w:rPr>
                <w:spacing w:val="-2"/>
              </w:rPr>
              <w:t>55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72D" w:rsidRPr="00517074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2</w:t>
            </w:r>
            <w:r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517074" w:rsidRDefault="0031372D" w:rsidP="003E14B4">
            <w:pPr>
              <w:jc w:val="left"/>
              <w:rPr>
                <w:bCs/>
                <w:spacing w:val="-2"/>
              </w:rPr>
            </w:pPr>
            <w:r w:rsidRPr="0031372D">
              <w:t>Sustainable public procurement, best value for money and international trade obligations: the GPA as a model agreement</w:t>
            </w:r>
          </w:p>
        </w:tc>
        <w:tc>
          <w:tcPr>
            <w:tcW w:w="2678" w:type="dxa"/>
          </w:tcPr>
          <w:p w:rsidR="0031372D" w:rsidRDefault="0031372D" w:rsidP="003E14B4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</w:pPr>
            <w:r w:rsidRPr="00522191">
              <w:t>J</w:t>
            </w:r>
            <w:r>
              <w:t>udge Marc Steiner</w:t>
            </w:r>
          </w:p>
          <w:p w:rsidR="0031372D" w:rsidRDefault="0031372D" w:rsidP="003E14B4">
            <w:pPr>
              <w:widowControl w:val="0"/>
              <w:tabs>
                <w:tab w:val="left" w:pos="-720"/>
                <w:tab w:val="left" w:pos="557"/>
              </w:tabs>
              <w:ind w:left="567" w:hanging="567"/>
              <w:jc w:val="left"/>
            </w:pPr>
            <w:r>
              <w:t>Swiss Federal</w:t>
            </w:r>
          </w:p>
          <w:p w:rsidR="0031372D" w:rsidRPr="00522191" w:rsidRDefault="0031372D" w:rsidP="006B38AA">
            <w:pPr>
              <w:jc w:val="left"/>
              <w:rPr>
                <w:spacing w:val="-2"/>
                <w:lang w:val="en-US"/>
              </w:rPr>
            </w:pPr>
            <w:r w:rsidRPr="00522191">
              <w:rPr>
                <w:lang w:eastAsia="en-GB"/>
              </w:rPr>
              <w:t>Administrative</w:t>
            </w:r>
            <w:r w:rsidRPr="00522191">
              <w:t xml:space="preserve"> Court</w:t>
            </w:r>
          </w:p>
        </w:tc>
      </w:tr>
      <w:tr w:rsidR="0031372D" w:rsidRPr="004D681D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  <w:jc w:val="center"/>
        </w:trPr>
        <w:tc>
          <w:tcPr>
            <w:tcW w:w="1668" w:type="dxa"/>
          </w:tcPr>
          <w:p w:rsidR="0031372D" w:rsidRDefault="0031372D" w:rsidP="003E14B4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14:</w:t>
            </w:r>
            <w:r w:rsidR="00486065">
              <w:rPr>
                <w:spacing w:val="-2"/>
              </w:rPr>
              <w:t xml:space="preserve">55 </w:t>
            </w:r>
            <w:r>
              <w:rPr>
                <w:spacing w:val="-2"/>
              </w:rPr>
              <w:t>– 15:</w:t>
            </w:r>
            <w:r w:rsidR="00486065">
              <w:rPr>
                <w:spacing w:val="-2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72D" w:rsidRPr="00253559" w:rsidRDefault="0031372D" w:rsidP="003E14B4">
            <w:pPr>
              <w:jc w:val="left"/>
              <w:rPr>
                <w:spacing w:val="-2"/>
              </w:rPr>
            </w:pPr>
            <w:r w:rsidRPr="00253559">
              <w:rPr>
                <w:spacing w:val="-2"/>
              </w:rPr>
              <w:t>1</w:t>
            </w:r>
            <w:r w:rsidR="006667A6">
              <w:rPr>
                <w:spacing w:val="-2"/>
              </w:rPr>
              <w:t>2</w:t>
            </w:r>
            <w:r w:rsidRPr="00253559">
              <w:rPr>
                <w:spacing w:val="-2"/>
              </w:rPr>
              <w:t>.3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253559" w:rsidRDefault="0031372D" w:rsidP="003E14B4">
            <w:pPr>
              <w:jc w:val="left"/>
            </w:pPr>
            <w:r w:rsidRPr="00253559">
              <w:rPr>
                <w:spacing w:val="-2"/>
              </w:rPr>
              <w:t>Integrating SMEs in government procurement: results of an EBRD study (update)</w:t>
            </w:r>
          </w:p>
        </w:tc>
        <w:tc>
          <w:tcPr>
            <w:tcW w:w="2678" w:type="dxa"/>
          </w:tcPr>
          <w:p w:rsidR="0031372D" w:rsidRPr="00937CFB" w:rsidRDefault="0031372D" w:rsidP="003E14B4">
            <w:pPr>
              <w:widowControl w:val="0"/>
              <w:tabs>
                <w:tab w:val="center" w:pos="3648"/>
              </w:tabs>
              <w:jc w:val="left"/>
              <w:rPr>
                <w:spacing w:val="-2"/>
                <w:lang w:val="es-ES"/>
              </w:rPr>
            </w:pPr>
            <w:r w:rsidRPr="00937CFB">
              <w:rPr>
                <w:spacing w:val="-2"/>
                <w:lang w:val="es-ES"/>
              </w:rPr>
              <w:t xml:space="preserve">Ms Eliza </w:t>
            </w:r>
            <w:proofErr w:type="spellStart"/>
            <w:r w:rsidRPr="00937CFB">
              <w:rPr>
                <w:spacing w:val="-2"/>
                <w:lang w:val="es-ES"/>
              </w:rPr>
              <w:t>Niewiadomska</w:t>
            </w:r>
            <w:proofErr w:type="spellEnd"/>
          </w:p>
          <w:p w:rsidR="0031372D" w:rsidRPr="00937CFB" w:rsidRDefault="0031372D" w:rsidP="003E14B4">
            <w:pPr>
              <w:widowControl w:val="0"/>
              <w:tabs>
                <w:tab w:val="center" w:pos="3648"/>
              </w:tabs>
              <w:jc w:val="left"/>
              <w:rPr>
                <w:bCs/>
                <w:lang w:val="es-ES"/>
              </w:rPr>
            </w:pPr>
            <w:proofErr w:type="spellStart"/>
            <w:r w:rsidRPr="00937CFB">
              <w:rPr>
                <w:spacing w:val="-2"/>
                <w:lang w:val="es-ES"/>
              </w:rPr>
              <w:t>EBRD</w:t>
            </w:r>
            <w:proofErr w:type="spellEnd"/>
          </w:p>
        </w:tc>
      </w:tr>
      <w:tr w:rsidR="0031372D" w:rsidRPr="00517074" w:rsidTr="00E4296D">
        <w:trPr>
          <w:trHeight w:val="204"/>
          <w:jc w:val="center"/>
        </w:trPr>
        <w:tc>
          <w:tcPr>
            <w:tcW w:w="1668" w:type="dxa"/>
          </w:tcPr>
          <w:p w:rsidR="0031372D" w:rsidRPr="00522191" w:rsidRDefault="0031372D" w:rsidP="003E14B4">
            <w:pPr>
              <w:tabs>
                <w:tab w:val="left" w:pos="-720"/>
                <w:tab w:val="left" w:pos="557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 w:rsidR="00486065">
              <w:rPr>
                <w:spacing w:val="-2"/>
              </w:rPr>
              <w:t>25</w:t>
            </w:r>
            <w:r w:rsidR="00486065" w:rsidRPr="00522191">
              <w:rPr>
                <w:spacing w:val="-2"/>
              </w:rPr>
              <w:t xml:space="preserve"> </w:t>
            </w:r>
            <w:r w:rsidRPr="00522191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15</w:t>
            </w:r>
            <w:r w:rsidRPr="00522191">
              <w:rPr>
                <w:spacing w:val="-2"/>
              </w:rPr>
              <w:t>:</w:t>
            </w:r>
            <w:r w:rsidR="00486065">
              <w:rPr>
                <w:spacing w:val="-2"/>
              </w:rPr>
              <w:t>40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31372D" w:rsidRPr="00517074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2</w:t>
            </w:r>
            <w:r>
              <w:rPr>
                <w:spacing w:val="-2"/>
              </w:rPr>
              <w:t>.4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31372D" w:rsidRPr="00517074" w:rsidRDefault="0031372D" w:rsidP="003E14B4">
            <w:pPr>
              <w:jc w:val="left"/>
              <w:rPr>
                <w:bCs/>
                <w:spacing w:val="-2"/>
              </w:rPr>
            </w:pPr>
            <w:r w:rsidRPr="00522191">
              <w:rPr>
                <w:spacing w:val="-2"/>
              </w:rPr>
              <w:t>General discussion/key takeaways</w:t>
            </w:r>
          </w:p>
        </w:tc>
      </w:tr>
    </w:tbl>
    <w:p w:rsidR="0061797C" w:rsidRDefault="0061797C" w:rsidP="0061797C">
      <w:pPr>
        <w:tabs>
          <w:tab w:val="left" w:pos="-720"/>
        </w:tabs>
        <w:suppressAutoHyphens/>
      </w:pPr>
    </w:p>
    <w:p w:rsidR="0031372D" w:rsidRPr="00522191" w:rsidRDefault="0031372D" w:rsidP="0031372D">
      <w:pPr>
        <w:keepNext/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bCs/>
          <w:spacing w:val="-2"/>
        </w:rPr>
      </w:pPr>
      <w:r>
        <w:rPr>
          <w:b/>
          <w:bCs/>
          <w:spacing w:val="-2"/>
        </w:rPr>
        <w:t>15:</w:t>
      </w:r>
      <w:r w:rsidR="00486065">
        <w:rPr>
          <w:b/>
          <w:bCs/>
          <w:spacing w:val="-2"/>
        </w:rPr>
        <w:t xml:space="preserve">40 </w:t>
      </w:r>
      <w:r>
        <w:rPr>
          <w:b/>
          <w:bCs/>
          <w:spacing w:val="-2"/>
        </w:rPr>
        <w:t>– 15:</w:t>
      </w:r>
      <w:r w:rsidR="00486065">
        <w:rPr>
          <w:b/>
          <w:bCs/>
          <w:spacing w:val="-2"/>
        </w:rPr>
        <w:t>55</w:t>
      </w:r>
      <w:r w:rsidRPr="00522191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522191">
        <w:rPr>
          <w:b/>
          <w:bCs/>
          <w:spacing w:val="-2"/>
        </w:rPr>
        <w:t>Break</w:t>
      </w:r>
    </w:p>
    <w:p w:rsidR="00EE195C" w:rsidRDefault="00EE195C">
      <w:pPr>
        <w:jc w:val="left"/>
      </w:pPr>
      <w:r>
        <w:br w:type="page"/>
      </w:r>
    </w:p>
    <w:p w:rsidR="0061797C" w:rsidRDefault="0061797C" w:rsidP="0061797C">
      <w:pPr>
        <w:tabs>
          <w:tab w:val="left" w:pos="-720"/>
        </w:tabs>
        <w:suppressAutoHyphens/>
      </w:pPr>
    </w:p>
    <w:p w:rsidR="0061797C" w:rsidRPr="00522191" w:rsidRDefault="0061797C" w:rsidP="0061797C">
      <w:pPr>
        <w:tabs>
          <w:tab w:val="left" w:pos="-720"/>
        </w:tabs>
        <w:suppressAutoHyphens/>
        <w:ind w:left="1701" w:hanging="1701"/>
        <w:rPr>
          <w:b/>
        </w:rPr>
      </w:pPr>
      <w:r w:rsidRPr="00522191">
        <w:rPr>
          <w:b/>
        </w:rPr>
        <w:t xml:space="preserve">SESSION </w:t>
      </w:r>
      <w:r>
        <w:rPr>
          <w:b/>
        </w:rPr>
        <w:t>1</w:t>
      </w:r>
      <w:r w:rsidR="006667A6">
        <w:rPr>
          <w:b/>
        </w:rPr>
        <w:t>3</w:t>
      </w:r>
      <w:r w:rsidRPr="00522191">
        <w:rPr>
          <w:b/>
        </w:rPr>
        <w:t>:</w:t>
      </w:r>
      <w:r w:rsidRPr="00522191">
        <w:rPr>
          <w:b/>
        </w:rPr>
        <w:tab/>
        <w:t xml:space="preserve">Concluding session </w:t>
      </w:r>
    </w:p>
    <w:p w:rsidR="0031372D" w:rsidRDefault="0031372D" w:rsidP="0061797C">
      <w:pPr>
        <w:tabs>
          <w:tab w:val="left" w:pos="-720"/>
        </w:tabs>
        <w:suppressAutoHyphens/>
        <w:ind w:left="1440" w:hanging="1440"/>
      </w:pPr>
    </w:p>
    <w:tbl>
      <w:tblPr>
        <w:tblStyle w:val="WTOTable1"/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3969"/>
        <w:gridCol w:w="2678"/>
      </w:tblGrid>
      <w:tr w:rsidR="0031372D" w:rsidRPr="00517074" w:rsidTr="005A02F7">
        <w:trPr>
          <w:trHeight w:val="293"/>
          <w:jc w:val="center"/>
        </w:trPr>
        <w:tc>
          <w:tcPr>
            <w:tcW w:w="1668" w:type="dxa"/>
          </w:tcPr>
          <w:p w:rsidR="0031372D" w:rsidRPr="00517074" w:rsidRDefault="0031372D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Time</w:t>
            </w:r>
          </w:p>
        </w:tc>
        <w:tc>
          <w:tcPr>
            <w:tcW w:w="4677" w:type="dxa"/>
            <w:gridSpan w:val="2"/>
          </w:tcPr>
          <w:p w:rsidR="0031372D" w:rsidRPr="00517074" w:rsidRDefault="0031372D" w:rsidP="003E14B4">
            <w:pPr>
              <w:jc w:val="center"/>
              <w:rPr>
                <w:b/>
                <w:bCs/>
                <w:spacing w:val="-2"/>
              </w:rPr>
            </w:pPr>
            <w:r w:rsidRPr="00517074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78" w:type="dxa"/>
          </w:tcPr>
          <w:p w:rsidR="0031372D" w:rsidRPr="00517074" w:rsidRDefault="0031372D" w:rsidP="003E14B4">
            <w:pPr>
              <w:jc w:val="left"/>
              <w:rPr>
                <w:b/>
                <w:bCs/>
                <w:spacing w:val="-2"/>
                <w:u w:val="single"/>
              </w:rPr>
            </w:pPr>
            <w:r w:rsidRPr="00517074">
              <w:rPr>
                <w:b/>
                <w:bCs/>
                <w:spacing w:val="-2"/>
                <w:u w:val="single"/>
              </w:rPr>
              <w:t>Speakers</w:t>
            </w:r>
          </w:p>
        </w:tc>
      </w:tr>
      <w:tr w:rsidR="0031372D" w:rsidRPr="00517074" w:rsidTr="00E42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  <w:jc w:val="center"/>
        </w:trPr>
        <w:tc>
          <w:tcPr>
            <w:tcW w:w="1668" w:type="dxa"/>
          </w:tcPr>
          <w:p w:rsidR="0031372D" w:rsidRPr="00517074" w:rsidRDefault="0031372D" w:rsidP="0031372D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>:</w:t>
            </w:r>
            <w:r w:rsidR="00486065">
              <w:rPr>
                <w:spacing w:val="-2"/>
              </w:rPr>
              <w:t>55</w:t>
            </w:r>
            <w:r w:rsidR="00486065" w:rsidRPr="00517074">
              <w:rPr>
                <w:spacing w:val="-2"/>
              </w:rPr>
              <w:t xml:space="preserve"> </w:t>
            </w:r>
            <w:r w:rsidRPr="00517074">
              <w:rPr>
                <w:spacing w:val="-2"/>
              </w:rPr>
              <w:t xml:space="preserve">– </w:t>
            </w: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15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72D" w:rsidRPr="00517074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3</w:t>
            </w:r>
            <w:r w:rsidRPr="00517074">
              <w:rPr>
                <w:spacing w:val="-2"/>
              </w:rPr>
              <w:t>.1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517074" w:rsidRDefault="0031372D" w:rsidP="003E14B4">
            <w:pPr>
              <w:jc w:val="left"/>
              <w:rPr>
                <w:bCs/>
                <w:spacing w:val="-2"/>
              </w:rPr>
            </w:pPr>
            <w:r>
              <w:t>Individual review, evaluation and personal reflection</w:t>
            </w:r>
          </w:p>
        </w:tc>
        <w:tc>
          <w:tcPr>
            <w:tcW w:w="2678" w:type="dxa"/>
          </w:tcPr>
          <w:p w:rsidR="0031372D" w:rsidRPr="00522191" w:rsidRDefault="0031372D" w:rsidP="003E14B4">
            <w:pPr>
              <w:widowControl w:val="0"/>
              <w:tabs>
                <w:tab w:val="center" w:pos="3648"/>
              </w:tabs>
              <w:jc w:val="left"/>
            </w:pPr>
            <w:r>
              <w:t>Participants</w:t>
            </w:r>
          </w:p>
        </w:tc>
      </w:tr>
      <w:tr w:rsidR="0031372D" w:rsidRPr="00517074" w:rsidTr="00E4296D">
        <w:trPr>
          <w:trHeight w:val="507"/>
          <w:jc w:val="center"/>
        </w:trPr>
        <w:tc>
          <w:tcPr>
            <w:tcW w:w="1668" w:type="dxa"/>
          </w:tcPr>
          <w:p w:rsidR="0031372D" w:rsidRPr="00517074" w:rsidRDefault="0031372D" w:rsidP="0031372D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15</w:t>
            </w:r>
            <w:r w:rsidRPr="00517074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16</w:t>
            </w:r>
            <w:r w:rsidRPr="00517074">
              <w:rPr>
                <w:spacing w:val="-2"/>
              </w:rPr>
              <w:t>:</w:t>
            </w:r>
            <w:r>
              <w:rPr>
                <w:spacing w:val="-2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72D" w:rsidRPr="00517074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3</w:t>
            </w:r>
            <w:r w:rsidRPr="00517074">
              <w:rPr>
                <w:spacing w:val="-2"/>
              </w:rPr>
              <w:t>.2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517074" w:rsidRDefault="0031372D" w:rsidP="003E14B4">
            <w:pPr>
              <w:jc w:val="left"/>
              <w:rPr>
                <w:bCs/>
                <w:spacing w:val="-2"/>
              </w:rPr>
            </w:pPr>
            <w:r w:rsidRPr="00522191">
              <w:t>Concluding plenary</w:t>
            </w:r>
            <w:r>
              <w:t>:</w:t>
            </w:r>
            <w:r w:rsidRPr="00522191">
              <w:t xml:space="preserve"> participants' feedback and any comments</w:t>
            </w:r>
          </w:p>
        </w:tc>
        <w:tc>
          <w:tcPr>
            <w:tcW w:w="2678" w:type="dxa"/>
          </w:tcPr>
          <w:p w:rsidR="0031372D" w:rsidRPr="00522191" w:rsidRDefault="0031372D" w:rsidP="003E14B4">
            <w:pPr>
              <w:widowControl w:val="0"/>
              <w:tabs>
                <w:tab w:val="center" w:pos="3648"/>
              </w:tabs>
              <w:jc w:val="left"/>
            </w:pPr>
            <w:r w:rsidRPr="00522191">
              <w:t>Participants</w:t>
            </w:r>
          </w:p>
        </w:tc>
      </w:tr>
      <w:tr w:rsidR="00D1302F" w:rsidRPr="00517074" w:rsidTr="00C20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  <w:jc w:val="center"/>
        </w:trPr>
        <w:tc>
          <w:tcPr>
            <w:tcW w:w="1668" w:type="dxa"/>
          </w:tcPr>
          <w:p w:rsidR="00D1302F" w:rsidRDefault="00D1302F" w:rsidP="00D1302F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16:25 – 16:40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D1302F" w:rsidRDefault="00D1302F" w:rsidP="00D1302F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13.3</w:t>
            </w:r>
          </w:p>
        </w:tc>
        <w:tc>
          <w:tcPr>
            <w:tcW w:w="3969" w:type="dxa"/>
            <w:tcBorders>
              <w:left w:val="nil"/>
            </w:tcBorders>
          </w:tcPr>
          <w:p w:rsidR="00D1302F" w:rsidRPr="00522191" w:rsidRDefault="00D1302F" w:rsidP="00D1302F">
            <w:pPr>
              <w:jc w:val="left"/>
              <w:rPr>
                <w:spacing w:val="-2"/>
              </w:rPr>
            </w:pPr>
            <w:r w:rsidRPr="00522191">
              <w:rPr>
                <w:spacing w:val="-2"/>
                <w:lang w:val="en-US"/>
              </w:rPr>
              <w:t>Rapporteur's reflections</w:t>
            </w:r>
          </w:p>
        </w:tc>
        <w:tc>
          <w:tcPr>
            <w:tcW w:w="2678" w:type="dxa"/>
          </w:tcPr>
          <w:p w:rsidR="00D1302F" w:rsidRPr="0046059E" w:rsidRDefault="00D1302F" w:rsidP="00D1302F">
            <w:pPr>
              <w:jc w:val="left"/>
            </w:pPr>
            <w:r w:rsidRPr="00522191">
              <w:rPr>
                <w:spacing w:val="-2"/>
              </w:rPr>
              <w:t>Professor Steven Schooner</w:t>
            </w:r>
            <w:r w:rsidRPr="00522191">
              <w:rPr>
                <w:spacing w:val="-2"/>
              </w:rPr>
              <w:br/>
              <w:t>George Washington University Law School</w:t>
            </w:r>
          </w:p>
        </w:tc>
      </w:tr>
      <w:tr w:rsidR="0031372D" w:rsidRPr="00517074" w:rsidTr="00E4296D">
        <w:trPr>
          <w:trHeight w:val="423"/>
          <w:jc w:val="center"/>
        </w:trPr>
        <w:tc>
          <w:tcPr>
            <w:tcW w:w="1668" w:type="dxa"/>
          </w:tcPr>
          <w:p w:rsidR="0031372D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16:40 – 16:45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31372D" w:rsidRDefault="0031372D" w:rsidP="003E14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667A6">
              <w:rPr>
                <w:spacing w:val="-2"/>
              </w:rPr>
              <w:t>3</w:t>
            </w:r>
            <w:r>
              <w:rPr>
                <w:spacing w:val="-2"/>
              </w:rPr>
              <w:t>.4</w:t>
            </w:r>
          </w:p>
        </w:tc>
        <w:tc>
          <w:tcPr>
            <w:tcW w:w="3969" w:type="dxa"/>
            <w:tcBorders>
              <w:left w:val="nil"/>
            </w:tcBorders>
          </w:tcPr>
          <w:p w:rsidR="0031372D" w:rsidRPr="00522191" w:rsidRDefault="0031372D" w:rsidP="003E14B4">
            <w:pPr>
              <w:jc w:val="left"/>
              <w:rPr>
                <w:spacing w:val="-2"/>
              </w:rPr>
            </w:pPr>
            <w:r w:rsidRPr="00522191">
              <w:rPr>
                <w:spacing w:val="-2"/>
                <w:lang w:val="en-US"/>
              </w:rPr>
              <w:t>Closing remarks</w:t>
            </w:r>
          </w:p>
        </w:tc>
        <w:tc>
          <w:tcPr>
            <w:tcW w:w="2678" w:type="dxa"/>
          </w:tcPr>
          <w:p w:rsidR="00DC7AD0" w:rsidRDefault="00E54ED3" w:rsidP="003E14B4">
            <w:pPr>
              <w:widowControl w:val="0"/>
              <w:tabs>
                <w:tab w:val="center" w:pos="3648"/>
              </w:tabs>
              <w:jc w:val="left"/>
            </w:pPr>
            <w:r>
              <w:t xml:space="preserve">Mr </w:t>
            </w:r>
            <w:r w:rsidR="00DC7AD0" w:rsidRPr="00946B01">
              <w:rPr>
                <w:bCs/>
                <w:lang w:val="en"/>
              </w:rPr>
              <w:t>Reto Malacrida</w:t>
            </w:r>
            <w:r w:rsidR="00DC7AD0">
              <w:t xml:space="preserve"> </w:t>
            </w:r>
          </w:p>
          <w:p w:rsidR="00E54ED3" w:rsidRPr="00522191" w:rsidRDefault="00E54ED3" w:rsidP="003E14B4">
            <w:pPr>
              <w:widowControl w:val="0"/>
              <w:tabs>
                <w:tab w:val="center" w:pos="3648"/>
              </w:tabs>
              <w:jc w:val="left"/>
            </w:pPr>
            <w:r>
              <w:t>WTO Secretariat</w:t>
            </w:r>
          </w:p>
        </w:tc>
      </w:tr>
    </w:tbl>
    <w:p w:rsidR="0031372D" w:rsidRDefault="0031372D" w:rsidP="0061797C">
      <w:pPr>
        <w:tabs>
          <w:tab w:val="left" w:pos="-720"/>
        </w:tabs>
        <w:suppressAutoHyphens/>
        <w:ind w:left="1440" w:hanging="1440"/>
      </w:pPr>
    </w:p>
    <w:p w:rsidR="0061797C" w:rsidRPr="00522191" w:rsidRDefault="0031372D" w:rsidP="0061797C">
      <w:pPr>
        <w:shd w:val="clear" w:color="auto" w:fill="CCFFFF"/>
        <w:tabs>
          <w:tab w:val="left" w:pos="-720"/>
        </w:tabs>
        <w:suppressAutoHyphens/>
        <w:jc w:val="left"/>
        <w:rPr>
          <w:b/>
          <w:szCs w:val="18"/>
        </w:rPr>
      </w:pPr>
      <w:r>
        <w:rPr>
          <w:b/>
          <w:szCs w:val="18"/>
        </w:rPr>
        <w:t>16:45</w:t>
      </w:r>
      <w:r w:rsidR="0061797C" w:rsidRPr="00522191">
        <w:rPr>
          <w:b/>
          <w:szCs w:val="18"/>
        </w:rPr>
        <w:tab/>
      </w:r>
      <w:r w:rsidR="0061797C">
        <w:rPr>
          <w:b/>
          <w:szCs w:val="18"/>
        </w:rPr>
        <w:tab/>
      </w:r>
      <w:r w:rsidR="0061797C">
        <w:rPr>
          <w:b/>
          <w:szCs w:val="18"/>
        </w:rPr>
        <w:tab/>
      </w:r>
      <w:r w:rsidR="0061797C">
        <w:rPr>
          <w:b/>
          <w:szCs w:val="18"/>
        </w:rPr>
        <w:tab/>
      </w:r>
      <w:r w:rsidR="0061797C">
        <w:rPr>
          <w:b/>
          <w:szCs w:val="18"/>
        </w:rPr>
        <w:tab/>
      </w:r>
      <w:r w:rsidR="0061797C" w:rsidRPr="00522191">
        <w:rPr>
          <w:b/>
          <w:szCs w:val="18"/>
        </w:rPr>
        <w:t>CLOSE</w:t>
      </w:r>
      <w:r>
        <w:rPr>
          <w:b/>
          <w:szCs w:val="18"/>
        </w:rPr>
        <w:t xml:space="preserve"> AND END OF SEMINAR</w:t>
      </w:r>
    </w:p>
    <w:p w:rsidR="00C2061C" w:rsidRDefault="00C2061C" w:rsidP="00106F53">
      <w:pPr>
        <w:ind w:left="1701" w:hanging="1701"/>
        <w:rPr>
          <w:b/>
        </w:rPr>
      </w:pPr>
    </w:p>
    <w:p w:rsidR="00106F53" w:rsidRDefault="00106F53" w:rsidP="00106F53">
      <w:pPr>
        <w:ind w:left="1701" w:hanging="1701"/>
        <w:rPr>
          <w:b/>
        </w:rPr>
      </w:pPr>
    </w:p>
    <w:p w:rsidR="00106F53" w:rsidRDefault="00106F53" w:rsidP="00106F53">
      <w:pPr>
        <w:ind w:left="1701" w:hanging="1701"/>
        <w:rPr>
          <w:b/>
        </w:rPr>
      </w:pPr>
    </w:p>
    <w:p w:rsidR="00106F53" w:rsidRDefault="00106F53" w:rsidP="00106F53">
      <w:pPr>
        <w:ind w:left="1701" w:hanging="1701"/>
        <w:rPr>
          <w:b/>
        </w:rPr>
      </w:pPr>
    </w:p>
    <w:p w:rsidR="00C2061C" w:rsidRPr="007B7798" w:rsidRDefault="0061797C" w:rsidP="00AE1664">
      <w:pPr>
        <w:ind w:left="1701" w:hanging="1701"/>
        <w:jc w:val="center"/>
      </w:pPr>
      <w:r w:rsidRPr="00522191">
        <w:rPr>
          <w:b/>
        </w:rPr>
        <w:t>__________</w:t>
      </w:r>
    </w:p>
    <w:sectPr w:rsidR="00C2061C" w:rsidRPr="007B7798" w:rsidSect="00221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BE" w:rsidRDefault="009525BE" w:rsidP="00ED54E0">
      <w:r>
        <w:separator/>
      </w:r>
    </w:p>
  </w:endnote>
  <w:endnote w:type="continuationSeparator" w:id="0">
    <w:p w:rsidR="009525BE" w:rsidRDefault="009525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BE" w:rsidRPr="00EF3CEF" w:rsidRDefault="009525BE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BE" w:rsidRDefault="009525BE">
    <w:pPr>
      <w:pStyle w:val="Footer"/>
      <w:pBdr>
        <w:top w:val="single" w:sz="8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BE" w:rsidRPr="003455DC" w:rsidRDefault="009525BE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</w:t>
    </w:r>
    <w:proofErr w:type="spellStart"/>
    <w:r w:rsidRPr="003455DC">
      <w:rPr>
        <w:iCs/>
        <w:snapToGrid w:val="0"/>
        <w:lang w:val="es-ES"/>
      </w:rPr>
      <w:t>of</w:t>
    </w:r>
    <w:proofErr w:type="spellEnd"/>
    <w:r w:rsidRPr="003455DC">
      <w:rPr>
        <w:iCs/>
        <w:snapToGrid w:val="0"/>
        <w:lang w:val="es-ES"/>
      </w:rPr>
      <w:t xml:space="preserve">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8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BE" w:rsidRDefault="009525BE" w:rsidP="00ED54E0">
      <w:r>
        <w:separator/>
      </w:r>
    </w:p>
  </w:footnote>
  <w:footnote w:type="continuationSeparator" w:id="0">
    <w:p w:rsidR="009525BE" w:rsidRDefault="009525BE" w:rsidP="00ED54E0">
      <w:r>
        <w:continuationSeparator/>
      </w:r>
    </w:p>
  </w:footnote>
  <w:footnote w:id="1">
    <w:p w:rsidR="009525BE" w:rsidRPr="00B06B86" w:rsidRDefault="009525BE" w:rsidP="006119FE">
      <w:pPr>
        <w:pStyle w:val="FootnoteText"/>
        <w:jc w:val="both"/>
        <w:rPr>
          <w:sz w:val="18"/>
        </w:rPr>
      </w:pPr>
      <w:r w:rsidRPr="00B06B86">
        <w:rPr>
          <w:rStyle w:val="FootnoteReference"/>
          <w:sz w:val="18"/>
        </w:rPr>
        <w:footnoteRef/>
      </w:r>
      <w:r w:rsidRPr="00B06B86">
        <w:rPr>
          <w:sz w:val="18"/>
        </w:rPr>
        <w:t xml:space="preserve"> This </w:t>
      </w:r>
      <w:r>
        <w:rPr>
          <w:sz w:val="18"/>
        </w:rPr>
        <w:t>Workshop</w:t>
      </w:r>
      <w:r w:rsidRPr="00B06B86">
        <w:rPr>
          <w:sz w:val="18"/>
        </w:rPr>
        <w:t xml:space="preserve"> has been organised by the WTO Secretariat for the benefit of WTO Members and Observers and other interested persons/</w:t>
      </w:r>
      <w:proofErr w:type="gramStart"/>
      <w:r w:rsidRPr="00B06B86">
        <w:rPr>
          <w:sz w:val="18"/>
        </w:rPr>
        <w:t>organisations, and</w:t>
      </w:r>
      <w:proofErr w:type="gramEnd"/>
      <w:r w:rsidRPr="00B06B86">
        <w:rPr>
          <w:sz w:val="18"/>
        </w:rPr>
        <w:t xml:space="preserve"> is for educational and ca</w:t>
      </w:r>
      <w:r>
        <w:rPr>
          <w:sz w:val="18"/>
        </w:rPr>
        <w:t xml:space="preserve">pacity building purposes only. </w:t>
      </w:r>
      <w:r w:rsidRPr="00B06B86">
        <w:rPr>
          <w:sz w:val="18"/>
        </w:rPr>
        <w:t xml:space="preserve">All views expressed are the personal responsibility of the </w:t>
      </w:r>
      <w:r>
        <w:rPr>
          <w:sz w:val="18"/>
        </w:rPr>
        <w:t xml:space="preserve">individual </w:t>
      </w:r>
      <w:r w:rsidRPr="00B06B86">
        <w:rPr>
          <w:sz w:val="18"/>
        </w:rPr>
        <w:t xml:space="preserve">speakers, and are strictly without prejudice to the views, interests or positions of WTO Members and </w:t>
      </w:r>
      <w:r>
        <w:rPr>
          <w:sz w:val="18"/>
        </w:rPr>
        <w:t>O</w:t>
      </w:r>
      <w:r w:rsidRPr="00B06B86">
        <w:rPr>
          <w:sz w:val="18"/>
        </w:rPr>
        <w:t>bservers.</w:t>
      </w:r>
    </w:p>
  </w:footnote>
  <w:footnote w:id="2">
    <w:p w:rsidR="009525BE" w:rsidRDefault="009525BE" w:rsidP="006119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13D9">
        <w:rPr>
          <w:sz w:val="18"/>
        </w:rPr>
        <w:t>V</w:t>
      </w:r>
      <w:r>
        <w:rPr>
          <w:sz w:val="18"/>
        </w:rPr>
        <w:t>1.3</w:t>
      </w:r>
      <w:r w:rsidR="00724F1F">
        <w:rPr>
          <w:sz w:val="18"/>
        </w:rPr>
        <w:t xml:space="preserve"> </w:t>
      </w:r>
      <w:r w:rsidRPr="006A13D9">
        <w:rPr>
          <w:sz w:val="18"/>
        </w:rPr>
        <w:t xml:space="preserve">– </w:t>
      </w:r>
      <w:r w:rsidRPr="006A13D9">
        <w:rPr>
          <w:sz w:val="18"/>
        </w:rPr>
        <w:fldChar w:fldCharType="begin"/>
      </w:r>
      <w:r w:rsidRPr="006A13D9">
        <w:rPr>
          <w:sz w:val="18"/>
        </w:rPr>
        <w:instrText xml:space="preserve"> SAVEDATE  \@ "dd/MM/yyyy HH:mm"  \* MERGEFORMAT </w:instrText>
      </w:r>
      <w:r w:rsidRPr="006A13D9">
        <w:rPr>
          <w:sz w:val="18"/>
        </w:rPr>
        <w:fldChar w:fldCharType="separate"/>
      </w:r>
      <w:r w:rsidR="00272D7E">
        <w:rPr>
          <w:noProof/>
          <w:sz w:val="18"/>
        </w:rPr>
        <w:t>26/03/2019 17:43</w:t>
      </w:r>
      <w:r w:rsidRPr="006A13D9">
        <w:rPr>
          <w:sz w:val="18"/>
        </w:rPr>
        <w:fldChar w:fldCharType="end"/>
      </w:r>
      <w:r w:rsidRPr="006A13D9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BE" w:rsidRDefault="009525BE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525BE" w:rsidRDefault="009525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BE" w:rsidRDefault="009525BE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10"/>
    </w:tblGrid>
    <w:tr w:rsidR="009525BE">
      <w:trPr>
        <w:trHeight w:val="1036"/>
      </w:trPr>
      <w:tc>
        <w:tcPr>
          <w:tcW w:w="3510" w:type="dxa"/>
        </w:tcPr>
        <w:p w:rsidR="009525BE" w:rsidRDefault="009525BE" w:rsidP="004B2C65">
          <w:pPr>
            <w:pStyle w:val="Title"/>
            <w:spacing w:before="0" w:after="0"/>
            <w:jc w:val="lef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9DD08C4" wp14:editId="3FA6180D">
                <wp:simplePos x="0" y="0"/>
                <wp:positionH relativeFrom="column">
                  <wp:posOffset>-73660</wp:posOffset>
                </wp:positionH>
                <wp:positionV relativeFrom="paragraph">
                  <wp:posOffset>-1026795</wp:posOffset>
                </wp:positionV>
                <wp:extent cx="855980" cy="1028700"/>
                <wp:effectExtent l="0" t="0" r="1270" b="0"/>
                <wp:wrapTopAndBottom/>
                <wp:docPr id="3" name="Picture 3" descr="quadri wto o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dri wto o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25BE" w:rsidRDefault="0095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009C"/>
    <w:multiLevelType w:val="hybridMultilevel"/>
    <w:tmpl w:val="F3326200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" w15:restartNumberingAfterBreak="0">
    <w:nsid w:val="32C900D8"/>
    <w:multiLevelType w:val="multilevel"/>
    <w:tmpl w:val="CA3CD7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2" w15:restartNumberingAfterBreak="0">
    <w:nsid w:val="347944D7"/>
    <w:multiLevelType w:val="hybridMultilevel"/>
    <w:tmpl w:val="552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A3B94"/>
    <w:multiLevelType w:val="hybridMultilevel"/>
    <w:tmpl w:val="B9E05F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CE12F5"/>
    <w:multiLevelType w:val="hybridMultilevel"/>
    <w:tmpl w:val="F678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8" w15:restartNumberingAfterBreak="0">
    <w:nsid w:val="57454AB1"/>
    <w:multiLevelType w:val="multilevel"/>
    <w:tmpl w:val="075A666C"/>
    <w:numStyleLink w:val="LegalHeadings"/>
  </w:abstractNum>
  <w:abstractNum w:abstractNumId="19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669BB"/>
    <w:multiLevelType w:val="hybridMultilevel"/>
    <w:tmpl w:val="DF36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DF1E84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A"/>
    <w:rsid w:val="00001107"/>
    <w:rsid w:val="00001D32"/>
    <w:rsid w:val="00002133"/>
    <w:rsid w:val="00002763"/>
    <w:rsid w:val="00003DE1"/>
    <w:rsid w:val="000040C2"/>
    <w:rsid w:val="0000481A"/>
    <w:rsid w:val="00005572"/>
    <w:rsid w:val="00005F98"/>
    <w:rsid w:val="00006785"/>
    <w:rsid w:val="0000679C"/>
    <w:rsid w:val="00006D4C"/>
    <w:rsid w:val="00007B0C"/>
    <w:rsid w:val="00010403"/>
    <w:rsid w:val="00010CBA"/>
    <w:rsid w:val="000112A4"/>
    <w:rsid w:val="00012F7F"/>
    <w:rsid w:val="0001637F"/>
    <w:rsid w:val="00020CE3"/>
    <w:rsid w:val="00027103"/>
    <w:rsid w:val="000272F6"/>
    <w:rsid w:val="0003132E"/>
    <w:rsid w:val="00037AC4"/>
    <w:rsid w:val="000414C3"/>
    <w:rsid w:val="00041A33"/>
    <w:rsid w:val="000423BF"/>
    <w:rsid w:val="00045F78"/>
    <w:rsid w:val="00046BC7"/>
    <w:rsid w:val="0005062B"/>
    <w:rsid w:val="00051B0E"/>
    <w:rsid w:val="0005239E"/>
    <w:rsid w:val="00054D6F"/>
    <w:rsid w:val="00062683"/>
    <w:rsid w:val="0006308C"/>
    <w:rsid w:val="00064DD2"/>
    <w:rsid w:val="00071786"/>
    <w:rsid w:val="00075512"/>
    <w:rsid w:val="00075707"/>
    <w:rsid w:val="0007619D"/>
    <w:rsid w:val="00082773"/>
    <w:rsid w:val="00084196"/>
    <w:rsid w:val="00086822"/>
    <w:rsid w:val="0008791D"/>
    <w:rsid w:val="0009156E"/>
    <w:rsid w:val="00091C38"/>
    <w:rsid w:val="00094504"/>
    <w:rsid w:val="000A0C69"/>
    <w:rsid w:val="000A2115"/>
    <w:rsid w:val="000A247D"/>
    <w:rsid w:val="000A25E4"/>
    <w:rsid w:val="000A31C1"/>
    <w:rsid w:val="000A4945"/>
    <w:rsid w:val="000A583C"/>
    <w:rsid w:val="000A7690"/>
    <w:rsid w:val="000B0EC5"/>
    <w:rsid w:val="000B10B4"/>
    <w:rsid w:val="000B31E1"/>
    <w:rsid w:val="000B37F5"/>
    <w:rsid w:val="000B43A1"/>
    <w:rsid w:val="000B74AF"/>
    <w:rsid w:val="000B7592"/>
    <w:rsid w:val="000B77B2"/>
    <w:rsid w:val="000C53F5"/>
    <w:rsid w:val="000D059C"/>
    <w:rsid w:val="000D3A5F"/>
    <w:rsid w:val="000D4937"/>
    <w:rsid w:val="000D50B9"/>
    <w:rsid w:val="000E28C5"/>
    <w:rsid w:val="000E30DA"/>
    <w:rsid w:val="000E4D36"/>
    <w:rsid w:val="000F0CF5"/>
    <w:rsid w:val="000F2367"/>
    <w:rsid w:val="000F23BE"/>
    <w:rsid w:val="000F3773"/>
    <w:rsid w:val="000F58FA"/>
    <w:rsid w:val="000F6058"/>
    <w:rsid w:val="00101363"/>
    <w:rsid w:val="00101557"/>
    <w:rsid w:val="00101AE6"/>
    <w:rsid w:val="00102D0A"/>
    <w:rsid w:val="00104710"/>
    <w:rsid w:val="00105080"/>
    <w:rsid w:val="0010557F"/>
    <w:rsid w:val="00106F53"/>
    <w:rsid w:val="0011356B"/>
    <w:rsid w:val="001179EF"/>
    <w:rsid w:val="00120030"/>
    <w:rsid w:val="001222FF"/>
    <w:rsid w:val="0012341D"/>
    <w:rsid w:val="0012516C"/>
    <w:rsid w:val="0012698A"/>
    <w:rsid w:val="00131411"/>
    <w:rsid w:val="0013337F"/>
    <w:rsid w:val="001344BC"/>
    <w:rsid w:val="00135DCF"/>
    <w:rsid w:val="00136F36"/>
    <w:rsid w:val="00140ABC"/>
    <w:rsid w:val="00146E97"/>
    <w:rsid w:val="0015257B"/>
    <w:rsid w:val="001539BE"/>
    <w:rsid w:val="00155D8F"/>
    <w:rsid w:val="001573BA"/>
    <w:rsid w:val="001606D6"/>
    <w:rsid w:val="00161729"/>
    <w:rsid w:val="00164621"/>
    <w:rsid w:val="0017000F"/>
    <w:rsid w:val="00173343"/>
    <w:rsid w:val="001741D2"/>
    <w:rsid w:val="00176610"/>
    <w:rsid w:val="00176F7E"/>
    <w:rsid w:val="00177A0A"/>
    <w:rsid w:val="00177ECB"/>
    <w:rsid w:val="0018162D"/>
    <w:rsid w:val="0018210C"/>
    <w:rsid w:val="00182B84"/>
    <w:rsid w:val="001844A2"/>
    <w:rsid w:val="00190DD7"/>
    <w:rsid w:val="001946F2"/>
    <w:rsid w:val="001957A6"/>
    <w:rsid w:val="001A1FD3"/>
    <w:rsid w:val="001A41D3"/>
    <w:rsid w:val="001A46B5"/>
    <w:rsid w:val="001A587F"/>
    <w:rsid w:val="001A5F86"/>
    <w:rsid w:val="001C0603"/>
    <w:rsid w:val="001C1F1A"/>
    <w:rsid w:val="001C4116"/>
    <w:rsid w:val="001D0849"/>
    <w:rsid w:val="001D0F5C"/>
    <w:rsid w:val="001D47B0"/>
    <w:rsid w:val="001E11CC"/>
    <w:rsid w:val="001E2590"/>
    <w:rsid w:val="001E25AC"/>
    <w:rsid w:val="001E291F"/>
    <w:rsid w:val="001E2C5F"/>
    <w:rsid w:val="001E35D0"/>
    <w:rsid w:val="001E6784"/>
    <w:rsid w:val="001E79FF"/>
    <w:rsid w:val="001F2510"/>
    <w:rsid w:val="001F274B"/>
    <w:rsid w:val="001F3245"/>
    <w:rsid w:val="001F3EE8"/>
    <w:rsid w:val="001F7097"/>
    <w:rsid w:val="00203945"/>
    <w:rsid w:val="002129DE"/>
    <w:rsid w:val="0021490F"/>
    <w:rsid w:val="00215CBE"/>
    <w:rsid w:val="002215FA"/>
    <w:rsid w:val="00224F7A"/>
    <w:rsid w:val="00226D9F"/>
    <w:rsid w:val="00227025"/>
    <w:rsid w:val="00231347"/>
    <w:rsid w:val="00233408"/>
    <w:rsid w:val="00233CC1"/>
    <w:rsid w:val="00234E06"/>
    <w:rsid w:val="00235B02"/>
    <w:rsid w:val="0023639A"/>
    <w:rsid w:val="00236F66"/>
    <w:rsid w:val="00243289"/>
    <w:rsid w:val="00244CCB"/>
    <w:rsid w:val="00244FDD"/>
    <w:rsid w:val="00245413"/>
    <w:rsid w:val="00245452"/>
    <w:rsid w:val="002455D9"/>
    <w:rsid w:val="00247490"/>
    <w:rsid w:val="00247DA4"/>
    <w:rsid w:val="00250880"/>
    <w:rsid w:val="00253559"/>
    <w:rsid w:val="0025355D"/>
    <w:rsid w:val="00253C9A"/>
    <w:rsid w:val="0025564C"/>
    <w:rsid w:val="002565A1"/>
    <w:rsid w:val="00261DDD"/>
    <w:rsid w:val="0026387D"/>
    <w:rsid w:val="0026427B"/>
    <w:rsid w:val="00264E86"/>
    <w:rsid w:val="00265772"/>
    <w:rsid w:val="00266AC0"/>
    <w:rsid w:val="00266D97"/>
    <w:rsid w:val="00266FBB"/>
    <w:rsid w:val="00267587"/>
    <w:rsid w:val="0027067B"/>
    <w:rsid w:val="00272D7E"/>
    <w:rsid w:val="0027410F"/>
    <w:rsid w:val="0027530F"/>
    <w:rsid w:val="00275EF4"/>
    <w:rsid w:val="00280956"/>
    <w:rsid w:val="00285934"/>
    <w:rsid w:val="00286273"/>
    <w:rsid w:val="0028675C"/>
    <w:rsid w:val="00286CD2"/>
    <w:rsid w:val="002904E1"/>
    <w:rsid w:val="00291203"/>
    <w:rsid w:val="002963F5"/>
    <w:rsid w:val="00296F82"/>
    <w:rsid w:val="00297CF6"/>
    <w:rsid w:val="002A02EE"/>
    <w:rsid w:val="002A13F0"/>
    <w:rsid w:val="002A15FB"/>
    <w:rsid w:val="002A4935"/>
    <w:rsid w:val="002A4B06"/>
    <w:rsid w:val="002A5581"/>
    <w:rsid w:val="002A6420"/>
    <w:rsid w:val="002B1ED6"/>
    <w:rsid w:val="002B2D4B"/>
    <w:rsid w:val="002B3373"/>
    <w:rsid w:val="002B6A20"/>
    <w:rsid w:val="002B6D54"/>
    <w:rsid w:val="002C0E48"/>
    <w:rsid w:val="002C30B2"/>
    <w:rsid w:val="002C4095"/>
    <w:rsid w:val="002D2959"/>
    <w:rsid w:val="002D3942"/>
    <w:rsid w:val="002D3F64"/>
    <w:rsid w:val="002D6DA8"/>
    <w:rsid w:val="002E005F"/>
    <w:rsid w:val="002E1112"/>
    <w:rsid w:val="002E5561"/>
    <w:rsid w:val="002E58EE"/>
    <w:rsid w:val="002E6CB8"/>
    <w:rsid w:val="002E7DFF"/>
    <w:rsid w:val="002F1D6E"/>
    <w:rsid w:val="002F22C8"/>
    <w:rsid w:val="002F3015"/>
    <w:rsid w:val="002F5BD3"/>
    <w:rsid w:val="002F5DFF"/>
    <w:rsid w:val="002F713D"/>
    <w:rsid w:val="003010D0"/>
    <w:rsid w:val="003016CB"/>
    <w:rsid w:val="0030198C"/>
    <w:rsid w:val="00304030"/>
    <w:rsid w:val="003046AF"/>
    <w:rsid w:val="00307376"/>
    <w:rsid w:val="003129BA"/>
    <w:rsid w:val="0031372D"/>
    <w:rsid w:val="00314D12"/>
    <w:rsid w:val="00316A73"/>
    <w:rsid w:val="00316E3F"/>
    <w:rsid w:val="00317667"/>
    <w:rsid w:val="00322F15"/>
    <w:rsid w:val="00326B60"/>
    <w:rsid w:val="00326C6B"/>
    <w:rsid w:val="00330C8B"/>
    <w:rsid w:val="0033216F"/>
    <w:rsid w:val="00333AE5"/>
    <w:rsid w:val="00334F46"/>
    <w:rsid w:val="00336B3F"/>
    <w:rsid w:val="00341A9E"/>
    <w:rsid w:val="003476DC"/>
    <w:rsid w:val="00354270"/>
    <w:rsid w:val="003564B4"/>
    <w:rsid w:val="0035681A"/>
    <w:rsid w:val="003572B4"/>
    <w:rsid w:val="003601B3"/>
    <w:rsid w:val="0036195C"/>
    <w:rsid w:val="00361D03"/>
    <w:rsid w:val="0036274E"/>
    <w:rsid w:val="00365782"/>
    <w:rsid w:val="003737F4"/>
    <w:rsid w:val="00374FFA"/>
    <w:rsid w:val="0037570E"/>
    <w:rsid w:val="003766FB"/>
    <w:rsid w:val="00377490"/>
    <w:rsid w:val="0038173F"/>
    <w:rsid w:val="00382B39"/>
    <w:rsid w:val="00383CA4"/>
    <w:rsid w:val="00383F10"/>
    <w:rsid w:val="0038503D"/>
    <w:rsid w:val="00390537"/>
    <w:rsid w:val="00393295"/>
    <w:rsid w:val="00393DE2"/>
    <w:rsid w:val="0039533F"/>
    <w:rsid w:val="00397F50"/>
    <w:rsid w:val="003A2E4C"/>
    <w:rsid w:val="003A3BB8"/>
    <w:rsid w:val="003A4633"/>
    <w:rsid w:val="003A5F97"/>
    <w:rsid w:val="003B1F6F"/>
    <w:rsid w:val="003B24C3"/>
    <w:rsid w:val="003B2DFF"/>
    <w:rsid w:val="003B7480"/>
    <w:rsid w:val="003C0CFC"/>
    <w:rsid w:val="003C1482"/>
    <w:rsid w:val="003C47A6"/>
    <w:rsid w:val="003C4A4F"/>
    <w:rsid w:val="003C7A25"/>
    <w:rsid w:val="003D0607"/>
    <w:rsid w:val="003D0703"/>
    <w:rsid w:val="003D1241"/>
    <w:rsid w:val="003D2405"/>
    <w:rsid w:val="003D262D"/>
    <w:rsid w:val="003E0D49"/>
    <w:rsid w:val="003E14B4"/>
    <w:rsid w:val="003E1769"/>
    <w:rsid w:val="003E3852"/>
    <w:rsid w:val="003E5DDD"/>
    <w:rsid w:val="003E662F"/>
    <w:rsid w:val="003E7CC4"/>
    <w:rsid w:val="003F16D8"/>
    <w:rsid w:val="00401ACA"/>
    <w:rsid w:val="0040609F"/>
    <w:rsid w:val="00407A69"/>
    <w:rsid w:val="004102BE"/>
    <w:rsid w:val="004150EE"/>
    <w:rsid w:val="00416A9A"/>
    <w:rsid w:val="00422D38"/>
    <w:rsid w:val="00423C55"/>
    <w:rsid w:val="00425539"/>
    <w:rsid w:val="004264F4"/>
    <w:rsid w:val="00431D0A"/>
    <w:rsid w:val="0043306F"/>
    <w:rsid w:val="004364B0"/>
    <w:rsid w:val="00436798"/>
    <w:rsid w:val="004402AB"/>
    <w:rsid w:val="00451A00"/>
    <w:rsid w:val="00455041"/>
    <w:rsid w:val="004552B4"/>
    <w:rsid w:val="00456B2B"/>
    <w:rsid w:val="0046059E"/>
    <w:rsid w:val="004620F4"/>
    <w:rsid w:val="00462817"/>
    <w:rsid w:val="00463744"/>
    <w:rsid w:val="0046429D"/>
    <w:rsid w:val="004650FC"/>
    <w:rsid w:val="00467032"/>
    <w:rsid w:val="0046754A"/>
    <w:rsid w:val="00467A7E"/>
    <w:rsid w:val="00472421"/>
    <w:rsid w:val="00474424"/>
    <w:rsid w:val="00482089"/>
    <w:rsid w:val="00484EEB"/>
    <w:rsid w:val="00486065"/>
    <w:rsid w:val="004905CC"/>
    <w:rsid w:val="00491951"/>
    <w:rsid w:val="00492251"/>
    <w:rsid w:val="00492417"/>
    <w:rsid w:val="004A142C"/>
    <w:rsid w:val="004A31FF"/>
    <w:rsid w:val="004A4688"/>
    <w:rsid w:val="004B1C4B"/>
    <w:rsid w:val="004B2C65"/>
    <w:rsid w:val="004C0FC1"/>
    <w:rsid w:val="004C15CE"/>
    <w:rsid w:val="004C18E9"/>
    <w:rsid w:val="004C596B"/>
    <w:rsid w:val="004D0D9C"/>
    <w:rsid w:val="004D4C9C"/>
    <w:rsid w:val="004D5F56"/>
    <w:rsid w:val="004D681D"/>
    <w:rsid w:val="004E57B1"/>
    <w:rsid w:val="004E6515"/>
    <w:rsid w:val="004F140F"/>
    <w:rsid w:val="004F1CDB"/>
    <w:rsid w:val="004F203A"/>
    <w:rsid w:val="004F2135"/>
    <w:rsid w:val="004F2674"/>
    <w:rsid w:val="004F4235"/>
    <w:rsid w:val="004F5009"/>
    <w:rsid w:val="004F6805"/>
    <w:rsid w:val="00502163"/>
    <w:rsid w:val="00503FA7"/>
    <w:rsid w:val="00504209"/>
    <w:rsid w:val="00506583"/>
    <w:rsid w:val="005076ED"/>
    <w:rsid w:val="00512FF5"/>
    <w:rsid w:val="00513A3C"/>
    <w:rsid w:val="00514EB8"/>
    <w:rsid w:val="005152F8"/>
    <w:rsid w:val="00515705"/>
    <w:rsid w:val="00517074"/>
    <w:rsid w:val="005204C1"/>
    <w:rsid w:val="00522191"/>
    <w:rsid w:val="00523073"/>
    <w:rsid w:val="005243B6"/>
    <w:rsid w:val="00525DD5"/>
    <w:rsid w:val="00527695"/>
    <w:rsid w:val="00527D06"/>
    <w:rsid w:val="005308AE"/>
    <w:rsid w:val="005336B8"/>
    <w:rsid w:val="005355BD"/>
    <w:rsid w:val="00540D27"/>
    <w:rsid w:val="0054176A"/>
    <w:rsid w:val="00541A52"/>
    <w:rsid w:val="00541CDE"/>
    <w:rsid w:val="005509A6"/>
    <w:rsid w:val="005544EB"/>
    <w:rsid w:val="0056156A"/>
    <w:rsid w:val="0056190A"/>
    <w:rsid w:val="00562393"/>
    <w:rsid w:val="00564CF3"/>
    <w:rsid w:val="00565BA7"/>
    <w:rsid w:val="00570FBD"/>
    <w:rsid w:val="00573C54"/>
    <w:rsid w:val="00573DC0"/>
    <w:rsid w:val="0057531F"/>
    <w:rsid w:val="00575654"/>
    <w:rsid w:val="00577806"/>
    <w:rsid w:val="00580E70"/>
    <w:rsid w:val="00590E3F"/>
    <w:rsid w:val="00595970"/>
    <w:rsid w:val="005A02F7"/>
    <w:rsid w:val="005A3400"/>
    <w:rsid w:val="005A4C36"/>
    <w:rsid w:val="005A791C"/>
    <w:rsid w:val="005B04B9"/>
    <w:rsid w:val="005B406C"/>
    <w:rsid w:val="005B4FCD"/>
    <w:rsid w:val="005B6235"/>
    <w:rsid w:val="005B68C7"/>
    <w:rsid w:val="005B7054"/>
    <w:rsid w:val="005B7963"/>
    <w:rsid w:val="005C6B42"/>
    <w:rsid w:val="005C6FB5"/>
    <w:rsid w:val="005D12D9"/>
    <w:rsid w:val="005D17C8"/>
    <w:rsid w:val="005D20F0"/>
    <w:rsid w:val="005D5981"/>
    <w:rsid w:val="005D7361"/>
    <w:rsid w:val="005E3B1F"/>
    <w:rsid w:val="005E41DF"/>
    <w:rsid w:val="005E4297"/>
    <w:rsid w:val="005F0EBD"/>
    <w:rsid w:val="005F2567"/>
    <w:rsid w:val="005F30CB"/>
    <w:rsid w:val="005F7DD9"/>
    <w:rsid w:val="00601446"/>
    <w:rsid w:val="006039A2"/>
    <w:rsid w:val="00604359"/>
    <w:rsid w:val="00604B8B"/>
    <w:rsid w:val="006062B8"/>
    <w:rsid w:val="006062C6"/>
    <w:rsid w:val="0060699D"/>
    <w:rsid w:val="006119FE"/>
    <w:rsid w:val="00612644"/>
    <w:rsid w:val="00613868"/>
    <w:rsid w:val="0061585A"/>
    <w:rsid w:val="006170A9"/>
    <w:rsid w:val="0061797C"/>
    <w:rsid w:val="0062320F"/>
    <w:rsid w:val="00627ED5"/>
    <w:rsid w:val="00631FD5"/>
    <w:rsid w:val="00632B4F"/>
    <w:rsid w:val="006338A5"/>
    <w:rsid w:val="00644385"/>
    <w:rsid w:val="0064589C"/>
    <w:rsid w:val="00645D62"/>
    <w:rsid w:val="006460E1"/>
    <w:rsid w:val="006539D6"/>
    <w:rsid w:val="00653ABE"/>
    <w:rsid w:val="00654534"/>
    <w:rsid w:val="00655E79"/>
    <w:rsid w:val="006568ED"/>
    <w:rsid w:val="006570A2"/>
    <w:rsid w:val="00660904"/>
    <w:rsid w:val="00660ED5"/>
    <w:rsid w:val="006623A4"/>
    <w:rsid w:val="006667A6"/>
    <w:rsid w:val="00672B49"/>
    <w:rsid w:val="00672DD1"/>
    <w:rsid w:val="00673C6B"/>
    <w:rsid w:val="00674CCD"/>
    <w:rsid w:val="00675ACE"/>
    <w:rsid w:val="00676903"/>
    <w:rsid w:val="0067718C"/>
    <w:rsid w:val="0068336A"/>
    <w:rsid w:val="00686B95"/>
    <w:rsid w:val="0069421F"/>
    <w:rsid w:val="00695F2A"/>
    <w:rsid w:val="00697D94"/>
    <w:rsid w:val="006A13D9"/>
    <w:rsid w:val="006A18F4"/>
    <w:rsid w:val="006A34E1"/>
    <w:rsid w:val="006A43F1"/>
    <w:rsid w:val="006A6F50"/>
    <w:rsid w:val="006B0680"/>
    <w:rsid w:val="006B0BC7"/>
    <w:rsid w:val="006B1495"/>
    <w:rsid w:val="006B38AA"/>
    <w:rsid w:val="006B54E0"/>
    <w:rsid w:val="006B72A0"/>
    <w:rsid w:val="006C20DC"/>
    <w:rsid w:val="006C2FF7"/>
    <w:rsid w:val="006C5519"/>
    <w:rsid w:val="006C5942"/>
    <w:rsid w:val="006C6CEA"/>
    <w:rsid w:val="006D33D4"/>
    <w:rsid w:val="006D5585"/>
    <w:rsid w:val="006E070C"/>
    <w:rsid w:val="006E0C9A"/>
    <w:rsid w:val="006E0E61"/>
    <w:rsid w:val="006E3654"/>
    <w:rsid w:val="006E7A81"/>
    <w:rsid w:val="006F0705"/>
    <w:rsid w:val="006F1A8F"/>
    <w:rsid w:val="006F1EA6"/>
    <w:rsid w:val="006F5826"/>
    <w:rsid w:val="006F5E39"/>
    <w:rsid w:val="006F60E4"/>
    <w:rsid w:val="00700181"/>
    <w:rsid w:val="00702921"/>
    <w:rsid w:val="0070558F"/>
    <w:rsid w:val="00710994"/>
    <w:rsid w:val="00711ACE"/>
    <w:rsid w:val="00711CB9"/>
    <w:rsid w:val="007141CF"/>
    <w:rsid w:val="007163D6"/>
    <w:rsid w:val="00716F13"/>
    <w:rsid w:val="007218DC"/>
    <w:rsid w:val="0072209E"/>
    <w:rsid w:val="00723E2A"/>
    <w:rsid w:val="00724F1F"/>
    <w:rsid w:val="00726337"/>
    <w:rsid w:val="00731F82"/>
    <w:rsid w:val="007341BA"/>
    <w:rsid w:val="007363D8"/>
    <w:rsid w:val="00737645"/>
    <w:rsid w:val="00741678"/>
    <w:rsid w:val="0074172C"/>
    <w:rsid w:val="00744716"/>
    <w:rsid w:val="00745146"/>
    <w:rsid w:val="00747671"/>
    <w:rsid w:val="007506DB"/>
    <w:rsid w:val="00754CA1"/>
    <w:rsid w:val="007558BA"/>
    <w:rsid w:val="007577E3"/>
    <w:rsid w:val="00760012"/>
    <w:rsid w:val="00760D44"/>
    <w:rsid w:val="00760DB3"/>
    <w:rsid w:val="0076129C"/>
    <w:rsid w:val="00763326"/>
    <w:rsid w:val="00765E1F"/>
    <w:rsid w:val="00767204"/>
    <w:rsid w:val="00772F9A"/>
    <w:rsid w:val="00783431"/>
    <w:rsid w:val="0078500A"/>
    <w:rsid w:val="00793D6A"/>
    <w:rsid w:val="00794506"/>
    <w:rsid w:val="007953D5"/>
    <w:rsid w:val="00797413"/>
    <w:rsid w:val="007A299E"/>
    <w:rsid w:val="007A58E3"/>
    <w:rsid w:val="007A6F0E"/>
    <w:rsid w:val="007A77A6"/>
    <w:rsid w:val="007B3AF6"/>
    <w:rsid w:val="007B59D4"/>
    <w:rsid w:val="007B7038"/>
    <w:rsid w:val="007B7798"/>
    <w:rsid w:val="007C14DF"/>
    <w:rsid w:val="007C302F"/>
    <w:rsid w:val="007C60D1"/>
    <w:rsid w:val="007C79F0"/>
    <w:rsid w:val="007D0965"/>
    <w:rsid w:val="007D2A42"/>
    <w:rsid w:val="007D2A72"/>
    <w:rsid w:val="007D38B8"/>
    <w:rsid w:val="007D3ED0"/>
    <w:rsid w:val="007E2195"/>
    <w:rsid w:val="007E2854"/>
    <w:rsid w:val="007E3183"/>
    <w:rsid w:val="007E379E"/>
    <w:rsid w:val="007E402B"/>
    <w:rsid w:val="007E6507"/>
    <w:rsid w:val="007E74D5"/>
    <w:rsid w:val="007E7D27"/>
    <w:rsid w:val="007F082B"/>
    <w:rsid w:val="007F0D51"/>
    <w:rsid w:val="007F1543"/>
    <w:rsid w:val="007F191D"/>
    <w:rsid w:val="007F26E3"/>
    <w:rsid w:val="007F2B8E"/>
    <w:rsid w:val="007F2FC9"/>
    <w:rsid w:val="007F3F3E"/>
    <w:rsid w:val="007F5727"/>
    <w:rsid w:val="007F5F0A"/>
    <w:rsid w:val="008006FB"/>
    <w:rsid w:val="00802A28"/>
    <w:rsid w:val="00807247"/>
    <w:rsid w:val="00807EE1"/>
    <w:rsid w:val="008100DC"/>
    <w:rsid w:val="00810AFC"/>
    <w:rsid w:val="00813D16"/>
    <w:rsid w:val="0081511E"/>
    <w:rsid w:val="00815C8C"/>
    <w:rsid w:val="00816492"/>
    <w:rsid w:val="00816D24"/>
    <w:rsid w:val="00823787"/>
    <w:rsid w:val="008248EC"/>
    <w:rsid w:val="0082738C"/>
    <w:rsid w:val="008273FF"/>
    <w:rsid w:val="00827A37"/>
    <w:rsid w:val="00827AD5"/>
    <w:rsid w:val="00831682"/>
    <w:rsid w:val="00832852"/>
    <w:rsid w:val="008332DD"/>
    <w:rsid w:val="00833D15"/>
    <w:rsid w:val="008359CE"/>
    <w:rsid w:val="0083761D"/>
    <w:rsid w:val="00840C2B"/>
    <w:rsid w:val="00841580"/>
    <w:rsid w:val="008419E3"/>
    <w:rsid w:val="008501CF"/>
    <w:rsid w:val="00851E45"/>
    <w:rsid w:val="00852195"/>
    <w:rsid w:val="008549C3"/>
    <w:rsid w:val="008560AA"/>
    <w:rsid w:val="0086024A"/>
    <w:rsid w:val="008602C8"/>
    <w:rsid w:val="0086216F"/>
    <w:rsid w:val="00862938"/>
    <w:rsid w:val="00864992"/>
    <w:rsid w:val="008710B3"/>
    <w:rsid w:val="008716DA"/>
    <w:rsid w:val="008732DB"/>
    <w:rsid w:val="008739FD"/>
    <w:rsid w:val="00874871"/>
    <w:rsid w:val="00875ECC"/>
    <w:rsid w:val="00881CB4"/>
    <w:rsid w:val="0088388E"/>
    <w:rsid w:val="0088520E"/>
    <w:rsid w:val="0088643B"/>
    <w:rsid w:val="008871C0"/>
    <w:rsid w:val="00890045"/>
    <w:rsid w:val="00896CF4"/>
    <w:rsid w:val="008A0EA9"/>
    <w:rsid w:val="008A3B26"/>
    <w:rsid w:val="008A5269"/>
    <w:rsid w:val="008A7C28"/>
    <w:rsid w:val="008B1F8D"/>
    <w:rsid w:val="008B45B4"/>
    <w:rsid w:val="008B49D8"/>
    <w:rsid w:val="008B514A"/>
    <w:rsid w:val="008B6827"/>
    <w:rsid w:val="008B744D"/>
    <w:rsid w:val="008C128B"/>
    <w:rsid w:val="008C15EF"/>
    <w:rsid w:val="008C1D4D"/>
    <w:rsid w:val="008C50B4"/>
    <w:rsid w:val="008C7071"/>
    <w:rsid w:val="008C7F66"/>
    <w:rsid w:val="008D1423"/>
    <w:rsid w:val="008E372C"/>
    <w:rsid w:val="008E40DA"/>
    <w:rsid w:val="008E5E55"/>
    <w:rsid w:val="008E695E"/>
    <w:rsid w:val="008F099D"/>
    <w:rsid w:val="008F4CF0"/>
    <w:rsid w:val="008F5849"/>
    <w:rsid w:val="008F6995"/>
    <w:rsid w:val="008F7B17"/>
    <w:rsid w:val="0090179E"/>
    <w:rsid w:val="00903BA2"/>
    <w:rsid w:val="00906ADC"/>
    <w:rsid w:val="00907E09"/>
    <w:rsid w:val="00910B20"/>
    <w:rsid w:val="00911A78"/>
    <w:rsid w:val="00911AE5"/>
    <w:rsid w:val="00914B30"/>
    <w:rsid w:val="009164A5"/>
    <w:rsid w:val="009173D1"/>
    <w:rsid w:val="00921BD4"/>
    <w:rsid w:val="00921E95"/>
    <w:rsid w:val="00922216"/>
    <w:rsid w:val="009240A9"/>
    <w:rsid w:val="00924A36"/>
    <w:rsid w:val="00925DED"/>
    <w:rsid w:val="009329AD"/>
    <w:rsid w:val="00933759"/>
    <w:rsid w:val="0093443A"/>
    <w:rsid w:val="00936384"/>
    <w:rsid w:val="00937CFB"/>
    <w:rsid w:val="009429A3"/>
    <w:rsid w:val="009438CE"/>
    <w:rsid w:val="009439AA"/>
    <w:rsid w:val="00944F21"/>
    <w:rsid w:val="00945484"/>
    <w:rsid w:val="00946B01"/>
    <w:rsid w:val="0094784E"/>
    <w:rsid w:val="00950819"/>
    <w:rsid w:val="0095133A"/>
    <w:rsid w:val="009525BE"/>
    <w:rsid w:val="009533C4"/>
    <w:rsid w:val="00955D92"/>
    <w:rsid w:val="00960162"/>
    <w:rsid w:val="009607EF"/>
    <w:rsid w:val="009608C9"/>
    <w:rsid w:val="0096281F"/>
    <w:rsid w:val="00963BD4"/>
    <w:rsid w:val="0096449D"/>
    <w:rsid w:val="00964E91"/>
    <w:rsid w:val="0097066E"/>
    <w:rsid w:val="00970A1C"/>
    <w:rsid w:val="00971A96"/>
    <w:rsid w:val="00972875"/>
    <w:rsid w:val="00975ECC"/>
    <w:rsid w:val="009817FF"/>
    <w:rsid w:val="00984D5B"/>
    <w:rsid w:val="00990A15"/>
    <w:rsid w:val="009924EB"/>
    <w:rsid w:val="00995998"/>
    <w:rsid w:val="009959CA"/>
    <w:rsid w:val="009A1BC8"/>
    <w:rsid w:val="009A30A4"/>
    <w:rsid w:val="009A3873"/>
    <w:rsid w:val="009A58B8"/>
    <w:rsid w:val="009A5D9B"/>
    <w:rsid w:val="009A6F54"/>
    <w:rsid w:val="009B046D"/>
    <w:rsid w:val="009B2EA7"/>
    <w:rsid w:val="009B3EB1"/>
    <w:rsid w:val="009C0CD3"/>
    <w:rsid w:val="009C21D4"/>
    <w:rsid w:val="009C25D8"/>
    <w:rsid w:val="009C30E4"/>
    <w:rsid w:val="009C409C"/>
    <w:rsid w:val="009D00CF"/>
    <w:rsid w:val="009D0DEE"/>
    <w:rsid w:val="009D34C4"/>
    <w:rsid w:val="009D6DF7"/>
    <w:rsid w:val="009D704C"/>
    <w:rsid w:val="009D7A53"/>
    <w:rsid w:val="009E5746"/>
    <w:rsid w:val="009E5764"/>
    <w:rsid w:val="009E6472"/>
    <w:rsid w:val="009F5015"/>
    <w:rsid w:val="009F7F18"/>
    <w:rsid w:val="00A0029F"/>
    <w:rsid w:val="00A03E62"/>
    <w:rsid w:val="00A049EA"/>
    <w:rsid w:val="00A05AE2"/>
    <w:rsid w:val="00A066E5"/>
    <w:rsid w:val="00A11246"/>
    <w:rsid w:val="00A117C2"/>
    <w:rsid w:val="00A17BB7"/>
    <w:rsid w:val="00A216E2"/>
    <w:rsid w:val="00A23A4F"/>
    <w:rsid w:val="00A26E1E"/>
    <w:rsid w:val="00A2743B"/>
    <w:rsid w:val="00A30410"/>
    <w:rsid w:val="00A3049A"/>
    <w:rsid w:val="00A311C8"/>
    <w:rsid w:val="00A3183A"/>
    <w:rsid w:val="00A31AED"/>
    <w:rsid w:val="00A327DC"/>
    <w:rsid w:val="00A33536"/>
    <w:rsid w:val="00A343FB"/>
    <w:rsid w:val="00A34609"/>
    <w:rsid w:val="00A371E7"/>
    <w:rsid w:val="00A375DB"/>
    <w:rsid w:val="00A3792E"/>
    <w:rsid w:val="00A44CB2"/>
    <w:rsid w:val="00A44FCA"/>
    <w:rsid w:val="00A452FE"/>
    <w:rsid w:val="00A46D3E"/>
    <w:rsid w:val="00A4707B"/>
    <w:rsid w:val="00A53DCE"/>
    <w:rsid w:val="00A567D2"/>
    <w:rsid w:val="00A56F51"/>
    <w:rsid w:val="00A6057A"/>
    <w:rsid w:val="00A6368C"/>
    <w:rsid w:val="00A66A52"/>
    <w:rsid w:val="00A67CCF"/>
    <w:rsid w:val="00A67D46"/>
    <w:rsid w:val="00A7227E"/>
    <w:rsid w:val="00A74017"/>
    <w:rsid w:val="00A74A3A"/>
    <w:rsid w:val="00A81A30"/>
    <w:rsid w:val="00A824AD"/>
    <w:rsid w:val="00A8287D"/>
    <w:rsid w:val="00A82F17"/>
    <w:rsid w:val="00A85ACB"/>
    <w:rsid w:val="00A9031C"/>
    <w:rsid w:val="00A94701"/>
    <w:rsid w:val="00A94FCA"/>
    <w:rsid w:val="00A97A1E"/>
    <w:rsid w:val="00AA14F0"/>
    <w:rsid w:val="00AA1B3C"/>
    <w:rsid w:val="00AA332C"/>
    <w:rsid w:val="00AA56FF"/>
    <w:rsid w:val="00AB1087"/>
    <w:rsid w:val="00AB30E9"/>
    <w:rsid w:val="00AB385C"/>
    <w:rsid w:val="00AB7074"/>
    <w:rsid w:val="00AB7620"/>
    <w:rsid w:val="00AC075B"/>
    <w:rsid w:val="00AC27F8"/>
    <w:rsid w:val="00AC3168"/>
    <w:rsid w:val="00AC778A"/>
    <w:rsid w:val="00AD012A"/>
    <w:rsid w:val="00AD4C72"/>
    <w:rsid w:val="00AD6BAA"/>
    <w:rsid w:val="00AD7003"/>
    <w:rsid w:val="00AE0458"/>
    <w:rsid w:val="00AE11D4"/>
    <w:rsid w:val="00AE1664"/>
    <w:rsid w:val="00AE1D46"/>
    <w:rsid w:val="00AE1FA4"/>
    <w:rsid w:val="00AE20ED"/>
    <w:rsid w:val="00AE2452"/>
    <w:rsid w:val="00AE2AEE"/>
    <w:rsid w:val="00AE2E60"/>
    <w:rsid w:val="00AE3D57"/>
    <w:rsid w:val="00AE45B8"/>
    <w:rsid w:val="00AE5DB5"/>
    <w:rsid w:val="00AE609C"/>
    <w:rsid w:val="00AF48A8"/>
    <w:rsid w:val="00B03006"/>
    <w:rsid w:val="00B03478"/>
    <w:rsid w:val="00B06B86"/>
    <w:rsid w:val="00B11CBD"/>
    <w:rsid w:val="00B13191"/>
    <w:rsid w:val="00B13D08"/>
    <w:rsid w:val="00B1593B"/>
    <w:rsid w:val="00B17002"/>
    <w:rsid w:val="00B172E7"/>
    <w:rsid w:val="00B175D1"/>
    <w:rsid w:val="00B21529"/>
    <w:rsid w:val="00B230EC"/>
    <w:rsid w:val="00B2664C"/>
    <w:rsid w:val="00B27794"/>
    <w:rsid w:val="00B2779C"/>
    <w:rsid w:val="00B34B52"/>
    <w:rsid w:val="00B3771F"/>
    <w:rsid w:val="00B42D7A"/>
    <w:rsid w:val="00B439C5"/>
    <w:rsid w:val="00B446B3"/>
    <w:rsid w:val="00B519A6"/>
    <w:rsid w:val="00B52C10"/>
    <w:rsid w:val="00B53698"/>
    <w:rsid w:val="00B56EDC"/>
    <w:rsid w:val="00B5731A"/>
    <w:rsid w:val="00B61A4C"/>
    <w:rsid w:val="00B641DB"/>
    <w:rsid w:val="00B663DB"/>
    <w:rsid w:val="00B666C4"/>
    <w:rsid w:val="00B673B2"/>
    <w:rsid w:val="00B72AB2"/>
    <w:rsid w:val="00B7455A"/>
    <w:rsid w:val="00B7535F"/>
    <w:rsid w:val="00B850D0"/>
    <w:rsid w:val="00B86685"/>
    <w:rsid w:val="00B91B2C"/>
    <w:rsid w:val="00B94A89"/>
    <w:rsid w:val="00B94D60"/>
    <w:rsid w:val="00B9529B"/>
    <w:rsid w:val="00B95533"/>
    <w:rsid w:val="00B97215"/>
    <w:rsid w:val="00B97A74"/>
    <w:rsid w:val="00BA1B63"/>
    <w:rsid w:val="00BA313C"/>
    <w:rsid w:val="00BB1F84"/>
    <w:rsid w:val="00BB2AA6"/>
    <w:rsid w:val="00BB3D98"/>
    <w:rsid w:val="00BB520B"/>
    <w:rsid w:val="00BB698E"/>
    <w:rsid w:val="00BC29C7"/>
    <w:rsid w:val="00BC36A5"/>
    <w:rsid w:val="00BC4516"/>
    <w:rsid w:val="00BC4766"/>
    <w:rsid w:val="00BC5B42"/>
    <w:rsid w:val="00BC63EB"/>
    <w:rsid w:val="00BC6736"/>
    <w:rsid w:val="00BD0DC7"/>
    <w:rsid w:val="00BD0F4F"/>
    <w:rsid w:val="00BD3482"/>
    <w:rsid w:val="00BD5CBC"/>
    <w:rsid w:val="00BD6D08"/>
    <w:rsid w:val="00BD7E15"/>
    <w:rsid w:val="00BE2177"/>
    <w:rsid w:val="00BE2E93"/>
    <w:rsid w:val="00BE44C5"/>
    <w:rsid w:val="00BE5468"/>
    <w:rsid w:val="00BE563D"/>
    <w:rsid w:val="00BE72F1"/>
    <w:rsid w:val="00BE7633"/>
    <w:rsid w:val="00BF2C5B"/>
    <w:rsid w:val="00BF43FF"/>
    <w:rsid w:val="00BF4EA0"/>
    <w:rsid w:val="00C02A41"/>
    <w:rsid w:val="00C079BA"/>
    <w:rsid w:val="00C1171B"/>
    <w:rsid w:val="00C11EAC"/>
    <w:rsid w:val="00C12FE4"/>
    <w:rsid w:val="00C13053"/>
    <w:rsid w:val="00C13F35"/>
    <w:rsid w:val="00C14784"/>
    <w:rsid w:val="00C2061C"/>
    <w:rsid w:val="00C20F96"/>
    <w:rsid w:val="00C23A61"/>
    <w:rsid w:val="00C2576A"/>
    <w:rsid w:val="00C2786A"/>
    <w:rsid w:val="00C305D7"/>
    <w:rsid w:val="00C30F2A"/>
    <w:rsid w:val="00C322E0"/>
    <w:rsid w:val="00C32F94"/>
    <w:rsid w:val="00C35FFA"/>
    <w:rsid w:val="00C41131"/>
    <w:rsid w:val="00C42071"/>
    <w:rsid w:val="00C42AB8"/>
    <w:rsid w:val="00C43456"/>
    <w:rsid w:val="00C456F2"/>
    <w:rsid w:val="00C46A30"/>
    <w:rsid w:val="00C47CA7"/>
    <w:rsid w:val="00C47E37"/>
    <w:rsid w:val="00C52002"/>
    <w:rsid w:val="00C557F9"/>
    <w:rsid w:val="00C60405"/>
    <w:rsid w:val="00C60E79"/>
    <w:rsid w:val="00C65C0C"/>
    <w:rsid w:val="00C673BA"/>
    <w:rsid w:val="00C7274C"/>
    <w:rsid w:val="00C74F9E"/>
    <w:rsid w:val="00C774F6"/>
    <w:rsid w:val="00C808FC"/>
    <w:rsid w:val="00C80E8C"/>
    <w:rsid w:val="00C81CCB"/>
    <w:rsid w:val="00C82077"/>
    <w:rsid w:val="00C824CB"/>
    <w:rsid w:val="00C83837"/>
    <w:rsid w:val="00C84808"/>
    <w:rsid w:val="00C84B9A"/>
    <w:rsid w:val="00C92E7F"/>
    <w:rsid w:val="00C9306D"/>
    <w:rsid w:val="00C93FEA"/>
    <w:rsid w:val="00C9463F"/>
    <w:rsid w:val="00C947D2"/>
    <w:rsid w:val="00C95FAB"/>
    <w:rsid w:val="00CA13B5"/>
    <w:rsid w:val="00CA1E96"/>
    <w:rsid w:val="00CA3055"/>
    <w:rsid w:val="00CA49BB"/>
    <w:rsid w:val="00CA5D0B"/>
    <w:rsid w:val="00CA73FB"/>
    <w:rsid w:val="00CB38BA"/>
    <w:rsid w:val="00CB3D3E"/>
    <w:rsid w:val="00CB44A9"/>
    <w:rsid w:val="00CB5FB7"/>
    <w:rsid w:val="00CB7848"/>
    <w:rsid w:val="00CC1425"/>
    <w:rsid w:val="00CC184D"/>
    <w:rsid w:val="00CC2E89"/>
    <w:rsid w:val="00CC5DCA"/>
    <w:rsid w:val="00CD0DDF"/>
    <w:rsid w:val="00CD2039"/>
    <w:rsid w:val="00CD5923"/>
    <w:rsid w:val="00CD6E49"/>
    <w:rsid w:val="00CD710A"/>
    <w:rsid w:val="00CD7D97"/>
    <w:rsid w:val="00CE077E"/>
    <w:rsid w:val="00CE3C2F"/>
    <w:rsid w:val="00CE3EE6"/>
    <w:rsid w:val="00CE4BA1"/>
    <w:rsid w:val="00CE4F3D"/>
    <w:rsid w:val="00CE55D9"/>
    <w:rsid w:val="00CE6CE4"/>
    <w:rsid w:val="00CF0C17"/>
    <w:rsid w:val="00CF34F4"/>
    <w:rsid w:val="00CF3ADA"/>
    <w:rsid w:val="00D000C7"/>
    <w:rsid w:val="00D008E1"/>
    <w:rsid w:val="00D016C3"/>
    <w:rsid w:val="00D01FFB"/>
    <w:rsid w:val="00D03CA8"/>
    <w:rsid w:val="00D04564"/>
    <w:rsid w:val="00D052EF"/>
    <w:rsid w:val="00D05A3E"/>
    <w:rsid w:val="00D06489"/>
    <w:rsid w:val="00D1022C"/>
    <w:rsid w:val="00D1074A"/>
    <w:rsid w:val="00D1302F"/>
    <w:rsid w:val="00D133B6"/>
    <w:rsid w:val="00D152FF"/>
    <w:rsid w:val="00D235F0"/>
    <w:rsid w:val="00D2516E"/>
    <w:rsid w:val="00D3013C"/>
    <w:rsid w:val="00D326A4"/>
    <w:rsid w:val="00D34C83"/>
    <w:rsid w:val="00D407A6"/>
    <w:rsid w:val="00D423B5"/>
    <w:rsid w:val="00D52A9D"/>
    <w:rsid w:val="00D52D64"/>
    <w:rsid w:val="00D5401F"/>
    <w:rsid w:val="00D54D2D"/>
    <w:rsid w:val="00D55AAD"/>
    <w:rsid w:val="00D56A31"/>
    <w:rsid w:val="00D571E2"/>
    <w:rsid w:val="00D62280"/>
    <w:rsid w:val="00D72551"/>
    <w:rsid w:val="00D725EF"/>
    <w:rsid w:val="00D73788"/>
    <w:rsid w:val="00D74502"/>
    <w:rsid w:val="00D747AE"/>
    <w:rsid w:val="00D758A1"/>
    <w:rsid w:val="00D75C84"/>
    <w:rsid w:val="00D76BFF"/>
    <w:rsid w:val="00D81895"/>
    <w:rsid w:val="00D82117"/>
    <w:rsid w:val="00D82D62"/>
    <w:rsid w:val="00D83E1A"/>
    <w:rsid w:val="00D8648D"/>
    <w:rsid w:val="00D87CD5"/>
    <w:rsid w:val="00D9226C"/>
    <w:rsid w:val="00D93EB5"/>
    <w:rsid w:val="00D95FB3"/>
    <w:rsid w:val="00DA20BD"/>
    <w:rsid w:val="00DA48AF"/>
    <w:rsid w:val="00DB1BEE"/>
    <w:rsid w:val="00DB5010"/>
    <w:rsid w:val="00DB7965"/>
    <w:rsid w:val="00DC67FC"/>
    <w:rsid w:val="00DC697A"/>
    <w:rsid w:val="00DC7AD0"/>
    <w:rsid w:val="00DC7B2A"/>
    <w:rsid w:val="00DD52E4"/>
    <w:rsid w:val="00DD60D7"/>
    <w:rsid w:val="00DE46F0"/>
    <w:rsid w:val="00DE50DB"/>
    <w:rsid w:val="00DE62DE"/>
    <w:rsid w:val="00DF6AE1"/>
    <w:rsid w:val="00DF6F26"/>
    <w:rsid w:val="00E00A0A"/>
    <w:rsid w:val="00E01CFD"/>
    <w:rsid w:val="00E021A6"/>
    <w:rsid w:val="00E04853"/>
    <w:rsid w:val="00E1077E"/>
    <w:rsid w:val="00E11210"/>
    <w:rsid w:val="00E11C7A"/>
    <w:rsid w:val="00E12710"/>
    <w:rsid w:val="00E168EB"/>
    <w:rsid w:val="00E17C43"/>
    <w:rsid w:val="00E2333B"/>
    <w:rsid w:val="00E245D6"/>
    <w:rsid w:val="00E256E9"/>
    <w:rsid w:val="00E3078B"/>
    <w:rsid w:val="00E30AE6"/>
    <w:rsid w:val="00E33FB2"/>
    <w:rsid w:val="00E34FE6"/>
    <w:rsid w:val="00E36297"/>
    <w:rsid w:val="00E363E2"/>
    <w:rsid w:val="00E37FF4"/>
    <w:rsid w:val="00E410BD"/>
    <w:rsid w:val="00E4296D"/>
    <w:rsid w:val="00E42D6B"/>
    <w:rsid w:val="00E45E10"/>
    <w:rsid w:val="00E465B4"/>
    <w:rsid w:val="00E46FD5"/>
    <w:rsid w:val="00E50BEB"/>
    <w:rsid w:val="00E516B0"/>
    <w:rsid w:val="00E519B3"/>
    <w:rsid w:val="00E53BD5"/>
    <w:rsid w:val="00E53C9C"/>
    <w:rsid w:val="00E544BB"/>
    <w:rsid w:val="00E54ED3"/>
    <w:rsid w:val="00E563DF"/>
    <w:rsid w:val="00E56545"/>
    <w:rsid w:val="00E5754D"/>
    <w:rsid w:val="00E60D80"/>
    <w:rsid w:val="00E60DA5"/>
    <w:rsid w:val="00E613AD"/>
    <w:rsid w:val="00E61650"/>
    <w:rsid w:val="00E623AC"/>
    <w:rsid w:val="00E62DC2"/>
    <w:rsid w:val="00E6438C"/>
    <w:rsid w:val="00E650D9"/>
    <w:rsid w:val="00E71995"/>
    <w:rsid w:val="00E76742"/>
    <w:rsid w:val="00E77FCF"/>
    <w:rsid w:val="00E83CD4"/>
    <w:rsid w:val="00E8419E"/>
    <w:rsid w:val="00E84370"/>
    <w:rsid w:val="00E84C4E"/>
    <w:rsid w:val="00E85004"/>
    <w:rsid w:val="00E86A0C"/>
    <w:rsid w:val="00E91C8E"/>
    <w:rsid w:val="00E953B9"/>
    <w:rsid w:val="00E95FD9"/>
    <w:rsid w:val="00E96742"/>
    <w:rsid w:val="00E96869"/>
    <w:rsid w:val="00EA0BB4"/>
    <w:rsid w:val="00EA3209"/>
    <w:rsid w:val="00EA3AA6"/>
    <w:rsid w:val="00EA5407"/>
    <w:rsid w:val="00EA5A82"/>
    <w:rsid w:val="00EA5D4F"/>
    <w:rsid w:val="00EA7168"/>
    <w:rsid w:val="00EA7FBB"/>
    <w:rsid w:val="00EB1080"/>
    <w:rsid w:val="00EB1A6B"/>
    <w:rsid w:val="00EB4DB9"/>
    <w:rsid w:val="00EB64E8"/>
    <w:rsid w:val="00EB6C56"/>
    <w:rsid w:val="00EC05CB"/>
    <w:rsid w:val="00EC1281"/>
    <w:rsid w:val="00EC13E8"/>
    <w:rsid w:val="00EC186E"/>
    <w:rsid w:val="00EC51A2"/>
    <w:rsid w:val="00EC5224"/>
    <w:rsid w:val="00EC710C"/>
    <w:rsid w:val="00ED0021"/>
    <w:rsid w:val="00ED429D"/>
    <w:rsid w:val="00ED54E0"/>
    <w:rsid w:val="00ED5501"/>
    <w:rsid w:val="00ED555D"/>
    <w:rsid w:val="00ED79A2"/>
    <w:rsid w:val="00EE127E"/>
    <w:rsid w:val="00EE195C"/>
    <w:rsid w:val="00EE1EB9"/>
    <w:rsid w:val="00EF18B1"/>
    <w:rsid w:val="00EF3329"/>
    <w:rsid w:val="00EF3E09"/>
    <w:rsid w:val="00EF42CA"/>
    <w:rsid w:val="00EF48C9"/>
    <w:rsid w:val="00EF6882"/>
    <w:rsid w:val="00F00599"/>
    <w:rsid w:val="00F00C49"/>
    <w:rsid w:val="00F02114"/>
    <w:rsid w:val="00F06A51"/>
    <w:rsid w:val="00F06B1E"/>
    <w:rsid w:val="00F0770F"/>
    <w:rsid w:val="00F0792B"/>
    <w:rsid w:val="00F107CD"/>
    <w:rsid w:val="00F13287"/>
    <w:rsid w:val="00F142E8"/>
    <w:rsid w:val="00F15F16"/>
    <w:rsid w:val="00F17DD5"/>
    <w:rsid w:val="00F20C96"/>
    <w:rsid w:val="00F24765"/>
    <w:rsid w:val="00F24AD9"/>
    <w:rsid w:val="00F30B72"/>
    <w:rsid w:val="00F30EF5"/>
    <w:rsid w:val="00F32397"/>
    <w:rsid w:val="00F32A35"/>
    <w:rsid w:val="00F331A9"/>
    <w:rsid w:val="00F37DD7"/>
    <w:rsid w:val="00F40595"/>
    <w:rsid w:val="00F40ADE"/>
    <w:rsid w:val="00F43086"/>
    <w:rsid w:val="00F46575"/>
    <w:rsid w:val="00F46DBE"/>
    <w:rsid w:val="00F50878"/>
    <w:rsid w:val="00F547BB"/>
    <w:rsid w:val="00F54E8F"/>
    <w:rsid w:val="00F55F2E"/>
    <w:rsid w:val="00F6647C"/>
    <w:rsid w:val="00F67970"/>
    <w:rsid w:val="00F7080C"/>
    <w:rsid w:val="00F72537"/>
    <w:rsid w:val="00F72699"/>
    <w:rsid w:val="00F731EF"/>
    <w:rsid w:val="00F756F3"/>
    <w:rsid w:val="00F77CEE"/>
    <w:rsid w:val="00F81740"/>
    <w:rsid w:val="00F81D0F"/>
    <w:rsid w:val="00F83C39"/>
    <w:rsid w:val="00F90AB2"/>
    <w:rsid w:val="00F90BAD"/>
    <w:rsid w:val="00F9285E"/>
    <w:rsid w:val="00F97462"/>
    <w:rsid w:val="00FA09FA"/>
    <w:rsid w:val="00FA4889"/>
    <w:rsid w:val="00FA5643"/>
    <w:rsid w:val="00FA5EBC"/>
    <w:rsid w:val="00FB2871"/>
    <w:rsid w:val="00FB44B6"/>
    <w:rsid w:val="00FB4AAC"/>
    <w:rsid w:val="00FB58B0"/>
    <w:rsid w:val="00FB6611"/>
    <w:rsid w:val="00FB71F3"/>
    <w:rsid w:val="00FB78C8"/>
    <w:rsid w:val="00FC01E2"/>
    <w:rsid w:val="00FC4ED4"/>
    <w:rsid w:val="00FC5C8A"/>
    <w:rsid w:val="00FC5DBF"/>
    <w:rsid w:val="00FC5FEE"/>
    <w:rsid w:val="00FC7E19"/>
    <w:rsid w:val="00FD224A"/>
    <w:rsid w:val="00FD3143"/>
    <w:rsid w:val="00FD60E0"/>
    <w:rsid w:val="00FD7350"/>
    <w:rsid w:val="00FE0346"/>
    <w:rsid w:val="00FE59A2"/>
    <w:rsid w:val="00FF1FE9"/>
    <w:rsid w:val="00FF4616"/>
    <w:rsid w:val="00FF5BB0"/>
    <w:rsid w:val="00FF5D55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82EE83"/>
  <w15:docId w15:val="{284274B3-181D-449D-879A-025F4C4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84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table" w:customStyle="1" w:styleId="WTOTable11">
    <w:name w:val="WTOTable11"/>
    <w:basedOn w:val="TableNormal"/>
    <w:uiPriority w:val="99"/>
    <w:rsid w:val="00B1319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2">
    <w:name w:val="WTOTable12"/>
    <w:basedOn w:val="TableNormal"/>
    <w:uiPriority w:val="99"/>
    <w:rsid w:val="00711CB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BB3D98"/>
    <w:rPr>
      <w:rFonts w:ascii="Verdana" w:hAnsi="Verdana"/>
      <w:sz w:val="18"/>
      <w:szCs w:val="22"/>
      <w:lang w:eastAsia="en-US"/>
    </w:rPr>
  </w:style>
  <w:style w:type="table" w:customStyle="1" w:styleId="WTOTable13">
    <w:name w:val="WTOTable13"/>
    <w:basedOn w:val="TableNormal"/>
    <w:uiPriority w:val="99"/>
    <w:rsid w:val="000F23B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pa.wt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79B-902B-4354-9C16-4E88AC4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Osei-Lah, Kodjo</dc:creator>
  <cp:lastModifiedBy>Osei-Lah, Kwadwo</cp:lastModifiedBy>
  <cp:revision>4</cp:revision>
  <cp:lastPrinted>2019-02-19T11:46:00Z</cp:lastPrinted>
  <dcterms:created xsi:type="dcterms:W3CDTF">2019-03-26T16:41:00Z</dcterms:created>
  <dcterms:modified xsi:type="dcterms:W3CDTF">2019-03-26T17:48:00Z</dcterms:modified>
</cp:coreProperties>
</file>