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BB47" w14:textId="1F1D44B3" w:rsidR="0082634B" w:rsidRDefault="00370B80" w:rsidP="00370B80">
      <w:pPr>
        <w:pStyle w:val="SummaryHeader"/>
        <w:jc w:val="center"/>
      </w:pPr>
      <w:r>
        <w:t>Course on trade in services for development</w:t>
      </w:r>
    </w:p>
    <w:p w14:paraId="3CFAB06B" w14:textId="40E15208" w:rsidR="00D06743" w:rsidRDefault="00A37A93" w:rsidP="00044CFA">
      <w:pPr>
        <w:pStyle w:val="SummaryHeader"/>
        <w:jc w:val="center"/>
      </w:pPr>
      <w:r>
        <w:t>DRAFT PROGRAMME</w:t>
      </w:r>
    </w:p>
    <w:p w14:paraId="202ECE87" w14:textId="77777777" w:rsidR="006E5583" w:rsidRDefault="006E5583" w:rsidP="00044CFA">
      <w:pPr>
        <w:pStyle w:val="SummaryHeader"/>
        <w:jc w:val="center"/>
      </w:pPr>
    </w:p>
    <w:p w14:paraId="48C3C1B1" w14:textId="79EEC49D" w:rsidR="00067AF5" w:rsidRPr="00BE020F" w:rsidRDefault="00067AF5" w:rsidP="0082634B">
      <w:pPr>
        <w:pStyle w:val="SummarySubheader"/>
      </w:pPr>
      <w:r>
        <w:t>Monday</w:t>
      </w:r>
      <w:r w:rsidRPr="00A37A93">
        <w:t xml:space="preserve"> </w:t>
      </w:r>
      <w:r>
        <w:t>1 December</w:t>
      </w:r>
    </w:p>
    <w:p w14:paraId="626E43E1" w14:textId="77777777" w:rsidR="006E5583" w:rsidRDefault="006E5583" w:rsidP="00067AF5">
      <w:pPr>
        <w:jc w:val="left"/>
      </w:pPr>
    </w:p>
    <w:p w14:paraId="75798F23" w14:textId="42109337" w:rsidR="00067AF5" w:rsidRPr="006E5583" w:rsidRDefault="00067AF5" w:rsidP="00067AF5">
      <w:pPr>
        <w:jc w:val="left"/>
        <w:rPr>
          <w:b/>
          <w:bCs/>
        </w:rPr>
      </w:pPr>
      <w:r w:rsidRPr="00BE020F">
        <w:t>9h00 – 10h00</w:t>
      </w:r>
      <w:r>
        <w:tab/>
      </w:r>
      <w:r w:rsidR="006E5583" w:rsidRPr="006E5583">
        <w:rPr>
          <w:b/>
          <w:bCs/>
        </w:rPr>
        <w:t>Overview: Trade in Services for Development Initiative</w:t>
      </w:r>
    </w:p>
    <w:p w14:paraId="50B88553" w14:textId="77777777" w:rsidR="00067AF5" w:rsidRPr="00BE020F" w:rsidRDefault="00067AF5" w:rsidP="00067AF5">
      <w:pPr>
        <w:jc w:val="left"/>
      </w:pPr>
    </w:p>
    <w:p w14:paraId="51DF97EB" w14:textId="77777777" w:rsidR="00067AF5" w:rsidRDefault="00067AF5" w:rsidP="00067AF5">
      <w:pPr>
        <w:jc w:val="left"/>
      </w:pPr>
    </w:p>
    <w:p w14:paraId="2823D850" w14:textId="07E4EA81" w:rsidR="006E5583" w:rsidRDefault="00067AF5" w:rsidP="006E5583">
      <w:pPr>
        <w:ind w:left="1701" w:hanging="1701"/>
        <w:jc w:val="left"/>
        <w:rPr>
          <w:b/>
          <w:bCs/>
        </w:rPr>
      </w:pPr>
      <w:r>
        <w:t>10h00 – 1</w:t>
      </w:r>
      <w:r w:rsidR="00B73862">
        <w:t>1</w:t>
      </w:r>
      <w:r>
        <w:t>h</w:t>
      </w:r>
      <w:r w:rsidR="006E5583">
        <w:t>30</w:t>
      </w:r>
      <w:r>
        <w:tab/>
      </w:r>
      <w:r w:rsidR="006E5583" w:rsidRPr="006E5583">
        <w:rPr>
          <w:b/>
          <w:bCs/>
        </w:rPr>
        <w:t>Global and Regional Trends on Trade in Services: The Changing Contribution of Services Trade to Development</w:t>
      </w:r>
    </w:p>
    <w:p w14:paraId="178944C2" w14:textId="77777777" w:rsidR="006E5583" w:rsidRPr="006E5583" w:rsidRDefault="006E5583" w:rsidP="006E5583">
      <w:pPr>
        <w:ind w:left="1701" w:hanging="1701"/>
        <w:jc w:val="left"/>
        <w:rPr>
          <w:b/>
          <w:bCs/>
        </w:rPr>
      </w:pPr>
    </w:p>
    <w:p w14:paraId="433FE07D" w14:textId="702897F9" w:rsidR="006E5583" w:rsidRDefault="006E5583" w:rsidP="006E5583">
      <w:pPr>
        <w:ind w:left="1701"/>
        <w:jc w:val="left"/>
      </w:pPr>
      <w:r>
        <w:t>This session will explore recent developments and emerging patterns in global and regional trade in services, with particular attention to trends affecting developing countries.  This session will also examine the evolving contribution of services trade policies to development strategies.</w:t>
      </w:r>
    </w:p>
    <w:p w14:paraId="232B5537" w14:textId="77777777" w:rsidR="006E5583" w:rsidRDefault="006E5583" w:rsidP="006E5583">
      <w:pPr>
        <w:ind w:left="1701"/>
        <w:jc w:val="left"/>
      </w:pPr>
    </w:p>
    <w:p w14:paraId="31E3B521" w14:textId="049401FE" w:rsidR="006E5583" w:rsidRDefault="006E5583" w:rsidP="006E5583">
      <w:pPr>
        <w:ind w:left="1134" w:firstLine="567"/>
        <w:jc w:val="left"/>
      </w:pPr>
      <w:r>
        <w:t>Q&amp;A</w:t>
      </w:r>
    </w:p>
    <w:p w14:paraId="67497D08" w14:textId="77777777" w:rsidR="006E5583" w:rsidRDefault="006E5583" w:rsidP="00067AF5">
      <w:pPr>
        <w:jc w:val="left"/>
      </w:pPr>
    </w:p>
    <w:p w14:paraId="25608B85" w14:textId="77777777" w:rsidR="006E5583" w:rsidRDefault="006E5583" w:rsidP="00067AF5">
      <w:pPr>
        <w:jc w:val="left"/>
      </w:pPr>
    </w:p>
    <w:p w14:paraId="6801F902" w14:textId="0133B43B" w:rsidR="00B73862" w:rsidRPr="006E5583" w:rsidRDefault="006E5583" w:rsidP="00B73862">
      <w:pPr>
        <w:jc w:val="left"/>
        <w:rPr>
          <w:b/>
          <w:bCs/>
        </w:rPr>
      </w:pPr>
      <w:r>
        <w:t>1</w:t>
      </w:r>
      <w:r w:rsidR="00B73862">
        <w:t>1</w:t>
      </w:r>
      <w:r>
        <w:t>h30 – 13h00</w:t>
      </w:r>
      <w:r>
        <w:tab/>
      </w:r>
      <w:r w:rsidR="00B73862" w:rsidRPr="006E5583">
        <w:rPr>
          <w:b/>
          <w:bCs/>
        </w:rPr>
        <w:t xml:space="preserve">Trade in Services Statistics  </w:t>
      </w:r>
    </w:p>
    <w:p w14:paraId="2EBA9E90" w14:textId="77777777" w:rsidR="00B73862" w:rsidRDefault="00B73862" w:rsidP="00B73862">
      <w:pPr>
        <w:jc w:val="left"/>
      </w:pPr>
    </w:p>
    <w:p w14:paraId="6C624A58" w14:textId="6696CDEB" w:rsidR="00B73862" w:rsidRDefault="00D403CB" w:rsidP="00D403CB">
      <w:pPr>
        <w:ind w:left="1701"/>
        <w:jc w:val="left"/>
      </w:pPr>
      <w:r w:rsidRPr="00D403CB">
        <w:t>The session will include a live demonstration of available trade in services statistics and feature a hands-on exercise designed to help participants apply these tools in analysing real-world policy environments.</w:t>
      </w:r>
    </w:p>
    <w:p w14:paraId="5F313E46" w14:textId="77777777" w:rsidR="00B73862" w:rsidRPr="00B73862" w:rsidRDefault="00B73862" w:rsidP="006E5583">
      <w:pPr>
        <w:jc w:val="left"/>
        <w:rPr>
          <w:b/>
          <w:bCs/>
          <w:i/>
          <w:iCs/>
        </w:rPr>
      </w:pPr>
    </w:p>
    <w:p w14:paraId="46F0AEF3" w14:textId="46B11826" w:rsidR="00B73862" w:rsidRPr="00B73862" w:rsidRDefault="00B73862" w:rsidP="006E5583">
      <w:pPr>
        <w:jc w:val="left"/>
        <w:rPr>
          <w:b/>
          <w:bCs/>
          <w:i/>
          <w:iCs/>
        </w:rPr>
      </w:pPr>
      <w:r w:rsidRPr="00B73862">
        <w:rPr>
          <w:b/>
          <w:bCs/>
          <w:i/>
          <w:iCs/>
        </w:rPr>
        <w:t>Lunch</w:t>
      </w:r>
    </w:p>
    <w:p w14:paraId="7FC24C23" w14:textId="77777777" w:rsidR="006E5583" w:rsidRDefault="006E5583" w:rsidP="00067AF5">
      <w:pPr>
        <w:jc w:val="left"/>
      </w:pPr>
    </w:p>
    <w:p w14:paraId="1D7442FE" w14:textId="77777777" w:rsidR="00067AF5" w:rsidRDefault="00067AF5" w:rsidP="00067AF5">
      <w:pPr>
        <w:jc w:val="left"/>
      </w:pPr>
    </w:p>
    <w:p w14:paraId="630F3902" w14:textId="6FD15F02" w:rsidR="006E5583" w:rsidRPr="006E5583" w:rsidRDefault="006E5583" w:rsidP="00067AF5">
      <w:pPr>
        <w:jc w:val="left"/>
        <w:rPr>
          <w:b/>
          <w:bCs/>
        </w:rPr>
      </w:pPr>
      <w:r>
        <w:t>14h</w:t>
      </w:r>
      <w:r w:rsidR="005C7207">
        <w:t>15</w:t>
      </w:r>
      <w:r>
        <w:t xml:space="preserve"> – 15h30</w:t>
      </w:r>
      <w:r>
        <w:tab/>
      </w:r>
      <w:r w:rsidRPr="006E5583">
        <w:rPr>
          <w:b/>
          <w:bCs/>
        </w:rPr>
        <w:t>Overview of the GATS</w:t>
      </w:r>
    </w:p>
    <w:p w14:paraId="17DE048A" w14:textId="77777777" w:rsidR="006E5583" w:rsidRDefault="006E5583" w:rsidP="00067AF5">
      <w:pPr>
        <w:jc w:val="left"/>
      </w:pPr>
    </w:p>
    <w:p w14:paraId="2CBF956E" w14:textId="2A443DAB" w:rsidR="00D403CB" w:rsidRDefault="00D403CB" w:rsidP="00D403CB">
      <w:pPr>
        <w:ind w:left="1700"/>
        <w:jc w:val="left"/>
      </w:pPr>
      <w:r w:rsidRPr="00D403CB">
        <w:t>This session will review key aspects of the General Agreement on Trade in Services (GATS), covering its scope</w:t>
      </w:r>
      <w:r>
        <w:t xml:space="preserve">, </w:t>
      </w:r>
      <w:r w:rsidRPr="00D403CB">
        <w:t>key obligations</w:t>
      </w:r>
      <w:r w:rsidR="0061376A">
        <w:t>, and schedules of specific commitments.</w:t>
      </w:r>
    </w:p>
    <w:p w14:paraId="7047FC4F" w14:textId="77777777" w:rsidR="006E5583" w:rsidRDefault="006E5583" w:rsidP="00067AF5">
      <w:pPr>
        <w:jc w:val="left"/>
      </w:pPr>
    </w:p>
    <w:p w14:paraId="0BBEE10E" w14:textId="77777777" w:rsidR="006E5583" w:rsidRDefault="006E5583" w:rsidP="00067AF5">
      <w:pPr>
        <w:jc w:val="left"/>
      </w:pPr>
    </w:p>
    <w:p w14:paraId="15A97223" w14:textId="0D3BE8DD" w:rsidR="00B73862" w:rsidRPr="00B73862" w:rsidRDefault="006E5583" w:rsidP="00B73862">
      <w:pPr>
        <w:ind w:left="1700" w:hanging="1700"/>
        <w:jc w:val="left"/>
        <w:rPr>
          <w:b/>
          <w:bCs/>
        </w:rPr>
      </w:pPr>
      <w:r>
        <w:t>1</w:t>
      </w:r>
      <w:r>
        <w:t>5</w:t>
      </w:r>
      <w:r>
        <w:t>h30 – 1</w:t>
      </w:r>
      <w:r>
        <w:t>7</w:t>
      </w:r>
      <w:r>
        <w:t>h30</w:t>
      </w:r>
      <w:r>
        <w:tab/>
      </w:r>
      <w:r w:rsidR="00B73862" w:rsidRPr="00B73862">
        <w:rPr>
          <w:b/>
          <w:bCs/>
        </w:rPr>
        <w:t xml:space="preserve">Services Regulatory Data, Commitments and Quantification of Services Trade Policies </w:t>
      </w:r>
    </w:p>
    <w:p w14:paraId="208C5B98" w14:textId="77777777" w:rsidR="00B73862" w:rsidRDefault="00B73862" w:rsidP="00B73862">
      <w:pPr>
        <w:jc w:val="left"/>
      </w:pPr>
    </w:p>
    <w:p w14:paraId="43A29682" w14:textId="77777777" w:rsidR="00B73862" w:rsidRDefault="00B73862" w:rsidP="00B73862">
      <w:pPr>
        <w:pStyle w:val="ListParagraph"/>
        <w:numPr>
          <w:ilvl w:val="2"/>
          <w:numId w:val="11"/>
        </w:numPr>
        <w:jc w:val="left"/>
      </w:pPr>
      <w:r w:rsidRPr="00C46136">
        <w:t>I-TIP Services joint World Bank-WTO project</w:t>
      </w:r>
      <w:r>
        <w:t xml:space="preserve"> </w:t>
      </w:r>
    </w:p>
    <w:p w14:paraId="4F74CD38" w14:textId="77777777" w:rsidR="00B73862" w:rsidRDefault="00B73862" w:rsidP="00B73862">
      <w:pPr>
        <w:pStyle w:val="ListParagraph"/>
        <w:numPr>
          <w:ilvl w:val="2"/>
          <w:numId w:val="11"/>
        </w:numPr>
        <w:jc w:val="left"/>
      </w:pPr>
      <w:r w:rsidRPr="00AA36EB">
        <w:t>World Bank-WTO Survey on Impediments to Services Trade</w:t>
      </w:r>
    </w:p>
    <w:p w14:paraId="4EF1CEEF" w14:textId="77777777" w:rsidR="00B73862" w:rsidRDefault="00B73862" w:rsidP="00B73862">
      <w:pPr>
        <w:pStyle w:val="ListParagraph"/>
        <w:numPr>
          <w:ilvl w:val="2"/>
          <w:numId w:val="11"/>
        </w:numPr>
        <w:jc w:val="left"/>
      </w:pPr>
      <w:r>
        <w:t>Quantification of services trade policies: purpose, rationale and interpretation. Use of the STRI: trade cost modelling and simulations</w:t>
      </w:r>
    </w:p>
    <w:p w14:paraId="2D9C8EC0" w14:textId="77777777" w:rsidR="00B73862" w:rsidRDefault="00B73862" w:rsidP="00B73862">
      <w:pPr>
        <w:pStyle w:val="ListParagraph"/>
        <w:numPr>
          <w:ilvl w:val="2"/>
          <w:numId w:val="11"/>
        </w:numPr>
        <w:jc w:val="left"/>
      </w:pPr>
      <w:r>
        <w:t>STRI dashboard</w:t>
      </w:r>
    </w:p>
    <w:p w14:paraId="6A1D331D" w14:textId="0D37E449" w:rsidR="00B73862" w:rsidRDefault="00B73862" w:rsidP="00B73862">
      <w:pPr>
        <w:pStyle w:val="ListParagraph"/>
        <w:numPr>
          <w:ilvl w:val="2"/>
          <w:numId w:val="11"/>
        </w:numPr>
        <w:jc w:val="left"/>
      </w:pPr>
      <w:r>
        <w:t xml:space="preserve">Interactive </w:t>
      </w:r>
      <w:r w:rsidR="005C7207">
        <w:t xml:space="preserve">exercise on the </w:t>
      </w:r>
      <w:r>
        <w:t xml:space="preserve">use of the STPD and STRI. </w:t>
      </w:r>
    </w:p>
    <w:p w14:paraId="1F7794B7" w14:textId="7D3ED7CB" w:rsidR="00B73862" w:rsidRDefault="00B73862" w:rsidP="00B73862">
      <w:pPr>
        <w:jc w:val="left"/>
      </w:pPr>
    </w:p>
    <w:p w14:paraId="5F8FC9A5" w14:textId="4990E0E2" w:rsidR="00B73862" w:rsidRDefault="00B73862" w:rsidP="00B73862">
      <w:pPr>
        <w:jc w:val="left"/>
      </w:pPr>
    </w:p>
    <w:p w14:paraId="15E914BC" w14:textId="38B07095" w:rsidR="006E5583" w:rsidRDefault="00B73862" w:rsidP="00067AF5">
      <w:pPr>
        <w:jc w:val="left"/>
      </w:pPr>
      <w:r>
        <w:t xml:space="preserve"> </w:t>
      </w:r>
    </w:p>
    <w:p w14:paraId="6E431EEC" w14:textId="6395FB14" w:rsidR="00067AF5" w:rsidRPr="00044CFA" w:rsidRDefault="00067AF5" w:rsidP="00044CFA">
      <w:pPr>
        <w:pStyle w:val="SummarySubheader"/>
      </w:pPr>
      <w:r>
        <w:t>Tuesday</w:t>
      </w:r>
      <w:r w:rsidRPr="00A37A93">
        <w:t xml:space="preserve"> </w:t>
      </w:r>
      <w:r>
        <w:t>2 December</w:t>
      </w:r>
    </w:p>
    <w:p w14:paraId="10102467" w14:textId="77777777" w:rsidR="00B73862" w:rsidRDefault="00B73862" w:rsidP="00B73862">
      <w:pPr>
        <w:ind w:left="1700" w:hanging="1700"/>
        <w:jc w:val="left"/>
      </w:pPr>
    </w:p>
    <w:p w14:paraId="6A923039" w14:textId="1210C2BC" w:rsidR="00B73862" w:rsidRPr="00B73862" w:rsidRDefault="00B73862" w:rsidP="00B73862">
      <w:pPr>
        <w:ind w:left="1700" w:hanging="1700"/>
        <w:jc w:val="left"/>
        <w:rPr>
          <w:b/>
          <w:bCs/>
        </w:rPr>
      </w:pPr>
      <w:r>
        <w:t xml:space="preserve">9h00 </w:t>
      </w:r>
      <w:r>
        <w:t>–</w:t>
      </w:r>
      <w:r>
        <w:t xml:space="preserve"> 10h00</w:t>
      </w:r>
      <w:r>
        <w:tab/>
      </w:r>
      <w:r w:rsidRPr="00B73862">
        <w:rPr>
          <w:b/>
          <w:bCs/>
        </w:rPr>
        <w:t xml:space="preserve">Transparency </w:t>
      </w:r>
      <w:r w:rsidR="0061376A">
        <w:rPr>
          <w:b/>
          <w:bCs/>
        </w:rPr>
        <w:t>I</w:t>
      </w:r>
      <w:r w:rsidRPr="00B73862">
        <w:rPr>
          <w:b/>
          <w:bCs/>
        </w:rPr>
        <w:t>nitiative</w:t>
      </w:r>
    </w:p>
    <w:p w14:paraId="7C1ECEDE" w14:textId="77777777" w:rsidR="00B73862" w:rsidRDefault="00B73862" w:rsidP="00B73862">
      <w:pPr>
        <w:ind w:left="1700" w:hanging="1700"/>
        <w:jc w:val="left"/>
      </w:pPr>
    </w:p>
    <w:p w14:paraId="3CF55365" w14:textId="35BB3663" w:rsidR="00B73862" w:rsidRDefault="005C7207" w:rsidP="005C7207">
      <w:pPr>
        <w:ind w:left="1700"/>
        <w:jc w:val="left"/>
      </w:pPr>
      <w:r w:rsidRPr="005C7207">
        <w:t>Discussion of this component of the TS4D work programme: process, application of regulatory surveys and STPD, impact, and possible uses.</w:t>
      </w:r>
    </w:p>
    <w:p w14:paraId="02261AC4" w14:textId="77777777" w:rsidR="00B73862" w:rsidRDefault="00B73862" w:rsidP="00B73862">
      <w:pPr>
        <w:ind w:left="1700" w:hanging="1700"/>
        <w:jc w:val="left"/>
      </w:pPr>
    </w:p>
    <w:p w14:paraId="3E1E8B64" w14:textId="77777777" w:rsidR="005C7207" w:rsidRDefault="005C7207" w:rsidP="00B73862">
      <w:pPr>
        <w:ind w:left="1700" w:hanging="1700"/>
        <w:jc w:val="left"/>
      </w:pPr>
    </w:p>
    <w:p w14:paraId="11B5530E" w14:textId="113011FB" w:rsidR="00B73862" w:rsidRDefault="00B73862" w:rsidP="00B73862">
      <w:pPr>
        <w:ind w:left="1700" w:hanging="1700"/>
        <w:jc w:val="left"/>
      </w:pPr>
      <w:r>
        <w:t xml:space="preserve">10h00 – 13h00 </w:t>
      </w:r>
      <w:r>
        <w:tab/>
      </w:r>
      <w:r w:rsidRPr="00B73862">
        <w:rPr>
          <w:b/>
          <w:bCs/>
        </w:rPr>
        <w:t xml:space="preserve">Trade in Services Competitiveness </w:t>
      </w:r>
      <w:r>
        <w:rPr>
          <w:b/>
          <w:bCs/>
        </w:rPr>
        <w:t>Dashboard</w:t>
      </w:r>
    </w:p>
    <w:p w14:paraId="6E54C319" w14:textId="77777777" w:rsidR="00B73862" w:rsidRDefault="00B73862" w:rsidP="00B73862">
      <w:pPr>
        <w:ind w:left="1700" w:hanging="1700"/>
        <w:jc w:val="left"/>
      </w:pPr>
    </w:p>
    <w:p w14:paraId="031A1882" w14:textId="2411E4A0" w:rsidR="006E5583" w:rsidRDefault="0061376A" w:rsidP="00B73862">
      <w:pPr>
        <w:pStyle w:val="ListParagraph"/>
        <w:numPr>
          <w:ilvl w:val="0"/>
          <w:numId w:val="13"/>
        </w:numPr>
        <w:jc w:val="left"/>
      </w:pPr>
      <w:r>
        <w:lastRenderedPageBreak/>
        <w:t xml:space="preserve">Demonstration of the </w:t>
      </w:r>
      <w:r w:rsidRPr="0061376A">
        <w:t xml:space="preserve">WTO-WB </w:t>
      </w:r>
      <w:r>
        <w:t xml:space="preserve">competitiveness dashboard, which is </w:t>
      </w:r>
      <w:r w:rsidRPr="0061376A">
        <w:t xml:space="preserve">a </w:t>
      </w:r>
      <w:r>
        <w:t xml:space="preserve">data-driven analytical </w:t>
      </w:r>
      <w:r w:rsidRPr="0061376A">
        <w:t>tool</w:t>
      </w:r>
      <w:r>
        <w:t xml:space="preserve"> </w:t>
      </w:r>
      <w:r w:rsidRPr="0061376A">
        <w:t xml:space="preserve">intended to help assess the performance and potential of the services sector and services trade. </w:t>
      </w:r>
      <w:r>
        <w:t xml:space="preserve"> </w:t>
      </w:r>
    </w:p>
    <w:p w14:paraId="647A983B" w14:textId="3C7556E2" w:rsidR="00B73862" w:rsidRDefault="00B73862" w:rsidP="00B73862">
      <w:pPr>
        <w:pStyle w:val="ListParagraph"/>
        <w:numPr>
          <w:ilvl w:val="0"/>
          <w:numId w:val="13"/>
        </w:numPr>
        <w:jc w:val="left"/>
      </w:pPr>
      <w:r>
        <w:t xml:space="preserve">Interactive exercise and preliminary application of the </w:t>
      </w:r>
      <w:r w:rsidR="005C7207">
        <w:t>dashboard</w:t>
      </w:r>
      <w:r>
        <w:t>.</w:t>
      </w:r>
    </w:p>
    <w:p w14:paraId="403C2BA1" w14:textId="77777777" w:rsidR="0061376A" w:rsidRDefault="0061376A" w:rsidP="0061376A">
      <w:pPr>
        <w:pStyle w:val="ListParagraph"/>
        <w:ind w:left="2061"/>
        <w:jc w:val="left"/>
      </w:pPr>
    </w:p>
    <w:p w14:paraId="61E67C9D" w14:textId="77777777" w:rsidR="0061376A" w:rsidRDefault="0061376A" w:rsidP="0061376A">
      <w:pPr>
        <w:pStyle w:val="ListParagraph"/>
        <w:ind w:left="2061"/>
        <w:jc w:val="left"/>
      </w:pPr>
    </w:p>
    <w:p w14:paraId="30D596A6" w14:textId="77777777" w:rsidR="00137372" w:rsidRPr="00137372" w:rsidRDefault="00137372" w:rsidP="00137372">
      <w:pPr>
        <w:jc w:val="left"/>
        <w:rPr>
          <w:b/>
          <w:bCs/>
          <w:i/>
          <w:iCs/>
        </w:rPr>
      </w:pPr>
      <w:r w:rsidRPr="00137372">
        <w:rPr>
          <w:b/>
          <w:bCs/>
          <w:i/>
          <w:iCs/>
        </w:rPr>
        <w:t>Lunch</w:t>
      </w:r>
    </w:p>
    <w:p w14:paraId="041D9FFB" w14:textId="77777777" w:rsidR="00137372" w:rsidRDefault="00137372" w:rsidP="005C7207">
      <w:pPr>
        <w:ind w:left="1700" w:hanging="1700"/>
        <w:jc w:val="left"/>
      </w:pPr>
    </w:p>
    <w:p w14:paraId="2C2C0C03" w14:textId="77777777" w:rsidR="00137372" w:rsidRDefault="00137372" w:rsidP="005C7207">
      <w:pPr>
        <w:ind w:left="1700" w:hanging="1700"/>
        <w:jc w:val="left"/>
      </w:pPr>
    </w:p>
    <w:p w14:paraId="53845F89" w14:textId="01C56D66" w:rsidR="006E5583" w:rsidRPr="0061376A" w:rsidRDefault="006E5583" w:rsidP="005C7207">
      <w:pPr>
        <w:ind w:left="1700" w:hanging="1700"/>
        <w:jc w:val="left"/>
        <w:rPr>
          <w:b/>
          <w:bCs/>
        </w:rPr>
      </w:pPr>
      <w:r>
        <w:t>1</w:t>
      </w:r>
      <w:r w:rsidR="005C7207">
        <w:t>4h15</w:t>
      </w:r>
      <w:r>
        <w:t xml:space="preserve"> – 1</w:t>
      </w:r>
      <w:r w:rsidR="005C7207">
        <w:t>7</w:t>
      </w:r>
      <w:r>
        <w:t>h</w:t>
      </w:r>
      <w:r w:rsidR="005C7207">
        <w:t>3</w:t>
      </w:r>
      <w:r>
        <w:t>0</w:t>
      </w:r>
      <w:r>
        <w:tab/>
      </w:r>
      <w:r w:rsidR="005C7207" w:rsidRPr="0061376A">
        <w:rPr>
          <w:b/>
          <w:bCs/>
        </w:rPr>
        <w:t xml:space="preserve">Services Domestic Regulation: </w:t>
      </w:r>
      <w:r w:rsidR="0061376A">
        <w:rPr>
          <w:b/>
          <w:bCs/>
        </w:rPr>
        <w:t>U</w:t>
      </w:r>
      <w:r w:rsidR="005C7207" w:rsidRPr="0061376A">
        <w:rPr>
          <w:b/>
          <w:bCs/>
        </w:rPr>
        <w:t xml:space="preserve">sing the WBG-WTO </w:t>
      </w:r>
      <w:r w:rsidR="0061376A">
        <w:rPr>
          <w:b/>
          <w:bCs/>
        </w:rPr>
        <w:t>H</w:t>
      </w:r>
      <w:r w:rsidR="005C7207" w:rsidRPr="0061376A">
        <w:rPr>
          <w:b/>
          <w:bCs/>
        </w:rPr>
        <w:t xml:space="preserve">andbook to </w:t>
      </w:r>
      <w:r w:rsidR="0061376A">
        <w:rPr>
          <w:b/>
          <w:bCs/>
        </w:rPr>
        <w:t>I</w:t>
      </w:r>
      <w:r w:rsidR="005C7207" w:rsidRPr="0061376A">
        <w:rPr>
          <w:b/>
          <w:bCs/>
        </w:rPr>
        <w:t xml:space="preserve">nform </w:t>
      </w:r>
      <w:r w:rsidR="0061376A">
        <w:rPr>
          <w:b/>
          <w:bCs/>
        </w:rPr>
        <w:t>D</w:t>
      </w:r>
      <w:r w:rsidR="005C7207" w:rsidRPr="0061376A">
        <w:rPr>
          <w:b/>
          <w:bCs/>
        </w:rPr>
        <w:t xml:space="preserve">iscussions at </w:t>
      </w:r>
      <w:r w:rsidR="0061376A">
        <w:rPr>
          <w:b/>
          <w:bCs/>
        </w:rPr>
        <w:t>D</w:t>
      </w:r>
      <w:r w:rsidR="005C7207" w:rsidRPr="0061376A">
        <w:rPr>
          <w:b/>
          <w:bCs/>
        </w:rPr>
        <w:t xml:space="preserve">omestic and </w:t>
      </w:r>
      <w:r w:rsidR="0061376A">
        <w:rPr>
          <w:b/>
          <w:bCs/>
        </w:rPr>
        <w:t>I</w:t>
      </w:r>
      <w:r w:rsidR="005C7207" w:rsidRPr="0061376A">
        <w:rPr>
          <w:b/>
          <w:bCs/>
        </w:rPr>
        <w:t xml:space="preserve">nternational </w:t>
      </w:r>
      <w:r w:rsidR="0061376A">
        <w:rPr>
          <w:b/>
          <w:bCs/>
        </w:rPr>
        <w:t>L</w:t>
      </w:r>
      <w:r w:rsidR="005C7207" w:rsidRPr="0061376A">
        <w:rPr>
          <w:b/>
          <w:bCs/>
        </w:rPr>
        <w:t>evels.</w:t>
      </w:r>
    </w:p>
    <w:p w14:paraId="24DD7B3C" w14:textId="69044F25" w:rsidR="00067AF5" w:rsidRPr="004807CE" w:rsidRDefault="005C7207" w:rsidP="00067AF5">
      <w:pPr>
        <w:ind w:left="1700" w:hanging="1700"/>
        <w:jc w:val="left"/>
      </w:pPr>
      <w:r>
        <w:t xml:space="preserve"> </w:t>
      </w:r>
    </w:p>
    <w:p w14:paraId="5FCD7F97" w14:textId="77777777" w:rsidR="00067AF5" w:rsidRPr="004807CE" w:rsidRDefault="00067AF5" w:rsidP="007D64AE">
      <w:pPr>
        <w:numPr>
          <w:ilvl w:val="2"/>
          <w:numId w:val="11"/>
        </w:numPr>
        <w:jc w:val="left"/>
      </w:pPr>
      <w:r w:rsidRPr="004807CE">
        <w:t>Presentation of selected good regulatory practices for services markets and related self-assessment tool</w:t>
      </w:r>
      <w:r>
        <w:t>;</w:t>
      </w:r>
    </w:p>
    <w:p w14:paraId="69A4B90B" w14:textId="7EE7197F" w:rsidR="00067AF5" w:rsidRDefault="005C7207" w:rsidP="007D64AE">
      <w:pPr>
        <w:pStyle w:val="ListParagraph"/>
        <w:numPr>
          <w:ilvl w:val="2"/>
          <w:numId w:val="11"/>
        </w:numPr>
        <w:jc w:val="left"/>
      </w:pPr>
      <w:r>
        <w:t>Interactive</w:t>
      </w:r>
      <w:r w:rsidR="00067AF5" w:rsidRPr="004E0BB1">
        <w:t xml:space="preserve"> demonstration of the self-assessment tool, highlighting its role in identifying capacity-building needs.</w:t>
      </w:r>
    </w:p>
    <w:p w14:paraId="6F5BB821" w14:textId="77777777" w:rsidR="00067AF5" w:rsidRDefault="00067AF5" w:rsidP="00067AF5">
      <w:pPr>
        <w:jc w:val="left"/>
      </w:pPr>
    </w:p>
    <w:p w14:paraId="00CD7CCD" w14:textId="4DE9DCBE" w:rsidR="00067AF5" w:rsidRDefault="005C7207" w:rsidP="00067AF5">
      <w:pPr>
        <w:jc w:val="left"/>
      </w:pPr>
      <w:r>
        <w:t xml:space="preserve"> </w:t>
      </w:r>
    </w:p>
    <w:p w14:paraId="5C067EF4" w14:textId="77777777" w:rsidR="00067AF5" w:rsidRDefault="00067AF5" w:rsidP="00067AF5">
      <w:pPr>
        <w:jc w:val="left"/>
      </w:pPr>
    </w:p>
    <w:p w14:paraId="7BE06682" w14:textId="072913D1" w:rsidR="007D64AE" w:rsidRPr="007D64AE" w:rsidRDefault="007D64AE" w:rsidP="007D64AE">
      <w:pPr>
        <w:pStyle w:val="SummarySubheader"/>
      </w:pPr>
      <w:r w:rsidRPr="007D64AE">
        <w:t>Wednesday 3 December</w:t>
      </w:r>
      <w:r w:rsidR="005C7207">
        <w:t xml:space="preserve"> and Thursday 4 December </w:t>
      </w:r>
    </w:p>
    <w:p w14:paraId="6AC977D2" w14:textId="0E497014" w:rsidR="007D64AE" w:rsidRDefault="005C7207" w:rsidP="007D64AE">
      <w:pPr>
        <w:pStyle w:val="SummarySubheader"/>
        <w:rPr>
          <w:b w:val="0"/>
          <w:color w:val="auto"/>
        </w:rPr>
      </w:pPr>
      <w:r>
        <w:rPr>
          <w:b w:val="0"/>
          <w:color w:val="auto"/>
        </w:rPr>
        <w:t xml:space="preserve">Participants will attend the WTO-World Bank Global Conference on Trade in Services for Development.  The preliminary programme is available in the WTO website: </w:t>
      </w:r>
      <w:hyperlink r:id="rId8" w:history="1">
        <w:r w:rsidRPr="005C7207">
          <w:rPr>
            <w:rStyle w:val="Hyperlink"/>
            <w:b w:val="0"/>
          </w:rPr>
          <w:t>WTO | Services - gateway page</w:t>
        </w:r>
      </w:hyperlink>
    </w:p>
    <w:p w14:paraId="67FC1579" w14:textId="77777777" w:rsidR="005C7207" w:rsidRDefault="005C7207" w:rsidP="007D64AE">
      <w:pPr>
        <w:pStyle w:val="SummarySubheader"/>
        <w:rPr>
          <w:b w:val="0"/>
          <w:color w:val="auto"/>
        </w:rPr>
      </w:pPr>
    </w:p>
    <w:p w14:paraId="41CE6118" w14:textId="77777777" w:rsidR="006E5583" w:rsidRDefault="006E5583" w:rsidP="007D64AE">
      <w:pPr>
        <w:ind w:left="720" w:right="142"/>
      </w:pPr>
    </w:p>
    <w:p w14:paraId="19B63472" w14:textId="02233901" w:rsidR="00044CFA" w:rsidRPr="007D64AE" w:rsidRDefault="00044CFA" w:rsidP="00044CFA">
      <w:pPr>
        <w:pStyle w:val="SummarySubheader"/>
      </w:pPr>
      <w:r>
        <w:t>Friday</w:t>
      </w:r>
      <w:r w:rsidRPr="007D64AE">
        <w:t xml:space="preserve"> </w:t>
      </w:r>
      <w:r>
        <w:t>5</w:t>
      </w:r>
      <w:r w:rsidRPr="007D64AE">
        <w:t xml:space="preserve"> December</w:t>
      </w:r>
    </w:p>
    <w:p w14:paraId="2C01C8AC" w14:textId="0A451C4B" w:rsidR="005C7207" w:rsidRPr="00137372" w:rsidRDefault="005C7207" w:rsidP="00137372">
      <w:pPr>
        <w:ind w:left="1700" w:hanging="1700"/>
        <w:jc w:val="left"/>
        <w:rPr>
          <w:b/>
          <w:bCs/>
        </w:rPr>
      </w:pPr>
      <w:r>
        <w:t xml:space="preserve">9h00 </w:t>
      </w:r>
      <w:r w:rsidR="006E5583">
        <w:t>– 1</w:t>
      </w:r>
      <w:r>
        <w:t xml:space="preserve">0h30 </w:t>
      </w:r>
      <w:r w:rsidR="006E5583">
        <w:tab/>
      </w:r>
      <w:r w:rsidRPr="00137372">
        <w:rPr>
          <w:b/>
          <w:bCs/>
        </w:rPr>
        <w:t>Presentation</w:t>
      </w:r>
      <w:r w:rsidR="0061376A">
        <w:rPr>
          <w:b/>
          <w:bCs/>
        </w:rPr>
        <w:t xml:space="preserve"> and discussion </w:t>
      </w:r>
      <w:r w:rsidRPr="00137372">
        <w:rPr>
          <w:b/>
          <w:bCs/>
        </w:rPr>
        <w:t>by participants o</w:t>
      </w:r>
      <w:r w:rsidR="0061376A">
        <w:rPr>
          <w:b/>
          <w:bCs/>
        </w:rPr>
        <w:t>f</w:t>
      </w:r>
      <w:r w:rsidRPr="00137372">
        <w:rPr>
          <w:b/>
          <w:bCs/>
        </w:rPr>
        <w:t xml:space="preserve"> </w:t>
      </w:r>
      <w:r w:rsidR="00137372" w:rsidRPr="00137372">
        <w:rPr>
          <w:b/>
          <w:bCs/>
        </w:rPr>
        <w:t>results of exercises on the Services Trade Competitiveness Dashboard and Domestic Regulation Self-Assessment Tool</w:t>
      </w:r>
    </w:p>
    <w:p w14:paraId="5FA34069" w14:textId="77777777" w:rsidR="005C7207" w:rsidRDefault="005C7207" w:rsidP="005C7207">
      <w:pPr>
        <w:jc w:val="left"/>
      </w:pPr>
    </w:p>
    <w:p w14:paraId="625CA8E1" w14:textId="77777777" w:rsidR="005C7207" w:rsidRDefault="005C7207" w:rsidP="005C7207">
      <w:pPr>
        <w:jc w:val="left"/>
      </w:pPr>
    </w:p>
    <w:p w14:paraId="773C1F85" w14:textId="2BA3D645" w:rsidR="006E5583" w:rsidRPr="00137372" w:rsidRDefault="005C7207" w:rsidP="00137372">
      <w:pPr>
        <w:ind w:left="1700" w:hanging="1700"/>
        <w:jc w:val="left"/>
        <w:rPr>
          <w:b/>
          <w:bCs/>
        </w:rPr>
      </w:pPr>
      <w:r>
        <w:t xml:space="preserve">10h30 </w:t>
      </w:r>
      <w:r w:rsidR="00137372">
        <w:t>–</w:t>
      </w:r>
      <w:r w:rsidR="00137372">
        <w:t xml:space="preserve"> 12h30</w:t>
      </w:r>
      <w:r w:rsidR="00137372">
        <w:tab/>
      </w:r>
      <w:r w:rsidR="006E5583" w:rsidRPr="00137372">
        <w:rPr>
          <w:b/>
          <w:bCs/>
        </w:rPr>
        <w:t xml:space="preserve">Exchanges </w:t>
      </w:r>
      <w:r w:rsidR="006E5583" w:rsidRPr="00137372">
        <w:rPr>
          <w:b/>
          <w:bCs/>
        </w:rPr>
        <w:t xml:space="preserve">with </w:t>
      </w:r>
      <w:r w:rsidR="006E5583" w:rsidRPr="00137372">
        <w:rPr>
          <w:b/>
          <w:bCs/>
        </w:rPr>
        <w:t>Participating Members on their Capacity Building and Technical Assistance Plans</w:t>
      </w:r>
    </w:p>
    <w:p w14:paraId="58923916" w14:textId="77777777" w:rsidR="006E5583" w:rsidRDefault="006E5583" w:rsidP="006E5583">
      <w:pPr>
        <w:jc w:val="left"/>
      </w:pPr>
    </w:p>
    <w:p w14:paraId="7CA4DFEC" w14:textId="77777777" w:rsidR="006E5583" w:rsidRDefault="006E5583" w:rsidP="0061376A">
      <w:pPr>
        <w:ind w:left="1700" w:firstLine="1"/>
        <w:jc w:val="left"/>
      </w:pPr>
      <w:bookmarkStart w:id="0" w:name="_Hlk201323328"/>
      <w:r>
        <w:t>Focused discussions with participating governments to establish plans of assistance in function of where TS4D components coincide with national objectives and interests.</w:t>
      </w:r>
    </w:p>
    <w:p w14:paraId="23E1536A" w14:textId="77777777" w:rsidR="006E5583" w:rsidRDefault="006E5583" w:rsidP="006E5583">
      <w:pPr>
        <w:pStyle w:val="ListParagraph"/>
        <w:ind w:left="2061"/>
        <w:jc w:val="left"/>
      </w:pPr>
    </w:p>
    <w:bookmarkEnd w:id="0"/>
    <w:p w14:paraId="5C2F6641" w14:textId="77777777" w:rsidR="006E5583" w:rsidRDefault="006E5583" w:rsidP="006E5583">
      <w:pPr>
        <w:jc w:val="left"/>
      </w:pPr>
    </w:p>
    <w:p w14:paraId="69486777" w14:textId="637C9303" w:rsidR="00044CFA" w:rsidRPr="00137372" w:rsidRDefault="006E5583" w:rsidP="006E5583">
      <w:pPr>
        <w:ind w:right="142"/>
        <w:rPr>
          <w:b/>
          <w:bCs/>
        </w:rPr>
      </w:pPr>
      <w:r>
        <w:t>12h30 – 13h00</w:t>
      </w:r>
      <w:r>
        <w:tab/>
      </w:r>
      <w:r w:rsidRPr="00137372">
        <w:rPr>
          <w:b/>
          <w:bCs/>
        </w:rPr>
        <w:t>Evaluation and Closing</w:t>
      </w:r>
    </w:p>
    <w:p w14:paraId="126809E4" w14:textId="77777777" w:rsidR="006E5583" w:rsidRDefault="006E5583" w:rsidP="006E5583">
      <w:pPr>
        <w:ind w:right="142"/>
      </w:pPr>
    </w:p>
    <w:p w14:paraId="68D77F79" w14:textId="77777777" w:rsidR="006E5583" w:rsidRDefault="006E5583" w:rsidP="006E5583">
      <w:pPr>
        <w:ind w:right="142"/>
      </w:pPr>
    </w:p>
    <w:p w14:paraId="3BB531FC" w14:textId="5ADC264E" w:rsidR="006E5583" w:rsidRDefault="006E5583" w:rsidP="006E5583">
      <w:pPr>
        <w:ind w:right="142"/>
        <w:jc w:val="center"/>
      </w:pPr>
      <w:r>
        <w:t>_____________</w:t>
      </w:r>
    </w:p>
    <w:sectPr w:rsidR="006E5583" w:rsidSect="002A15FB">
      <w:headerReference w:type="default" r:id="rId9"/>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FF326" w14:textId="77777777" w:rsidR="00A32BA3" w:rsidRDefault="00A32BA3" w:rsidP="00ED54E0">
      <w:r>
        <w:separator/>
      </w:r>
    </w:p>
  </w:endnote>
  <w:endnote w:type="continuationSeparator" w:id="0">
    <w:p w14:paraId="4FC57116" w14:textId="77777777" w:rsidR="00A32BA3" w:rsidRDefault="00A32BA3"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49E6" w14:textId="77777777" w:rsidR="00A32BA3" w:rsidRDefault="00A32BA3" w:rsidP="00ED54E0">
      <w:r>
        <w:separator/>
      </w:r>
    </w:p>
  </w:footnote>
  <w:footnote w:type="continuationSeparator" w:id="0">
    <w:p w14:paraId="2A4ADCD7" w14:textId="77777777" w:rsidR="00A32BA3" w:rsidRDefault="00A32BA3"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A992" w14:textId="77777777" w:rsidR="00A6787A" w:rsidRDefault="00A67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5" w15:restartNumberingAfterBreak="0">
    <w:nsid w:val="0B3932F3"/>
    <w:multiLevelType w:val="hybridMultilevel"/>
    <w:tmpl w:val="B6BCF0D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45BEC"/>
    <w:multiLevelType w:val="hybridMultilevel"/>
    <w:tmpl w:val="F306F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9"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0"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0232EB3"/>
    <w:multiLevelType w:val="hybridMultilevel"/>
    <w:tmpl w:val="9EAA464C"/>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num w:numId="1" w16cid:durableId="1182205225">
    <w:abstractNumId w:val="9"/>
  </w:num>
  <w:num w:numId="2" w16cid:durableId="805586851">
    <w:abstractNumId w:val="8"/>
  </w:num>
  <w:num w:numId="3" w16cid:durableId="424542413">
    <w:abstractNumId w:val="10"/>
  </w:num>
  <w:num w:numId="4" w16cid:durableId="11810538">
    <w:abstractNumId w:val="4"/>
  </w:num>
  <w:num w:numId="5" w16cid:durableId="238757986">
    <w:abstractNumId w:val="3"/>
  </w:num>
  <w:num w:numId="6" w16cid:durableId="1398743854">
    <w:abstractNumId w:val="2"/>
  </w:num>
  <w:num w:numId="7" w16cid:durableId="1204097025">
    <w:abstractNumId w:val="1"/>
  </w:num>
  <w:num w:numId="8" w16cid:durableId="270822767">
    <w:abstractNumId w:val="0"/>
  </w:num>
  <w:num w:numId="9" w16cid:durableId="984817311">
    <w:abstractNumId w:val="8"/>
  </w:num>
  <w:num w:numId="10" w16cid:durableId="1077674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8870288">
    <w:abstractNumId w:val="7"/>
  </w:num>
  <w:num w:numId="12" w16cid:durableId="1365407160">
    <w:abstractNumId w:val="11"/>
  </w:num>
  <w:num w:numId="13" w16cid:durableId="158475260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D2"/>
    <w:rsid w:val="0000197D"/>
    <w:rsid w:val="000106E0"/>
    <w:rsid w:val="000111BB"/>
    <w:rsid w:val="00014AB7"/>
    <w:rsid w:val="00016ACE"/>
    <w:rsid w:val="00022C0F"/>
    <w:rsid w:val="000272F6"/>
    <w:rsid w:val="000309F4"/>
    <w:rsid w:val="00030A8F"/>
    <w:rsid w:val="00035172"/>
    <w:rsid w:val="00037AC4"/>
    <w:rsid w:val="000416D6"/>
    <w:rsid w:val="000423BF"/>
    <w:rsid w:val="0004434A"/>
    <w:rsid w:val="00044CFA"/>
    <w:rsid w:val="00053EA5"/>
    <w:rsid w:val="00054621"/>
    <w:rsid w:val="000550D3"/>
    <w:rsid w:val="00064BDE"/>
    <w:rsid w:val="00067AF5"/>
    <w:rsid w:val="00077C71"/>
    <w:rsid w:val="00087686"/>
    <w:rsid w:val="000A16E3"/>
    <w:rsid w:val="000A4945"/>
    <w:rsid w:val="000B31E1"/>
    <w:rsid w:val="000B6DAD"/>
    <w:rsid w:val="000E55B1"/>
    <w:rsid w:val="000F5430"/>
    <w:rsid w:val="001073E7"/>
    <w:rsid w:val="0011356B"/>
    <w:rsid w:val="001223EF"/>
    <w:rsid w:val="00126547"/>
    <w:rsid w:val="0013111E"/>
    <w:rsid w:val="0013337F"/>
    <w:rsid w:val="001352E5"/>
    <w:rsid w:val="00137372"/>
    <w:rsid w:val="00142B3B"/>
    <w:rsid w:val="00144078"/>
    <w:rsid w:val="00161C4C"/>
    <w:rsid w:val="0016401F"/>
    <w:rsid w:val="001714F7"/>
    <w:rsid w:val="001744D2"/>
    <w:rsid w:val="00182A75"/>
    <w:rsid w:val="00182B84"/>
    <w:rsid w:val="001946F2"/>
    <w:rsid w:val="001A1BA4"/>
    <w:rsid w:val="001D0F5C"/>
    <w:rsid w:val="001D2742"/>
    <w:rsid w:val="001E291F"/>
    <w:rsid w:val="001F0F16"/>
    <w:rsid w:val="00201C1A"/>
    <w:rsid w:val="00203F05"/>
    <w:rsid w:val="00210B33"/>
    <w:rsid w:val="00214210"/>
    <w:rsid w:val="00224E78"/>
    <w:rsid w:val="00233408"/>
    <w:rsid w:val="002369E4"/>
    <w:rsid w:val="00237417"/>
    <w:rsid w:val="0027067B"/>
    <w:rsid w:val="002A15FB"/>
    <w:rsid w:val="002A4819"/>
    <w:rsid w:val="002A60DC"/>
    <w:rsid w:val="002A6940"/>
    <w:rsid w:val="002B5C22"/>
    <w:rsid w:val="002C559C"/>
    <w:rsid w:val="002D1F16"/>
    <w:rsid w:val="002E0789"/>
    <w:rsid w:val="002E249B"/>
    <w:rsid w:val="002E3CAE"/>
    <w:rsid w:val="002E70D1"/>
    <w:rsid w:val="002E7A41"/>
    <w:rsid w:val="002F36DE"/>
    <w:rsid w:val="002F5F64"/>
    <w:rsid w:val="00304385"/>
    <w:rsid w:val="00305AE3"/>
    <w:rsid w:val="00307CF4"/>
    <w:rsid w:val="00311BE2"/>
    <w:rsid w:val="003124DB"/>
    <w:rsid w:val="00312A2C"/>
    <w:rsid w:val="00312D6D"/>
    <w:rsid w:val="00314B25"/>
    <w:rsid w:val="00320249"/>
    <w:rsid w:val="00321E85"/>
    <w:rsid w:val="0032354D"/>
    <w:rsid w:val="00331775"/>
    <w:rsid w:val="00335ED5"/>
    <w:rsid w:val="003422DB"/>
    <w:rsid w:val="00353BB2"/>
    <w:rsid w:val="003572B4"/>
    <w:rsid w:val="003604EF"/>
    <w:rsid w:val="003616BF"/>
    <w:rsid w:val="00370B80"/>
    <w:rsid w:val="00371F2B"/>
    <w:rsid w:val="00371FCA"/>
    <w:rsid w:val="0037776E"/>
    <w:rsid w:val="00383F10"/>
    <w:rsid w:val="00393FC4"/>
    <w:rsid w:val="003A0835"/>
    <w:rsid w:val="003B7A91"/>
    <w:rsid w:val="003E0301"/>
    <w:rsid w:val="004169F7"/>
    <w:rsid w:val="004242F3"/>
    <w:rsid w:val="00450EDC"/>
    <w:rsid w:val="004515DE"/>
    <w:rsid w:val="004520A1"/>
    <w:rsid w:val="00452A81"/>
    <w:rsid w:val="004551EC"/>
    <w:rsid w:val="0045575F"/>
    <w:rsid w:val="00467032"/>
    <w:rsid w:val="0046754A"/>
    <w:rsid w:val="004807CE"/>
    <w:rsid w:val="0048633C"/>
    <w:rsid w:val="00492128"/>
    <w:rsid w:val="004A0939"/>
    <w:rsid w:val="004A31FF"/>
    <w:rsid w:val="004A32E3"/>
    <w:rsid w:val="004A476F"/>
    <w:rsid w:val="004B0A1A"/>
    <w:rsid w:val="004B2E2E"/>
    <w:rsid w:val="004B53FD"/>
    <w:rsid w:val="004E0BB1"/>
    <w:rsid w:val="004F0F9E"/>
    <w:rsid w:val="004F203A"/>
    <w:rsid w:val="00512FF5"/>
    <w:rsid w:val="005149A4"/>
    <w:rsid w:val="00521850"/>
    <w:rsid w:val="0052207B"/>
    <w:rsid w:val="00527251"/>
    <w:rsid w:val="005336B8"/>
    <w:rsid w:val="00544B4D"/>
    <w:rsid w:val="005478E3"/>
    <w:rsid w:val="00547C92"/>
    <w:rsid w:val="005650D9"/>
    <w:rsid w:val="00570C17"/>
    <w:rsid w:val="005771C4"/>
    <w:rsid w:val="0058554D"/>
    <w:rsid w:val="005917B1"/>
    <w:rsid w:val="005A2391"/>
    <w:rsid w:val="005B04B9"/>
    <w:rsid w:val="005B68C7"/>
    <w:rsid w:val="005B7054"/>
    <w:rsid w:val="005C221C"/>
    <w:rsid w:val="005C4D51"/>
    <w:rsid w:val="005C7207"/>
    <w:rsid w:val="005D0152"/>
    <w:rsid w:val="005D5981"/>
    <w:rsid w:val="005E1A82"/>
    <w:rsid w:val="005E7183"/>
    <w:rsid w:val="005F30CB"/>
    <w:rsid w:val="0060437C"/>
    <w:rsid w:val="006121FA"/>
    <w:rsid w:val="00612644"/>
    <w:rsid w:val="0061376A"/>
    <w:rsid w:val="00614EAB"/>
    <w:rsid w:val="006228F1"/>
    <w:rsid w:val="006369B2"/>
    <w:rsid w:val="00656F31"/>
    <w:rsid w:val="00664807"/>
    <w:rsid w:val="00674CCD"/>
    <w:rsid w:val="006867C5"/>
    <w:rsid w:val="00694F67"/>
    <w:rsid w:val="00695E7C"/>
    <w:rsid w:val="006A18DC"/>
    <w:rsid w:val="006A54D7"/>
    <w:rsid w:val="006B32A7"/>
    <w:rsid w:val="006B5318"/>
    <w:rsid w:val="006C2546"/>
    <w:rsid w:val="006C48AB"/>
    <w:rsid w:val="006C49CB"/>
    <w:rsid w:val="006D378D"/>
    <w:rsid w:val="006D6742"/>
    <w:rsid w:val="006E3654"/>
    <w:rsid w:val="006E3A85"/>
    <w:rsid w:val="006E490A"/>
    <w:rsid w:val="006E5583"/>
    <w:rsid w:val="006E56C1"/>
    <w:rsid w:val="006F3060"/>
    <w:rsid w:val="006F5826"/>
    <w:rsid w:val="00700181"/>
    <w:rsid w:val="007141CF"/>
    <w:rsid w:val="0074204A"/>
    <w:rsid w:val="00745146"/>
    <w:rsid w:val="0074635B"/>
    <w:rsid w:val="007577E3"/>
    <w:rsid w:val="00760DB3"/>
    <w:rsid w:val="00767204"/>
    <w:rsid w:val="00773870"/>
    <w:rsid w:val="00775DB0"/>
    <w:rsid w:val="00785732"/>
    <w:rsid w:val="007922AD"/>
    <w:rsid w:val="0079332A"/>
    <w:rsid w:val="007B7295"/>
    <w:rsid w:val="007C1CA3"/>
    <w:rsid w:val="007C3936"/>
    <w:rsid w:val="007C79F0"/>
    <w:rsid w:val="007D01DF"/>
    <w:rsid w:val="007D595A"/>
    <w:rsid w:val="007D64AE"/>
    <w:rsid w:val="007E5962"/>
    <w:rsid w:val="007E6507"/>
    <w:rsid w:val="007F2B8E"/>
    <w:rsid w:val="007F2DB0"/>
    <w:rsid w:val="007F73A7"/>
    <w:rsid w:val="00801CBB"/>
    <w:rsid w:val="00806A8C"/>
    <w:rsid w:val="00807247"/>
    <w:rsid w:val="00810AF5"/>
    <w:rsid w:val="008138A4"/>
    <w:rsid w:val="008249FF"/>
    <w:rsid w:val="0082634B"/>
    <w:rsid w:val="00831D3E"/>
    <w:rsid w:val="008320EA"/>
    <w:rsid w:val="00840C2B"/>
    <w:rsid w:val="008503A2"/>
    <w:rsid w:val="00850889"/>
    <w:rsid w:val="00855070"/>
    <w:rsid w:val="0085596A"/>
    <w:rsid w:val="008739FD"/>
    <w:rsid w:val="008776C2"/>
    <w:rsid w:val="00884362"/>
    <w:rsid w:val="00897E55"/>
    <w:rsid w:val="008A0878"/>
    <w:rsid w:val="008A76EE"/>
    <w:rsid w:val="008A7BB6"/>
    <w:rsid w:val="008B5B77"/>
    <w:rsid w:val="008C42C8"/>
    <w:rsid w:val="008D41AB"/>
    <w:rsid w:val="008D4797"/>
    <w:rsid w:val="008D4C63"/>
    <w:rsid w:val="008D5BFB"/>
    <w:rsid w:val="008E372C"/>
    <w:rsid w:val="008F1C5F"/>
    <w:rsid w:val="009061D2"/>
    <w:rsid w:val="0091104B"/>
    <w:rsid w:val="00914450"/>
    <w:rsid w:val="00920FD4"/>
    <w:rsid w:val="009250A3"/>
    <w:rsid w:val="00933591"/>
    <w:rsid w:val="0093396D"/>
    <w:rsid w:val="00940F1C"/>
    <w:rsid w:val="00944108"/>
    <w:rsid w:val="00947C09"/>
    <w:rsid w:val="0095510F"/>
    <w:rsid w:val="0096285C"/>
    <w:rsid w:val="009655D9"/>
    <w:rsid w:val="009663F8"/>
    <w:rsid w:val="009908A8"/>
    <w:rsid w:val="0099242B"/>
    <w:rsid w:val="009A6F54"/>
    <w:rsid w:val="009A7DBA"/>
    <w:rsid w:val="009A7E67"/>
    <w:rsid w:val="009B0823"/>
    <w:rsid w:val="009B3F07"/>
    <w:rsid w:val="009C4794"/>
    <w:rsid w:val="009E7816"/>
    <w:rsid w:val="009F06DC"/>
    <w:rsid w:val="009F3E46"/>
    <w:rsid w:val="00A06F69"/>
    <w:rsid w:val="00A15862"/>
    <w:rsid w:val="00A17650"/>
    <w:rsid w:val="00A23A0C"/>
    <w:rsid w:val="00A2582F"/>
    <w:rsid w:val="00A31D99"/>
    <w:rsid w:val="00A32BA3"/>
    <w:rsid w:val="00A35FEE"/>
    <w:rsid w:val="00A37A93"/>
    <w:rsid w:val="00A53DCE"/>
    <w:rsid w:val="00A6057A"/>
    <w:rsid w:val="00A63124"/>
    <w:rsid w:val="00A6787A"/>
    <w:rsid w:val="00A73C9C"/>
    <w:rsid w:val="00A74017"/>
    <w:rsid w:val="00A755D9"/>
    <w:rsid w:val="00A8234D"/>
    <w:rsid w:val="00A86ED2"/>
    <w:rsid w:val="00A97A1E"/>
    <w:rsid w:val="00AA258B"/>
    <w:rsid w:val="00AA332C"/>
    <w:rsid w:val="00AA36EB"/>
    <w:rsid w:val="00AA5204"/>
    <w:rsid w:val="00AA77D7"/>
    <w:rsid w:val="00AC24C7"/>
    <w:rsid w:val="00AC27F8"/>
    <w:rsid w:val="00AC6FB1"/>
    <w:rsid w:val="00AD46F0"/>
    <w:rsid w:val="00AD4C72"/>
    <w:rsid w:val="00AE20ED"/>
    <w:rsid w:val="00AE2AEE"/>
    <w:rsid w:val="00AE511D"/>
    <w:rsid w:val="00AE7FBC"/>
    <w:rsid w:val="00B072C2"/>
    <w:rsid w:val="00B1394B"/>
    <w:rsid w:val="00B210B2"/>
    <w:rsid w:val="00B230EC"/>
    <w:rsid w:val="00B23AC9"/>
    <w:rsid w:val="00B30379"/>
    <w:rsid w:val="00B30388"/>
    <w:rsid w:val="00B35779"/>
    <w:rsid w:val="00B415B8"/>
    <w:rsid w:val="00B50DC4"/>
    <w:rsid w:val="00B56EDC"/>
    <w:rsid w:val="00B67C16"/>
    <w:rsid w:val="00B70E2E"/>
    <w:rsid w:val="00B73862"/>
    <w:rsid w:val="00B94469"/>
    <w:rsid w:val="00B956D1"/>
    <w:rsid w:val="00B965F8"/>
    <w:rsid w:val="00BA17D8"/>
    <w:rsid w:val="00BA4DBB"/>
    <w:rsid w:val="00BA5CF1"/>
    <w:rsid w:val="00BB1F84"/>
    <w:rsid w:val="00BC73A2"/>
    <w:rsid w:val="00BE020F"/>
    <w:rsid w:val="00BE1E81"/>
    <w:rsid w:val="00BE5468"/>
    <w:rsid w:val="00BE59EF"/>
    <w:rsid w:val="00BF246C"/>
    <w:rsid w:val="00BF5ED6"/>
    <w:rsid w:val="00BF6964"/>
    <w:rsid w:val="00C10619"/>
    <w:rsid w:val="00C11EAC"/>
    <w:rsid w:val="00C20452"/>
    <w:rsid w:val="00C305D7"/>
    <w:rsid w:val="00C30F2A"/>
    <w:rsid w:val="00C416BB"/>
    <w:rsid w:val="00C4219D"/>
    <w:rsid w:val="00C43456"/>
    <w:rsid w:val="00C46136"/>
    <w:rsid w:val="00C65C0C"/>
    <w:rsid w:val="00C70943"/>
    <w:rsid w:val="00C808FC"/>
    <w:rsid w:val="00C8339B"/>
    <w:rsid w:val="00C90B4A"/>
    <w:rsid w:val="00C90F3F"/>
    <w:rsid w:val="00CA1281"/>
    <w:rsid w:val="00CA1AFA"/>
    <w:rsid w:val="00CB07B9"/>
    <w:rsid w:val="00CB2D85"/>
    <w:rsid w:val="00CC3198"/>
    <w:rsid w:val="00CC4B25"/>
    <w:rsid w:val="00CC5DCA"/>
    <w:rsid w:val="00CD7D97"/>
    <w:rsid w:val="00CE3EE6"/>
    <w:rsid w:val="00CE4BA1"/>
    <w:rsid w:val="00CE4C7B"/>
    <w:rsid w:val="00CE4E89"/>
    <w:rsid w:val="00D000C7"/>
    <w:rsid w:val="00D02B6F"/>
    <w:rsid w:val="00D06194"/>
    <w:rsid w:val="00D06743"/>
    <w:rsid w:val="00D1372C"/>
    <w:rsid w:val="00D260AF"/>
    <w:rsid w:val="00D403CB"/>
    <w:rsid w:val="00D41FD2"/>
    <w:rsid w:val="00D44CCB"/>
    <w:rsid w:val="00D460A0"/>
    <w:rsid w:val="00D52A9D"/>
    <w:rsid w:val="00D55AAD"/>
    <w:rsid w:val="00D62251"/>
    <w:rsid w:val="00D64001"/>
    <w:rsid w:val="00D66152"/>
    <w:rsid w:val="00D7226B"/>
    <w:rsid w:val="00D747AE"/>
    <w:rsid w:val="00D7634A"/>
    <w:rsid w:val="00D841B0"/>
    <w:rsid w:val="00D9226C"/>
    <w:rsid w:val="00D9281C"/>
    <w:rsid w:val="00D93231"/>
    <w:rsid w:val="00D937D9"/>
    <w:rsid w:val="00DA20BD"/>
    <w:rsid w:val="00DB244E"/>
    <w:rsid w:val="00DC1DEC"/>
    <w:rsid w:val="00DC7BF3"/>
    <w:rsid w:val="00DD608D"/>
    <w:rsid w:val="00DE132E"/>
    <w:rsid w:val="00DE50DB"/>
    <w:rsid w:val="00DE68A9"/>
    <w:rsid w:val="00DF6AE1"/>
    <w:rsid w:val="00DF6F69"/>
    <w:rsid w:val="00E04A84"/>
    <w:rsid w:val="00E109A6"/>
    <w:rsid w:val="00E13344"/>
    <w:rsid w:val="00E14069"/>
    <w:rsid w:val="00E14A5C"/>
    <w:rsid w:val="00E179FD"/>
    <w:rsid w:val="00E2086E"/>
    <w:rsid w:val="00E21CA8"/>
    <w:rsid w:val="00E448FB"/>
    <w:rsid w:val="00E45E3B"/>
    <w:rsid w:val="00E46FD5"/>
    <w:rsid w:val="00E50655"/>
    <w:rsid w:val="00E544BB"/>
    <w:rsid w:val="00E56545"/>
    <w:rsid w:val="00E65ABC"/>
    <w:rsid w:val="00E81362"/>
    <w:rsid w:val="00E85004"/>
    <w:rsid w:val="00E90C44"/>
    <w:rsid w:val="00E93BB0"/>
    <w:rsid w:val="00E94B59"/>
    <w:rsid w:val="00EA5D4F"/>
    <w:rsid w:val="00EB6C56"/>
    <w:rsid w:val="00EB6F21"/>
    <w:rsid w:val="00EC57BB"/>
    <w:rsid w:val="00EC79B4"/>
    <w:rsid w:val="00ED07CF"/>
    <w:rsid w:val="00ED54E0"/>
    <w:rsid w:val="00EE2F1D"/>
    <w:rsid w:val="00EE4D39"/>
    <w:rsid w:val="00EF65B7"/>
    <w:rsid w:val="00F01C13"/>
    <w:rsid w:val="00F10BBE"/>
    <w:rsid w:val="00F11C9A"/>
    <w:rsid w:val="00F1202A"/>
    <w:rsid w:val="00F211E5"/>
    <w:rsid w:val="00F32397"/>
    <w:rsid w:val="00F40595"/>
    <w:rsid w:val="00F52320"/>
    <w:rsid w:val="00F57AA1"/>
    <w:rsid w:val="00F60C94"/>
    <w:rsid w:val="00F748F2"/>
    <w:rsid w:val="00F8790E"/>
    <w:rsid w:val="00F91C3D"/>
    <w:rsid w:val="00FA5EBC"/>
    <w:rsid w:val="00FC6E45"/>
    <w:rsid w:val="00FD0B50"/>
    <w:rsid w:val="00FD224A"/>
    <w:rsid w:val="00FD6CF3"/>
    <w:rsid w:val="00FD79BF"/>
    <w:rsid w:val="00FD7B6E"/>
    <w:rsid w:val="00FE051B"/>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DB8E7"/>
  <w15:chartTrackingRefBased/>
  <w15:docId w15:val="{A93E975E-25F1-4CD5-8176-0C72F8BD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1"/>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1"/>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1"/>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1"/>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1"/>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1"/>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1"/>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1"/>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1"/>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1"/>
      </w:numPr>
    </w:pPr>
  </w:style>
  <w:style w:type="paragraph" w:styleId="ListBullet">
    <w:name w:val="List Bullet"/>
    <w:basedOn w:val="Normal"/>
    <w:uiPriority w:val="1"/>
    <w:rsid w:val="007F2DB0"/>
    <w:pPr>
      <w:numPr>
        <w:numId w:val="9"/>
      </w:numPr>
      <w:spacing w:after="240"/>
    </w:pPr>
  </w:style>
  <w:style w:type="paragraph" w:styleId="ListBullet2">
    <w:name w:val="List Bullet 2"/>
    <w:basedOn w:val="Normal"/>
    <w:uiPriority w:val="1"/>
    <w:rsid w:val="007F2DB0"/>
    <w:pPr>
      <w:numPr>
        <w:ilvl w:val="1"/>
        <w:numId w:val="9"/>
      </w:numPr>
      <w:tabs>
        <w:tab w:val="left" w:pos="1134"/>
      </w:tabs>
      <w:spacing w:after="240"/>
    </w:pPr>
  </w:style>
  <w:style w:type="paragraph" w:styleId="ListBullet3">
    <w:name w:val="List Bullet 3"/>
    <w:basedOn w:val="Normal"/>
    <w:uiPriority w:val="1"/>
    <w:qFormat/>
    <w:rsid w:val="007F2DB0"/>
    <w:pPr>
      <w:numPr>
        <w:ilvl w:val="2"/>
        <w:numId w:val="9"/>
      </w:numPr>
      <w:tabs>
        <w:tab w:val="left" w:pos="1701"/>
      </w:tabs>
      <w:spacing w:after="240"/>
    </w:pPr>
  </w:style>
  <w:style w:type="paragraph" w:styleId="ListBullet4">
    <w:name w:val="List Bullet 4"/>
    <w:basedOn w:val="Normal"/>
    <w:uiPriority w:val="1"/>
    <w:rsid w:val="007F2DB0"/>
    <w:pPr>
      <w:numPr>
        <w:ilvl w:val="3"/>
        <w:numId w:val="9"/>
      </w:numPr>
      <w:spacing w:after="240"/>
    </w:pPr>
  </w:style>
  <w:style w:type="paragraph" w:styleId="ListBullet5">
    <w:name w:val="List Bullet 5"/>
    <w:basedOn w:val="Normal"/>
    <w:uiPriority w:val="1"/>
    <w:rsid w:val="007F2DB0"/>
    <w:pPr>
      <w:numPr>
        <w:ilvl w:val="4"/>
        <w:numId w:val="9"/>
      </w:numPr>
      <w:spacing w:after="240"/>
    </w:pPr>
  </w:style>
  <w:style w:type="numbering" w:customStyle="1" w:styleId="ListBullets">
    <w:name w:val="ListBullets"/>
    <w:uiPriority w:val="99"/>
    <w:rsid w:val="007F2DB0"/>
    <w:pPr>
      <w:numPr>
        <w:numId w:val="2"/>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3"/>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4"/>
      </w:numPr>
      <w:contextualSpacing/>
    </w:pPr>
  </w:style>
  <w:style w:type="paragraph" w:styleId="ListNumber2">
    <w:name w:val="List Number 2"/>
    <w:basedOn w:val="Normal"/>
    <w:uiPriority w:val="49"/>
    <w:semiHidden/>
    <w:unhideWhenUsed/>
    <w:rsid w:val="001D0F5C"/>
    <w:pPr>
      <w:numPr>
        <w:numId w:val="5"/>
      </w:numPr>
      <w:contextualSpacing/>
    </w:pPr>
  </w:style>
  <w:style w:type="paragraph" w:styleId="ListNumber3">
    <w:name w:val="List Number 3"/>
    <w:basedOn w:val="Normal"/>
    <w:uiPriority w:val="49"/>
    <w:semiHidden/>
    <w:unhideWhenUsed/>
    <w:rsid w:val="001D0F5C"/>
    <w:pPr>
      <w:numPr>
        <w:numId w:val="6"/>
      </w:numPr>
      <w:contextualSpacing/>
    </w:pPr>
  </w:style>
  <w:style w:type="paragraph" w:styleId="ListNumber4">
    <w:name w:val="List Number 4"/>
    <w:basedOn w:val="Normal"/>
    <w:uiPriority w:val="49"/>
    <w:semiHidden/>
    <w:unhideWhenUsed/>
    <w:rsid w:val="001D0F5C"/>
    <w:pPr>
      <w:numPr>
        <w:numId w:val="7"/>
      </w:numPr>
      <w:contextualSpacing/>
    </w:pPr>
  </w:style>
  <w:style w:type="paragraph" w:styleId="ListNumber5">
    <w:name w:val="List Number 5"/>
    <w:basedOn w:val="Normal"/>
    <w:uiPriority w:val="49"/>
    <w:semiHidden/>
    <w:unhideWhenUsed/>
    <w:rsid w:val="001D0F5C"/>
    <w:pPr>
      <w:numPr>
        <w:numId w:val="8"/>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0"/>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paragraph" w:styleId="Revision">
    <w:name w:val="Revision"/>
    <w:hidden/>
    <w:uiPriority w:val="99"/>
    <w:semiHidden/>
    <w:rsid w:val="00035172"/>
    <w:pPr>
      <w:spacing w:after="0" w:line="240" w:lineRule="auto"/>
    </w:pPr>
    <w:rPr>
      <w:rFonts w:ascii="Verdana" w:hAnsi="Verdana"/>
      <w:sz w:val="18"/>
    </w:rPr>
  </w:style>
  <w:style w:type="character" w:styleId="UnresolvedMention">
    <w:name w:val="Unresolved Mention"/>
    <w:basedOn w:val="DefaultParagraphFont"/>
    <w:uiPriority w:val="99"/>
    <w:semiHidden/>
    <w:unhideWhenUsed/>
    <w:rsid w:val="005C7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87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to.org/english/tratop_e/serv_e/serv_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AD8B0-F392-4A9E-AB8B-C08122ED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Martin</dc:creator>
  <cp:keywords/>
  <dc:description/>
  <cp:lastModifiedBy>Roy, Martin</cp:lastModifiedBy>
  <cp:revision>4</cp:revision>
  <cp:lastPrinted>2025-09-23T12:07:00Z</cp:lastPrinted>
  <dcterms:created xsi:type="dcterms:W3CDTF">2025-09-23T11:52:00Z</dcterms:created>
  <dcterms:modified xsi:type="dcterms:W3CDTF">2025-09-23T12:16:00Z</dcterms:modified>
</cp:coreProperties>
</file>