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2A43" w14:textId="2E829B5B" w:rsidR="009C725A" w:rsidRDefault="009C725A" w:rsidP="00466A7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156AE4A0" wp14:editId="1F7C638A">
            <wp:extent cx="6102350" cy="8988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9080" cy="90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637D9" w14:textId="77777777" w:rsidR="00466A7C" w:rsidRDefault="00466A7C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CDB1A0" w14:textId="02036354" w:rsidR="00564E23" w:rsidRPr="002E5802" w:rsidRDefault="009C725A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Second </w:t>
      </w:r>
      <w:r w:rsidR="00C350A5" w:rsidRPr="002E5802">
        <w:rPr>
          <w:rFonts w:asciiTheme="minorHAnsi" w:hAnsiTheme="minorHAnsi" w:cstheme="minorHAnsi"/>
          <w:b/>
          <w:sz w:val="28"/>
          <w:szCs w:val="28"/>
        </w:rPr>
        <w:t xml:space="preserve">Regional </w:t>
      </w:r>
      <w:r w:rsidR="00564E23" w:rsidRPr="002E5802">
        <w:rPr>
          <w:rFonts w:asciiTheme="minorHAnsi" w:hAnsiTheme="minorHAnsi" w:cstheme="minorHAnsi"/>
          <w:b/>
          <w:sz w:val="28"/>
          <w:szCs w:val="28"/>
        </w:rPr>
        <w:t>Workshop on</w:t>
      </w:r>
      <w:r w:rsidR="00A00800" w:rsidRPr="002E5802">
        <w:rPr>
          <w:rFonts w:asciiTheme="minorHAnsi" w:hAnsiTheme="minorHAnsi" w:cstheme="minorHAnsi"/>
          <w:b/>
          <w:sz w:val="28"/>
          <w:szCs w:val="28"/>
        </w:rPr>
        <w:t xml:space="preserve"> Measuring Digital Trade</w:t>
      </w:r>
    </w:p>
    <w:p w14:paraId="4F2429E1" w14:textId="77777777" w:rsidR="00C757C8" w:rsidRPr="002E5802" w:rsidRDefault="00C757C8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678603" w14:textId="77777777" w:rsidR="00564E23" w:rsidRPr="002E5802" w:rsidRDefault="00C350A5" w:rsidP="006002B8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E5802">
        <w:rPr>
          <w:rFonts w:asciiTheme="minorHAnsi" w:hAnsiTheme="minorHAnsi" w:cstheme="minorHAnsi"/>
          <w:b/>
          <w:sz w:val="26"/>
          <w:szCs w:val="26"/>
        </w:rPr>
        <w:t>Abu Dhabi</w:t>
      </w:r>
      <w:r w:rsidR="00B474DD" w:rsidRPr="002E5802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Pr="002E5802">
        <w:rPr>
          <w:rFonts w:asciiTheme="minorHAnsi" w:hAnsiTheme="minorHAnsi" w:cstheme="minorHAnsi"/>
          <w:b/>
          <w:sz w:val="26"/>
          <w:szCs w:val="26"/>
        </w:rPr>
        <w:t>United Arab Emirates</w:t>
      </w:r>
    </w:p>
    <w:p w14:paraId="538D02CC" w14:textId="1F5633FB" w:rsidR="00C0315E" w:rsidRPr="002E5802" w:rsidRDefault="009C725A" w:rsidP="006002B8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4</w:t>
      </w:r>
      <w:r w:rsidR="00641F7C" w:rsidRPr="002E580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350A5" w:rsidRPr="002E5802">
        <w:rPr>
          <w:rFonts w:asciiTheme="minorHAnsi" w:hAnsiTheme="minorHAnsi" w:cstheme="minorHAnsi"/>
          <w:b/>
          <w:sz w:val="26"/>
          <w:szCs w:val="26"/>
        </w:rPr>
        <w:t>-</w:t>
      </w:r>
      <w:r w:rsidR="00641F7C" w:rsidRPr="002E5802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7</w:t>
      </w:r>
      <w:r w:rsidR="00113118" w:rsidRPr="002E580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FD0D4E" w:rsidRPr="002E5802">
        <w:rPr>
          <w:rFonts w:asciiTheme="minorHAnsi" w:hAnsiTheme="minorHAnsi" w:cstheme="minorHAnsi"/>
          <w:b/>
          <w:sz w:val="26"/>
          <w:szCs w:val="26"/>
        </w:rPr>
        <w:t>November</w:t>
      </w:r>
      <w:r w:rsidR="00F06D22" w:rsidRPr="002E580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64E23" w:rsidRPr="002E5802">
        <w:rPr>
          <w:rFonts w:asciiTheme="minorHAnsi" w:hAnsiTheme="minorHAnsi" w:cstheme="minorHAnsi"/>
          <w:b/>
          <w:sz w:val="26"/>
          <w:szCs w:val="26"/>
        </w:rPr>
        <w:t>20</w:t>
      </w:r>
      <w:r w:rsidR="00A00800" w:rsidRPr="002E5802">
        <w:rPr>
          <w:rFonts w:asciiTheme="minorHAnsi" w:hAnsiTheme="minorHAnsi" w:cstheme="minorHAnsi"/>
          <w:b/>
          <w:sz w:val="26"/>
          <w:szCs w:val="26"/>
        </w:rPr>
        <w:t>2</w:t>
      </w:r>
      <w:r>
        <w:rPr>
          <w:rFonts w:asciiTheme="minorHAnsi" w:hAnsiTheme="minorHAnsi" w:cstheme="minorHAnsi"/>
          <w:b/>
          <w:sz w:val="26"/>
          <w:szCs w:val="26"/>
        </w:rPr>
        <w:t>4</w:t>
      </w:r>
    </w:p>
    <w:p w14:paraId="63B1208D" w14:textId="77777777" w:rsidR="003F219C" w:rsidRPr="002E5802" w:rsidRDefault="003F219C" w:rsidP="006002B8">
      <w:pPr>
        <w:jc w:val="center"/>
        <w:rPr>
          <w:rFonts w:asciiTheme="minorHAnsi" w:hAnsiTheme="minorHAnsi" w:cstheme="minorHAnsi"/>
          <w:b/>
          <w:sz w:val="12"/>
          <w:szCs w:val="28"/>
        </w:rPr>
      </w:pPr>
    </w:p>
    <w:p w14:paraId="176F9A17" w14:textId="480CE5CC" w:rsidR="00FF0C67" w:rsidRDefault="009C725A" w:rsidP="00CC7B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Draft </w:t>
      </w:r>
      <w:r w:rsidR="00FF0C67">
        <w:rPr>
          <w:rFonts w:asciiTheme="minorHAnsi" w:hAnsiTheme="minorHAnsi" w:cstheme="minorHAnsi"/>
          <w:b/>
          <w:sz w:val="28"/>
          <w:szCs w:val="28"/>
          <w:u w:val="single"/>
        </w:rPr>
        <w:t>A</w:t>
      </w:r>
      <w:r w:rsidR="00214CA3" w:rsidRPr="002E5802">
        <w:rPr>
          <w:rFonts w:asciiTheme="minorHAnsi" w:hAnsiTheme="minorHAnsi" w:cstheme="minorHAnsi"/>
          <w:b/>
          <w:sz w:val="28"/>
          <w:szCs w:val="28"/>
          <w:u w:val="single"/>
        </w:rPr>
        <w:t>genda</w:t>
      </w:r>
      <w:r w:rsidR="00B867C4" w:rsidRPr="002E580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49E49659" w14:textId="77777777" w:rsidR="00215DA3" w:rsidRDefault="00215DA3" w:rsidP="00CC7B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1"/>
        <w:gridCol w:w="1701"/>
      </w:tblGrid>
      <w:tr w:rsidR="00554A69" w:rsidRPr="002E5802" w14:paraId="688EEEA3" w14:textId="77777777" w:rsidTr="00754FAE">
        <w:trPr>
          <w:trHeight w:val="467"/>
          <w:tblHeader/>
        </w:trPr>
        <w:tc>
          <w:tcPr>
            <w:tcW w:w="9072" w:type="dxa"/>
            <w:gridSpan w:val="3"/>
            <w:shd w:val="clear" w:color="auto" w:fill="FABF8F" w:themeFill="accent6" w:themeFillTint="99"/>
            <w:vAlign w:val="center"/>
          </w:tcPr>
          <w:p w14:paraId="146101CE" w14:textId="0607DBC0" w:rsidR="00554A69" w:rsidRPr="002E5802" w:rsidRDefault="009C725A" w:rsidP="00554A69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Mo</w:t>
            </w:r>
            <w:r w:rsidR="00705040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nday,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2E765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November </w:t>
            </w:r>
            <w:r w:rsidR="00705040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>20</w:t>
            </w:r>
            <w:r w:rsidR="00A00800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705040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</w:t>
            </w:r>
            <w:r w:rsidR="00554A69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>Day 1</w:t>
            </w:r>
            <w:r w:rsidR="00705040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564E23" w:rsidRPr="002E5802" w14:paraId="0E35E810" w14:textId="77777777" w:rsidTr="006F58AC">
        <w:trPr>
          <w:trHeight w:val="974"/>
        </w:trPr>
        <w:tc>
          <w:tcPr>
            <w:tcW w:w="1560" w:type="dxa"/>
            <w:vAlign w:val="center"/>
          </w:tcPr>
          <w:p w14:paraId="4E65C2E6" w14:textId="3BA5308B" w:rsidR="00564E23" w:rsidRPr="002E5802" w:rsidRDefault="00A92AA4" w:rsidP="008E08FE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10929"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528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="00BA465B"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497D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317D07"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641F7C"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A465B"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641F7C"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350A5"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="00BA465B"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A938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D2F9656" w14:textId="2601E865" w:rsidR="005A08BF" w:rsidRPr="005A08BF" w:rsidRDefault="00DB55E7" w:rsidP="006950F4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Welcome</w:t>
            </w:r>
            <w:r w:rsidR="00CB0B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remarks</w:t>
            </w:r>
            <w:r w:rsidR="003528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C18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 w:rsidR="003528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 the funding organizations</w:t>
            </w:r>
          </w:p>
        </w:tc>
        <w:tc>
          <w:tcPr>
            <w:tcW w:w="1701" w:type="dxa"/>
            <w:vAlign w:val="center"/>
          </w:tcPr>
          <w:p w14:paraId="3E4C1FC0" w14:textId="77777777" w:rsidR="003C2AE2" w:rsidRDefault="003C2AE2" w:rsidP="00497D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3F886F" w14:textId="1CBD34BE" w:rsidR="00CD1F44" w:rsidRDefault="003528C8" w:rsidP="00497D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AMF</w:t>
            </w:r>
            <w:r w:rsidR="00CD1F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5A74CB0" w14:textId="3B7F4D22" w:rsidR="003528C8" w:rsidRPr="00CB0B72" w:rsidRDefault="003528C8" w:rsidP="006C680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WTO</w:t>
            </w:r>
          </w:p>
        </w:tc>
      </w:tr>
      <w:tr w:rsidR="00BF42C6" w:rsidRPr="002E5802" w14:paraId="7C4F5D0F" w14:textId="77777777" w:rsidTr="00215DA3">
        <w:trPr>
          <w:trHeight w:val="3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EBC2048" w14:textId="5BECC445" w:rsidR="00BF42C6" w:rsidRPr="002E5802" w:rsidRDefault="00BF42C6" w:rsidP="00A93857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9:30 - 9:45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9BB9E" w14:textId="16712DD1" w:rsidR="00BF42C6" w:rsidRDefault="00BF42C6" w:rsidP="00BF42C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GROUP PHOTO</w:t>
            </w:r>
          </w:p>
        </w:tc>
      </w:tr>
      <w:tr w:rsidR="00BF42C6" w:rsidRPr="002E5802" w14:paraId="01AB4310" w14:textId="77777777" w:rsidTr="00F77010">
        <w:trPr>
          <w:trHeight w:val="445"/>
        </w:trPr>
        <w:tc>
          <w:tcPr>
            <w:tcW w:w="1560" w:type="dxa"/>
            <w:shd w:val="clear" w:color="auto" w:fill="EAF1DD" w:themeFill="accent3" w:themeFillTint="33"/>
            <w:vAlign w:val="center"/>
          </w:tcPr>
          <w:p w14:paraId="5D58894C" w14:textId="3888BAEB" w:rsidR="00BF42C6" w:rsidRPr="002E5802" w:rsidRDefault="00BF42C6" w:rsidP="00A93857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08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9:45</w:t>
            </w:r>
            <w:r w:rsidRPr="004D34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- 10:</w:t>
            </w:r>
            <w:r w:rsidR="003A57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B5D9F0A" w14:textId="046560C4" w:rsidR="00BF42C6" w:rsidRDefault="00BF42C6" w:rsidP="00BF42C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COFFEE BREAK</w:t>
            </w:r>
          </w:p>
        </w:tc>
      </w:tr>
      <w:tr w:rsidR="0079278B" w:rsidRPr="00030816" w14:paraId="1D3A6354" w14:textId="77777777" w:rsidTr="000E5C5F">
        <w:trPr>
          <w:trHeight w:val="142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EAC768" w14:textId="16F2E3D6" w:rsidR="0079278B" w:rsidRPr="002E5802" w:rsidRDefault="00410929" w:rsidP="001450B8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B4F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="0079278B"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3A57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00</w:t>
            </w:r>
            <w:r w:rsidR="00B342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2A38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641F7C"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2A38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10:</w:t>
            </w:r>
            <w:r w:rsidR="003A57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EC9B0B5" w14:textId="757E745E" w:rsidR="006E19C0" w:rsidRPr="00BC416F" w:rsidRDefault="00A93857" w:rsidP="006950F4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Introductory r</w:t>
            </w:r>
            <w:r w:rsidR="00497D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emarks by the</w:t>
            </w:r>
            <w:r w:rsidR="00F67B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C68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author</w:t>
            </w:r>
            <w:r w:rsidR="003473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="006C68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of the Handbook on Measuring Digital Trade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C25E1C" w14:textId="77777777" w:rsidR="003C2AE2" w:rsidRDefault="003C2AE2" w:rsidP="0003081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660B70F" w14:textId="67A46B4F" w:rsidR="003C2AE2" w:rsidRDefault="00030816" w:rsidP="0003081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08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IMF </w:t>
            </w:r>
          </w:p>
          <w:p w14:paraId="0D24CDA4" w14:textId="77777777" w:rsidR="003C2AE2" w:rsidRDefault="00030816" w:rsidP="0003081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08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UNCTAD</w:t>
            </w:r>
          </w:p>
          <w:p w14:paraId="4A8CF907" w14:textId="275B9A49" w:rsidR="0079278B" w:rsidRPr="00030816" w:rsidRDefault="00030816" w:rsidP="0003081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08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WTO</w:t>
            </w:r>
          </w:p>
        </w:tc>
      </w:tr>
      <w:tr w:rsidR="009B456C" w:rsidRPr="002E5802" w14:paraId="40723AD0" w14:textId="77777777" w:rsidTr="006F58AC">
        <w:trPr>
          <w:trHeight w:val="1261"/>
        </w:trPr>
        <w:tc>
          <w:tcPr>
            <w:tcW w:w="1560" w:type="dxa"/>
            <w:vAlign w:val="center"/>
          </w:tcPr>
          <w:p w14:paraId="64014290" w14:textId="0F701A05" w:rsidR="009B456C" w:rsidRPr="002E5802" w:rsidRDefault="00127E79" w:rsidP="0083232B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10:</w:t>
            </w:r>
            <w:r w:rsidR="003A57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924B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F777EE"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11B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F777EE"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924B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8506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661E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8506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811" w:type="dxa"/>
            <w:vAlign w:val="center"/>
          </w:tcPr>
          <w:p w14:paraId="577EF4BB" w14:textId="67B05D6E" w:rsidR="005A0E32" w:rsidRDefault="004F6547" w:rsidP="00E84A45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</w:t>
            </w:r>
            <w:r w:rsidR="004D34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hy do we need to measure digital trade?</w:t>
            </w:r>
          </w:p>
          <w:p w14:paraId="4714CA02" w14:textId="3282A2FF" w:rsidR="00AB3C3C" w:rsidRPr="005A0E32" w:rsidRDefault="005A0E32" w:rsidP="000E5C5F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0E32">
              <w:rPr>
                <w:rFonts w:asciiTheme="minorHAnsi" w:hAnsiTheme="minorHAnsi" w:cstheme="minorHAnsi"/>
                <w:sz w:val="24"/>
                <w:szCs w:val="24"/>
              </w:rPr>
              <w:t>This session outlines the impact of digitalization on international trade and examines which policy areas require measurement approaches.</w:t>
            </w:r>
          </w:p>
        </w:tc>
        <w:tc>
          <w:tcPr>
            <w:tcW w:w="1701" w:type="dxa"/>
            <w:vAlign w:val="center"/>
          </w:tcPr>
          <w:p w14:paraId="039684D3" w14:textId="2372C99B" w:rsidR="009B456C" w:rsidRPr="002E5802" w:rsidRDefault="000E5C5F" w:rsidP="00F41335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WTO</w:t>
            </w:r>
          </w:p>
        </w:tc>
      </w:tr>
      <w:tr w:rsidR="00A07A7B" w:rsidRPr="002E5802" w14:paraId="3162D58C" w14:textId="77777777" w:rsidTr="007F7360">
        <w:trPr>
          <w:trHeight w:val="416"/>
        </w:trPr>
        <w:tc>
          <w:tcPr>
            <w:tcW w:w="1560" w:type="dxa"/>
            <w:vAlign w:val="center"/>
          </w:tcPr>
          <w:p w14:paraId="37965848" w14:textId="4D63AEC6" w:rsidR="00A07A7B" w:rsidRPr="002E5802" w:rsidRDefault="00A07A7B" w:rsidP="00A07A7B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7302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6159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7302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45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652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</w:t>
            </w:r>
            <w:r w:rsidR="007302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2:00</w:t>
            </w:r>
          </w:p>
        </w:tc>
        <w:tc>
          <w:tcPr>
            <w:tcW w:w="5811" w:type="dxa"/>
            <w:vAlign w:val="center"/>
          </w:tcPr>
          <w:p w14:paraId="6219A124" w14:textId="77777777" w:rsidR="006950F4" w:rsidRDefault="006950F4" w:rsidP="00A07A7B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49668B" w14:textId="32437CDB" w:rsidR="00A07A7B" w:rsidRDefault="00615981" w:rsidP="00A07A7B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Importance of measuring </w:t>
            </w:r>
            <w:r w:rsidR="00A07A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digital trade in the Arab region</w:t>
            </w:r>
          </w:p>
          <w:p w14:paraId="75B5420C" w14:textId="77777777" w:rsidR="00BC12E9" w:rsidRDefault="00BC12E9" w:rsidP="00CB61BA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C5A12B" w14:textId="5FA27C13" w:rsidR="00A62DDF" w:rsidRDefault="00A62DDF" w:rsidP="00E61EA5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C4AE63" w14:textId="45B3B374" w:rsidR="00A07A7B" w:rsidRDefault="00A07A7B" w:rsidP="00A07A7B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UNESCWA AITRS</w:t>
            </w:r>
          </w:p>
        </w:tc>
      </w:tr>
      <w:tr w:rsidR="009F023D" w:rsidRPr="002A2E54" w14:paraId="2C1C7BC7" w14:textId="77777777" w:rsidTr="00C50A58">
        <w:trPr>
          <w:trHeight w:val="488"/>
        </w:trPr>
        <w:tc>
          <w:tcPr>
            <w:tcW w:w="1560" w:type="dxa"/>
            <w:shd w:val="clear" w:color="auto" w:fill="EAF1DD" w:themeFill="accent3" w:themeFillTint="33"/>
            <w:vAlign w:val="center"/>
          </w:tcPr>
          <w:p w14:paraId="5F5D5D44" w14:textId="7498D74E" w:rsidR="009F023D" w:rsidRPr="002E5802" w:rsidRDefault="009F023D" w:rsidP="002A2E54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:00 </w:t>
            </w:r>
            <w:r w:rsidR="00C652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3:00</w:t>
            </w:r>
          </w:p>
        </w:tc>
        <w:tc>
          <w:tcPr>
            <w:tcW w:w="5812" w:type="dxa"/>
            <w:gridSpan w:val="2"/>
            <w:shd w:val="clear" w:color="auto" w:fill="EAF1DD" w:themeFill="accent3" w:themeFillTint="33"/>
            <w:vAlign w:val="center"/>
          </w:tcPr>
          <w:p w14:paraId="13151D94" w14:textId="592DC9A0" w:rsidR="009F023D" w:rsidRDefault="009F023D" w:rsidP="002A2E54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LUNCH BREAK</w:t>
            </w:r>
          </w:p>
        </w:tc>
      </w:tr>
      <w:tr w:rsidR="00753346" w:rsidRPr="002E5802" w14:paraId="034F8B30" w14:textId="77777777" w:rsidTr="00E61EA5">
        <w:trPr>
          <w:trHeight w:val="1834"/>
        </w:trPr>
        <w:tc>
          <w:tcPr>
            <w:tcW w:w="1560" w:type="dxa"/>
            <w:vAlign w:val="center"/>
          </w:tcPr>
          <w:p w14:paraId="4D323E37" w14:textId="4C0F20C6" w:rsidR="00753346" w:rsidRPr="002E5802" w:rsidRDefault="00753346" w:rsidP="0083232B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4D33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4D33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C11B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-1</w:t>
            </w:r>
            <w:r w:rsidR="004D33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A007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11" w:type="dxa"/>
            <w:vAlign w:val="center"/>
          </w:tcPr>
          <w:p w14:paraId="5954D34D" w14:textId="07406167" w:rsidR="00753346" w:rsidRDefault="00753346" w:rsidP="00753346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The conceptual framework for measuring digital trade</w:t>
            </w:r>
          </w:p>
          <w:p w14:paraId="1B89AB3C" w14:textId="72828013" w:rsidR="002811E4" w:rsidRDefault="00753346" w:rsidP="004B6B0E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411C">
              <w:rPr>
                <w:rFonts w:asciiTheme="minorHAnsi" w:hAnsiTheme="minorHAnsi" w:cstheme="minorHAnsi"/>
                <w:sz w:val="24"/>
                <w:szCs w:val="24"/>
              </w:rPr>
              <w:t xml:space="preserve">What is digital trade?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How are digital trade </w:t>
            </w:r>
            <w:r w:rsidRPr="0047411C">
              <w:rPr>
                <w:rFonts w:asciiTheme="minorHAnsi" w:hAnsiTheme="minorHAnsi" w:cstheme="minorHAnsi"/>
                <w:sz w:val="24"/>
                <w:szCs w:val="24"/>
              </w:rPr>
              <w:t>transactions defined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7411C">
              <w:rPr>
                <w:rFonts w:asciiTheme="minorHAnsi" w:hAnsiTheme="minorHAnsi" w:cstheme="minorHAnsi"/>
                <w:sz w:val="24"/>
                <w:szCs w:val="24"/>
              </w:rPr>
              <w:t xml:space="preserve"> types of products included,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and economic </w:t>
            </w:r>
            <w:r w:rsidRPr="0047411C">
              <w:rPr>
                <w:rFonts w:asciiTheme="minorHAnsi" w:hAnsiTheme="minorHAnsi" w:cstheme="minorHAnsi"/>
                <w:sz w:val="24"/>
                <w:szCs w:val="24"/>
              </w:rPr>
              <w:t xml:space="preserve">actors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involved in digital trade</w:t>
            </w:r>
            <w:r w:rsidRPr="0047411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B7ADBD1" w14:textId="042CD5E9" w:rsidR="000E5C5F" w:rsidRDefault="000E5C5F" w:rsidP="00F41335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IMF</w:t>
            </w:r>
          </w:p>
        </w:tc>
      </w:tr>
      <w:tr w:rsidR="00924B81" w:rsidRPr="002E5802" w14:paraId="4D28E4EC" w14:textId="77777777" w:rsidTr="00215DA3">
        <w:trPr>
          <w:trHeight w:val="862"/>
        </w:trPr>
        <w:tc>
          <w:tcPr>
            <w:tcW w:w="1560" w:type="dxa"/>
            <w:vAlign w:val="center"/>
          </w:tcPr>
          <w:p w14:paraId="68BE5B02" w14:textId="47CC4768" w:rsidR="00924B81" w:rsidRPr="002E5802" w:rsidRDefault="00924B81" w:rsidP="00924B81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4D33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8439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0 - 15:</w:t>
            </w:r>
            <w:r w:rsidR="00BC41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8E1F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11" w:type="dxa"/>
            <w:vAlign w:val="center"/>
          </w:tcPr>
          <w:p w14:paraId="18F92C1A" w14:textId="3EC3A44A" w:rsidR="002811E4" w:rsidRPr="002811E4" w:rsidRDefault="00924B81" w:rsidP="004B6B0E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Statistical exercise </w:t>
            </w:r>
          </w:p>
        </w:tc>
        <w:tc>
          <w:tcPr>
            <w:tcW w:w="1701" w:type="dxa"/>
            <w:vAlign w:val="center"/>
          </w:tcPr>
          <w:p w14:paraId="2BDA6CF3" w14:textId="77777777" w:rsidR="00924B81" w:rsidRDefault="00924B81" w:rsidP="00FD0EC7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1D9D51" w14:textId="338A5AB1" w:rsidR="000712B2" w:rsidRPr="002E5802" w:rsidRDefault="000712B2" w:rsidP="009122DB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WTO</w:t>
            </w:r>
            <w:r w:rsidR="009835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122DB" w:rsidRPr="002E5802" w14:paraId="2AB820F3" w14:textId="77777777" w:rsidTr="001B1307">
        <w:trPr>
          <w:trHeight w:val="422"/>
        </w:trPr>
        <w:tc>
          <w:tcPr>
            <w:tcW w:w="1560" w:type="dxa"/>
            <w:vAlign w:val="center"/>
          </w:tcPr>
          <w:p w14:paraId="2BFA3F2B" w14:textId="69EC73C1" w:rsidR="009122DB" w:rsidRPr="002E5802" w:rsidRDefault="009122DB" w:rsidP="00924B81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15:</w:t>
            </w:r>
            <w:r w:rsidR="00BC41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8E1F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652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15:30</w:t>
            </w:r>
          </w:p>
        </w:tc>
        <w:tc>
          <w:tcPr>
            <w:tcW w:w="5811" w:type="dxa"/>
            <w:vAlign w:val="center"/>
          </w:tcPr>
          <w:p w14:paraId="3A56162F" w14:textId="4E15C098" w:rsidR="009122DB" w:rsidRDefault="009122DB" w:rsidP="00924B81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Summary of the day</w:t>
            </w:r>
          </w:p>
        </w:tc>
        <w:tc>
          <w:tcPr>
            <w:tcW w:w="1701" w:type="dxa"/>
            <w:vAlign w:val="center"/>
          </w:tcPr>
          <w:p w14:paraId="139DE072" w14:textId="0EBB37A9" w:rsidR="009122DB" w:rsidRDefault="009122DB" w:rsidP="00FD0EC7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All</w:t>
            </w:r>
          </w:p>
        </w:tc>
      </w:tr>
    </w:tbl>
    <w:p w14:paraId="67551135" w14:textId="2545F142" w:rsidR="00455930" w:rsidRDefault="00455930" w:rsidP="00E2278F">
      <w:pPr>
        <w:rPr>
          <w:rFonts w:asciiTheme="minorHAnsi" w:hAnsiTheme="minorHAnsi" w:cstheme="minorHAnsi"/>
          <w:b/>
          <w:sz w:val="28"/>
          <w:szCs w:val="28"/>
        </w:rPr>
      </w:pPr>
    </w:p>
    <w:p w14:paraId="074540DB" w14:textId="0C7F887E" w:rsidR="00EF6E4E" w:rsidRDefault="00EF6E4E">
      <w:pPr>
        <w:tabs>
          <w:tab w:val="clear" w:pos="720"/>
        </w:tabs>
        <w:jc w:val="lef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1"/>
        <w:gridCol w:w="1701"/>
      </w:tblGrid>
      <w:tr w:rsidR="0022236B" w:rsidRPr="002E5802" w14:paraId="38C6F518" w14:textId="77777777" w:rsidTr="00754FAE">
        <w:trPr>
          <w:trHeight w:val="467"/>
          <w:tblHeader/>
        </w:trPr>
        <w:tc>
          <w:tcPr>
            <w:tcW w:w="9072" w:type="dxa"/>
            <w:gridSpan w:val="3"/>
            <w:shd w:val="clear" w:color="auto" w:fill="FABF8F" w:themeFill="accent6" w:themeFillTint="99"/>
            <w:vAlign w:val="center"/>
          </w:tcPr>
          <w:p w14:paraId="45C1D9A2" w14:textId="62E878AA" w:rsidR="0022236B" w:rsidRPr="002E5802" w:rsidRDefault="003C2AE2" w:rsidP="008137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 w:type="page"/>
            </w:r>
            <w:r w:rsidR="0022236B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  <w:r w:rsidR="0022236B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r w:rsidR="009C725A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22236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November </w:t>
            </w:r>
            <w:r w:rsidR="0022236B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>202</w:t>
            </w:r>
            <w:r w:rsidR="009C725A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22236B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(Day </w:t>
            </w:r>
            <w:r w:rsidR="0022236B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22236B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22236B" w:rsidRPr="002E5802" w14:paraId="411C4C48" w14:textId="77777777" w:rsidTr="00813768">
        <w:trPr>
          <w:trHeight w:val="624"/>
        </w:trPr>
        <w:tc>
          <w:tcPr>
            <w:tcW w:w="1560" w:type="dxa"/>
            <w:vAlign w:val="center"/>
          </w:tcPr>
          <w:p w14:paraId="43B55A02" w14:textId="099B5F13" w:rsidR="0022236B" w:rsidRPr="002E5802" w:rsidRDefault="0022236B" w:rsidP="00813768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F4AD2B9" w14:textId="77777777" w:rsidR="0022236B" w:rsidRDefault="0022236B" w:rsidP="00813768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482CE70" w14:textId="77777777" w:rsidR="0022236B" w:rsidRDefault="0022236B" w:rsidP="00813768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B5D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Digitally ordered trade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B64A718" w14:textId="77777777" w:rsidR="0022236B" w:rsidRDefault="0022236B" w:rsidP="006F58AC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470947">
              <w:rPr>
                <w:rFonts w:asciiTheme="minorHAnsi" w:hAnsiTheme="minorHAnsi" w:cstheme="minorHAnsi"/>
                <w:sz w:val="24"/>
                <w:szCs w:val="24"/>
              </w:rPr>
              <w:t xml:space="preserve">nterprise and household surveys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on ICT usage and </w:t>
            </w:r>
            <w:r w:rsidRPr="0047094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noBreakHyphen/>
            </w:r>
            <w:r w:rsidRPr="00470947">
              <w:rPr>
                <w:rFonts w:asciiTheme="minorHAnsi" w:hAnsiTheme="minorHAnsi" w:cstheme="minorHAnsi"/>
                <w:sz w:val="24"/>
                <w:szCs w:val="24"/>
              </w:rPr>
              <w:t xml:space="preserve">commerce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are </w:t>
            </w:r>
            <w:r w:rsidRPr="00470947">
              <w:rPr>
                <w:rFonts w:asciiTheme="minorHAnsi" w:hAnsiTheme="minorHAnsi" w:cstheme="minorHAnsi"/>
                <w:sz w:val="24"/>
                <w:szCs w:val="24"/>
              </w:rPr>
              <w:t xml:space="preserve">a basis for measuring digitally ordered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goods and services.</w:t>
            </w:r>
            <w:r w:rsidRPr="0047094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However, survey respondents can face </w:t>
            </w:r>
            <w:r w:rsidRPr="004F6547">
              <w:rPr>
                <w:rFonts w:asciiTheme="minorHAnsi" w:hAnsiTheme="minorHAnsi" w:cstheme="minorHAnsi"/>
                <w:sz w:val="24"/>
                <w:szCs w:val="24"/>
              </w:rPr>
              <w:t xml:space="preserve">challenges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Pr="004F6547">
              <w:rPr>
                <w:rFonts w:asciiTheme="minorHAnsi" w:hAnsiTheme="minorHAnsi" w:cstheme="minorHAnsi"/>
                <w:sz w:val="24"/>
                <w:szCs w:val="24"/>
              </w:rPr>
              <w:t>identifying and reporting international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digitally ordered trade</w:t>
            </w:r>
            <w:r w:rsidRPr="004F6547">
              <w:rPr>
                <w:rFonts w:asciiTheme="minorHAnsi" w:hAnsiTheme="minorHAnsi" w:cstheme="minorHAnsi"/>
                <w:sz w:val="24"/>
                <w:szCs w:val="24"/>
              </w:rPr>
              <w:t xml:space="preserve"> transactions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Furthermore, multiple sources are needed to gain a complete picture of digitally ordered trade.</w:t>
            </w:r>
          </w:p>
          <w:p w14:paraId="36174E9E" w14:textId="21106F77" w:rsidR="00BD5320" w:rsidRPr="002E5802" w:rsidRDefault="00BD5320" w:rsidP="006F58AC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2FD572" w14:textId="77777777" w:rsidR="0022236B" w:rsidRPr="00CB0B72" w:rsidRDefault="0022236B" w:rsidP="008137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UNCTAD</w:t>
            </w:r>
          </w:p>
        </w:tc>
      </w:tr>
      <w:tr w:rsidR="0022236B" w:rsidRPr="002E5802" w14:paraId="78A1C75D" w14:textId="77777777" w:rsidTr="006F58AC">
        <w:trPr>
          <w:trHeight w:val="1008"/>
        </w:trPr>
        <w:tc>
          <w:tcPr>
            <w:tcW w:w="1560" w:type="dxa"/>
            <w:vAlign w:val="center"/>
          </w:tcPr>
          <w:p w14:paraId="75A74623" w14:textId="77777777" w:rsidR="0022236B" w:rsidRPr="002E5802" w:rsidRDefault="0022236B" w:rsidP="00813768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10:00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7FAAD30" w14:textId="77777777" w:rsidR="00CB53FE" w:rsidRDefault="00CB53FE" w:rsidP="00813768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2020359" w14:textId="160030C9" w:rsidR="00840378" w:rsidRPr="00BC416F" w:rsidRDefault="0022236B" w:rsidP="00813768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D15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National experiences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measuring digitally ordered trade in goods and services with card payment data</w:t>
            </w:r>
          </w:p>
          <w:p w14:paraId="3D33FA20" w14:textId="5B42F6DE" w:rsidR="00B84F8A" w:rsidRPr="00451E3B" w:rsidRDefault="00B84F8A" w:rsidP="00EF6E4E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0E0F6436" w14:textId="77777777" w:rsidR="0022236B" w:rsidRPr="00451E3B" w:rsidRDefault="0022236B" w:rsidP="00813768">
            <w:pPr>
              <w:tabs>
                <w:tab w:val="clear" w:pos="720"/>
                <w:tab w:val="right" w:pos="1334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</w:p>
          <w:p w14:paraId="6D4804D0" w14:textId="78C0A7B4" w:rsidR="0022236B" w:rsidRDefault="009D421E" w:rsidP="008137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tbc</w:t>
            </w:r>
          </w:p>
          <w:p w14:paraId="7EED8204" w14:textId="77777777" w:rsidR="0022236B" w:rsidRPr="001761EB" w:rsidRDefault="0022236B" w:rsidP="008137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236B" w:rsidRPr="002E5802" w14:paraId="7426544D" w14:textId="77777777" w:rsidTr="00813768">
        <w:trPr>
          <w:trHeight w:val="315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716A3AFC" w14:textId="77777777" w:rsidR="0022236B" w:rsidRPr="004D3438" w:rsidRDefault="0022236B" w:rsidP="00813768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10:30</w:t>
            </w:r>
            <w:r w:rsidRPr="004D34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- 1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4D34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1365CDA9" w14:textId="40E2678A" w:rsidR="0022236B" w:rsidRPr="004D3438" w:rsidRDefault="00C60013" w:rsidP="0081376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COFFEE </w:t>
            </w:r>
            <w:r w:rsidR="0022236B" w:rsidRPr="004D343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BREAK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438F8677" w14:textId="77777777" w:rsidR="0022236B" w:rsidRPr="004D3438" w:rsidRDefault="0022236B" w:rsidP="008137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22236B" w:rsidRPr="002E5802" w14:paraId="045C723A" w14:textId="77777777" w:rsidTr="00813768">
        <w:trPr>
          <w:trHeight w:val="1032"/>
        </w:trPr>
        <w:tc>
          <w:tcPr>
            <w:tcW w:w="1560" w:type="dxa"/>
            <w:vAlign w:val="center"/>
          </w:tcPr>
          <w:p w14:paraId="7D7CFC57" w14:textId="77777777" w:rsidR="0022236B" w:rsidRPr="002E5802" w:rsidRDefault="0022236B" w:rsidP="00813768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11:00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5811" w:type="dxa"/>
            <w:vAlign w:val="center"/>
          </w:tcPr>
          <w:p w14:paraId="251F63FC" w14:textId="002CBD31" w:rsidR="00CB53FE" w:rsidRPr="00525FDC" w:rsidRDefault="0022236B" w:rsidP="006F58AC">
            <w:pPr>
              <w:tabs>
                <w:tab w:val="clear" w:pos="720"/>
              </w:tabs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D15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National experiences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measuring digitally ordered trade in goods and services through surveys</w:t>
            </w:r>
          </w:p>
        </w:tc>
        <w:tc>
          <w:tcPr>
            <w:tcW w:w="1701" w:type="dxa"/>
            <w:vAlign w:val="center"/>
          </w:tcPr>
          <w:p w14:paraId="404B7CB5" w14:textId="77777777" w:rsidR="0022236B" w:rsidRDefault="0022236B" w:rsidP="00813768">
            <w:pPr>
              <w:tabs>
                <w:tab w:val="clear" w:pos="720"/>
                <w:tab w:val="right" w:pos="1334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6B56484" w14:textId="77777777" w:rsidR="00765376" w:rsidRDefault="00765376" w:rsidP="008137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7007761" w14:textId="1442A1B9" w:rsidR="00765376" w:rsidRDefault="009D421E" w:rsidP="008137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tbc</w:t>
            </w:r>
          </w:p>
          <w:p w14:paraId="346BADCF" w14:textId="77777777" w:rsidR="00323D57" w:rsidRDefault="00323D57" w:rsidP="008137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126FEB" w14:textId="5D867FEF" w:rsidR="0022236B" w:rsidRPr="002E5802" w:rsidRDefault="0022236B" w:rsidP="00A454ED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2236B" w:rsidRPr="002E5802" w14:paraId="59D55909" w14:textId="77777777" w:rsidTr="00582127">
        <w:trPr>
          <w:trHeight w:val="508"/>
        </w:trPr>
        <w:tc>
          <w:tcPr>
            <w:tcW w:w="1560" w:type="dxa"/>
            <w:shd w:val="clear" w:color="auto" w:fill="EAF1DD" w:themeFill="accent3" w:themeFillTint="33"/>
            <w:vAlign w:val="center"/>
          </w:tcPr>
          <w:p w14:paraId="6996DC1B" w14:textId="77777777" w:rsidR="0022236B" w:rsidRPr="002E5802" w:rsidRDefault="0022236B" w:rsidP="00813768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:00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3:00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5B86EB1F" w14:textId="77777777" w:rsidR="0022236B" w:rsidRPr="002E5802" w:rsidRDefault="0022236B" w:rsidP="0081376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LUNCH BREAK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61F6F301" w14:textId="77777777" w:rsidR="0022236B" w:rsidRPr="002E5802" w:rsidRDefault="0022236B" w:rsidP="0081376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236B" w:rsidRPr="002E5802" w14:paraId="1089039F" w14:textId="77777777" w:rsidTr="006F58AC">
        <w:trPr>
          <w:trHeight w:val="91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C588C8" w14:textId="61454978" w:rsidR="0022236B" w:rsidRPr="002E5802" w:rsidRDefault="0022236B" w:rsidP="00813768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13:00 </w:t>
            </w:r>
            <w:r w:rsidR="00EF5F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14:00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69BA9B5" w14:textId="77777777" w:rsidR="009D421E" w:rsidRDefault="009D421E" w:rsidP="00813768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3CC14AE" w14:textId="7F00A3DF" w:rsidR="00840378" w:rsidRDefault="0022236B" w:rsidP="00813768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Statistical exercise - estimating digital trade using survey sources</w:t>
            </w:r>
          </w:p>
          <w:p w14:paraId="7D1D4AAD" w14:textId="32AA401B" w:rsidR="0022236B" w:rsidRDefault="0022236B" w:rsidP="00840378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C6CFDF" w14:textId="77777777" w:rsidR="0022236B" w:rsidRDefault="0022236B" w:rsidP="008137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UNCTAD</w:t>
            </w:r>
          </w:p>
          <w:p w14:paraId="5121961F" w14:textId="77777777" w:rsidR="0022236B" w:rsidRDefault="0022236B" w:rsidP="0081376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236B" w:rsidRPr="002E5802" w14:paraId="555C1130" w14:textId="77777777" w:rsidTr="009D421E">
        <w:trPr>
          <w:trHeight w:val="106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5CB4DD" w14:textId="3A8460A0" w:rsidR="0022236B" w:rsidRDefault="0022236B" w:rsidP="00813768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14:00 </w:t>
            </w:r>
            <w:r w:rsidR="00C652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15:00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EE99808" w14:textId="7F2954E6" w:rsidR="005D19DB" w:rsidRDefault="0022236B" w:rsidP="009D421E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15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National experiences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measuring digitally ordered trade in goods using customs sources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050BD4" w14:textId="77777777" w:rsidR="00765376" w:rsidRDefault="00765376" w:rsidP="008137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305089D" w14:textId="1D5D1CD8" w:rsidR="00765376" w:rsidRDefault="009D421E" w:rsidP="008137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tbc</w:t>
            </w:r>
          </w:p>
          <w:p w14:paraId="08C0563D" w14:textId="77777777" w:rsidR="00765376" w:rsidRDefault="00765376" w:rsidP="008137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9BBADA" w14:textId="401A5FCA" w:rsidR="0022236B" w:rsidRDefault="0022236B" w:rsidP="008137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827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2236B" w:rsidRPr="0063687B" w14:paraId="16661D44" w14:textId="77777777" w:rsidTr="00813768">
        <w:trPr>
          <w:trHeight w:val="910"/>
        </w:trPr>
        <w:tc>
          <w:tcPr>
            <w:tcW w:w="1560" w:type="dxa"/>
            <w:vAlign w:val="center"/>
          </w:tcPr>
          <w:p w14:paraId="480C5007" w14:textId="3A410D16" w:rsidR="0022236B" w:rsidRPr="002E5802" w:rsidRDefault="0022236B" w:rsidP="00813768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15:00 </w:t>
            </w:r>
            <w:r w:rsidR="00C652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15:30</w:t>
            </w:r>
          </w:p>
        </w:tc>
        <w:tc>
          <w:tcPr>
            <w:tcW w:w="5811" w:type="dxa"/>
            <w:vAlign w:val="center"/>
          </w:tcPr>
          <w:p w14:paraId="1B670479" w14:textId="77777777" w:rsidR="0022236B" w:rsidRDefault="0022236B" w:rsidP="00813768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Summary of the day</w:t>
            </w:r>
          </w:p>
        </w:tc>
        <w:tc>
          <w:tcPr>
            <w:tcW w:w="1701" w:type="dxa"/>
            <w:vAlign w:val="center"/>
          </w:tcPr>
          <w:p w14:paraId="5A2346F5" w14:textId="77777777" w:rsidR="0022236B" w:rsidRDefault="0022236B" w:rsidP="0081376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All</w:t>
            </w:r>
          </w:p>
        </w:tc>
      </w:tr>
    </w:tbl>
    <w:p w14:paraId="667D81A2" w14:textId="5A109640" w:rsidR="0022236B" w:rsidRDefault="0022236B" w:rsidP="0022236B">
      <w:pPr>
        <w:tabs>
          <w:tab w:val="clear" w:pos="720"/>
        </w:tabs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2F2D9F4B" w14:textId="77777777" w:rsidR="00EF6E4E" w:rsidRDefault="00EF6E4E">
      <w:pPr>
        <w:tabs>
          <w:tab w:val="clear" w:pos="720"/>
        </w:tabs>
        <w:jc w:val="lef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1"/>
        <w:gridCol w:w="1701"/>
      </w:tblGrid>
      <w:tr w:rsidR="00250925" w:rsidRPr="002E5802" w14:paraId="3B0E81FC" w14:textId="77777777" w:rsidTr="00754FAE">
        <w:trPr>
          <w:trHeight w:val="467"/>
          <w:tblHeader/>
        </w:trPr>
        <w:tc>
          <w:tcPr>
            <w:tcW w:w="9072" w:type="dxa"/>
            <w:gridSpan w:val="3"/>
            <w:shd w:val="clear" w:color="auto" w:fill="FABF8F" w:themeFill="accent6" w:themeFillTint="99"/>
            <w:vAlign w:val="center"/>
          </w:tcPr>
          <w:p w14:paraId="611D45E0" w14:textId="7BE7E1D5" w:rsidR="00250925" w:rsidRPr="002E5802" w:rsidRDefault="003C2AE2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250925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  <w:r w:rsidR="00250925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r w:rsidR="009C725A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="002509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November </w:t>
            </w:r>
            <w:r w:rsidR="00250925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>202</w:t>
            </w:r>
            <w:r w:rsidR="009C725A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250925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(Day </w:t>
            </w:r>
            <w:r w:rsidR="00250925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250925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A31319" w:rsidRPr="002E5802" w14:paraId="0E8A99B7" w14:textId="77777777" w:rsidTr="005F22BC">
        <w:trPr>
          <w:trHeight w:val="2119"/>
        </w:trPr>
        <w:tc>
          <w:tcPr>
            <w:tcW w:w="1560" w:type="dxa"/>
            <w:vAlign w:val="center"/>
          </w:tcPr>
          <w:p w14:paraId="552D949D" w14:textId="1F6F11F6" w:rsidR="00A31319" w:rsidRPr="002E5802" w:rsidRDefault="00A31319" w:rsidP="00A31319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9:00 </w:t>
            </w:r>
            <w:r w:rsidR="00EF5F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0:00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3C64157" w14:textId="75EF857E" w:rsidR="00A31319" w:rsidRDefault="00A31319" w:rsidP="00A31319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Digitally delivered trade</w:t>
            </w:r>
          </w:p>
          <w:p w14:paraId="50AB3608" w14:textId="72338814" w:rsidR="00127D26" w:rsidRDefault="00A31319" w:rsidP="00127D26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F1ACF">
              <w:rPr>
                <w:rFonts w:asciiTheme="minorHAnsi" w:hAnsiTheme="minorHAnsi" w:cstheme="minorHAnsi"/>
                <w:sz w:val="24"/>
                <w:szCs w:val="24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is session clarifies the definition</w:t>
            </w:r>
            <w:r w:rsidRPr="00DF1A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and the coverage of digitally delivered services in the Extended Balance of Payments Services Classification (EBOPS 2010), </w:t>
            </w:r>
            <w:r w:rsidRPr="00DF1ACF">
              <w:rPr>
                <w:rFonts w:asciiTheme="minorHAnsi" w:hAnsiTheme="minorHAnsi" w:cstheme="minorHAnsi"/>
                <w:sz w:val="24"/>
                <w:szCs w:val="24"/>
              </w:rPr>
              <w:t xml:space="preserve">identifies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best</w:t>
            </w:r>
            <w:r w:rsidRPr="00DF1A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data </w:t>
            </w:r>
            <w:r w:rsidRPr="00DF1ACF">
              <w:rPr>
                <w:rFonts w:asciiTheme="minorHAnsi" w:hAnsiTheme="minorHAnsi" w:cstheme="minorHAnsi"/>
                <w:sz w:val="24"/>
                <w:szCs w:val="24"/>
              </w:rPr>
              <w:t>sources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and presents efforts to measure digitally delivered trade. </w:t>
            </w:r>
          </w:p>
        </w:tc>
        <w:tc>
          <w:tcPr>
            <w:tcW w:w="1701" w:type="dxa"/>
            <w:vAlign w:val="center"/>
          </w:tcPr>
          <w:p w14:paraId="5344B96E" w14:textId="08AB8941" w:rsidR="00A31319" w:rsidRDefault="00A31319" w:rsidP="00A31319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WTO </w:t>
            </w:r>
          </w:p>
        </w:tc>
      </w:tr>
      <w:tr w:rsidR="00C83EEF" w:rsidRPr="00A454ED" w14:paraId="13F0B231" w14:textId="77777777" w:rsidTr="00605491">
        <w:trPr>
          <w:trHeight w:val="764"/>
        </w:trPr>
        <w:tc>
          <w:tcPr>
            <w:tcW w:w="1560" w:type="dxa"/>
            <w:vAlign w:val="center"/>
          </w:tcPr>
          <w:p w14:paraId="6A421BF0" w14:textId="678BF4AC" w:rsidR="00C83EEF" w:rsidRPr="00856C8E" w:rsidRDefault="00C83EEF" w:rsidP="00C83EEF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6C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10:00</w:t>
            </w:r>
            <w:r w:rsidR="00EF5F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Pr="00856C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10:</w:t>
            </w:r>
            <w:r w:rsidR="00F43F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4D32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C0EB295" w14:textId="77777777" w:rsidR="00265D51" w:rsidRDefault="00265D51" w:rsidP="00C83EEF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2473C2A" w14:textId="77777777" w:rsidR="00127D26" w:rsidRDefault="00C83EEF" w:rsidP="006F58AC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15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National experience</w:t>
            </w:r>
            <w:r w:rsidR="000B68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- measuring digitally delivered services</w:t>
            </w:r>
            <w:r w:rsidR="006E76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trade</w:t>
            </w:r>
          </w:p>
          <w:p w14:paraId="0536C738" w14:textId="4E6D46ED" w:rsidR="006F58AC" w:rsidRPr="00052544" w:rsidRDefault="006F58AC" w:rsidP="006F58AC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0F8F1F" w14:textId="6C1A45CD" w:rsidR="006310CD" w:rsidRPr="00052544" w:rsidRDefault="009D421E" w:rsidP="00C83EEF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tbc</w:t>
            </w:r>
          </w:p>
          <w:p w14:paraId="21855A94" w14:textId="68BDAFD4" w:rsidR="00C83EEF" w:rsidRPr="00995F1F" w:rsidRDefault="00C83EEF" w:rsidP="00F006EF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</w:p>
        </w:tc>
      </w:tr>
      <w:tr w:rsidR="00C02378" w:rsidRPr="002E5802" w14:paraId="2E319403" w14:textId="77777777" w:rsidTr="00740766">
        <w:trPr>
          <w:trHeight w:val="315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28F77458" w14:textId="7A71DE3E" w:rsidR="00C02378" w:rsidRPr="004D3438" w:rsidRDefault="00C02378" w:rsidP="00C02378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D34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10:</w:t>
            </w:r>
            <w:r w:rsidR="004D32F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0</w:t>
            </w:r>
            <w:r w:rsidRPr="004D34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- 1</w:t>
            </w:r>
            <w:r w:rsidR="004D32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4D34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4D32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38370F3D" w14:textId="39D40FDA" w:rsidR="00C02378" w:rsidRPr="004D3438" w:rsidRDefault="00C02378" w:rsidP="00C0237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COFFEE </w:t>
            </w:r>
            <w:r w:rsidRPr="004D343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BREAK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335064A3" w14:textId="77777777" w:rsidR="00C02378" w:rsidRPr="004D3438" w:rsidRDefault="00C02378" w:rsidP="00C0237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4D32F9" w:rsidRPr="00371D93" w14:paraId="7E16472A" w14:textId="77777777" w:rsidTr="000B686F">
        <w:trPr>
          <w:trHeight w:val="1970"/>
        </w:trPr>
        <w:tc>
          <w:tcPr>
            <w:tcW w:w="1560" w:type="dxa"/>
            <w:vAlign w:val="center"/>
          </w:tcPr>
          <w:p w14:paraId="1EFB1662" w14:textId="116DAB4F" w:rsidR="004D32F9" w:rsidRPr="00B73294" w:rsidRDefault="004D32F9" w:rsidP="004D32F9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11:00 - 12:00</w:t>
            </w:r>
          </w:p>
        </w:tc>
        <w:tc>
          <w:tcPr>
            <w:tcW w:w="5811" w:type="dxa"/>
            <w:vAlign w:val="center"/>
          </w:tcPr>
          <w:p w14:paraId="63E6E438" w14:textId="77777777" w:rsidR="004D32F9" w:rsidRDefault="004D32F9" w:rsidP="004D32F9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BCE2451" w14:textId="77777777" w:rsidR="004D32F9" w:rsidRDefault="004D32F9" w:rsidP="004D32F9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509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Digital intermediation platforms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(DIPs)</w:t>
            </w:r>
          </w:p>
          <w:p w14:paraId="18AEA052" w14:textId="4EDC12D3" w:rsidR="004D32F9" w:rsidRDefault="004D32F9" w:rsidP="004D32F9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F6D08">
              <w:rPr>
                <w:rFonts w:asciiTheme="minorHAnsi" w:hAnsiTheme="minorHAnsi" w:cstheme="minorHAnsi"/>
                <w:sz w:val="24"/>
                <w:szCs w:val="24"/>
              </w:rPr>
              <w:t>DIPs have been key drivers in the digital transformation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902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International t</w:t>
            </w:r>
            <w:r w:rsidRPr="000C2898">
              <w:rPr>
                <w:rFonts w:asciiTheme="minorHAnsi" w:hAnsiTheme="minorHAnsi" w:cstheme="minorHAnsi"/>
                <w:sz w:val="24"/>
                <w:szCs w:val="24"/>
              </w:rPr>
              <w:t xml:space="preserve">ransactions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through</w:t>
            </w:r>
            <w:r w:rsidRPr="000C2898">
              <w:rPr>
                <w:rFonts w:asciiTheme="minorHAnsi" w:hAnsiTheme="minorHAnsi" w:cstheme="minorHAnsi"/>
                <w:sz w:val="24"/>
                <w:szCs w:val="24"/>
              </w:rPr>
              <w:t xml:space="preserve"> DIPs are, in principle, included in trade statistics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However, identifying trade flows and recording transactions is complex.</w:t>
            </w:r>
            <w:r w:rsidRPr="00C90207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21967A08" w14:textId="305F30B3" w:rsidR="00717702" w:rsidRPr="00B73294" w:rsidRDefault="00717702" w:rsidP="00C16EF4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D442E0" w14:textId="564DA75D" w:rsidR="004D32F9" w:rsidRPr="00B73294" w:rsidRDefault="004D32F9" w:rsidP="004D32F9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IMF </w:t>
            </w:r>
          </w:p>
        </w:tc>
      </w:tr>
      <w:tr w:rsidR="004D32F9" w:rsidRPr="002E5802" w14:paraId="7DD5971A" w14:textId="77777777" w:rsidTr="00740766">
        <w:trPr>
          <w:trHeight w:val="307"/>
        </w:trPr>
        <w:tc>
          <w:tcPr>
            <w:tcW w:w="1560" w:type="dxa"/>
            <w:shd w:val="clear" w:color="auto" w:fill="EAF1DD" w:themeFill="accent3" w:themeFillTint="33"/>
          </w:tcPr>
          <w:p w14:paraId="6B1E37C2" w14:textId="4B514D44" w:rsidR="004D32F9" w:rsidRPr="002E5802" w:rsidRDefault="004D32F9" w:rsidP="004D32F9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:00 </w:t>
            </w:r>
            <w:r w:rsidR="00C652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3:00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EAF1DD" w:themeFill="accent3" w:themeFillTint="33"/>
          </w:tcPr>
          <w:p w14:paraId="014DFE19" w14:textId="77777777" w:rsidR="004D32F9" w:rsidRPr="002E5802" w:rsidRDefault="004D32F9" w:rsidP="004D32F9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LUNCH BREAK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2819B8DC" w14:textId="77777777" w:rsidR="004D32F9" w:rsidRPr="002E5802" w:rsidRDefault="004D32F9" w:rsidP="004D32F9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B686F" w:rsidRPr="002E5802" w14:paraId="62018705" w14:textId="77777777" w:rsidTr="00EF6384">
        <w:trPr>
          <w:trHeight w:val="87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612BB38" w14:textId="65993F20" w:rsidR="000B686F" w:rsidRPr="002E5802" w:rsidRDefault="000B686F" w:rsidP="000B686F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32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B732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00</w:t>
            </w:r>
            <w:r w:rsidRPr="00B732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B732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3:</w:t>
            </w:r>
            <w:r w:rsidR="002818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22B96FB" w14:textId="6CB66A97" w:rsidR="000B686F" w:rsidRPr="00D24412" w:rsidRDefault="000B686F" w:rsidP="007D4EA7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732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National experiences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D57110" w14:textId="77777777" w:rsidR="007D4EA7" w:rsidRDefault="007D4EA7" w:rsidP="000B686F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4140A6" w14:textId="2D240B62" w:rsidR="00717702" w:rsidRDefault="009D421E" w:rsidP="000B686F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tbc</w:t>
            </w:r>
          </w:p>
          <w:p w14:paraId="7D41A24C" w14:textId="77777777" w:rsidR="00F006EF" w:rsidRDefault="00F006EF" w:rsidP="000B686F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4BDA45" w14:textId="5AF2BD8A" w:rsidR="00B91EDF" w:rsidRPr="002E5802" w:rsidRDefault="00B91EDF" w:rsidP="009D421E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B686F" w:rsidRPr="002E5802" w14:paraId="10E10DF6" w14:textId="77777777" w:rsidTr="00EF6384">
        <w:trPr>
          <w:trHeight w:val="692"/>
        </w:trPr>
        <w:tc>
          <w:tcPr>
            <w:tcW w:w="1560" w:type="dxa"/>
            <w:vAlign w:val="center"/>
          </w:tcPr>
          <w:p w14:paraId="03B69DD4" w14:textId="7C681D9C" w:rsidR="000B686F" w:rsidRDefault="000B686F" w:rsidP="004D32F9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13:30 </w:t>
            </w:r>
            <w:r w:rsidR="00C652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15:15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C987959" w14:textId="77777777" w:rsidR="00EF6384" w:rsidRDefault="00EF6384" w:rsidP="009D421E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715958" w14:textId="4D067A8E" w:rsidR="005D19DB" w:rsidRDefault="000B686F" w:rsidP="009D421E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The Digital Trade Measurement Game</w:t>
            </w:r>
          </w:p>
          <w:p w14:paraId="0FD179DA" w14:textId="2263B81B" w:rsidR="0034730A" w:rsidRDefault="0034730A" w:rsidP="009D421E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3C5DA2" w14:textId="39390893" w:rsidR="000B686F" w:rsidRPr="000B686F" w:rsidRDefault="000E5C5F" w:rsidP="000E5C5F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WTO</w:t>
            </w:r>
          </w:p>
        </w:tc>
      </w:tr>
      <w:tr w:rsidR="004D32F9" w:rsidRPr="002E5802" w14:paraId="70C80570" w14:textId="77777777" w:rsidTr="00C10654">
        <w:trPr>
          <w:trHeight w:val="467"/>
        </w:trPr>
        <w:tc>
          <w:tcPr>
            <w:tcW w:w="1560" w:type="dxa"/>
            <w:vAlign w:val="center"/>
          </w:tcPr>
          <w:p w14:paraId="6EAD6888" w14:textId="0A8556DE" w:rsidR="004D32F9" w:rsidRDefault="004D32F9" w:rsidP="004D32F9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15:</w:t>
            </w:r>
            <w:r w:rsidR="000B68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652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15:30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A7D9E26" w14:textId="77777777" w:rsidR="00EF6384" w:rsidRDefault="00EF6384" w:rsidP="004D32F9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8CE9D6" w14:textId="1FF37935" w:rsidR="004D32F9" w:rsidRDefault="004D32F9" w:rsidP="004D32F9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Summary of the day</w:t>
            </w:r>
          </w:p>
          <w:p w14:paraId="0D901B13" w14:textId="647464DE" w:rsidR="00EF6384" w:rsidRPr="00ED15D9" w:rsidRDefault="00EF6384" w:rsidP="004D32F9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6B7081" w14:textId="604E88D1" w:rsidR="004D32F9" w:rsidRDefault="004D32F9" w:rsidP="004D32F9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All</w:t>
            </w:r>
          </w:p>
        </w:tc>
      </w:tr>
    </w:tbl>
    <w:p w14:paraId="144E0183" w14:textId="7394A91A" w:rsidR="00EB4B5C" w:rsidRDefault="00EB4B5C">
      <w:pPr>
        <w:tabs>
          <w:tab w:val="clear" w:pos="720"/>
        </w:tabs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02582CFF" w14:textId="77777777" w:rsidR="00712DAA" w:rsidRDefault="00712DAA">
      <w:pPr>
        <w:tabs>
          <w:tab w:val="clear" w:pos="720"/>
        </w:tabs>
        <w:jc w:val="lef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1"/>
        <w:gridCol w:w="1701"/>
      </w:tblGrid>
      <w:tr w:rsidR="00DC740E" w:rsidRPr="002E5802" w14:paraId="49C2916D" w14:textId="77777777" w:rsidTr="00740766">
        <w:trPr>
          <w:trHeight w:val="467"/>
        </w:trPr>
        <w:tc>
          <w:tcPr>
            <w:tcW w:w="9072" w:type="dxa"/>
            <w:gridSpan w:val="3"/>
            <w:shd w:val="clear" w:color="auto" w:fill="FABF8F" w:themeFill="accent6" w:themeFillTint="99"/>
            <w:vAlign w:val="center"/>
          </w:tcPr>
          <w:p w14:paraId="0BE42094" w14:textId="083406C2" w:rsidR="00DC740E" w:rsidRPr="002E5802" w:rsidRDefault="00983EB5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 w:type="page"/>
            </w:r>
            <w:r w:rsidR="00DC740E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  <w:r w:rsidR="00DC740E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r w:rsidR="009C725A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 w:rsidR="00DC740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November </w:t>
            </w:r>
            <w:r w:rsidR="00DC740E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>202</w:t>
            </w:r>
            <w:r w:rsidR="009C725A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DC740E" w:rsidRPr="002E58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(Day </w:t>
            </w:r>
            <w:r w:rsidR="009B6665">
              <w:rPr>
                <w:rFonts w:asciiTheme="minorHAnsi" w:hAnsiTheme="minorHAnsi" w:cstheme="minorHAnsi"/>
                <w:b/>
                <w:sz w:val="28"/>
                <w:szCs w:val="28"/>
              </w:rPr>
              <w:t>4)</w:t>
            </w:r>
          </w:p>
        </w:tc>
      </w:tr>
      <w:tr w:rsidR="00DC740E" w:rsidRPr="002E5802" w14:paraId="3D473AC6" w14:textId="77777777" w:rsidTr="00972599">
        <w:trPr>
          <w:trHeight w:val="1447"/>
        </w:trPr>
        <w:tc>
          <w:tcPr>
            <w:tcW w:w="1560" w:type="dxa"/>
            <w:vAlign w:val="center"/>
          </w:tcPr>
          <w:p w14:paraId="4851DD43" w14:textId="77312DAB" w:rsidR="00DC740E" w:rsidRPr="002E5802" w:rsidRDefault="00DC740E" w:rsidP="00740766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2B0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09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2B0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0 </w:t>
            </w:r>
            <w:r w:rsidR="002B0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C2D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="002B0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AC2D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8957C05" w14:textId="31D4FFC2" w:rsidR="00DC740E" w:rsidRDefault="00632D2C" w:rsidP="00740766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2D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Goods and Services topics in the update of the IMF B</w:t>
            </w:r>
            <w:r w:rsidR="000F18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alance of Payments Manual (BPM6)</w:t>
            </w:r>
          </w:p>
          <w:p w14:paraId="29C39745" w14:textId="623356EC" w:rsidR="00635D93" w:rsidRPr="002E5802" w:rsidRDefault="00635D93" w:rsidP="00FA5DFF">
            <w:pPr>
              <w:tabs>
                <w:tab w:val="clear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8F0888" w14:textId="46CB3F45" w:rsidR="00DC740E" w:rsidRPr="00CB0B72" w:rsidRDefault="00DC740E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IMF </w:t>
            </w:r>
          </w:p>
        </w:tc>
      </w:tr>
      <w:tr w:rsidR="009B6665" w:rsidRPr="002E5802" w14:paraId="18D4F527" w14:textId="77777777" w:rsidTr="00740766">
        <w:trPr>
          <w:trHeight w:val="624"/>
        </w:trPr>
        <w:tc>
          <w:tcPr>
            <w:tcW w:w="1560" w:type="dxa"/>
            <w:vAlign w:val="center"/>
          </w:tcPr>
          <w:p w14:paraId="3A667101" w14:textId="40E60116" w:rsidR="009B6665" w:rsidRPr="002E5802" w:rsidRDefault="00B73E82" w:rsidP="009B6665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9</w:t>
            </w:r>
            <w:r w:rsidR="009B66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45</w:t>
            </w:r>
            <w:r w:rsidR="009B66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9D4C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9B66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AC2D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9B66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AD7F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7B85990" w14:textId="77777777" w:rsidR="00E46776" w:rsidRDefault="00E46776" w:rsidP="009B6665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5A7D6C" w14:textId="592CD370" w:rsidR="009B6665" w:rsidRDefault="009B6665" w:rsidP="009B6665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Revisions of the trade statistics manuals (IMTS 2010 and MSITS 2010)</w:t>
            </w:r>
          </w:p>
          <w:p w14:paraId="0709FF32" w14:textId="65AD8F50" w:rsidR="003D0DED" w:rsidRDefault="003D0DED" w:rsidP="009D421E">
            <w:pPr>
              <w:tabs>
                <w:tab w:val="clear" w:pos="72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8FCDC0" w14:textId="128A42DF" w:rsidR="009B6665" w:rsidRDefault="009B6665" w:rsidP="009B6665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UNSD</w:t>
            </w:r>
          </w:p>
        </w:tc>
      </w:tr>
      <w:tr w:rsidR="009B6665" w:rsidRPr="002E5802" w14:paraId="574177DE" w14:textId="77777777" w:rsidTr="00740766">
        <w:trPr>
          <w:trHeight w:val="315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70A690F3" w14:textId="664F76DC" w:rsidR="009B6665" w:rsidRPr="004D3438" w:rsidRDefault="009B6665" w:rsidP="009B6665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D34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10:</w:t>
            </w:r>
            <w:r w:rsidR="00B73E8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3</w:t>
            </w:r>
            <w:r w:rsidR="00AD7F9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0</w:t>
            </w:r>
            <w:r w:rsidRPr="004D34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- 1</w:t>
            </w:r>
            <w:r w:rsidR="00B73E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4D34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B73E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41139E02" w14:textId="6A18B184" w:rsidR="009B6665" w:rsidRPr="004D3438" w:rsidRDefault="002A09A1" w:rsidP="009B6665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COFFEE </w:t>
            </w:r>
            <w:r w:rsidR="009B6665" w:rsidRPr="004D343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BREAK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8A18393" w14:textId="77777777" w:rsidR="009B6665" w:rsidRPr="004D3438" w:rsidRDefault="009B6665" w:rsidP="009B6665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663135" w:rsidRPr="00371D93" w14:paraId="476D5FBE" w14:textId="77777777" w:rsidTr="00FA5DFF">
        <w:trPr>
          <w:trHeight w:val="1114"/>
        </w:trPr>
        <w:tc>
          <w:tcPr>
            <w:tcW w:w="1560" w:type="dxa"/>
            <w:vAlign w:val="center"/>
          </w:tcPr>
          <w:p w14:paraId="05A054D9" w14:textId="2BA16F02" w:rsidR="00663135" w:rsidRPr="002E5802" w:rsidRDefault="00663135" w:rsidP="00663135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1</w:t>
            </w:r>
            <w:r w:rsidR="00B73E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B73E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00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5811" w:type="dxa"/>
            <w:vAlign w:val="center"/>
          </w:tcPr>
          <w:p w14:paraId="72E3AA19" w14:textId="20F37DEB" w:rsidR="00663135" w:rsidRPr="00ED15D9" w:rsidRDefault="007322D2" w:rsidP="00FA5DFF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Round table: </w:t>
            </w:r>
            <w:r w:rsidR="00663135"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Technical assistance and capacity building in </w:t>
            </w:r>
            <w:r w:rsidR="00EB7B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measuring </w:t>
            </w:r>
            <w:r w:rsidR="006631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digital</w:t>
            </w:r>
            <w:r w:rsidR="007455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trade</w:t>
            </w:r>
            <w:r w:rsidR="006631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63135"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 the region: the way forward</w:t>
            </w:r>
          </w:p>
        </w:tc>
        <w:tc>
          <w:tcPr>
            <w:tcW w:w="1701" w:type="dxa"/>
            <w:vAlign w:val="center"/>
          </w:tcPr>
          <w:p w14:paraId="255DE841" w14:textId="77777777" w:rsidR="00EB7B66" w:rsidRPr="00EB7B66" w:rsidRDefault="00EB7B66" w:rsidP="00663135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C4368C" w14:textId="3AC25E63" w:rsidR="00663135" w:rsidRPr="00371D93" w:rsidRDefault="00EB7B66" w:rsidP="00663135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All</w:t>
            </w:r>
          </w:p>
        </w:tc>
      </w:tr>
      <w:tr w:rsidR="00EE70B0" w:rsidRPr="00371D93" w14:paraId="5550F598" w14:textId="77777777" w:rsidTr="00972599">
        <w:trPr>
          <w:trHeight w:val="782"/>
        </w:trPr>
        <w:tc>
          <w:tcPr>
            <w:tcW w:w="1560" w:type="dxa"/>
            <w:vAlign w:val="center"/>
          </w:tcPr>
          <w:p w14:paraId="5B607B00" w14:textId="64A16FBC" w:rsidR="00EE70B0" w:rsidRDefault="00EE70B0" w:rsidP="00EE70B0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2:00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3:00</w:t>
            </w:r>
          </w:p>
        </w:tc>
        <w:tc>
          <w:tcPr>
            <w:tcW w:w="5811" w:type="dxa"/>
            <w:vAlign w:val="center"/>
          </w:tcPr>
          <w:p w14:paraId="1F5B94C2" w14:textId="38C2BF8C" w:rsidR="00EE70B0" w:rsidRDefault="00EE70B0" w:rsidP="00EE70B0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Participants' evaluation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 closing ceremony</w:t>
            </w:r>
          </w:p>
        </w:tc>
        <w:tc>
          <w:tcPr>
            <w:tcW w:w="1701" w:type="dxa"/>
            <w:vAlign w:val="center"/>
          </w:tcPr>
          <w:p w14:paraId="17669438" w14:textId="3B561AB2" w:rsidR="00EE70B0" w:rsidRPr="00EB7B66" w:rsidRDefault="00291DC2" w:rsidP="00EE70B0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All</w:t>
            </w:r>
          </w:p>
        </w:tc>
      </w:tr>
      <w:tr w:rsidR="00EE70B0" w:rsidRPr="002E5802" w14:paraId="64C01F7A" w14:textId="77777777" w:rsidTr="00EC6DE3">
        <w:trPr>
          <w:trHeight w:val="552"/>
        </w:trPr>
        <w:tc>
          <w:tcPr>
            <w:tcW w:w="1560" w:type="dxa"/>
            <w:shd w:val="clear" w:color="auto" w:fill="EAF1DD" w:themeFill="accent3" w:themeFillTint="33"/>
            <w:vAlign w:val="center"/>
          </w:tcPr>
          <w:p w14:paraId="49FECF6B" w14:textId="2D277FC0" w:rsidR="00EE70B0" w:rsidRPr="002E5802" w:rsidRDefault="00EE70B0" w:rsidP="00EE70B0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:00 </w:t>
            </w:r>
            <w:r w:rsidR="00C652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4F681C14" w14:textId="5A66906F" w:rsidR="00EE70B0" w:rsidRPr="002E5802" w:rsidRDefault="00291DC2" w:rsidP="00EE70B0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CLOSING </w:t>
            </w:r>
            <w:r w:rsidR="00EE70B0" w:rsidRPr="002E58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LUNCH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680A0DCB" w14:textId="77777777" w:rsidR="00EE70B0" w:rsidRPr="002E5802" w:rsidRDefault="00EE70B0" w:rsidP="00EE70B0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78E4E39" w14:textId="7B61617D" w:rsidR="00250925" w:rsidRDefault="00250925" w:rsidP="00712DAA">
      <w:pPr>
        <w:tabs>
          <w:tab w:val="clear" w:pos="720"/>
        </w:tabs>
        <w:jc w:val="left"/>
        <w:rPr>
          <w:rFonts w:asciiTheme="minorHAnsi" w:hAnsiTheme="minorHAnsi" w:cstheme="minorHAnsi"/>
          <w:b/>
          <w:sz w:val="28"/>
          <w:szCs w:val="28"/>
        </w:rPr>
      </w:pPr>
    </w:p>
    <w:sectPr w:rsidR="00250925" w:rsidSect="0079226F">
      <w:pgSz w:w="11906" w:h="16838"/>
      <w:pgMar w:top="1440" w:right="1440" w:bottom="1440" w:left="1440" w:header="708" w:footer="14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DABE" w14:textId="77777777" w:rsidR="00DE3CE9" w:rsidRDefault="00DE3CE9">
      <w:r>
        <w:separator/>
      </w:r>
    </w:p>
  </w:endnote>
  <w:endnote w:type="continuationSeparator" w:id="0">
    <w:p w14:paraId="132A319D" w14:textId="77777777" w:rsidR="00DE3CE9" w:rsidRDefault="00DE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4187" w14:textId="77777777" w:rsidR="00DE3CE9" w:rsidRDefault="00DE3CE9">
      <w:r>
        <w:separator/>
      </w:r>
    </w:p>
  </w:footnote>
  <w:footnote w:type="continuationSeparator" w:id="0">
    <w:p w14:paraId="36BD0C7B" w14:textId="77777777" w:rsidR="00DE3CE9" w:rsidRDefault="00DE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66C74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1"/>
    <w:multiLevelType w:val="singleLevel"/>
    <w:tmpl w:val="723240F6"/>
    <w:lvl w:ilvl="0">
      <w:start w:val="1"/>
      <w:numFmt w:val="bullet"/>
      <w:pStyle w:val="ListBullet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EC22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33ACCDF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FFFFFF89"/>
    <w:multiLevelType w:val="singleLevel"/>
    <w:tmpl w:val="FC68B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D77049"/>
    <w:multiLevelType w:val="hybridMultilevel"/>
    <w:tmpl w:val="4E547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03056"/>
    <w:multiLevelType w:val="hybridMultilevel"/>
    <w:tmpl w:val="8A1A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63C5D"/>
    <w:multiLevelType w:val="singleLevel"/>
    <w:tmpl w:val="DEA28F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8" w15:restartNumberingAfterBreak="0">
    <w:nsid w:val="25FE3E0D"/>
    <w:multiLevelType w:val="singleLevel"/>
    <w:tmpl w:val="CE7039F0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2C900D8"/>
    <w:multiLevelType w:val="multilevel"/>
    <w:tmpl w:val="262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720"/>
        </w:tabs>
      </w:pPr>
      <w:rPr>
        <w:rFonts w:cs="Times New Roman" w:hint="default"/>
      </w:r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0" w15:restartNumberingAfterBreak="0">
    <w:nsid w:val="375B4B67"/>
    <w:multiLevelType w:val="hybridMultilevel"/>
    <w:tmpl w:val="DCF4F87E"/>
    <w:lvl w:ilvl="0" w:tplc="804A1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3B47A9"/>
    <w:multiLevelType w:val="hybridMultilevel"/>
    <w:tmpl w:val="C7D49E62"/>
    <w:lvl w:ilvl="0" w:tplc="804A1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2476B5"/>
    <w:multiLevelType w:val="multilevel"/>
    <w:tmpl w:val="9CC0EBDA"/>
    <w:lvl w:ilvl="0">
      <w:start w:val="9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ind w:left="540" w:hanging="540"/>
      </w:pPr>
      <w:rPr>
        <w:rFonts w:cs="Times New Roman" w:hint="default"/>
      </w:rPr>
    </w:lvl>
    <w:lvl w:ilvl="2">
      <w:start w:val="30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6DFE7834"/>
    <w:multiLevelType w:val="hybridMultilevel"/>
    <w:tmpl w:val="54360610"/>
    <w:lvl w:ilvl="0" w:tplc="87B0F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A13EFB"/>
    <w:multiLevelType w:val="hybridMultilevel"/>
    <w:tmpl w:val="4808C4FE"/>
    <w:lvl w:ilvl="0" w:tplc="528654B6">
      <w:start w:val="900"/>
      <w:numFmt w:val="decimalZero"/>
      <w:lvlText w:val="%1"/>
      <w:lvlJc w:val="left"/>
      <w:pPr>
        <w:ind w:left="78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FF1709"/>
    <w:multiLevelType w:val="hybridMultilevel"/>
    <w:tmpl w:val="1932F970"/>
    <w:lvl w:ilvl="0" w:tplc="3216CF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91A1E"/>
    <w:multiLevelType w:val="hybridMultilevel"/>
    <w:tmpl w:val="E69EE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23124">
    <w:abstractNumId w:val="4"/>
  </w:num>
  <w:num w:numId="2" w16cid:durableId="1056195903">
    <w:abstractNumId w:val="2"/>
  </w:num>
  <w:num w:numId="3" w16cid:durableId="1797791187">
    <w:abstractNumId w:val="1"/>
  </w:num>
  <w:num w:numId="4" w16cid:durableId="1220483141">
    <w:abstractNumId w:val="3"/>
  </w:num>
  <w:num w:numId="5" w16cid:durableId="1404791427">
    <w:abstractNumId w:val="0"/>
  </w:num>
  <w:num w:numId="6" w16cid:durableId="853226911">
    <w:abstractNumId w:val="4"/>
  </w:num>
  <w:num w:numId="7" w16cid:durableId="1780947209">
    <w:abstractNumId w:val="2"/>
  </w:num>
  <w:num w:numId="8" w16cid:durableId="280653211">
    <w:abstractNumId w:val="1"/>
  </w:num>
  <w:num w:numId="9" w16cid:durableId="1384057887">
    <w:abstractNumId w:val="3"/>
  </w:num>
  <w:num w:numId="10" w16cid:durableId="1174615219">
    <w:abstractNumId w:val="0"/>
  </w:num>
  <w:num w:numId="11" w16cid:durableId="272515178">
    <w:abstractNumId w:val="4"/>
  </w:num>
  <w:num w:numId="12" w16cid:durableId="149559639">
    <w:abstractNumId w:val="2"/>
  </w:num>
  <w:num w:numId="13" w16cid:durableId="2122069013">
    <w:abstractNumId w:val="1"/>
  </w:num>
  <w:num w:numId="14" w16cid:durableId="1055397087">
    <w:abstractNumId w:val="3"/>
  </w:num>
  <w:num w:numId="15" w16cid:durableId="899097607">
    <w:abstractNumId w:val="0"/>
  </w:num>
  <w:num w:numId="16" w16cid:durableId="1754088605">
    <w:abstractNumId w:val="4"/>
  </w:num>
  <w:num w:numId="17" w16cid:durableId="490755541">
    <w:abstractNumId w:val="2"/>
  </w:num>
  <w:num w:numId="18" w16cid:durableId="1784810294">
    <w:abstractNumId w:val="1"/>
  </w:num>
  <w:num w:numId="19" w16cid:durableId="691229302">
    <w:abstractNumId w:val="3"/>
  </w:num>
  <w:num w:numId="20" w16cid:durableId="240993449">
    <w:abstractNumId w:val="0"/>
  </w:num>
  <w:num w:numId="21" w16cid:durableId="1700621601">
    <w:abstractNumId w:val="9"/>
  </w:num>
  <w:num w:numId="22" w16cid:durableId="2068261667">
    <w:abstractNumId w:val="8"/>
  </w:num>
  <w:num w:numId="23" w16cid:durableId="1194684991">
    <w:abstractNumId w:val="2"/>
  </w:num>
  <w:num w:numId="24" w16cid:durableId="611595679">
    <w:abstractNumId w:val="1"/>
  </w:num>
  <w:num w:numId="25" w16cid:durableId="2089423925">
    <w:abstractNumId w:val="0"/>
  </w:num>
  <w:num w:numId="26" w16cid:durableId="1282374191">
    <w:abstractNumId w:val="7"/>
  </w:num>
  <w:num w:numId="27" w16cid:durableId="1322391835">
    <w:abstractNumId w:val="10"/>
  </w:num>
  <w:num w:numId="28" w16cid:durableId="1226525927">
    <w:abstractNumId w:val="13"/>
  </w:num>
  <w:num w:numId="29" w16cid:durableId="175851397">
    <w:abstractNumId w:val="12"/>
  </w:num>
  <w:num w:numId="30" w16cid:durableId="1051226705">
    <w:abstractNumId w:val="14"/>
  </w:num>
  <w:num w:numId="31" w16cid:durableId="1646618079">
    <w:abstractNumId w:val="11"/>
  </w:num>
  <w:num w:numId="32" w16cid:durableId="697395471">
    <w:abstractNumId w:val="15"/>
  </w:num>
  <w:num w:numId="33" w16cid:durableId="1776629030">
    <w:abstractNumId w:val="6"/>
  </w:num>
  <w:num w:numId="34" w16cid:durableId="799571539">
    <w:abstractNumId w:val="5"/>
  </w:num>
  <w:num w:numId="35" w16cid:durableId="29229738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ECDDocumentId" w:val="79699B7E021942DC73F63028F58E54431B7E5FE825868AA4178A780EFEAB7925"/>
  </w:docVars>
  <w:rsids>
    <w:rsidRoot w:val="000F2926"/>
    <w:rsid w:val="000018CE"/>
    <w:rsid w:val="00002BA9"/>
    <w:rsid w:val="00003E21"/>
    <w:rsid w:val="000113BB"/>
    <w:rsid w:val="00013007"/>
    <w:rsid w:val="00014EA9"/>
    <w:rsid w:val="0001516E"/>
    <w:rsid w:val="0001609E"/>
    <w:rsid w:val="000204FB"/>
    <w:rsid w:val="00020DDA"/>
    <w:rsid w:val="00021FB7"/>
    <w:rsid w:val="0002254A"/>
    <w:rsid w:val="00022584"/>
    <w:rsid w:val="000247D3"/>
    <w:rsid w:val="00030816"/>
    <w:rsid w:val="000331E2"/>
    <w:rsid w:val="000409F7"/>
    <w:rsid w:val="000415D3"/>
    <w:rsid w:val="00042A8C"/>
    <w:rsid w:val="00045678"/>
    <w:rsid w:val="00046221"/>
    <w:rsid w:val="00051EFC"/>
    <w:rsid w:val="00052544"/>
    <w:rsid w:val="00061804"/>
    <w:rsid w:val="000630FB"/>
    <w:rsid w:val="00063ECB"/>
    <w:rsid w:val="0006433D"/>
    <w:rsid w:val="0006474B"/>
    <w:rsid w:val="00064D41"/>
    <w:rsid w:val="00065865"/>
    <w:rsid w:val="0006620D"/>
    <w:rsid w:val="000712B2"/>
    <w:rsid w:val="0008006F"/>
    <w:rsid w:val="00086A10"/>
    <w:rsid w:val="00086B9A"/>
    <w:rsid w:val="00093B78"/>
    <w:rsid w:val="000A0117"/>
    <w:rsid w:val="000A0510"/>
    <w:rsid w:val="000A1448"/>
    <w:rsid w:val="000A353E"/>
    <w:rsid w:val="000B0C3D"/>
    <w:rsid w:val="000B6439"/>
    <w:rsid w:val="000B686F"/>
    <w:rsid w:val="000C2898"/>
    <w:rsid w:val="000C30F8"/>
    <w:rsid w:val="000C37BD"/>
    <w:rsid w:val="000C5658"/>
    <w:rsid w:val="000D26AE"/>
    <w:rsid w:val="000D2944"/>
    <w:rsid w:val="000D5853"/>
    <w:rsid w:val="000D5E3D"/>
    <w:rsid w:val="000E106D"/>
    <w:rsid w:val="000E1D51"/>
    <w:rsid w:val="000E5C5F"/>
    <w:rsid w:val="000E7C09"/>
    <w:rsid w:val="000E7D57"/>
    <w:rsid w:val="000F0389"/>
    <w:rsid w:val="000F101B"/>
    <w:rsid w:val="000F18CF"/>
    <w:rsid w:val="000F2926"/>
    <w:rsid w:val="000F4067"/>
    <w:rsid w:val="000F4F96"/>
    <w:rsid w:val="000F50F6"/>
    <w:rsid w:val="000F64F4"/>
    <w:rsid w:val="000F7D90"/>
    <w:rsid w:val="000F7F99"/>
    <w:rsid w:val="00101ECB"/>
    <w:rsid w:val="0010374C"/>
    <w:rsid w:val="00107418"/>
    <w:rsid w:val="00110FD8"/>
    <w:rsid w:val="00110FF3"/>
    <w:rsid w:val="00113118"/>
    <w:rsid w:val="0011325F"/>
    <w:rsid w:val="001133A2"/>
    <w:rsid w:val="001149AA"/>
    <w:rsid w:val="00122D49"/>
    <w:rsid w:val="0012748F"/>
    <w:rsid w:val="00127D26"/>
    <w:rsid w:val="00127E79"/>
    <w:rsid w:val="00130EAE"/>
    <w:rsid w:val="001311E1"/>
    <w:rsid w:val="001312AC"/>
    <w:rsid w:val="00131B35"/>
    <w:rsid w:val="00134174"/>
    <w:rsid w:val="00134DD0"/>
    <w:rsid w:val="001364B1"/>
    <w:rsid w:val="001431A0"/>
    <w:rsid w:val="0014322A"/>
    <w:rsid w:val="00143B5B"/>
    <w:rsid w:val="001440CB"/>
    <w:rsid w:val="001450B8"/>
    <w:rsid w:val="00147CF8"/>
    <w:rsid w:val="00152491"/>
    <w:rsid w:val="00153228"/>
    <w:rsid w:val="0015396F"/>
    <w:rsid w:val="00153C19"/>
    <w:rsid w:val="00156ADA"/>
    <w:rsid w:val="00156B91"/>
    <w:rsid w:val="001572E4"/>
    <w:rsid w:val="001576C6"/>
    <w:rsid w:val="00157CC6"/>
    <w:rsid w:val="00157D42"/>
    <w:rsid w:val="00160FFE"/>
    <w:rsid w:val="001643F0"/>
    <w:rsid w:val="00164E30"/>
    <w:rsid w:val="001656F8"/>
    <w:rsid w:val="00165C28"/>
    <w:rsid w:val="0017188D"/>
    <w:rsid w:val="00171AE8"/>
    <w:rsid w:val="001761EB"/>
    <w:rsid w:val="00181956"/>
    <w:rsid w:val="001854F2"/>
    <w:rsid w:val="00187C68"/>
    <w:rsid w:val="00190581"/>
    <w:rsid w:val="00194888"/>
    <w:rsid w:val="00194A88"/>
    <w:rsid w:val="00195736"/>
    <w:rsid w:val="001A3FAC"/>
    <w:rsid w:val="001A516A"/>
    <w:rsid w:val="001A5BCC"/>
    <w:rsid w:val="001B0369"/>
    <w:rsid w:val="001B1307"/>
    <w:rsid w:val="001B2300"/>
    <w:rsid w:val="001B4BB5"/>
    <w:rsid w:val="001B4BE1"/>
    <w:rsid w:val="001B79E8"/>
    <w:rsid w:val="001C046C"/>
    <w:rsid w:val="001C0F0D"/>
    <w:rsid w:val="001C2E04"/>
    <w:rsid w:val="001C30B2"/>
    <w:rsid w:val="001C56DC"/>
    <w:rsid w:val="001C5FFD"/>
    <w:rsid w:val="001D11B1"/>
    <w:rsid w:val="001D407A"/>
    <w:rsid w:val="001D5249"/>
    <w:rsid w:val="001D627A"/>
    <w:rsid w:val="001D79D9"/>
    <w:rsid w:val="001E1232"/>
    <w:rsid w:val="001E1684"/>
    <w:rsid w:val="001E4431"/>
    <w:rsid w:val="001E5A72"/>
    <w:rsid w:val="001F4456"/>
    <w:rsid w:val="001F4640"/>
    <w:rsid w:val="001F6C02"/>
    <w:rsid w:val="001F7170"/>
    <w:rsid w:val="001F7358"/>
    <w:rsid w:val="00202485"/>
    <w:rsid w:val="002032C8"/>
    <w:rsid w:val="002035E8"/>
    <w:rsid w:val="002106E5"/>
    <w:rsid w:val="00214CA3"/>
    <w:rsid w:val="00215872"/>
    <w:rsid w:val="00215DA3"/>
    <w:rsid w:val="00217964"/>
    <w:rsid w:val="002213E3"/>
    <w:rsid w:val="0022236B"/>
    <w:rsid w:val="00222D33"/>
    <w:rsid w:val="002244B0"/>
    <w:rsid w:val="002256B3"/>
    <w:rsid w:val="0022644A"/>
    <w:rsid w:val="00226B80"/>
    <w:rsid w:val="002274A7"/>
    <w:rsid w:val="00231372"/>
    <w:rsid w:val="00233055"/>
    <w:rsid w:val="002361DA"/>
    <w:rsid w:val="002443EA"/>
    <w:rsid w:val="0024661D"/>
    <w:rsid w:val="002472F4"/>
    <w:rsid w:val="00250925"/>
    <w:rsid w:val="00252349"/>
    <w:rsid w:val="00254C4E"/>
    <w:rsid w:val="002566D7"/>
    <w:rsid w:val="00263F1C"/>
    <w:rsid w:val="00265D51"/>
    <w:rsid w:val="00266912"/>
    <w:rsid w:val="00274328"/>
    <w:rsid w:val="002811E4"/>
    <w:rsid w:val="00281834"/>
    <w:rsid w:val="00282CAF"/>
    <w:rsid w:val="002844C6"/>
    <w:rsid w:val="00285CB3"/>
    <w:rsid w:val="00285CF2"/>
    <w:rsid w:val="00291803"/>
    <w:rsid w:val="00291DC2"/>
    <w:rsid w:val="00297130"/>
    <w:rsid w:val="002A09A1"/>
    <w:rsid w:val="002A2E54"/>
    <w:rsid w:val="002A38D3"/>
    <w:rsid w:val="002A5B6D"/>
    <w:rsid w:val="002A7549"/>
    <w:rsid w:val="002A7620"/>
    <w:rsid w:val="002A797E"/>
    <w:rsid w:val="002B0120"/>
    <w:rsid w:val="002B1041"/>
    <w:rsid w:val="002B4B5F"/>
    <w:rsid w:val="002B529B"/>
    <w:rsid w:val="002B692A"/>
    <w:rsid w:val="002B7503"/>
    <w:rsid w:val="002B7D15"/>
    <w:rsid w:val="002C30AE"/>
    <w:rsid w:val="002C4606"/>
    <w:rsid w:val="002C60F7"/>
    <w:rsid w:val="002C6328"/>
    <w:rsid w:val="002C6928"/>
    <w:rsid w:val="002C6FFA"/>
    <w:rsid w:val="002C7E5F"/>
    <w:rsid w:val="002D2812"/>
    <w:rsid w:val="002D3606"/>
    <w:rsid w:val="002D37F9"/>
    <w:rsid w:val="002D3EC5"/>
    <w:rsid w:val="002D4748"/>
    <w:rsid w:val="002D4757"/>
    <w:rsid w:val="002E1496"/>
    <w:rsid w:val="002E2D52"/>
    <w:rsid w:val="002E4F52"/>
    <w:rsid w:val="002E5802"/>
    <w:rsid w:val="002E5EBB"/>
    <w:rsid w:val="002E66D8"/>
    <w:rsid w:val="002E74F3"/>
    <w:rsid w:val="002E7658"/>
    <w:rsid w:val="002E7960"/>
    <w:rsid w:val="002F01FC"/>
    <w:rsid w:val="002F15FC"/>
    <w:rsid w:val="002F170C"/>
    <w:rsid w:val="002F3F73"/>
    <w:rsid w:val="002F4DBD"/>
    <w:rsid w:val="00300756"/>
    <w:rsid w:val="003028C2"/>
    <w:rsid w:val="00306C0A"/>
    <w:rsid w:val="00316499"/>
    <w:rsid w:val="00317D07"/>
    <w:rsid w:val="00322BC5"/>
    <w:rsid w:val="00323D57"/>
    <w:rsid w:val="00323F40"/>
    <w:rsid w:val="003276A0"/>
    <w:rsid w:val="00327AFF"/>
    <w:rsid w:val="00333A02"/>
    <w:rsid w:val="00336923"/>
    <w:rsid w:val="003378A8"/>
    <w:rsid w:val="00337E9B"/>
    <w:rsid w:val="00340CAC"/>
    <w:rsid w:val="0034306B"/>
    <w:rsid w:val="003443F0"/>
    <w:rsid w:val="00344CEA"/>
    <w:rsid w:val="0034667B"/>
    <w:rsid w:val="0034730A"/>
    <w:rsid w:val="003528C8"/>
    <w:rsid w:val="00356FF9"/>
    <w:rsid w:val="00357BB8"/>
    <w:rsid w:val="00357E58"/>
    <w:rsid w:val="00360904"/>
    <w:rsid w:val="003626F0"/>
    <w:rsid w:val="00364FFF"/>
    <w:rsid w:val="0036506E"/>
    <w:rsid w:val="003662E6"/>
    <w:rsid w:val="0036774C"/>
    <w:rsid w:val="00370714"/>
    <w:rsid w:val="00370AF1"/>
    <w:rsid w:val="00371D93"/>
    <w:rsid w:val="00376476"/>
    <w:rsid w:val="003848A2"/>
    <w:rsid w:val="00387B02"/>
    <w:rsid w:val="00387B46"/>
    <w:rsid w:val="0039200D"/>
    <w:rsid w:val="00392C71"/>
    <w:rsid w:val="00393654"/>
    <w:rsid w:val="003975AB"/>
    <w:rsid w:val="003A2171"/>
    <w:rsid w:val="003A2984"/>
    <w:rsid w:val="003A3A7B"/>
    <w:rsid w:val="003A57C8"/>
    <w:rsid w:val="003B1F53"/>
    <w:rsid w:val="003B2FC9"/>
    <w:rsid w:val="003B512C"/>
    <w:rsid w:val="003B7A62"/>
    <w:rsid w:val="003C2AE2"/>
    <w:rsid w:val="003C2DDF"/>
    <w:rsid w:val="003C3083"/>
    <w:rsid w:val="003C764B"/>
    <w:rsid w:val="003C7ACE"/>
    <w:rsid w:val="003D06D8"/>
    <w:rsid w:val="003D0DED"/>
    <w:rsid w:val="003D10D3"/>
    <w:rsid w:val="003D415C"/>
    <w:rsid w:val="003D4FBF"/>
    <w:rsid w:val="003D5F0B"/>
    <w:rsid w:val="003D5F4D"/>
    <w:rsid w:val="003D70BC"/>
    <w:rsid w:val="003D79D1"/>
    <w:rsid w:val="003E2C9C"/>
    <w:rsid w:val="003E3D73"/>
    <w:rsid w:val="003E3DE8"/>
    <w:rsid w:val="003E510E"/>
    <w:rsid w:val="003F219C"/>
    <w:rsid w:val="003F2706"/>
    <w:rsid w:val="003F30F1"/>
    <w:rsid w:val="003F33F4"/>
    <w:rsid w:val="003F3FB1"/>
    <w:rsid w:val="003F5189"/>
    <w:rsid w:val="003F5603"/>
    <w:rsid w:val="003F6190"/>
    <w:rsid w:val="003F6E4E"/>
    <w:rsid w:val="003F7B16"/>
    <w:rsid w:val="004004BC"/>
    <w:rsid w:val="0040210C"/>
    <w:rsid w:val="0040312C"/>
    <w:rsid w:val="0040360B"/>
    <w:rsid w:val="00404061"/>
    <w:rsid w:val="0040502F"/>
    <w:rsid w:val="00410929"/>
    <w:rsid w:val="00412CA4"/>
    <w:rsid w:val="00417F32"/>
    <w:rsid w:val="00421DCB"/>
    <w:rsid w:val="004220D0"/>
    <w:rsid w:val="004232ED"/>
    <w:rsid w:val="00426E69"/>
    <w:rsid w:val="004302EF"/>
    <w:rsid w:val="004323A1"/>
    <w:rsid w:val="00435822"/>
    <w:rsid w:val="00435B47"/>
    <w:rsid w:val="00436562"/>
    <w:rsid w:val="004367BD"/>
    <w:rsid w:val="004368E3"/>
    <w:rsid w:val="00440381"/>
    <w:rsid w:val="004409DF"/>
    <w:rsid w:val="00440A6F"/>
    <w:rsid w:val="00441146"/>
    <w:rsid w:val="00441340"/>
    <w:rsid w:val="00441F86"/>
    <w:rsid w:val="004427C1"/>
    <w:rsid w:val="004429BE"/>
    <w:rsid w:val="00445103"/>
    <w:rsid w:val="0044526F"/>
    <w:rsid w:val="00450246"/>
    <w:rsid w:val="00455930"/>
    <w:rsid w:val="00456E7C"/>
    <w:rsid w:val="00457F0F"/>
    <w:rsid w:val="00466A7C"/>
    <w:rsid w:val="00466E76"/>
    <w:rsid w:val="004677F5"/>
    <w:rsid w:val="00470947"/>
    <w:rsid w:val="00472A17"/>
    <w:rsid w:val="0047411C"/>
    <w:rsid w:val="00475A30"/>
    <w:rsid w:val="0047798E"/>
    <w:rsid w:val="00477AB0"/>
    <w:rsid w:val="00482DCB"/>
    <w:rsid w:val="00483F13"/>
    <w:rsid w:val="004850E5"/>
    <w:rsid w:val="0048569F"/>
    <w:rsid w:val="004877B3"/>
    <w:rsid w:val="00490FE6"/>
    <w:rsid w:val="0049439F"/>
    <w:rsid w:val="00494566"/>
    <w:rsid w:val="00494D6B"/>
    <w:rsid w:val="0049506C"/>
    <w:rsid w:val="00495477"/>
    <w:rsid w:val="00495B02"/>
    <w:rsid w:val="00497D68"/>
    <w:rsid w:val="004A5983"/>
    <w:rsid w:val="004B04D8"/>
    <w:rsid w:val="004B1632"/>
    <w:rsid w:val="004B4857"/>
    <w:rsid w:val="004B6B0E"/>
    <w:rsid w:val="004C2398"/>
    <w:rsid w:val="004C4C2A"/>
    <w:rsid w:val="004D0040"/>
    <w:rsid w:val="004D0487"/>
    <w:rsid w:val="004D0AF0"/>
    <w:rsid w:val="004D2AF0"/>
    <w:rsid w:val="004D32F9"/>
    <w:rsid w:val="004D33A1"/>
    <w:rsid w:val="004D3438"/>
    <w:rsid w:val="004D3951"/>
    <w:rsid w:val="004D564D"/>
    <w:rsid w:val="004D5BF6"/>
    <w:rsid w:val="004D69BC"/>
    <w:rsid w:val="004E39A1"/>
    <w:rsid w:val="004E417A"/>
    <w:rsid w:val="004E522B"/>
    <w:rsid w:val="004E70B7"/>
    <w:rsid w:val="004E71E2"/>
    <w:rsid w:val="004E71F1"/>
    <w:rsid w:val="004F5D99"/>
    <w:rsid w:val="004F6547"/>
    <w:rsid w:val="004F6CD8"/>
    <w:rsid w:val="00513074"/>
    <w:rsid w:val="005135E8"/>
    <w:rsid w:val="00514146"/>
    <w:rsid w:val="00515608"/>
    <w:rsid w:val="005367CF"/>
    <w:rsid w:val="00536D3E"/>
    <w:rsid w:val="00537124"/>
    <w:rsid w:val="00540316"/>
    <w:rsid w:val="0054248B"/>
    <w:rsid w:val="00545556"/>
    <w:rsid w:val="0054624B"/>
    <w:rsid w:val="0054719C"/>
    <w:rsid w:val="00553096"/>
    <w:rsid w:val="00554A69"/>
    <w:rsid w:val="00555682"/>
    <w:rsid w:val="005559A7"/>
    <w:rsid w:val="005623E2"/>
    <w:rsid w:val="00564E23"/>
    <w:rsid w:val="0057138C"/>
    <w:rsid w:val="00572A9B"/>
    <w:rsid w:val="00572B31"/>
    <w:rsid w:val="00572EBC"/>
    <w:rsid w:val="005738A0"/>
    <w:rsid w:val="00575E9B"/>
    <w:rsid w:val="005768FE"/>
    <w:rsid w:val="00576F52"/>
    <w:rsid w:val="00577512"/>
    <w:rsid w:val="00577790"/>
    <w:rsid w:val="00582127"/>
    <w:rsid w:val="005829E6"/>
    <w:rsid w:val="00585E97"/>
    <w:rsid w:val="00591150"/>
    <w:rsid w:val="00591DD5"/>
    <w:rsid w:val="00591FF5"/>
    <w:rsid w:val="0059287C"/>
    <w:rsid w:val="005933C4"/>
    <w:rsid w:val="00594E8E"/>
    <w:rsid w:val="0059682F"/>
    <w:rsid w:val="005A08BF"/>
    <w:rsid w:val="005A0D14"/>
    <w:rsid w:val="005A0E32"/>
    <w:rsid w:val="005A20AB"/>
    <w:rsid w:val="005A21E9"/>
    <w:rsid w:val="005B1C2B"/>
    <w:rsid w:val="005B2289"/>
    <w:rsid w:val="005B2D12"/>
    <w:rsid w:val="005B3353"/>
    <w:rsid w:val="005B5446"/>
    <w:rsid w:val="005B6F7B"/>
    <w:rsid w:val="005C1899"/>
    <w:rsid w:val="005C1E0B"/>
    <w:rsid w:val="005C59AB"/>
    <w:rsid w:val="005C724B"/>
    <w:rsid w:val="005D0033"/>
    <w:rsid w:val="005D1216"/>
    <w:rsid w:val="005D19DB"/>
    <w:rsid w:val="005D24D9"/>
    <w:rsid w:val="005D4057"/>
    <w:rsid w:val="005D5073"/>
    <w:rsid w:val="005D5D97"/>
    <w:rsid w:val="005D7B36"/>
    <w:rsid w:val="005E0D69"/>
    <w:rsid w:val="005E3564"/>
    <w:rsid w:val="005E373F"/>
    <w:rsid w:val="005E38A0"/>
    <w:rsid w:val="005E43E7"/>
    <w:rsid w:val="005E49DF"/>
    <w:rsid w:val="005E68C0"/>
    <w:rsid w:val="005F22BC"/>
    <w:rsid w:val="005F49E2"/>
    <w:rsid w:val="005F4F4B"/>
    <w:rsid w:val="005F5C16"/>
    <w:rsid w:val="005F613F"/>
    <w:rsid w:val="005F66C9"/>
    <w:rsid w:val="005F76CA"/>
    <w:rsid w:val="006002B8"/>
    <w:rsid w:val="006004B7"/>
    <w:rsid w:val="00601C9A"/>
    <w:rsid w:val="0060462E"/>
    <w:rsid w:val="00605491"/>
    <w:rsid w:val="0060691B"/>
    <w:rsid w:val="00610D51"/>
    <w:rsid w:val="00611F56"/>
    <w:rsid w:val="00615981"/>
    <w:rsid w:val="00617107"/>
    <w:rsid w:val="00617EBF"/>
    <w:rsid w:val="006208ED"/>
    <w:rsid w:val="00621B49"/>
    <w:rsid w:val="006229B2"/>
    <w:rsid w:val="00622BA7"/>
    <w:rsid w:val="006230D3"/>
    <w:rsid w:val="00627FDA"/>
    <w:rsid w:val="006310CD"/>
    <w:rsid w:val="00631DBC"/>
    <w:rsid w:val="00632D2C"/>
    <w:rsid w:val="006343CD"/>
    <w:rsid w:val="00635B34"/>
    <w:rsid w:val="00635D93"/>
    <w:rsid w:val="0063687B"/>
    <w:rsid w:val="00640067"/>
    <w:rsid w:val="00641F7C"/>
    <w:rsid w:val="00642766"/>
    <w:rsid w:val="00643DCF"/>
    <w:rsid w:val="006452FD"/>
    <w:rsid w:val="00650445"/>
    <w:rsid w:val="00650DD5"/>
    <w:rsid w:val="006526B3"/>
    <w:rsid w:val="006531BA"/>
    <w:rsid w:val="00655580"/>
    <w:rsid w:val="006619E8"/>
    <w:rsid w:val="00661ABF"/>
    <w:rsid w:val="00661E3F"/>
    <w:rsid w:val="00662B81"/>
    <w:rsid w:val="00663135"/>
    <w:rsid w:val="00664373"/>
    <w:rsid w:val="00664485"/>
    <w:rsid w:val="00666261"/>
    <w:rsid w:val="0066643F"/>
    <w:rsid w:val="006725BE"/>
    <w:rsid w:val="0067488A"/>
    <w:rsid w:val="006754CD"/>
    <w:rsid w:val="00676189"/>
    <w:rsid w:val="0067643C"/>
    <w:rsid w:val="00677961"/>
    <w:rsid w:val="0068085B"/>
    <w:rsid w:val="00680CDD"/>
    <w:rsid w:val="006810FC"/>
    <w:rsid w:val="00682747"/>
    <w:rsid w:val="00682A0E"/>
    <w:rsid w:val="00683D64"/>
    <w:rsid w:val="00685521"/>
    <w:rsid w:val="006856FA"/>
    <w:rsid w:val="006866C2"/>
    <w:rsid w:val="006900C2"/>
    <w:rsid w:val="006905B7"/>
    <w:rsid w:val="006911EA"/>
    <w:rsid w:val="00691DF2"/>
    <w:rsid w:val="006950F4"/>
    <w:rsid w:val="00697BD7"/>
    <w:rsid w:val="006A7D62"/>
    <w:rsid w:val="006B55E0"/>
    <w:rsid w:val="006C2CB8"/>
    <w:rsid w:val="006C3ACF"/>
    <w:rsid w:val="006C3D52"/>
    <w:rsid w:val="006C5714"/>
    <w:rsid w:val="006C6806"/>
    <w:rsid w:val="006C7F4A"/>
    <w:rsid w:val="006D41D7"/>
    <w:rsid w:val="006D60AD"/>
    <w:rsid w:val="006E19C0"/>
    <w:rsid w:val="006E76C3"/>
    <w:rsid w:val="006F0D6E"/>
    <w:rsid w:val="006F4254"/>
    <w:rsid w:val="006F58AC"/>
    <w:rsid w:val="006F7CD4"/>
    <w:rsid w:val="00702089"/>
    <w:rsid w:val="007023B1"/>
    <w:rsid w:val="00704C14"/>
    <w:rsid w:val="00705040"/>
    <w:rsid w:val="00706D9F"/>
    <w:rsid w:val="007110EF"/>
    <w:rsid w:val="00712DAA"/>
    <w:rsid w:val="007142CC"/>
    <w:rsid w:val="00714ECE"/>
    <w:rsid w:val="007170E2"/>
    <w:rsid w:val="00717702"/>
    <w:rsid w:val="007219CA"/>
    <w:rsid w:val="007223C9"/>
    <w:rsid w:val="00722ADB"/>
    <w:rsid w:val="00726A40"/>
    <w:rsid w:val="007302A6"/>
    <w:rsid w:val="007309ED"/>
    <w:rsid w:val="007322D2"/>
    <w:rsid w:val="00732872"/>
    <w:rsid w:val="00732D78"/>
    <w:rsid w:val="0073312C"/>
    <w:rsid w:val="0073343C"/>
    <w:rsid w:val="00733897"/>
    <w:rsid w:val="00733F6B"/>
    <w:rsid w:val="007341CE"/>
    <w:rsid w:val="00743038"/>
    <w:rsid w:val="00743FAB"/>
    <w:rsid w:val="00744255"/>
    <w:rsid w:val="007455E3"/>
    <w:rsid w:val="007516DD"/>
    <w:rsid w:val="00753346"/>
    <w:rsid w:val="0075467A"/>
    <w:rsid w:val="00754F76"/>
    <w:rsid w:val="00754FAE"/>
    <w:rsid w:val="007555E5"/>
    <w:rsid w:val="00756F40"/>
    <w:rsid w:val="00765376"/>
    <w:rsid w:val="007658B6"/>
    <w:rsid w:val="00765FAA"/>
    <w:rsid w:val="00777DD3"/>
    <w:rsid w:val="00781320"/>
    <w:rsid w:val="00781B78"/>
    <w:rsid w:val="007831DF"/>
    <w:rsid w:val="00790579"/>
    <w:rsid w:val="0079226F"/>
    <w:rsid w:val="0079278B"/>
    <w:rsid w:val="007927FA"/>
    <w:rsid w:val="007A4949"/>
    <w:rsid w:val="007A6BD0"/>
    <w:rsid w:val="007B0A4A"/>
    <w:rsid w:val="007B1A78"/>
    <w:rsid w:val="007B2C2D"/>
    <w:rsid w:val="007B492C"/>
    <w:rsid w:val="007B5D68"/>
    <w:rsid w:val="007C0464"/>
    <w:rsid w:val="007C18A1"/>
    <w:rsid w:val="007C1F6D"/>
    <w:rsid w:val="007C2E97"/>
    <w:rsid w:val="007C2EDA"/>
    <w:rsid w:val="007C5186"/>
    <w:rsid w:val="007D1DEB"/>
    <w:rsid w:val="007D3571"/>
    <w:rsid w:val="007D4D9D"/>
    <w:rsid w:val="007D4EA7"/>
    <w:rsid w:val="007D79FB"/>
    <w:rsid w:val="007E0026"/>
    <w:rsid w:val="007E2C06"/>
    <w:rsid w:val="007F0824"/>
    <w:rsid w:val="007F1929"/>
    <w:rsid w:val="007F382B"/>
    <w:rsid w:val="007F725A"/>
    <w:rsid w:val="007F7360"/>
    <w:rsid w:val="00800C2D"/>
    <w:rsid w:val="00804DF4"/>
    <w:rsid w:val="00810223"/>
    <w:rsid w:val="008119BF"/>
    <w:rsid w:val="00811F9B"/>
    <w:rsid w:val="008123AA"/>
    <w:rsid w:val="008135B1"/>
    <w:rsid w:val="00813ABF"/>
    <w:rsid w:val="0081496D"/>
    <w:rsid w:val="00815A7D"/>
    <w:rsid w:val="00816C7F"/>
    <w:rsid w:val="00816DAD"/>
    <w:rsid w:val="008175A2"/>
    <w:rsid w:val="0081762F"/>
    <w:rsid w:val="00820E78"/>
    <w:rsid w:val="00824A57"/>
    <w:rsid w:val="00830F24"/>
    <w:rsid w:val="0083157F"/>
    <w:rsid w:val="00831895"/>
    <w:rsid w:val="0083232B"/>
    <w:rsid w:val="008372E6"/>
    <w:rsid w:val="00837477"/>
    <w:rsid w:val="00840378"/>
    <w:rsid w:val="00840720"/>
    <w:rsid w:val="00840A3A"/>
    <w:rsid w:val="00841506"/>
    <w:rsid w:val="0084392A"/>
    <w:rsid w:val="00844E52"/>
    <w:rsid w:val="00845C51"/>
    <w:rsid w:val="00847510"/>
    <w:rsid w:val="00850642"/>
    <w:rsid w:val="008554D2"/>
    <w:rsid w:val="0085589B"/>
    <w:rsid w:val="00855AE7"/>
    <w:rsid w:val="008566D3"/>
    <w:rsid w:val="00856C8E"/>
    <w:rsid w:val="00860E71"/>
    <w:rsid w:val="0086208B"/>
    <w:rsid w:val="008629E4"/>
    <w:rsid w:val="0086304F"/>
    <w:rsid w:val="00863E0F"/>
    <w:rsid w:val="008653EC"/>
    <w:rsid w:val="008660B9"/>
    <w:rsid w:val="0086689F"/>
    <w:rsid w:val="00867A44"/>
    <w:rsid w:val="00873B1D"/>
    <w:rsid w:val="00873B39"/>
    <w:rsid w:val="00876448"/>
    <w:rsid w:val="00876F1F"/>
    <w:rsid w:val="00880467"/>
    <w:rsid w:val="0088060F"/>
    <w:rsid w:val="00880A0F"/>
    <w:rsid w:val="00881CAE"/>
    <w:rsid w:val="0088406D"/>
    <w:rsid w:val="00886EB1"/>
    <w:rsid w:val="00887816"/>
    <w:rsid w:val="008948DB"/>
    <w:rsid w:val="00895001"/>
    <w:rsid w:val="00895975"/>
    <w:rsid w:val="008A0AC1"/>
    <w:rsid w:val="008A0F0C"/>
    <w:rsid w:val="008A3787"/>
    <w:rsid w:val="008A548E"/>
    <w:rsid w:val="008A6855"/>
    <w:rsid w:val="008A713D"/>
    <w:rsid w:val="008B0010"/>
    <w:rsid w:val="008B4FAD"/>
    <w:rsid w:val="008B5335"/>
    <w:rsid w:val="008B6AE7"/>
    <w:rsid w:val="008B743C"/>
    <w:rsid w:val="008B7A4D"/>
    <w:rsid w:val="008C15DA"/>
    <w:rsid w:val="008C2C84"/>
    <w:rsid w:val="008C4BE8"/>
    <w:rsid w:val="008C4EE3"/>
    <w:rsid w:val="008D0DEE"/>
    <w:rsid w:val="008D1E1B"/>
    <w:rsid w:val="008D40AA"/>
    <w:rsid w:val="008D470C"/>
    <w:rsid w:val="008D724A"/>
    <w:rsid w:val="008E08FE"/>
    <w:rsid w:val="008E1423"/>
    <w:rsid w:val="008E1FCB"/>
    <w:rsid w:val="008E648F"/>
    <w:rsid w:val="008E6593"/>
    <w:rsid w:val="008E6D7C"/>
    <w:rsid w:val="008F040E"/>
    <w:rsid w:val="008F1D38"/>
    <w:rsid w:val="008F1F12"/>
    <w:rsid w:val="008F3EBB"/>
    <w:rsid w:val="008F3ED0"/>
    <w:rsid w:val="008F60CE"/>
    <w:rsid w:val="008F6A0E"/>
    <w:rsid w:val="0090252E"/>
    <w:rsid w:val="00905672"/>
    <w:rsid w:val="009066E0"/>
    <w:rsid w:val="00910D0D"/>
    <w:rsid w:val="00911721"/>
    <w:rsid w:val="009122DB"/>
    <w:rsid w:val="00912D9C"/>
    <w:rsid w:val="0092125A"/>
    <w:rsid w:val="00921810"/>
    <w:rsid w:val="00924AFD"/>
    <w:rsid w:val="00924B81"/>
    <w:rsid w:val="00926CA9"/>
    <w:rsid w:val="00931365"/>
    <w:rsid w:val="0093277F"/>
    <w:rsid w:val="009378E2"/>
    <w:rsid w:val="00943984"/>
    <w:rsid w:val="00946495"/>
    <w:rsid w:val="00947007"/>
    <w:rsid w:val="00955D50"/>
    <w:rsid w:val="00962465"/>
    <w:rsid w:val="00962521"/>
    <w:rsid w:val="00963DF9"/>
    <w:rsid w:val="0096419F"/>
    <w:rsid w:val="00964B32"/>
    <w:rsid w:val="00965B50"/>
    <w:rsid w:val="0097178C"/>
    <w:rsid w:val="00972599"/>
    <w:rsid w:val="009728A1"/>
    <w:rsid w:val="00973F13"/>
    <w:rsid w:val="0097504C"/>
    <w:rsid w:val="00976373"/>
    <w:rsid w:val="00977682"/>
    <w:rsid w:val="00981BAF"/>
    <w:rsid w:val="00983500"/>
    <w:rsid w:val="0098371B"/>
    <w:rsid w:val="0098399E"/>
    <w:rsid w:val="00983AC3"/>
    <w:rsid w:val="00983EB5"/>
    <w:rsid w:val="00984273"/>
    <w:rsid w:val="00985A2B"/>
    <w:rsid w:val="009870FE"/>
    <w:rsid w:val="0099118B"/>
    <w:rsid w:val="009935CF"/>
    <w:rsid w:val="00994E7E"/>
    <w:rsid w:val="00995942"/>
    <w:rsid w:val="00995F1F"/>
    <w:rsid w:val="00996D8B"/>
    <w:rsid w:val="00996FD0"/>
    <w:rsid w:val="0099743A"/>
    <w:rsid w:val="009A09C0"/>
    <w:rsid w:val="009A1BB1"/>
    <w:rsid w:val="009A1F1A"/>
    <w:rsid w:val="009A329B"/>
    <w:rsid w:val="009A3A55"/>
    <w:rsid w:val="009A5914"/>
    <w:rsid w:val="009A74AA"/>
    <w:rsid w:val="009A79DF"/>
    <w:rsid w:val="009B182A"/>
    <w:rsid w:val="009B278B"/>
    <w:rsid w:val="009B2B12"/>
    <w:rsid w:val="009B456C"/>
    <w:rsid w:val="009B6665"/>
    <w:rsid w:val="009B7F78"/>
    <w:rsid w:val="009C0B0C"/>
    <w:rsid w:val="009C61CC"/>
    <w:rsid w:val="009C6B3F"/>
    <w:rsid w:val="009C725A"/>
    <w:rsid w:val="009C7F01"/>
    <w:rsid w:val="009D05A4"/>
    <w:rsid w:val="009D142E"/>
    <w:rsid w:val="009D421E"/>
    <w:rsid w:val="009D4C2D"/>
    <w:rsid w:val="009D7F6C"/>
    <w:rsid w:val="009E56AC"/>
    <w:rsid w:val="009E58F2"/>
    <w:rsid w:val="009F023D"/>
    <w:rsid w:val="009F1ACB"/>
    <w:rsid w:val="009F68A1"/>
    <w:rsid w:val="009F6F9C"/>
    <w:rsid w:val="00A00587"/>
    <w:rsid w:val="00A007B2"/>
    <w:rsid w:val="00A00800"/>
    <w:rsid w:val="00A02A85"/>
    <w:rsid w:val="00A05B1F"/>
    <w:rsid w:val="00A07971"/>
    <w:rsid w:val="00A079E9"/>
    <w:rsid w:val="00A07A7B"/>
    <w:rsid w:val="00A104AB"/>
    <w:rsid w:val="00A10D92"/>
    <w:rsid w:val="00A115A8"/>
    <w:rsid w:val="00A13BB6"/>
    <w:rsid w:val="00A14133"/>
    <w:rsid w:val="00A14C68"/>
    <w:rsid w:val="00A161A2"/>
    <w:rsid w:val="00A1644C"/>
    <w:rsid w:val="00A17468"/>
    <w:rsid w:val="00A235E0"/>
    <w:rsid w:val="00A24AEB"/>
    <w:rsid w:val="00A31319"/>
    <w:rsid w:val="00A3169C"/>
    <w:rsid w:val="00A32ACB"/>
    <w:rsid w:val="00A35D7C"/>
    <w:rsid w:val="00A36D29"/>
    <w:rsid w:val="00A41070"/>
    <w:rsid w:val="00A431F7"/>
    <w:rsid w:val="00A44AED"/>
    <w:rsid w:val="00A45179"/>
    <w:rsid w:val="00A454ED"/>
    <w:rsid w:val="00A4652B"/>
    <w:rsid w:val="00A508C4"/>
    <w:rsid w:val="00A52EEC"/>
    <w:rsid w:val="00A5344B"/>
    <w:rsid w:val="00A558A2"/>
    <w:rsid w:val="00A559AB"/>
    <w:rsid w:val="00A55B89"/>
    <w:rsid w:val="00A56AD3"/>
    <w:rsid w:val="00A574D7"/>
    <w:rsid w:val="00A60259"/>
    <w:rsid w:val="00A60423"/>
    <w:rsid w:val="00A615B9"/>
    <w:rsid w:val="00A61A92"/>
    <w:rsid w:val="00A62DDF"/>
    <w:rsid w:val="00A66C49"/>
    <w:rsid w:val="00A67DB5"/>
    <w:rsid w:val="00A72C44"/>
    <w:rsid w:val="00A801D4"/>
    <w:rsid w:val="00A8269F"/>
    <w:rsid w:val="00A82F7A"/>
    <w:rsid w:val="00A83977"/>
    <w:rsid w:val="00A83F17"/>
    <w:rsid w:val="00A8441C"/>
    <w:rsid w:val="00A86004"/>
    <w:rsid w:val="00A901A7"/>
    <w:rsid w:val="00A90CFF"/>
    <w:rsid w:val="00A910C2"/>
    <w:rsid w:val="00A92AA4"/>
    <w:rsid w:val="00A93800"/>
    <w:rsid w:val="00A93857"/>
    <w:rsid w:val="00A94AB9"/>
    <w:rsid w:val="00AA0738"/>
    <w:rsid w:val="00AA78E2"/>
    <w:rsid w:val="00AB102C"/>
    <w:rsid w:val="00AB14B8"/>
    <w:rsid w:val="00AB3C3C"/>
    <w:rsid w:val="00AB4EB3"/>
    <w:rsid w:val="00AB511E"/>
    <w:rsid w:val="00AB52B6"/>
    <w:rsid w:val="00AC0382"/>
    <w:rsid w:val="00AC1476"/>
    <w:rsid w:val="00AC234E"/>
    <w:rsid w:val="00AC2D3B"/>
    <w:rsid w:val="00AC5E77"/>
    <w:rsid w:val="00AC732D"/>
    <w:rsid w:val="00AC7909"/>
    <w:rsid w:val="00AD1437"/>
    <w:rsid w:val="00AD4B44"/>
    <w:rsid w:val="00AD52CE"/>
    <w:rsid w:val="00AD6FBD"/>
    <w:rsid w:val="00AD7F97"/>
    <w:rsid w:val="00AE05A9"/>
    <w:rsid w:val="00AE0C61"/>
    <w:rsid w:val="00AE25E0"/>
    <w:rsid w:val="00AE27FC"/>
    <w:rsid w:val="00AE506D"/>
    <w:rsid w:val="00AE7A5C"/>
    <w:rsid w:val="00AF125A"/>
    <w:rsid w:val="00AF1575"/>
    <w:rsid w:val="00AF33EC"/>
    <w:rsid w:val="00AF400D"/>
    <w:rsid w:val="00AF5F68"/>
    <w:rsid w:val="00B00D40"/>
    <w:rsid w:val="00B04DF3"/>
    <w:rsid w:val="00B0572B"/>
    <w:rsid w:val="00B06CB6"/>
    <w:rsid w:val="00B07335"/>
    <w:rsid w:val="00B07E4F"/>
    <w:rsid w:val="00B10218"/>
    <w:rsid w:val="00B112E6"/>
    <w:rsid w:val="00B144AB"/>
    <w:rsid w:val="00B1647F"/>
    <w:rsid w:val="00B16A53"/>
    <w:rsid w:val="00B228C6"/>
    <w:rsid w:val="00B22A2F"/>
    <w:rsid w:val="00B22F9B"/>
    <w:rsid w:val="00B25B24"/>
    <w:rsid w:val="00B2613C"/>
    <w:rsid w:val="00B26BE9"/>
    <w:rsid w:val="00B27713"/>
    <w:rsid w:val="00B30BD8"/>
    <w:rsid w:val="00B30E88"/>
    <w:rsid w:val="00B30F63"/>
    <w:rsid w:val="00B327F5"/>
    <w:rsid w:val="00B32CB6"/>
    <w:rsid w:val="00B342DA"/>
    <w:rsid w:val="00B35A32"/>
    <w:rsid w:val="00B37254"/>
    <w:rsid w:val="00B40F09"/>
    <w:rsid w:val="00B42089"/>
    <w:rsid w:val="00B43C48"/>
    <w:rsid w:val="00B46C0C"/>
    <w:rsid w:val="00B474DD"/>
    <w:rsid w:val="00B47F44"/>
    <w:rsid w:val="00B50595"/>
    <w:rsid w:val="00B517E0"/>
    <w:rsid w:val="00B5202A"/>
    <w:rsid w:val="00B5255B"/>
    <w:rsid w:val="00B52BB0"/>
    <w:rsid w:val="00B579DC"/>
    <w:rsid w:val="00B64BBF"/>
    <w:rsid w:val="00B653DD"/>
    <w:rsid w:val="00B65D18"/>
    <w:rsid w:val="00B7064B"/>
    <w:rsid w:val="00B73294"/>
    <w:rsid w:val="00B73D81"/>
    <w:rsid w:val="00B73E82"/>
    <w:rsid w:val="00B7516A"/>
    <w:rsid w:val="00B763E5"/>
    <w:rsid w:val="00B76DE0"/>
    <w:rsid w:val="00B8243C"/>
    <w:rsid w:val="00B827A7"/>
    <w:rsid w:val="00B82C27"/>
    <w:rsid w:val="00B82E6B"/>
    <w:rsid w:val="00B84F8A"/>
    <w:rsid w:val="00B85C1F"/>
    <w:rsid w:val="00B867C4"/>
    <w:rsid w:val="00B90D46"/>
    <w:rsid w:val="00B90ED9"/>
    <w:rsid w:val="00B91EDF"/>
    <w:rsid w:val="00B93095"/>
    <w:rsid w:val="00B96069"/>
    <w:rsid w:val="00B96FDF"/>
    <w:rsid w:val="00B970E5"/>
    <w:rsid w:val="00BA0066"/>
    <w:rsid w:val="00BA009C"/>
    <w:rsid w:val="00BA2987"/>
    <w:rsid w:val="00BA465B"/>
    <w:rsid w:val="00BA4833"/>
    <w:rsid w:val="00BA7B90"/>
    <w:rsid w:val="00BB2CEA"/>
    <w:rsid w:val="00BC0BC2"/>
    <w:rsid w:val="00BC0DC3"/>
    <w:rsid w:val="00BC12E9"/>
    <w:rsid w:val="00BC416F"/>
    <w:rsid w:val="00BC4EAB"/>
    <w:rsid w:val="00BC7448"/>
    <w:rsid w:val="00BD4C24"/>
    <w:rsid w:val="00BD5320"/>
    <w:rsid w:val="00BD5DF5"/>
    <w:rsid w:val="00BD6C10"/>
    <w:rsid w:val="00BD7AA8"/>
    <w:rsid w:val="00BD7CD2"/>
    <w:rsid w:val="00BE0F81"/>
    <w:rsid w:val="00BE1450"/>
    <w:rsid w:val="00BE217B"/>
    <w:rsid w:val="00BE5EC6"/>
    <w:rsid w:val="00BF2606"/>
    <w:rsid w:val="00BF2BE3"/>
    <w:rsid w:val="00BF3757"/>
    <w:rsid w:val="00BF3F65"/>
    <w:rsid w:val="00BF42C6"/>
    <w:rsid w:val="00C007B5"/>
    <w:rsid w:val="00C015C8"/>
    <w:rsid w:val="00C02378"/>
    <w:rsid w:val="00C02E9B"/>
    <w:rsid w:val="00C0315E"/>
    <w:rsid w:val="00C10654"/>
    <w:rsid w:val="00C1165F"/>
    <w:rsid w:val="00C11B2D"/>
    <w:rsid w:val="00C122F0"/>
    <w:rsid w:val="00C14B86"/>
    <w:rsid w:val="00C1553B"/>
    <w:rsid w:val="00C16EF4"/>
    <w:rsid w:val="00C176A5"/>
    <w:rsid w:val="00C17ACD"/>
    <w:rsid w:val="00C2272E"/>
    <w:rsid w:val="00C2403D"/>
    <w:rsid w:val="00C25284"/>
    <w:rsid w:val="00C30747"/>
    <w:rsid w:val="00C33683"/>
    <w:rsid w:val="00C34FB8"/>
    <w:rsid w:val="00C350A5"/>
    <w:rsid w:val="00C35FF3"/>
    <w:rsid w:val="00C361EB"/>
    <w:rsid w:val="00C37C87"/>
    <w:rsid w:val="00C41D70"/>
    <w:rsid w:val="00C42DF4"/>
    <w:rsid w:val="00C452FA"/>
    <w:rsid w:val="00C50A58"/>
    <w:rsid w:val="00C50C20"/>
    <w:rsid w:val="00C50C33"/>
    <w:rsid w:val="00C51104"/>
    <w:rsid w:val="00C5259E"/>
    <w:rsid w:val="00C526B9"/>
    <w:rsid w:val="00C53032"/>
    <w:rsid w:val="00C55246"/>
    <w:rsid w:val="00C55840"/>
    <w:rsid w:val="00C55F4A"/>
    <w:rsid w:val="00C56581"/>
    <w:rsid w:val="00C57B30"/>
    <w:rsid w:val="00C60013"/>
    <w:rsid w:val="00C610DF"/>
    <w:rsid w:val="00C6132C"/>
    <w:rsid w:val="00C63C84"/>
    <w:rsid w:val="00C6529F"/>
    <w:rsid w:val="00C674BB"/>
    <w:rsid w:val="00C677A3"/>
    <w:rsid w:val="00C71A16"/>
    <w:rsid w:val="00C7235C"/>
    <w:rsid w:val="00C757C8"/>
    <w:rsid w:val="00C80AFF"/>
    <w:rsid w:val="00C828BE"/>
    <w:rsid w:val="00C82A15"/>
    <w:rsid w:val="00C83EEF"/>
    <w:rsid w:val="00C85408"/>
    <w:rsid w:val="00C85DAC"/>
    <w:rsid w:val="00C86932"/>
    <w:rsid w:val="00C87FFB"/>
    <w:rsid w:val="00C90207"/>
    <w:rsid w:val="00C928BD"/>
    <w:rsid w:val="00C93A40"/>
    <w:rsid w:val="00CA1EE6"/>
    <w:rsid w:val="00CA4431"/>
    <w:rsid w:val="00CA59D0"/>
    <w:rsid w:val="00CA6337"/>
    <w:rsid w:val="00CB0B72"/>
    <w:rsid w:val="00CB205A"/>
    <w:rsid w:val="00CB21C8"/>
    <w:rsid w:val="00CB26A4"/>
    <w:rsid w:val="00CB3602"/>
    <w:rsid w:val="00CB4504"/>
    <w:rsid w:val="00CB53FE"/>
    <w:rsid w:val="00CB61BA"/>
    <w:rsid w:val="00CB6EB2"/>
    <w:rsid w:val="00CB7B81"/>
    <w:rsid w:val="00CC39A0"/>
    <w:rsid w:val="00CC40F0"/>
    <w:rsid w:val="00CC4250"/>
    <w:rsid w:val="00CC69CB"/>
    <w:rsid w:val="00CC7B49"/>
    <w:rsid w:val="00CD01ED"/>
    <w:rsid w:val="00CD1F44"/>
    <w:rsid w:val="00CD632E"/>
    <w:rsid w:val="00CE006D"/>
    <w:rsid w:val="00CE1FEB"/>
    <w:rsid w:val="00CE53AD"/>
    <w:rsid w:val="00CE5EAD"/>
    <w:rsid w:val="00CE5F02"/>
    <w:rsid w:val="00CE735C"/>
    <w:rsid w:val="00CF627B"/>
    <w:rsid w:val="00CF6344"/>
    <w:rsid w:val="00CF6D08"/>
    <w:rsid w:val="00D00BD0"/>
    <w:rsid w:val="00D04E20"/>
    <w:rsid w:val="00D06581"/>
    <w:rsid w:val="00D1033F"/>
    <w:rsid w:val="00D105F4"/>
    <w:rsid w:val="00D11736"/>
    <w:rsid w:val="00D176F8"/>
    <w:rsid w:val="00D17B4F"/>
    <w:rsid w:val="00D221C0"/>
    <w:rsid w:val="00D24412"/>
    <w:rsid w:val="00D26B99"/>
    <w:rsid w:val="00D3089D"/>
    <w:rsid w:val="00D34BA6"/>
    <w:rsid w:val="00D34D3E"/>
    <w:rsid w:val="00D35127"/>
    <w:rsid w:val="00D356DF"/>
    <w:rsid w:val="00D37047"/>
    <w:rsid w:val="00D44773"/>
    <w:rsid w:val="00D46811"/>
    <w:rsid w:val="00D46C09"/>
    <w:rsid w:val="00D52502"/>
    <w:rsid w:val="00D54AE4"/>
    <w:rsid w:val="00D56D97"/>
    <w:rsid w:val="00D6285A"/>
    <w:rsid w:val="00D64760"/>
    <w:rsid w:val="00D657A1"/>
    <w:rsid w:val="00D6650F"/>
    <w:rsid w:val="00D67855"/>
    <w:rsid w:val="00D7000B"/>
    <w:rsid w:val="00D726A1"/>
    <w:rsid w:val="00D72F4C"/>
    <w:rsid w:val="00D80FA8"/>
    <w:rsid w:val="00D8402F"/>
    <w:rsid w:val="00D84915"/>
    <w:rsid w:val="00D86136"/>
    <w:rsid w:val="00D86ABC"/>
    <w:rsid w:val="00D87761"/>
    <w:rsid w:val="00D87B8C"/>
    <w:rsid w:val="00D87F62"/>
    <w:rsid w:val="00D90725"/>
    <w:rsid w:val="00D947A1"/>
    <w:rsid w:val="00D95CC4"/>
    <w:rsid w:val="00DA1576"/>
    <w:rsid w:val="00DA2D3C"/>
    <w:rsid w:val="00DA32AA"/>
    <w:rsid w:val="00DA36B9"/>
    <w:rsid w:val="00DA41AE"/>
    <w:rsid w:val="00DA473E"/>
    <w:rsid w:val="00DB1DCE"/>
    <w:rsid w:val="00DB2364"/>
    <w:rsid w:val="00DB2537"/>
    <w:rsid w:val="00DB3B4E"/>
    <w:rsid w:val="00DB4476"/>
    <w:rsid w:val="00DB55E7"/>
    <w:rsid w:val="00DC020A"/>
    <w:rsid w:val="00DC34E5"/>
    <w:rsid w:val="00DC65D6"/>
    <w:rsid w:val="00DC740E"/>
    <w:rsid w:val="00DC75AE"/>
    <w:rsid w:val="00DD049A"/>
    <w:rsid w:val="00DD057E"/>
    <w:rsid w:val="00DD0E6B"/>
    <w:rsid w:val="00DD2EA2"/>
    <w:rsid w:val="00DD3DF8"/>
    <w:rsid w:val="00DD58B2"/>
    <w:rsid w:val="00DD69B4"/>
    <w:rsid w:val="00DE1C2B"/>
    <w:rsid w:val="00DE25F5"/>
    <w:rsid w:val="00DE3CE9"/>
    <w:rsid w:val="00DE48C9"/>
    <w:rsid w:val="00DE59AB"/>
    <w:rsid w:val="00DE761B"/>
    <w:rsid w:val="00DF1ACF"/>
    <w:rsid w:val="00DF2A7E"/>
    <w:rsid w:val="00DF4413"/>
    <w:rsid w:val="00DF4ACE"/>
    <w:rsid w:val="00E01858"/>
    <w:rsid w:val="00E042A6"/>
    <w:rsid w:val="00E05370"/>
    <w:rsid w:val="00E056F1"/>
    <w:rsid w:val="00E05A73"/>
    <w:rsid w:val="00E05B4E"/>
    <w:rsid w:val="00E075D8"/>
    <w:rsid w:val="00E07E76"/>
    <w:rsid w:val="00E10766"/>
    <w:rsid w:val="00E11A68"/>
    <w:rsid w:val="00E1413B"/>
    <w:rsid w:val="00E16404"/>
    <w:rsid w:val="00E20642"/>
    <w:rsid w:val="00E20F3E"/>
    <w:rsid w:val="00E2278F"/>
    <w:rsid w:val="00E26AE7"/>
    <w:rsid w:val="00E30025"/>
    <w:rsid w:val="00E312B9"/>
    <w:rsid w:val="00E322E0"/>
    <w:rsid w:val="00E339B4"/>
    <w:rsid w:val="00E3660E"/>
    <w:rsid w:val="00E37E66"/>
    <w:rsid w:val="00E408CA"/>
    <w:rsid w:val="00E4135E"/>
    <w:rsid w:val="00E415F0"/>
    <w:rsid w:val="00E41FFC"/>
    <w:rsid w:val="00E46776"/>
    <w:rsid w:val="00E5021A"/>
    <w:rsid w:val="00E5084B"/>
    <w:rsid w:val="00E50B5F"/>
    <w:rsid w:val="00E516EE"/>
    <w:rsid w:val="00E54EBE"/>
    <w:rsid w:val="00E57827"/>
    <w:rsid w:val="00E61EA5"/>
    <w:rsid w:val="00E61FB3"/>
    <w:rsid w:val="00E652C1"/>
    <w:rsid w:val="00E65512"/>
    <w:rsid w:val="00E67D0C"/>
    <w:rsid w:val="00E70CCB"/>
    <w:rsid w:val="00E715B5"/>
    <w:rsid w:val="00E72894"/>
    <w:rsid w:val="00E7345C"/>
    <w:rsid w:val="00E8104E"/>
    <w:rsid w:val="00E81521"/>
    <w:rsid w:val="00E817E0"/>
    <w:rsid w:val="00E83904"/>
    <w:rsid w:val="00E84A45"/>
    <w:rsid w:val="00E85080"/>
    <w:rsid w:val="00E8650B"/>
    <w:rsid w:val="00E8678C"/>
    <w:rsid w:val="00E9183D"/>
    <w:rsid w:val="00E92BBC"/>
    <w:rsid w:val="00E94019"/>
    <w:rsid w:val="00E94676"/>
    <w:rsid w:val="00E95B33"/>
    <w:rsid w:val="00E960DC"/>
    <w:rsid w:val="00EA0139"/>
    <w:rsid w:val="00EA245E"/>
    <w:rsid w:val="00EA2F5D"/>
    <w:rsid w:val="00EA3F30"/>
    <w:rsid w:val="00EA51D4"/>
    <w:rsid w:val="00EB2F36"/>
    <w:rsid w:val="00EB4B5C"/>
    <w:rsid w:val="00EB7B66"/>
    <w:rsid w:val="00EC34AB"/>
    <w:rsid w:val="00EC3C27"/>
    <w:rsid w:val="00EC4856"/>
    <w:rsid w:val="00EC6DE3"/>
    <w:rsid w:val="00EC7A68"/>
    <w:rsid w:val="00ED15D9"/>
    <w:rsid w:val="00EE0A6B"/>
    <w:rsid w:val="00EE3747"/>
    <w:rsid w:val="00EE4DF9"/>
    <w:rsid w:val="00EE70B0"/>
    <w:rsid w:val="00EF0CF1"/>
    <w:rsid w:val="00EF18DE"/>
    <w:rsid w:val="00EF5FD1"/>
    <w:rsid w:val="00EF6384"/>
    <w:rsid w:val="00EF6E4E"/>
    <w:rsid w:val="00F006EF"/>
    <w:rsid w:val="00F06D22"/>
    <w:rsid w:val="00F11BFF"/>
    <w:rsid w:val="00F12EA4"/>
    <w:rsid w:val="00F140BB"/>
    <w:rsid w:val="00F23AE7"/>
    <w:rsid w:val="00F23D7C"/>
    <w:rsid w:val="00F25A6D"/>
    <w:rsid w:val="00F27345"/>
    <w:rsid w:val="00F31602"/>
    <w:rsid w:val="00F3461B"/>
    <w:rsid w:val="00F36986"/>
    <w:rsid w:val="00F3762B"/>
    <w:rsid w:val="00F41335"/>
    <w:rsid w:val="00F4290A"/>
    <w:rsid w:val="00F43F85"/>
    <w:rsid w:val="00F47D52"/>
    <w:rsid w:val="00F52596"/>
    <w:rsid w:val="00F533AF"/>
    <w:rsid w:val="00F53819"/>
    <w:rsid w:val="00F555EF"/>
    <w:rsid w:val="00F57090"/>
    <w:rsid w:val="00F5722C"/>
    <w:rsid w:val="00F576D2"/>
    <w:rsid w:val="00F57751"/>
    <w:rsid w:val="00F61C69"/>
    <w:rsid w:val="00F6221F"/>
    <w:rsid w:val="00F62FE4"/>
    <w:rsid w:val="00F63C48"/>
    <w:rsid w:val="00F67B95"/>
    <w:rsid w:val="00F719DE"/>
    <w:rsid w:val="00F71ECC"/>
    <w:rsid w:val="00F72381"/>
    <w:rsid w:val="00F72D92"/>
    <w:rsid w:val="00F73E6F"/>
    <w:rsid w:val="00F762F8"/>
    <w:rsid w:val="00F77010"/>
    <w:rsid w:val="00F777EE"/>
    <w:rsid w:val="00F77DA4"/>
    <w:rsid w:val="00F800C9"/>
    <w:rsid w:val="00F842E3"/>
    <w:rsid w:val="00F847F1"/>
    <w:rsid w:val="00F84E56"/>
    <w:rsid w:val="00F92959"/>
    <w:rsid w:val="00F92E03"/>
    <w:rsid w:val="00F92E5E"/>
    <w:rsid w:val="00FA0497"/>
    <w:rsid w:val="00FA13EC"/>
    <w:rsid w:val="00FA2F0E"/>
    <w:rsid w:val="00FA4280"/>
    <w:rsid w:val="00FA5DFF"/>
    <w:rsid w:val="00FA7918"/>
    <w:rsid w:val="00FB1A54"/>
    <w:rsid w:val="00FB61D9"/>
    <w:rsid w:val="00FB6365"/>
    <w:rsid w:val="00FB6B7E"/>
    <w:rsid w:val="00FB70D2"/>
    <w:rsid w:val="00FC0CF2"/>
    <w:rsid w:val="00FC1121"/>
    <w:rsid w:val="00FC4508"/>
    <w:rsid w:val="00FC7833"/>
    <w:rsid w:val="00FD04D9"/>
    <w:rsid w:val="00FD0D4E"/>
    <w:rsid w:val="00FD0EC7"/>
    <w:rsid w:val="00FD1684"/>
    <w:rsid w:val="00FD409B"/>
    <w:rsid w:val="00FD513E"/>
    <w:rsid w:val="00FD5E81"/>
    <w:rsid w:val="00FD6C17"/>
    <w:rsid w:val="00FE0CBC"/>
    <w:rsid w:val="00FE18A5"/>
    <w:rsid w:val="00FE2132"/>
    <w:rsid w:val="00FE3826"/>
    <w:rsid w:val="00FE4692"/>
    <w:rsid w:val="00FE47BF"/>
    <w:rsid w:val="00FE50C4"/>
    <w:rsid w:val="00FE7D46"/>
    <w:rsid w:val="00FF0C67"/>
    <w:rsid w:val="00FF196A"/>
    <w:rsid w:val="00FF4268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F52630"/>
  <w15:docId w15:val="{4617DC67-91C9-4D84-8F61-707B563B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4B"/>
    <w:pPr>
      <w:tabs>
        <w:tab w:val="left" w:pos="720"/>
      </w:tabs>
      <w:jc w:val="both"/>
    </w:pPr>
    <w:rPr>
      <w:sz w:val="22"/>
      <w:lang w:val="en-GB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DE48C9"/>
    <w:pPr>
      <w:keepNext/>
      <w:keepLines/>
      <w:numPr>
        <w:numId w:val="21"/>
      </w:numPr>
      <w:spacing w:after="240"/>
      <w:outlineLvl w:val="0"/>
    </w:pPr>
    <w:rPr>
      <w:b/>
      <w:caps/>
      <w:kern w:val="32"/>
      <w:szCs w:val="2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DE48C9"/>
    <w:pPr>
      <w:keepNext/>
      <w:keepLines/>
      <w:numPr>
        <w:ilvl w:val="1"/>
        <w:numId w:val="21"/>
      </w:numPr>
      <w:spacing w:after="240"/>
      <w:outlineLvl w:val="1"/>
    </w:pPr>
    <w:rPr>
      <w:smallCaps/>
    </w:rPr>
  </w:style>
  <w:style w:type="paragraph" w:styleId="Heading3">
    <w:name w:val="heading 3"/>
    <w:basedOn w:val="Normal"/>
    <w:next w:val="Heading4"/>
    <w:link w:val="Heading3Char"/>
    <w:uiPriority w:val="99"/>
    <w:qFormat/>
    <w:rsid w:val="00DE48C9"/>
    <w:pPr>
      <w:keepNext/>
      <w:keepLines/>
      <w:numPr>
        <w:ilvl w:val="2"/>
        <w:numId w:val="2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Heading5"/>
    <w:link w:val="Heading4Char"/>
    <w:uiPriority w:val="99"/>
    <w:qFormat/>
    <w:rsid w:val="00DE48C9"/>
    <w:pPr>
      <w:keepNext/>
      <w:keepLines/>
      <w:numPr>
        <w:ilvl w:val="3"/>
        <w:numId w:val="21"/>
      </w:numPr>
      <w:spacing w:after="240"/>
      <w:outlineLvl w:val="3"/>
    </w:pPr>
  </w:style>
  <w:style w:type="paragraph" w:styleId="Heading5">
    <w:name w:val="heading 5"/>
    <w:basedOn w:val="Normal"/>
    <w:next w:val="BodyText"/>
    <w:link w:val="Heading5Char"/>
    <w:uiPriority w:val="99"/>
    <w:qFormat/>
    <w:rsid w:val="00DE48C9"/>
    <w:pPr>
      <w:keepNext/>
      <w:keepLines/>
      <w:numPr>
        <w:ilvl w:val="4"/>
        <w:numId w:val="21"/>
      </w:numPr>
      <w:spacing w:after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06474B"/>
    <w:pPr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06474B"/>
    <w:pPr>
      <w:spacing w:after="2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B0010"/>
    <w:rPr>
      <w:b/>
      <w:caps/>
      <w:kern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8B0010"/>
    <w:rPr>
      <w:smallCaps/>
      <w:szCs w:val="20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8B0010"/>
    <w:rPr>
      <w:b/>
      <w:szCs w:val="20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8B0010"/>
    <w:rPr>
      <w:szCs w:val="20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8B0010"/>
    <w:rPr>
      <w:i/>
      <w:szCs w:val="20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8B0010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8B0010"/>
    <w:rPr>
      <w:rFonts w:ascii="Calibri" w:hAnsi="Calibri"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DE48C9"/>
    <w:pPr>
      <w:numPr>
        <w:ilvl w:val="5"/>
        <w:numId w:val="21"/>
      </w:numPr>
      <w:spacing w:after="240"/>
    </w:pPr>
  </w:style>
  <w:style w:type="character" w:customStyle="1" w:styleId="BodyTextChar">
    <w:name w:val="Body Text Char"/>
    <w:link w:val="BodyText"/>
    <w:uiPriority w:val="99"/>
    <w:locked/>
    <w:rsid w:val="008B0010"/>
    <w:rPr>
      <w:szCs w:val="20"/>
      <w:lang w:val="en-GB" w:eastAsia="en-US"/>
    </w:rPr>
  </w:style>
  <w:style w:type="table" w:styleId="TableGrid">
    <w:name w:val="Table Grid"/>
    <w:basedOn w:val="TableNormal"/>
    <w:uiPriority w:val="99"/>
    <w:rsid w:val="00E95B33"/>
    <w:pPr>
      <w:tabs>
        <w:tab w:val="left" w:pos="7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DE48C9"/>
    <w:pPr>
      <w:numPr>
        <w:ilvl w:val="6"/>
        <w:numId w:val="21"/>
      </w:numPr>
      <w:tabs>
        <w:tab w:val="clear" w:pos="720"/>
      </w:tabs>
      <w:spacing w:after="240"/>
    </w:pPr>
  </w:style>
  <w:style w:type="character" w:customStyle="1" w:styleId="BodyText2Char">
    <w:name w:val="Body Text 2 Char"/>
    <w:link w:val="BodyText2"/>
    <w:uiPriority w:val="99"/>
    <w:locked/>
    <w:rsid w:val="008B0010"/>
    <w:rPr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E48C9"/>
    <w:pPr>
      <w:numPr>
        <w:ilvl w:val="7"/>
        <w:numId w:val="21"/>
      </w:numPr>
      <w:tabs>
        <w:tab w:val="clear" w:pos="720"/>
      </w:tabs>
      <w:spacing w:after="240"/>
    </w:pPr>
  </w:style>
  <w:style w:type="character" w:customStyle="1" w:styleId="BodyText3Char">
    <w:name w:val="Body Text 3 Char"/>
    <w:link w:val="BodyText3"/>
    <w:uiPriority w:val="99"/>
    <w:locked/>
    <w:rsid w:val="008B0010"/>
    <w:rPr>
      <w:szCs w:val="20"/>
      <w:lang w:val="en-GB" w:eastAsia="en-US"/>
    </w:rPr>
  </w:style>
  <w:style w:type="paragraph" w:customStyle="1" w:styleId="BodyText4">
    <w:name w:val="Body Text 4"/>
    <w:basedOn w:val="Normal"/>
    <w:uiPriority w:val="99"/>
    <w:rsid w:val="00DE48C9"/>
    <w:pPr>
      <w:numPr>
        <w:ilvl w:val="8"/>
        <w:numId w:val="21"/>
      </w:numPr>
      <w:tabs>
        <w:tab w:val="clear" w:pos="720"/>
      </w:tabs>
      <w:spacing w:after="240"/>
    </w:pPr>
  </w:style>
  <w:style w:type="paragraph" w:styleId="EndnoteText">
    <w:name w:val="endnote text"/>
    <w:basedOn w:val="Normal"/>
    <w:link w:val="EndnoteTextChar"/>
    <w:uiPriority w:val="99"/>
    <w:semiHidden/>
    <w:rsid w:val="0006474B"/>
    <w:pPr>
      <w:jc w:val="left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8B0010"/>
    <w:rPr>
      <w:rFonts w:cs="Times New Roman"/>
      <w:sz w:val="20"/>
      <w:szCs w:val="20"/>
      <w:lang w:val="en-GB" w:eastAsia="en-US"/>
    </w:rPr>
  </w:style>
  <w:style w:type="character" w:styleId="FootnoteReference">
    <w:name w:val="footnote reference"/>
    <w:uiPriority w:val="99"/>
    <w:rsid w:val="0006474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6474B"/>
    <w:pPr>
      <w:ind w:firstLine="720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8B0010"/>
    <w:rPr>
      <w:rFonts w:cs="Times New Roman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06474B"/>
    <w:pPr>
      <w:ind w:left="221" w:hanging="221"/>
    </w:pPr>
  </w:style>
  <w:style w:type="paragraph" w:styleId="IndexHeading">
    <w:name w:val="index heading"/>
    <w:basedOn w:val="Normal"/>
    <w:next w:val="Index1"/>
    <w:uiPriority w:val="99"/>
    <w:semiHidden/>
    <w:rsid w:val="0006474B"/>
  </w:style>
  <w:style w:type="paragraph" w:styleId="ListBullet">
    <w:name w:val="List Bullet"/>
    <w:basedOn w:val="Normal"/>
    <w:uiPriority w:val="99"/>
    <w:semiHidden/>
    <w:rsid w:val="0006474B"/>
    <w:pPr>
      <w:numPr>
        <w:numId w:val="22"/>
      </w:numPr>
    </w:pPr>
  </w:style>
  <w:style w:type="paragraph" w:styleId="ListBullet2">
    <w:name w:val="List Bullet 2"/>
    <w:basedOn w:val="Normal"/>
    <w:uiPriority w:val="99"/>
    <w:semiHidden/>
    <w:rsid w:val="0006474B"/>
    <w:pPr>
      <w:numPr>
        <w:numId w:val="8"/>
      </w:numPr>
      <w:tabs>
        <w:tab w:val="clear" w:pos="1209"/>
      </w:tabs>
      <w:ind w:left="1440" w:hanging="720"/>
    </w:pPr>
  </w:style>
  <w:style w:type="paragraph" w:styleId="ListBullet4">
    <w:name w:val="List Bullet 4"/>
    <w:basedOn w:val="Normal"/>
    <w:uiPriority w:val="99"/>
    <w:semiHidden/>
    <w:rsid w:val="0006474B"/>
    <w:pPr>
      <w:numPr>
        <w:numId w:val="9"/>
      </w:numPr>
      <w:tabs>
        <w:tab w:val="clear" w:pos="360"/>
        <w:tab w:val="left" w:pos="1440"/>
      </w:tabs>
      <w:ind w:left="2160" w:hanging="720"/>
    </w:pPr>
  </w:style>
  <w:style w:type="paragraph" w:styleId="ListNumber">
    <w:name w:val="List Number"/>
    <w:basedOn w:val="Normal"/>
    <w:uiPriority w:val="99"/>
    <w:semiHidden/>
    <w:rsid w:val="0006474B"/>
    <w:pPr>
      <w:numPr>
        <w:numId w:val="26"/>
      </w:numPr>
      <w:tabs>
        <w:tab w:val="clear" w:pos="360"/>
      </w:tabs>
    </w:pPr>
  </w:style>
  <w:style w:type="paragraph" w:styleId="ListNumber2">
    <w:name w:val="List Number 2"/>
    <w:basedOn w:val="Normal"/>
    <w:uiPriority w:val="99"/>
    <w:semiHidden/>
    <w:rsid w:val="0006474B"/>
    <w:pPr>
      <w:numPr>
        <w:numId w:val="10"/>
      </w:numPr>
      <w:tabs>
        <w:tab w:val="clear" w:pos="643"/>
      </w:tabs>
      <w:ind w:left="1440" w:hanging="720"/>
    </w:pPr>
  </w:style>
  <w:style w:type="paragraph" w:styleId="PlainText">
    <w:name w:val="Plain Text"/>
    <w:basedOn w:val="Normal"/>
    <w:link w:val="PlainTextChar"/>
    <w:uiPriority w:val="99"/>
    <w:semiHidden/>
    <w:rsid w:val="0006474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8B0010"/>
    <w:rPr>
      <w:rFonts w:ascii="Courier New" w:hAnsi="Courier New" w:cs="Courier New"/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06474B"/>
    <w:pPr>
      <w:jc w:val="center"/>
      <w:outlineLvl w:val="1"/>
    </w:pPr>
  </w:style>
  <w:style w:type="character" w:customStyle="1" w:styleId="SubtitleChar">
    <w:name w:val="Subtitle Char"/>
    <w:link w:val="Subtitle"/>
    <w:uiPriority w:val="99"/>
    <w:locked/>
    <w:rsid w:val="008B0010"/>
    <w:rPr>
      <w:rFonts w:ascii="Cambria" w:hAnsi="Cambria" w:cs="Times New Roman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06474B"/>
  </w:style>
  <w:style w:type="paragraph" w:styleId="TableofFigures">
    <w:name w:val="table of figures"/>
    <w:basedOn w:val="Normal"/>
    <w:next w:val="Normal"/>
    <w:uiPriority w:val="99"/>
    <w:semiHidden/>
    <w:rsid w:val="0006474B"/>
  </w:style>
  <w:style w:type="paragraph" w:styleId="Title">
    <w:name w:val="Title"/>
    <w:basedOn w:val="Normal"/>
    <w:link w:val="TitleChar"/>
    <w:uiPriority w:val="99"/>
    <w:qFormat/>
    <w:rsid w:val="0006474B"/>
    <w:pPr>
      <w:jc w:val="center"/>
    </w:pPr>
    <w:rPr>
      <w:b/>
      <w:caps/>
      <w:kern w:val="28"/>
    </w:rPr>
  </w:style>
  <w:style w:type="character" w:customStyle="1" w:styleId="TitleChar">
    <w:name w:val="Title Char"/>
    <w:link w:val="Title"/>
    <w:uiPriority w:val="99"/>
    <w:locked/>
    <w:rsid w:val="008B0010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Title2">
    <w:name w:val="Title 2"/>
    <w:basedOn w:val="Normal"/>
    <w:uiPriority w:val="99"/>
    <w:rsid w:val="0006474B"/>
    <w:pPr>
      <w:jc w:val="center"/>
    </w:pPr>
    <w:rPr>
      <w:u w:val="single"/>
    </w:rPr>
  </w:style>
  <w:style w:type="paragraph" w:customStyle="1" w:styleId="Title3">
    <w:name w:val="Title 3"/>
    <w:basedOn w:val="Normal"/>
    <w:uiPriority w:val="99"/>
    <w:rsid w:val="0006474B"/>
    <w:pPr>
      <w:jc w:val="center"/>
    </w:pPr>
    <w:rPr>
      <w:i/>
    </w:rPr>
  </w:style>
  <w:style w:type="paragraph" w:customStyle="1" w:styleId="TitleCountry">
    <w:name w:val="Title Country"/>
    <w:basedOn w:val="Normal"/>
    <w:uiPriority w:val="99"/>
    <w:rsid w:val="0006474B"/>
    <w:pPr>
      <w:jc w:val="center"/>
    </w:pPr>
    <w:rPr>
      <w:caps/>
    </w:rPr>
  </w:style>
  <w:style w:type="paragraph" w:styleId="TOAHeading">
    <w:name w:val="toa heading"/>
    <w:basedOn w:val="Normal"/>
    <w:next w:val="Normal"/>
    <w:uiPriority w:val="99"/>
    <w:semiHidden/>
    <w:rsid w:val="0006474B"/>
    <w:rPr>
      <w:b/>
    </w:rPr>
  </w:style>
  <w:style w:type="paragraph" w:styleId="TOC1">
    <w:name w:val="toc 1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720" w:right="720"/>
      <w:jc w:val="left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1100" w:right="720"/>
      <w:jc w:val="left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1321" w:right="720"/>
      <w:jc w:val="left"/>
    </w:pPr>
    <w:rPr>
      <w:sz w:val="20"/>
    </w:rPr>
  </w:style>
  <w:style w:type="paragraph" w:styleId="TOC9">
    <w:name w:val="toc 9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1542" w:right="720"/>
      <w:jc w:val="left"/>
    </w:pPr>
    <w:rPr>
      <w:sz w:val="20"/>
    </w:rPr>
  </w:style>
  <w:style w:type="paragraph" w:styleId="EnvelopeAddress">
    <w:name w:val="envelope address"/>
    <w:basedOn w:val="Normal"/>
    <w:uiPriority w:val="99"/>
    <w:semiHidden/>
    <w:rsid w:val="0006474B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Quotation">
    <w:name w:val="Quotation"/>
    <w:basedOn w:val="Normal"/>
    <w:uiPriority w:val="99"/>
    <w:rsid w:val="0006474B"/>
    <w:pPr>
      <w:spacing w:after="240"/>
      <w:ind w:left="720" w:right="720"/>
    </w:pPr>
  </w:style>
  <w:style w:type="paragraph" w:customStyle="1" w:styleId="QuotationDouble">
    <w:name w:val="Quotation Double"/>
    <w:basedOn w:val="Normal"/>
    <w:uiPriority w:val="99"/>
    <w:rsid w:val="0006474B"/>
    <w:pPr>
      <w:spacing w:after="240"/>
      <w:ind w:left="1440" w:right="1440"/>
    </w:pPr>
  </w:style>
  <w:style w:type="paragraph" w:customStyle="1" w:styleId="FootnoteQuotation">
    <w:name w:val="Footnote Quotation"/>
    <w:basedOn w:val="Normal"/>
    <w:uiPriority w:val="99"/>
    <w:rsid w:val="0006474B"/>
    <w:pPr>
      <w:ind w:left="720" w:right="720"/>
    </w:pPr>
    <w:rPr>
      <w:sz w:val="20"/>
    </w:rPr>
  </w:style>
  <w:style w:type="paragraph" w:styleId="Footer">
    <w:name w:val="footer"/>
    <w:basedOn w:val="Normal"/>
    <w:link w:val="FooterChar"/>
    <w:uiPriority w:val="99"/>
    <w:rsid w:val="0006474B"/>
    <w:pPr>
      <w:tabs>
        <w:tab w:val="center" w:pos="4513"/>
        <w:tab w:val="right" w:pos="9027"/>
      </w:tabs>
    </w:pPr>
  </w:style>
  <w:style w:type="character" w:customStyle="1" w:styleId="FooterChar">
    <w:name w:val="Footer Char"/>
    <w:link w:val="Footer"/>
    <w:uiPriority w:val="99"/>
    <w:locked/>
    <w:rsid w:val="008B0010"/>
    <w:rPr>
      <w:rFonts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06474B"/>
    <w:pPr>
      <w:tabs>
        <w:tab w:val="center" w:pos="4513"/>
        <w:tab w:val="right" w:pos="9027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8B0010"/>
    <w:rPr>
      <w:rFonts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A1448"/>
    <w:rPr>
      <w:rFonts w:ascii="Tahoma" w:hAnsi="Tahoma"/>
      <w:sz w:val="16"/>
      <w:szCs w:val="16"/>
      <w:lang w:val="tr-TR"/>
    </w:rPr>
  </w:style>
  <w:style w:type="character" w:customStyle="1" w:styleId="BalloonTextChar">
    <w:name w:val="Balloon Text Char"/>
    <w:link w:val="BalloonText"/>
    <w:uiPriority w:val="99"/>
    <w:semiHidden/>
    <w:locked/>
    <w:rsid w:val="000A1448"/>
    <w:rPr>
      <w:rFonts w:ascii="Tahoma" w:hAnsi="Tahoma" w:cs="Times New Roman"/>
      <w:sz w:val="16"/>
      <w:lang w:eastAsia="en-US"/>
    </w:rPr>
  </w:style>
  <w:style w:type="paragraph" w:customStyle="1" w:styleId="parabig">
    <w:name w:val="parabig"/>
    <w:basedOn w:val="Normal"/>
    <w:uiPriority w:val="99"/>
    <w:rsid w:val="001149AA"/>
    <w:pPr>
      <w:tabs>
        <w:tab w:val="clear" w:pos="720"/>
      </w:tabs>
      <w:spacing w:before="150" w:after="150" w:line="300" w:lineRule="atLeast"/>
      <w:ind w:left="150" w:right="150"/>
      <w:jc w:val="left"/>
    </w:pPr>
    <w:rPr>
      <w:rFonts w:ascii="Verdana" w:hAnsi="Verdana"/>
      <w:color w:val="000099"/>
      <w:sz w:val="23"/>
      <w:szCs w:val="23"/>
      <w:lang w:eastAsia="en-GB"/>
    </w:rPr>
  </w:style>
  <w:style w:type="character" w:styleId="CommentReference">
    <w:name w:val="annotation reference"/>
    <w:uiPriority w:val="99"/>
    <w:semiHidden/>
    <w:unhideWhenUsed/>
    <w:rsid w:val="00BE0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F81"/>
    <w:rPr>
      <w:sz w:val="20"/>
    </w:rPr>
  </w:style>
  <w:style w:type="character" w:customStyle="1" w:styleId="CommentTextChar">
    <w:name w:val="Comment Text Char"/>
    <w:link w:val="CommentText"/>
    <w:uiPriority w:val="99"/>
    <w:rsid w:val="00BE0F81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F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0F81"/>
    <w:rPr>
      <w:b/>
      <w:bCs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7658B6"/>
    <w:pPr>
      <w:tabs>
        <w:tab w:val="clear" w:pos="720"/>
      </w:tabs>
      <w:ind w:left="720"/>
      <w:jc w:val="left"/>
    </w:pPr>
    <w:rPr>
      <w:rFonts w:ascii="Calibri" w:eastAsia="Calibri" w:hAnsi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F0AC-F6B9-4D18-8CE0-17F13ADD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508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SEMINAR ON STATISTICS OF</vt:lpstr>
    </vt:vector>
  </TitlesOfParts>
  <Company>WTO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SEMINAR ON STATISTICS OF</dc:title>
  <dc:creator>Barbara D'Andrea</dc:creator>
  <cp:lastModifiedBy>D'Andrea Adrian, Barbara Carmelina</cp:lastModifiedBy>
  <cp:revision>15</cp:revision>
  <cp:lastPrinted>2017-11-15T09:09:00Z</cp:lastPrinted>
  <dcterms:created xsi:type="dcterms:W3CDTF">2024-07-30T19:23:00Z</dcterms:created>
  <dcterms:modified xsi:type="dcterms:W3CDTF">2024-07-30T19:44:00Z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DocumentId">
    <vt:lpwstr>79699B7E021942DC73F63028F58E54431B7E5FE825868AA4178A780EFEAB7925</vt:lpwstr>
  </property>
  <property fmtid="{D5CDD505-2E9C-101B-9397-08002B2CF9AE}" pid="3" name="OecdDocumentCoteLangHash">
    <vt:lpwstr/>
  </property>
</Properties>
</file>