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A55E" w14:textId="77777777" w:rsidR="00007EF3" w:rsidRPr="00722282" w:rsidRDefault="00007EF3">
      <w:pPr>
        <w:rPr>
          <w:rFonts w:ascii="Calibri" w:hAnsi="Calibri"/>
          <w:szCs w:val="18"/>
        </w:rPr>
      </w:pPr>
    </w:p>
    <w:p w14:paraId="7BFE0061" w14:textId="77777777" w:rsidR="00E3102E" w:rsidRPr="00722282" w:rsidRDefault="00E3102E" w:rsidP="00163ADD">
      <w:pPr>
        <w:jc w:val="center"/>
        <w:rPr>
          <w:rFonts w:ascii="Calibri" w:hAnsi="Calibri"/>
          <w:szCs w:val="18"/>
        </w:rPr>
      </w:pPr>
    </w:p>
    <w:p w14:paraId="5A61858B" w14:textId="77777777" w:rsidR="00E3102E" w:rsidRPr="00722282" w:rsidRDefault="00E3102E">
      <w:pPr>
        <w:rPr>
          <w:rFonts w:ascii="Calibri" w:hAnsi="Calibri"/>
          <w:szCs w:val="18"/>
        </w:rPr>
      </w:pPr>
    </w:p>
    <w:p w14:paraId="4E5C7E4E" w14:textId="77777777" w:rsidR="00FB1502" w:rsidRPr="00722282" w:rsidRDefault="00FB1502">
      <w:pPr>
        <w:rPr>
          <w:rFonts w:ascii="Calibri" w:hAnsi="Calibri"/>
          <w:szCs w:val="18"/>
        </w:rPr>
      </w:pPr>
    </w:p>
    <w:p w14:paraId="27E02045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63172F79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0E4CEEFA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092598B4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3548F9E6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7AB004B0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12460C28" w14:textId="77777777" w:rsid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562EB065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0D20FC88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0D08852C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102CA0A5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0BA84C90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297C81A4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41049203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</w:p>
    <w:p w14:paraId="5685DDD5" w14:textId="28863DFB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bCs/>
          <w:caps/>
          <w:color w:val="006283"/>
          <w:kern w:val="28"/>
          <w:szCs w:val="18"/>
        </w:rPr>
      </w:pPr>
      <w:r w:rsidRPr="00722282">
        <w:rPr>
          <w:rFonts w:eastAsia="Times New Roman"/>
          <w:b/>
          <w:bCs/>
          <w:caps/>
          <w:color w:val="006283"/>
          <w:kern w:val="28"/>
          <w:szCs w:val="18"/>
        </w:rPr>
        <w:t>WTO ACCESSION OF south Sudan</w:t>
      </w:r>
    </w:p>
    <w:p w14:paraId="63F45281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2F0DF8A1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6080331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1A54608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DC00B98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A412BF3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9329C01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3C6F4C50" w14:textId="413FD74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b/>
          <w:caps/>
          <w:color w:val="006283"/>
          <w:kern w:val="28"/>
          <w:szCs w:val="18"/>
        </w:rPr>
      </w:pPr>
      <w:r w:rsidRPr="00722282">
        <w:rPr>
          <w:rFonts w:eastAsia="Times New Roman"/>
          <w:b/>
          <w:caps/>
          <w:color w:val="006283"/>
          <w:kern w:val="28"/>
          <w:szCs w:val="18"/>
        </w:rPr>
        <w:t xml:space="preserve">TECHNICAL WORKING SESSIONS ON wto accession </w:t>
      </w:r>
    </w:p>
    <w:p w14:paraId="48B1D1BE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68C8531E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682991B8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DC8284C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67C9B27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7D91F48F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74975717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0C924141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EACDB95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3E6B79E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01EC16C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D445338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6CD84833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5A5851F1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54776DB2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27528164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197D5DE6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6ECC5289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71220016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7AF5AB5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4DB5C142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05C5290F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53212D5A" w14:textId="77777777" w:rsidR="00F84930" w:rsidRDefault="00F84930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22BEA708" w14:textId="5850CD0C" w:rsidR="00722282" w:rsidRPr="00722282" w:rsidRDefault="005D04F4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  <w:r>
        <w:rPr>
          <w:rFonts w:eastAsia="Times New Roman"/>
          <w:b/>
          <w:caps/>
          <w:color w:val="006283"/>
          <w:kern w:val="28"/>
          <w:szCs w:val="18"/>
        </w:rPr>
        <w:t>12 -14</w:t>
      </w:r>
      <w:r w:rsidR="008F7A32">
        <w:rPr>
          <w:rFonts w:eastAsia="Times New Roman"/>
          <w:b/>
          <w:caps/>
          <w:color w:val="006283"/>
          <w:kern w:val="28"/>
          <w:szCs w:val="18"/>
        </w:rPr>
        <w:t xml:space="preserve"> FEBRUARY 2019</w:t>
      </w:r>
      <w:r w:rsidR="00722282" w:rsidRPr="00722282">
        <w:rPr>
          <w:rFonts w:eastAsia="Times New Roman"/>
          <w:b/>
          <w:caps/>
          <w:color w:val="006283"/>
          <w:kern w:val="28"/>
          <w:szCs w:val="18"/>
        </w:rPr>
        <w:t xml:space="preserve"> </w:t>
      </w:r>
    </w:p>
    <w:p w14:paraId="071A92F6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</w:p>
    <w:p w14:paraId="21848B8F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Times New Roman"/>
          <w:b/>
          <w:caps/>
          <w:color w:val="006283"/>
          <w:kern w:val="28"/>
          <w:szCs w:val="18"/>
        </w:rPr>
      </w:pPr>
      <w:r w:rsidRPr="00722282">
        <w:rPr>
          <w:rFonts w:eastAsia="Times New Roman"/>
          <w:b/>
          <w:caps/>
          <w:color w:val="006283"/>
          <w:kern w:val="28"/>
          <w:szCs w:val="18"/>
        </w:rPr>
        <w:t>Juba, south Sudan</w:t>
      </w:r>
    </w:p>
    <w:p w14:paraId="74EABC85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6C4F36C5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35F51888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16BAE1B7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1A71E7D3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1ED741ED" w14:textId="77777777" w:rsidR="00722282" w:rsidRPr="00722282" w:rsidRDefault="00722282" w:rsidP="00722282">
      <w:pPr>
        <w:numPr>
          <w:ilvl w:val="1"/>
          <w:numId w:val="0"/>
        </w:numPr>
        <w:tabs>
          <w:tab w:val="left" w:pos="567"/>
        </w:tabs>
        <w:jc w:val="center"/>
        <w:rPr>
          <w:rFonts w:eastAsia="Calibri"/>
          <w:color w:val="006283"/>
          <w:szCs w:val="18"/>
          <w:lang w:eastAsia="en-GB"/>
        </w:rPr>
      </w:pPr>
    </w:p>
    <w:p w14:paraId="06DFCDCA" w14:textId="7C756F86" w:rsidR="00722282" w:rsidRDefault="00722282">
      <w:pPr>
        <w:rPr>
          <w:rFonts w:eastAsia="Calibri"/>
          <w:color w:val="006283"/>
          <w:szCs w:val="18"/>
          <w:lang w:eastAsia="en-GB"/>
        </w:rPr>
      </w:pPr>
    </w:p>
    <w:p w14:paraId="5C7B5541" w14:textId="2C6B1674" w:rsidR="00722282" w:rsidRPr="00722282" w:rsidRDefault="00722282" w:rsidP="00722282">
      <w:pPr>
        <w:pStyle w:val="SummaryHeader"/>
        <w:jc w:val="center"/>
        <w:rPr>
          <w:lang w:eastAsia="en-GB"/>
        </w:rPr>
      </w:pPr>
      <w:r w:rsidRPr="00722282">
        <w:rPr>
          <w:lang w:eastAsia="en-GB"/>
        </w:rPr>
        <w:lastRenderedPageBreak/>
        <w:t xml:space="preserve">Draft </w:t>
      </w:r>
      <w:r>
        <w:rPr>
          <w:lang w:eastAsia="en-GB"/>
        </w:rPr>
        <w:t>Programme</w:t>
      </w:r>
    </w:p>
    <w:p w14:paraId="122CA72E" w14:textId="77777777" w:rsidR="00722282" w:rsidRPr="00722282" w:rsidRDefault="00722282" w:rsidP="00722282">
      <w:pPr>
        <w:jc w:val="center"/>
        <w:rPr>
          <w:b/>
          <w:szCs w:val="18"/>
          <w:lang w:val="en-US"/>
        </w:rPr>
      </w:pPr>
      <w:r w:rsidRPr="00722282">
        <w:rPr>
          <w:b/>
          <w:szCs w:val="18"/>
          <w:lang w:val="en-US"/>
        </w:rPr>
        <w:t>WTO SECRETARIAT MISSION TO SOUTH SUDAN</w:t>
      </w:r>
    </w:p>
    <w:p w14:paraId="56163B18" w14:textId="77777777" w:rsidR="00722282" w:rsidRPr="00722282" w:rsidRDefault="00722282" w:rsidP="00722282">
      <w:pPr>
        <w:pStyle w:val="PlainText"/>
        <w:jc w:val="center"/>
        <w:rPr>
          <w:rFonts w:ascii="Verdana" w:hAnsi="Verdana"/>
          <w:b/>
          <w:sz w:val="18"/>
          <w:szCs w:val="18"/>
        </w:rPr>
      </w:pPr>
      <w:r w:rsidRPr="00722282">
        <w:rPr>
          <w:rFonts w:ascii="Verdana" w:hAnsi="Verdana"/>
          <w:b/>
          <w:sz w:val="18"/>
          <w:szCs w:val="18"/>
        </w:rPr>
        <w:t>Ministry of Trade, Industry and East African Community (EAC) Affairs</w:t>
      </w:r>
    </w:p>
    <w:p w14:paraId="2DE5E814" w14:textId="77777777" w:rsidR="00722282" w:rsidRPr="00722282" w:rsidRDefault="00722282" w:rsidP="00722282">
      <w:pPr>
        <w:jc w:val="center"/>
        <w:rPr>
          <w:b/>
          <w:szCs w:val="18"/>
          <w:lang w:val="x-none"/>
        </w:rPr>
      </w:pPr>
    </w:p>
    <w:p w14:paraId="6805115E" w14:textId="0BCF6132" w:rsidR="00722282" w:rsidRPr="00722282" w:rsidRDefault="00080CD3" w:rsidP="00722282">
      <w:pPr>
        <w:jc w:val="center"/>
        <w:rPr>
          <w:b/>
          <w:szCs w:val="18"/>
          <w:lang w:val="en-US"/>
        </w:rPr>
      </w:pPr>
      <w:r>
        <w:rPr>
          <w:b/>
          <w:szCs w:val="18"/>
          <w:lang w:val="en-US"/>
        </w:rPr>
        <w:t>12–14</w:t>
      </w:r>
      <w:r w:rsidR="008F7A32">
        <w:rPr>
          <w:b/>
          <w:szCs w:val="18"/>
          <w:lang w:val="en-US"/>
        </w:rPr>
        <w:t xml:space="preserve"> February 2019</w:t>
      </w:r>
    </w:p>
    <w:p w14:paraId="257835A4" w14:textId="77777777" w:rsidR="00722282" w:rsidRPr="00722282" w:rsidRDefault="00722282" w:rsidP="00722282">
      <w:pPr>
        <w:rPr>
          <w:b/>
          <w:szCs w:val="18"/>
          <w:lang w:val="en-US"/>
        </w:rPr>
      </w:pPr>
    </w:p>
    <w:p w14:paraId="0FAE9D09" w14:textId="77777777" w:rsidR="00722282" w:rsidRPr="00722282" w:rsidRDefault="00722282" w:rsidP="00722282">
      <w:pPr>
        <w:jc w:val="center"/>
        <w:rPr>
          <w:b/>
          <w:szCs w:val="18"/>
        </w:rPr>
      </w:pPr>
      <w:r w:rsidRPr="00722282">
        <w:rPr>
          <w:b/>
          <w:szCs w:val="18"/>
        </w:rPr>
        <w:t>DRAFT MISSION AGENDA</w:t>
      </w:r>
    </w:p>
    <w:p w14:paraId="38CB2E8C" w14:textId="77777777" w:rsidR="00722282" w:rsidRPr="00722282" w:rsidRDefault="00722282" w:rsidP="00722282">
      <w:pPr>
        <w:jc w:val="center"/>
        <w:rPr>
          <w:b/>
          <w:szCs w:val="18"/>
        </w:rPr>
      </w:pPr>
    </w:p>
    <w:p w14:paraId="65C58740" w14:textId="77777777" w:rsidR="00722282" w:rsidRPr="00722282" w:rsidRDefault="00722282" w:rsidP="00722282">
      <w:pPr>
        <w:jc w:val="center"/>
        <w:rPr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4110"/>
        <w:gridCol w:w="1690"/>
      </w:tblGrid>
      <w:tr w:rsidR="00FA7DA3" w:rsidRPr="00722282" w14:paraId="45375FC5" w14:textId="3F9F5CED" w:rsidTr="00BA0C7D">
        <w:tc>
          <w:tcPr>
            <w:tcW w:w="9056" w:type="dxa"/>
            <w:gridSpan w:val="4"/>
            <w:shd w:val="clear" w:color="auto" w:fill="D9D9D9"/>
          </w:tcPr>
          <w:p w14:paraId="4F0D3CD3" w14:textId="094E11BB" w:rsidR="00FA7DA3" w:rsidRPr="00722282" w:rsidRDefault="008F7A32" w:rsidP="005D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Monday, 11 February 2019</w:t>
            </w:r>
          </w:p>
          <w:p w14:paraId="5BB14918" w14:textId="2AE882EB" w:rsidR="00FA7DA3" w:rsidRPr="00FA7DA3" w:rsidRDefault="008F7A32" w:rsidP="00FA7DA3">
            <w:pPr>
              <w:pStyle w:val="PlainText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C3079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Arrival of WTO Secretariat</w:t>
            </w:r>
            <w:r w:rsidR="00FA7DA3" w:rsidRPr="006C3079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in Juba, South Sudan</w:t>
            </w:r>
          </w:p>
          <w:p w14:paraId="5FBCC4B1" w14:textId="77777777" w:rsidR="00FA7DA3" w:rsidRPr="00FA7DA3" w:rsidRDefault="00FA7DA3" w:rsidP="005D3A8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A7DA3" w:rsidRPr="00722282" w14:paraId="30A0B8A1" w14:textId="67D296E9" w:rsidTr="00FA7DA3">
        <w:tc>
          <w:tcPr>
            <w:tcW w:w="988" w:type="dxa"/>
            <w:shd w:val="clear" w:color="auto" w:fill="auto"/>
          </w:tcPr>
          <w:p w14:paraId="7861DCDC" w14:textId="77777777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5D62CB06" w14:textId="77777777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Flight</w:t>
            </w:r>
          </w:p>
        </w:tc>
        <w:tc>
          <w:tcPr>
            <w:tcW w:w="4110" w:type="dxa"/>
            <w:shd w:val="clear" w:color="auto" w:fill="auto"/>
          </w:tcPr>
          <w:p w14:paraId="32137C9F" w14:textId="77777777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Hotel</w:t>
            </w:r>
          </w:p>
        </w:tc>
        <w:tc>
          <w:tcPr>
            <w:tcW w:w="1690" w:type="dxa"/>
          </w:tcPr>
          <w:p w14:paraId="14F455F8" w14:textId="32122580" w:rsidR="00FA7DA3" w:rsidRPr="00FA7DA3" w:rsidRDefault="00FA7DA3" w:rsidP="00FA7D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Ministry</w:t>
            </w:r>
            <w:r w:rsidR="006C307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Responsible</w:t>
            </w:r>
          </w:p>
        </w:tc>
      </w:tr>
      <w:tr w:rsidR="00FA7DA3" w:rsidRPr="00722282" w14:paraId="67468646" w14:textId="7C92BF17" w:rsidTr="00FA7DA3">
        <w:tc>
          <w:tcPr>
            <w:tcW w:w="988" w:type="dxa"/>
            <w:shd w:val="clear" w:color="auto" w:fill="auto"/>
          </w:tcPr>
          <w:p w14:paraId="54C0DD75" w14:textId="77777777" w:rsidR="00483E98" w:rsidRDefault="00483E98" w:rsidP="005D3A8B">
            <w:pPr>
              <w:rPr>
                <w:b/>
                <w:sz w:val="16"/>
                <w:szCs w:val="16"/>
              </w:rPr>
            </w:pPr>
          </w:p>
          <w:p w14:paraId="20D7BC4D" w14:textId="1EAFAE5D" w:rsidR="00FA7DA3" w:rsidRPr="00722282" w:rsidRDefault="0083396B" w:rsidP="005D3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2268" w:type="dxa"/>
            <w:shd w:val="clear" w:color="auto" w:fill="auto"/>
          </w:tcPr>
          <w:p w14:paraId="7B0F8D61" w14:textId="77777777" w:rsidR="00483E98" w:rsidRDefault="00483E98" w:rsidP="00FA7DA3">
            <w:pPr>
              <w:jc w:val="left"/>
              <w:rPr>
                <w:b/>
                <w:sz w:val="16"/>
                <w:szCs w:val="16"/>
              </w:rPr>
            </w:pPr>
          </w:p>
          <w:p w14:paraId="184DDBA1" w14:textId="785F4CBB" w:rsidR="00FA7DA3" w:rsidRPr="00722282" w:rsidRDefault="00483E98" w:rsidP="00483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ET356</w:t>
            </w:r>
          </w:p>
        </w:tc>
        <w:tc>
          <w:tcPr>
            <w:tcW w:w="4110" w:type="dxa"/>
            <w:shd w:val="clear" w:color="auto" w:fill="auto"/>
          </w:tcPr>
          <w:p w14:paraId="23D68955" w14:textId="77777777" w:rsidR="00483E98" w:rsidRDefault="00483E98" w:rsidP="005D3A8B">
            <w:pPr>
              <w:jc w:val="center"/>
              <w:rPr>
                <w:b/>
                <w:sz w:val="16"/>
                <w:szCs w:val="16"/>
              </w:rPr>
            </w:pPr>
          </w:p>
          <w:p w14:paraId="7DEF7ACA" w14:textId="7A3023B3" w:rsidR="00FA7DA3" w:rsidRPr="00722282" w:rsidRDefault="008F7A32" w:rsidP="005D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Pyramid </w:t>
            </w:r>
            <w:r w:rsidR="004F1EB8">
              <w:rPr>
                <w:b/>
                <w:sz w:val="16"/>
                <w:szCs w:val="16"/>
              </w:rPr>
              <w:t xml:space="preserve">Hotel </w:t>
            </w:r>
            <w:r w:rsidR="00553999" w:rsidRPr="00553999">
              <w:rPr>
                <w:b/>
                <w:sz w:val="16"/>
                <w:szCs w:val="16"/>
              </w:rPr>
              <w:t xml:space="preserve">in Juba </w:t>
            </w:r>
          </w:p>
        </w:tc>
        <w:tc>
          <w:tcPr>
            <w:tcW w:w="1690" w:type="dxa"/>
          </w:tcPr>
          <w:p w14:paraId="24B9D7CF" w14:textId="0ED70797" w:rsidR="00FA7DA3" w:rsidRPr="00722282" w:rsidRDefault="00FA7DA3" w:rsidP="00FA7DA3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Ministry </w:t>
            </w:r>
            <w:r w:rsidRPr="00722282">
              <w:rPr>
                <w:sz w:val="16"/>
                <w:szCs w:val="16"/>
                <w:lang w:eastAsia="ja-JP"/>
              </w:rPr>
              <w:t xml:space="preserve">of Trade, Industry and </w:t>
            </w:r>
            <w:r>
              <w:rPr>
                <w:sz w:val="16"/>
                <w:szCs w:val="16"/>
                <w:lang w:eastAsia="ja-JP"/>
              </w:rPr>
              <w:t>EAC</w:t>
            </w:r>
            <w:r w:rsidRPr="00722282">
              <w:rPr>
                <w:sz w:val="16"/>
                <w:szCs w:val="16"/>
                <w:lang w:eastAsia="ja-JP"/>
              </w:rPr>
              <w:t xml:space="preserve"> Affairs</w:t>
            </w:r>
          </w:p>
        </w:tc>
      </w:tr>
    </w:tbl>
    <w:p w14:paraId="179A250B" w14:textId="77777777" w:rsidR="00722282" w:rsidRPr="00722282" w:rsidRDefault="00722282" w:rsidP="00722282">
      <w:pPr>
        <w:jc w:val="center"/>
        <w:rPr>
          <w:b/>
          <w:szCs w:val="18"/>
        </w:rPr>
      </w:pPr>
    </w:p>
    <w:p w14:paraId="0F8BC2E8" w14:textId="77777777" w:rsidR="00722282" w:rsidRPr="00722282" w:rsidRDefault="00722282" w:rsidP="00722282">
      <w:pPr>
        <w:jc w:val="center"/>
        <w:rPr>
          <w:b/>
          <w:szCs w:val="18"/>
        </w:rPr>
      </w:pPr>
    </w:p>
    <w:p w14:paraId="7FC102B0" w14:textId="77777777" w:rsidR="00722282" w:rsidRPr="00722282" w:rsidRDefault="00722282" w:rsidP="00722282">
      <w:pPr>
        <w:jc w:val="center"/>
        <w:rPr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273"/>
        <w:gridCol w:w="4090"/>
        <w:gridCol w:w="1690"/>
      </w:tblGrid>
      <w:tr w:rsidR="00DE370E" w:rsidRPr="00722282" w14:paraId="56165237" w14:textId="4C639C94" w:rsidTr="00514FBA">
        <w:tc>
          <w:tcPr>
            <w:tcW w:w="9056" w:type="dxa"/>
            <w:gridSpan w:val="4"/>
            <w:shd w:val="clear" w:color="auto" w:fill="D9D9D9"/>
          </w:tcPr>
          <w:p w14:paraId="7FC68D19" w14:textId="5F67E418" w:rsidR="00DE370E" w:rsidRPr="00722282" w:rsidRDefault="008F7A32" w:rsidP="007222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12 February 2019</w:t>
            </w:r>
          </w:p>
          <w:p w14:paraId="247AB924" w14:textId="77777777" w:rsidR="00DE370E" w:rsidRPr="00722282" w:rsidRDefault="00DE370E" w:rsidP="007222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370E" w:rsidRPr="00722282" w14:paraId="163588F2" w14:textId="131D6D67" w:rsidTr="00DE370E">
        <w:tc>
          <w:tcPr>
            <w:tcW w:w="1003" w:type="dxa"/>
            <w:shd w:val="clear" w:color="auto" w:fill="auto"/>
          </w:tcPr>
          <w:p w14:paraId="315CDD7A" w14:textId="77777777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273" w:type="dxa"/>
            <w:shd w:val="clear" w:color="auto" w:fill="auto"/>
          </w:tcPr>
          <w:p w14:paraId="52A94E76" w14:textId="77777777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4090" w:type="dxa"/>
            <w:shd w:val="clear" w:color="auto" w:fill="auto"/>
          </w:tcPr>
          <w:p w14:paraId="4433E719" w14:textId="5BD523BB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bCs/>
                <w:sz w:val="16"/>
                <w:szCs w:val="16"/>
              </w:rPr>
              <w:t>Issues to be covered</w:t>
            </w:r>
          </w:p>
        </w:tc>
        <w:tc>
          <w:tcPr>
            <w:tcW w:w="1690" w:type="dxa"/>
          </w:tcPr>
          <w:p w14:paraId="6AFABB4B" w14:textId="293FE640" w:rsidR="00DE370E" w:rsidRPr="00722282" w:rsidRDefault="00FA7DA3" w:rsidP="007222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Ministry(ies) </w:t>
            </w:r>
            <w:r w:rsidR="00DE370E">
              <w:rPr>
                <w:b/>
                <w:bCs/>
                <w:sz w:val="16"/>
                <w:szCs w:val="16"/>
              </w:rPr>
              <w:t xml:space="preserve">Responsible </w:t>
            </w:r>
          </w:p>
        </w:tc>
      </w:tr>
      <w:tr w:rsidR="00DE370E" w:rsidRPr="00722282" w14:paraId="1724159E" w14:textId="2FF012E6" w:rsidTr="00DE370E">
        <w:tc>
          <w:tcPr>
            <w:tcW w:w="1003" w:type="dxa"/>
            <w:shd w:val="clear" w:color="auto" w:fill="auto"/>
          </w:tcPr>
          <w:p w14:paraId="1ED35DBE" w14:textId="30B5E65A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9h00 9h30 </w:t>
            </w:r>
          </w:p>
        </w:tc>
        <w:tc>
          <w:tcPr>
            <w:tcW w:w="2273" w:type="dxa"/>
            <w:shd w:val="clear" w:color="auto" w:fill="auto"/>
          </w:tcPr>
          <w:p w14:paraId="48E73ED7" w14:textId="77777777" w:rsidR="00DE370E" w:rsidRDefault="00DE370E" w:rsidP="00722282">
            <w:pPr>
              <w:pStyle w:val="PlainText"/>
              <w:jc w:val="left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722282">
              <w:rPr>
                <w:rFonts w:ascii="Verdana" w:hAnsi="Verdana"/>
                <w:sz w:val="16"/>
                <w:szCs w:val="16"/>
              </w:rPr>
              <w:t xml:space="preserve">Meeting with Minister </w:t>
            </w:r>
            <w:r w:rsidRPr="00722282">
              <w:rPr>
                <w:rFonts w:ascii="Verdana" w:hAnsi="Verdana"/>
                <w:sz w:val="16"/>
                <w:szCs w:val="16"/>
                <w:lang w:eastAsia="ja-JP"/>
              </w:rPr>
              <w:t>of Trade, Industry and East African Community (EAC) Affairs and relevant officials</w:t>
            </w:r>
          </w:p>
          <w:p w14:paraId="19B15418" w14:textId="7D949A0F" w:rsidR="005D04F4" w:rsidRPr="00722282" w:rsidRDefault="005D04F4" w:rsidP="00722282">
            <w:pPr>
              <w:pStyle w:val="PlainText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90" w:type="dxa"/>
            <w:shd w:val="clear" w:color="auto" w:fill="auto"/>
          </w:tcPr>
          <w:p w14:paraId="42F3E938" w14:textId="77777777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Discussion of Mission objectives and expected outcome</w:t>
            </w:r>
          </w:p>
          <w:p w14:paraId="2246F4A5" w14:textId="77777777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766FFD68" w14:textId="77777777" w:rsidR="005B2CA5" w:rsidRPr="005D04F4" w:rsidRDefault="005B2CA5" w:rsidP="005B2CA5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5D04F4">
              <w:rPr>
                <w:b/>
                <w:color w:val="FF0000"/>
                <w:sz w:val="16"/>
                <w:szCs w:val="16"/>
              </w:rPr>
              <w:t>Ministry of Trade, Industry and East African Community (EAC) Affairs</w:t>
            </w:r>
          </w:p>
          <w:p w14:paraId="2811D5B3" w14:textId="4159735F" w:rsidR="00DE370E" w:rsidRPr="00722282" w:rsidRDefault="00DE370E" w:rsidP="00DE370E">
            <w:pPr>
              <w:rPr>
                <w:sz w:val="16"/>
                <w:szCs w:val="16"/>
              </w:rPr>
            </w:pPr>
          </w:p>
        </w:tc>
      </w:tr>
      <w:tr w:rsidR="00DE370E" w:rsidRPr="00722282" w14:paraId="253373E1" w14:textId="4F400D31" w:rsidTr="00DE370E">
        <w:tc>
          <w:tcPr>
            <w:tcW w:w="1003" w:type="dxa"/>
            <w:shd w:val="clear" w:color="auto" w:fill="auto"/>
          </w:tcPr>
          <w:p w14:paraId="5E5E004D" w14:textId="4A73D1ED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9h30 10h30 </w:t>
            </w:r>
          </w:p>
        </w:tc>
        <w:tc>
          <w:tcPr>
            <w:tcW w:w="2273" w:type="dxa"/>
            <w:shd w:val="clear" w:color="auto" w:fill="auto"/>
          </w:tcPr>
          <w:p w14:paraId="0F5FB60C" w14:textId="461EB031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Meeting with Trade Team and National Steering Committee for the Accession Process @ Ministry of Trade, Industry and East African Community (EAC) Affairs</w:t>
            </w:r>
            <w:r w:rsidRPr="00722282">
              <w:rPr>
                <w:sz w:val="16"/>
                <w:szCs w:val="16"/>
              </w:rPr>
              <w:tab/>
            </w:r>
          </w:p>
        </w:tc>
        <w:tc>
          <w:tcPr>
            <w:tcW w:w="4090" w:type="dxa"/>
            <w:shd w:val="clear" w:color="auto" w:fill="auto"/>
          </w:tcPr>
          <w:p w14:paraId="65D7B0B7" w14:textId="511982B9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Presentation to be delivered by</w:t>
            </w:r>
            <w:r w:rsidR="00E856BF">
              <w:rPr>
                <w:sz w:val="16"/>
                <w:szCs w:val="16"/>
              </w:rPr>
              <w:t xml:space="preserve"> the </w:t>
            </w:r>
            <w:r w:rsidR="00E856BF" w:rsidRPr="00722282">
              <w:rPr>
                <w:sz w:val="16"/>
                <w:szCs w:val="16"/>
              </w:rPr>
              <w:t>WTO</w:t>
            </w:r>
            <w:r w:rsidRPr="00722282">
              <w:rPr>
                <w:sz w:val="16"/>
                <w:szCs w:val="16"/>
              </w:rPr>
              <w:t xml:space="preserve"> </w:t>
            </w:r>
            <w:r w:rsidR="008F7A32">
              <w:rPr>
                <w:sz w:val="16"/>
                <w:szCs w:val="16"/>
              </w:rPr>
              <w:t>Secretariat</w:t>
            </w:r>
            <w:r w:rsidR="005B2CA5">
              <w:rPr>
                <w:sz w:val="16"/>
                <w:szCs w:val="16"/>
              </w:rPr>
              <w:t xml:space="preserve"> </w:t>
            </w:r>
          </w:p>
          <w:p w14:paraId="1EA34BD4" w14:textId="77777777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 </w:t>
            </w:r>
          </w:p>
          <w:p w14:paraId="0E6BFC3D" w14:textId="27FAD428" w:rsidR="00DE370E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WTO Accession and South Sudan: Next Steps in the Accession Process</w:t>
            </w:r>
            <w:r w:rsidR="008F7A32">
              <w:rPr>
                <w:sz w:val="16"/>
                <w:szCs w:val="16"/>
              </w:rPr>
              <w:t xml:space="preserve">  </w:t>
            </w:r>
          </w:p>
          <w:p w14:paraId="6070189C" w14:textId="77777777" w:rsidR="008F7A32" w:rsidRDefault="008F7A32" w:rsidP="00722282">
            <w:pPr>
              <w:jc w:val="left"/>
              <w:rPr>
                <w:sz w:val="16"/>
                <w:szCs w:val="16"/>
              </w:rPr>
            </w:pPr>
          </w:p>
          <w:p w14:paraId="3F23DDC7" w14:textId="19528837" w:rsidR="008F7A32" w:rsidRDefault="008F7A32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  <w:r w:rsidR="00CE5F8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</w:t>
            </w:r>
          </w:p>
          <w:p w14:paraId="34C2278C" w14:textId="4E60F125" w:rsidR="00CE5F8B" w:rsidRDefault="008F7A32" w:rsidP="008F7A32">
            <w:pPr>
              <w:jc w:val="left"/>
              <w:rPr>
                <w:sz w:val="16"/>
                <w:szCs w:val="16"/>
              </w:rPr>
            </w:pPr>
            <w:r w:rsidRPr="008F7A32">
              <w:rPr>
                <w:sz w:val="16"/>
                <w:szCs w:val="16"/>
              </w:rPr>
              <w:t>To prepare for</w:t>
            </w:r>
            <w:r w:rsidR="00CE5F8B">
              <w:rPr>
                <w:sz w:val="16"/>
                <w:szCs w:val="16"/>
              </w:rPr>
              <w:t xml:space="preserve"> participation in:</w:t>
            </w:r>
          </w:p>
          <w:p w14:paraId="7810090E" w14:textId="77777777" w:rsidR="006C3079" w:rsidRDefault="006C3079" w:rsidP="008F7A32">
            <w:pPr>
              <w:jc w:val="left"/>
              <w:rPr>
                <w:sz w:val="16"/>
                <w:szCs w:val="16"/>
              </w:rPr>
            </w:pPr>
          </w:p>
          <w:p w14:paraId="6207809F" w14:textId="2530B615" w:rsidR="00CE5F8B" w:rsidRDefault="006C3079" w:rsidP="00CE5F8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</w:t>
            </w:r>
            <w:r w:rsidR="008F7A32" w:rsidRPr="008F7A32">
              <w:rPr>
                <w:sz w:val="16"/>
                <w:szCs w:val="16"/>
              </w:rPr>
              <w:t xml:space="preserve"> 1</w:t>
            </w:r>
            <w:r w:rsidR="00E856BF" w:rsidRPr="00E856BF">
              <w:rPr>
                <w:sz w:val="16"/>
                <w:szCs w:val="16"/>
                <w:vertAlign w:val="superscript"/>
              </w:rPr>
              <w:t>st</w:t>
            </w:r>
            <w:r w:rsidR="008F7A32" w:rsidRPr="008F7A32">
              <w:rPr>
                <w:sz w:val="16"/>
                <w:szCs w:val="16"/>
              </w:rPr>
              <w:t>Working Party meeting on the Accession of South</w:t>
            </w:r>
            <w:r w:rsidR="00CE5F8B">
              <w:rPr>
                <w:sz w:val="16"/>
                <w:szCs w:val="16"/>
              </w:rPr>
              <w:t xml:space="preserve"> Sudan, scheduled on</w:t>
            </w:r>
            <w:r w:rsidR="008F7A32">
              <w:rPr>
                <w:sz w:val="16"/>
                <w:szCs w:val="16"/>
              </w:rPr>
              <w:t xml:space="preserve"> 21 March </w:t>
            </w:r>
            <w:r w:rsidR="00CE5F8B" w:rsidRPr="00CE5F8B">
              <w:rPr>
                <w:sz w:val="16"/>
                <w:szCs w:val="16"/>
              </w:rPr>
              <w:t>2019</w:t>
            </w:r>
            <w:r w:rsidR="00CE5F8B">
              <w:rPr>
                <w:sz w:val="16"/>
                <w:szCs w:val="16"/>
              </w:rPr>
              <w:t xml:space="preserve">; and </w:t>
            </w:r>
          </w:p>
          <w:p w14:paraId="58C60DCF" w14:textId="77777777" w:rsidR="006C3079" w:rsidRPr="00CE5F8B" w:rsidRDefault="006C3079" w:rsidP="00CE5F8B">
            <w:pPr>
              <w:jc w:val="left"/>
              <w:rPr>
                <w:sz w:val="16"/>
                <w:szCs w:val="16"/>
              </w:rPr>
            </w:pPr>
          </w:p>
          <w:p w14:paraId="71C01192" w14:textId="717C7351" w:rsidR="00CE5F8B" w:rsidRPr="00CE5F8B" w:rsidRDefault="006C3079" w:rsidP="00CE5F8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(ii)</w:t>
            </w:r>
            <w:r w:rsidR="00CE5F8B">
              <w:rPr>
                <w:sz w:val="16"/>
                <w:szCs w:val="16"/>
              </w:rPr>
              <w:t xml:space="preserve"> </w:t>
            </w:r>
            <w:r w:rsidR="00CE5F8B" w:rsidRPr="00CE5F8B">
              <w:rPr>
                <w:sz w:val="16"/>
                <w:szCs w:val="16"/>
              </w:rPr>
              <w:t>the Trade Policy Review of the EAC countries</w:t>
            </w:r>
            <w:r w:rsidR="00CE5F8B">
              <w:rPr>
                <w:sz w:val="16"/>
                <w:szCs w:val="16"/>
              </w:rPr>
              <w:t xml:space="preserve">, as an Observer, scheduled on 20 and </w:t>
            </w:r>
            <w:r w:rsidR="00CE5F8B" w:rsidRPr="00CE5F8B">
              <w:rPr>
                <w:sz w:val="16"/>
                <w:szCs w:val="16"/>
              </w:rPr>
              <w:t>22 March 2019</w:t>
            </w:r>
          </w:p>
          <w:p w14:paraId="79A0B457" w14:textId="70D00A30" w:rsidR="005D04F4" w:rsidRPr="00722282" w:rsidRDefault="005D04F4" w:rsidP="008F7A3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</w:tcPr>
          <w:p w14:paraId="6746F07B" w14:textId="53214266" w:rsidR="00DE370E" w:rsidRPr="005B2CA5" w:rsidRDefault="00553999" w:rsidP="00722282">
            <w:pPr>
              <w:jc w:val="left"/>
              <w:rPr>
                <w:b/>
                <w:sz w:val="16"/>
                <w:szCs w:val="16"/>
              </w:rPr>
            </w:pPr>
            <w:r w:rsidRPr="005B2CA5">
              <w:rPr>
                <w:b/>
                <w:color w:val="C00000"/>
                <w:sz w:val="16"/>
                <w:szCs w:val="16"/>
              </w:rPr>
              <w:t xml:space="preserve">WTO </w:t>
            </w:r>
            <w:r w:rsidR="008F7A32" w:rsidRPr="005B2CA5">
              <w:rPr>
                <w:b/>
                <w:color w:val="C00000"/>
                <w:sz w:val="16"/>
                <w:szCs w:val="16"/>
              </w:rPr>
              <w:t>Secretariat</w:t>
            </w:r>
          </w:p>
        </w:tc>
      </w:tr>
      <w:tr w:rsidR="00DE370E" w:rsidRPr="00722282" w14:paraId="2750AE08" w14:textId="27849D2A" w:rsidTr="00DE370E">
        <w:tc>
          <w:tcPr>
            <w:tcW w:w="1003" w:type="dxa"/>
            <w:shd w:val="clear" w:color="auto" w:fill="auto"/>
          </w:tcPr>
          <w:p w14:paraId="1480C729" w14:textId="5A8A61A3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10h30 </w:t>
            </w:r>
          </w:p>
          <w:p w14:paraId="2B65313C" w14:textId="4E663347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13h00  </w:t>
            </w:r>
          </w:p>
        </w:tc>
        <w:tc>
          <w:tcPr>
            <w:tcW w:w="2273" w:type="dxa"/>
            <w:shd w:val="clear" w:color="auto" w:fill="auto"/>
          </w:tcPr>
          <w:p w14:paraId="017DF809" w14:textId="0738E268" w:rsidR="00DE370E" w:rsidRDefault="005B2CA5" w:rsidP="005B2CA5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Meeting with Trade Team and National Steering Committee for the Accession Process @ Ministry of Trade, Industry and East African Community (EAC) Affairs</w:t>
            </w:r>
            <w:r>
              <w:rPr>
                <w:sz w:val="16"/>
                <w:szCs w:val="16"/>
              </w:rPr>
              <w:t xml:space="preserve"> </w:t>
            </w:r>
          </w:p>
          <w:p w14:paraId="2C527431" w14:textId="77777777" w:rsidR="005B2CA5" w:rsidRDefault="005B2CA5" w:rsidP="005B2CA5">
            <w:pPr>
              <w:jc w:val="left"/>
              <w:rPr>
                <w:sz w:val="16"/>
                <w:szCs w:val="16"/>
              </w:rPr>
            </w:pPr>
          </w:p>
          <w:p w14:paraId="303C19F8" w14:textId="77777777" w:rsidR="00DE370E" w:rsidRPr="00722282" w:rsidRDefault="00DE370E" w:rsidP="00DE37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090" w:type="dxa"/>
            <w:shd w:val="clear" w:color="auto" w:fill="auto"/>
          </w:tcPr>
          <w:p w14:paraId="7BDD6D89" w14:textId="7CD6B604" w:rsidR="008F7A32" w:rsidRPr="00722282" w:rsidRDefault="008F7A32" w:rsidP="008F7A3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 xml:space="preserve">entation to be delivered by South </w:t>
            </w:r>
            <w:r w:rsidR="005B2CA5">
              <w:rPr>
                <w:sz w:val="16"/>
                <w:szCs w:val="16"/>
              </w:rPr>
              <w:t>Sudan Government Officials and IMANI</w:t>
            </w:r>
          </w:p>
          <w:p w14:paraId="336EE110" w14:textId="77777777" w:rsidR="008F7A32" w:rsidRDefault="008F7A32" w:rsidP="008F7A32">
            <w:pPr>
              <w:jc w:val="left"/>
              <w:rPr>
                <w:sz w:val="16"/>
                <w:szCs w:val="16"/>
              </w:rPr>
            </w:pPr>
          </w:p>
          <w:p w14:paraId="4C32BDDE" w14:textId="59B2979A" w:rsidR="008F7A32" w:rsidRPr="008F7A32" w:rsidRDefault="008F7A32" w:rsidP="008F7A3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  <w:r w:rsidRPr="008F7A32">
              <w:rPr>
                <w:sz w:val="16"/>
                <w:szCs w:val="16"/>
              </w:rPr>
              <w:t>:</w:t>
            </w:r>
          </w:p>
          <w:p w14:paraId="11486B63" w14:textId="77777777" w:rsidR="005B2CA5" w:rsidRDefault="008F7A32" w:rsidP="008F7A3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present</w:t>
            </w:r>
            <w:r w:rsidRPr="008F7A32">
              <w:rPr>
                <w:sz w:val="16"/>
                <w:szCs w:val="16"/>
              </w:rPr>
              <w:t xml:space="preserve"> </w:t>
            </w:r>
            <w:r w:rsidR="005B2CA5">
              <w:rPr>
                <w:sz w:val="16"/>
                <w:szCs w:val="16"/>
              </w:rPr>
              <w:t>main highlights of:</w:t>
            </w:r>
          </w:p>
          <w:p w14:paraId="2833B0FC" w14:textId="77777777" w:rsidR="005B2CA5" w:rsidRDefault="005B2CA5" w:rsidP="008F7A32">
            <w:pPr>
              <w:jc w:val="left"/>
              <w:rPr>
                <w:sz w:val="16"/>
                <w:szCs w:val="16"/>
              </w:rPr>
            </w:pPr>
          </w:p>
          <w:p w14:paraId="6A1E53E6" w14:textId="72404F6B" w:rsidR="005B2CA5" w:rsidRDefault="00E856BF" w:rsidP="008F7A3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(i) </w:t>
            </w:r>
            <w:r w:rsidR="008F7A32" w:rsidRPr="008F7A32">
              <w:rPr>
                <w:sz w:val="16"/>
                <w:szCs w:val="16"/>
              </w:rPr>
              <w:t xml:space="preserve">South Sudan's </w:t>
            </w:r>
            <w:r>
              <w:rPr>
                <w:sz w:val="16"/>
                <w:szCs w:val="16"/>
              </w:rPr>
              <w:t xml:space="preserve">MFTR circulated to Members on 21 December 2018; </w:t>
            </w:r>
          </w:p>
          <w:p w14:paraId="08C7E6D9" w14:textId="77777777" w:rsidR="005B2CA5" w:rsidRDefault="005B2CA5" w:rsidP="008F7A32">
            <w:pPr>
              <w:jc w:val="left"/>
              <w:rPr>
                <w:sz w:val="16"/>
                <w:szCs w:val="16"/>
              </w:rPr>
            </w:pPr>
          </w:p>
          <w:p w14:paraId="2764FE74" w14:textId="621989CA" w:rsidR="005B2CA5" w:rsidRDefault="00E856BF" w:rsidP="008F7A3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(ii) draft </w:t>
            </w:r>
            <w:r w:rsidR="005D04F4">
              <w:rPr>
                <w:sz w:val="16"/>
                <w:szCs w:val="16"/>
              </w:rPr>
              <w:t xml:space="preserve">responses </w:t>
            </w:r>
            <w:r w:rsidR="008F7A32" w:rsidRPr="008F7A32">
              <w:rPr>
                <w:sz w:val="16"/>
                <w:szCs w:val="16"/>
              </w:rPr>
              <w:t xml:space="preserve">to </w:t>
            </w:r>
            <w:r w:rsidR="005D04F4">
              <w:rPr>
                <w:sz w:val="16"/>
                <w:szCs w:val="16"/>
              </w:rPr>
              <w:t xml:space="preserve">Members' </w:t>
            </w:r>
            <w:r w:rsidR="008F7A32" w:rsidRPr="008F7A32">
              <w:rPr>
                <w:sz w:val="16"/>
                <w:szCs w:val="16"/>
              </w:rPr>
              <w:t>questions on the MFTR</w:t>
            </w:r>
            <w:r w:rsidR="005B2CA5">
              <w:rPr>
                <w:sz w:val="16"/>
                <w:szCs w:val="16"/>
              </w:rPr>
              <w:t xml:space="preserve"> (identification of remaining gaps); and;</w:t>
            </w:r>
          </w:p>
          <w:p w14:paraId="456C4CCD" w14:textId="77777777" w:rsidR="005B2CA5" w:rsidRDefault="005B2CA5" w:rsidP="008F7A32">
            <w:pPr>
              <w:jc w:val="left"/>
              <w:rPr>
                <w:sz w:val="16"/>
                <w:szCs w:val="16"/>
              </w:rPr>
            </w:pPr>
          </w:p>
          <w:p w14:paraId="6420E88E" w14:textId="77EFCBD9" w:rsidR="008F7A32" w:rsidRPr="008F7A32" w:rsidRDefault="00CE5F8B" w:rsidP="008F7A3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(iii) </w:t>
            </w:r>
            <w:r w:rsidR="008F7A32" w:rsidRPr="008F7A32">
              <w:rPr>
                <w:sz w:val="16"/>
                <w:szCs w:val="16"/>
              </w:rPr>
              <w:t xml:space="preserve">the </w:t>
            </w:r>
            <w:r w:rsidR="005D04F4">
              <w:rPr>
                <w:sz w:val="16"/>
                <w:szCs w:val="16"/>
              </w:rPr>
              <w:t xml:space="preserve">work undertaken on the </w:t>
            </w:r>
            <w:r w:rsidR="008F7A32" w:rsidRPr="008F7A32">
              <w:rPr>
                <w:sz w:val="16"/>
                <w:szCs w:val="16"/>
              </w:rPr>
              <w:t xml:space="preserve">Legislative Action Plan (LAP) </w:t>
            </w:r>
            <w:r w:rsidR="005B2CA5">
              <w:rPr>
                <w:sz w:val="16"/>
                <w:szCs w:val="16"/>
              </w:rPr>
              <w:t>(identification of remaining gaps).</w:t>
            </w:r>
          </w:p>
          <w:p w14:paraId="78295317" w14:textId="77777777" w:rsidR="008F7A32" w:rsidRPr="008F7A32" w:rsidRDefault="008F7A32" w:rsidP="008F7A32">
            <w:pPr>
              <w:jc w:val="left"/>
              <w:rPr>
                <w:sz w:val="16"/>
                <w:szCs w:val="16"/>
              </w:rPr>
            </w:pPr>
          </w:p>
          <w:p w14:paraId="033870EC" w14:textId="3355979B" w:rsidR="00DE370E" w:rsidRPr="00722282" w:rsidRDefault="00DE370E" w:rsidP="008F7A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00BFE9B3" w14:textId="59124AF4" w:rsidR="008F7A32" w:rsidRPr="00722282" w:rsidRDefault="00FA7DA3" w:rsidP="008F7A32">
            <w:pPr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South Sudan to </w:t>
            </w:r>
            <w:r w:rsidR="008F7A32">
              <w:rPr>
                <w:b/>
                <w:color w:val="FF0000"/>
                <w:sz w:val="16"/>
                <w:szCs w:val="16"/>
              </w:rPr>
              <w:t>convene meeting of the WTO Accession Steering Committee</w:t>
            </w:r>
          </w:p>
          <w:p w14:paraId="258E1F1D" w14:textId="5E1FC4ED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</w:p>
        </w:tc>
      </w:tr>
      <w:tr w:rsidR="00FA7DA3" w:rsidRPr="00722282" w14:paraId="27F7C233" w14:textId="584C609E" w:rsidTr="00664C32">
        <w:tc>
          <w:tcPr>
            <w:tcW w:w="1003" w:type="dxa"/>
            <w:shd w:val="clear" w:color="auto" w:fill="auto"/>
          </w:tcPr>
          <w:p w14:paraId="5D312766" w14:textId="0224034E" w:rsidR="00FA7DA3" w:rsidRPr="00722282" w:rsidRDefault="00FA7DA3" w:rsidP="0072228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13h00 14h30 </w:t>
            </w:r>
          </w:p>
        </w:tc>
        <w:tc>
          <w:tcPr>
            <w:tcW w:w="8053" w:type="dxa"/>
            <w:gridSpan w:val="3"/>
            <w:shd w:val="clear" w:color="auto" w:fill="auto"/>
          </w:tcPr>
          <w:p w14:paraId="66B4A43C" w14:textId="77777777" w:rsidR="00FA7DA3" w:rsidRPr="00722282" w:rsidRDefault="00FA7DA3" w:rsidP="00FA7DA3">
            <w:pPr>
              <w:jc w:val="center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Lunch</w:t>
            </w:r>
          </w:p>
          <w:p w14:paraId="05237960" w14:textId="77777777" w:rsidR="00FA7DA3" w:rsidRPr="00722282" w:rsidRDefault="00FA7DA3" w:rsidP="00FA7D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370E" w:rsidRPr="00722282" w14:paraId="137262A4" w14:textId="3CF40189" w:rsidTr="00DE370E">
        <w:tc>
          <w:tcPr>
            <w:tcW w:w="1003" w:type="dxa"/>
            <w:shd w:val="clear" w:color="auto" w:fill="auto"/>
          </w:tcPr>
          <w:p w14:paraId="66E1E542" w14:textId="4E8A17EB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14h30 15h30 </w:t>
            </w:r>
          </w:p>
        </w:tc>
        <w:tc>
          <w:tcPr>
            <w:tcW w:w="2273" w:type="dxa"/>
            <w:shd w:val="clear" w:color="auto" w:fill="auto"/>
          </w:tcPr>
          <w:p w14:paraId="032500CD" w14:textId="14C6F864" w:rsidR="00DE370E" w:rsidRPr="00722282" w:rsidRDefault="00080CD3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</w:t>
            </w:r>
            <w:r>
              <w:rPr>
                <w:sz w:val="16"/>
                <w:szCs w:val="16"/>
              </w:rPr>
              <w:t>on replies to questions on MFTR and LAP</w:t>
            </w:r>
            <w:r w:rsidR="00DE370E" w:rsidRPr="00722282">
              <w:rPr>
                <w:sz w:val="16"/>
                <w:szCs w:val="16"/>
              </w:rPr>
              <w:t xml:space="preserve"> @ Ministry of Trade, Industry and East African Community (EAC) Affairs</w:t>
            </w:r>
          </w:p>
          <w:p w14:paraId="7A477559" w14:textId="6D22D619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</w:p>
          <w:p w14:paraId="226DBF2F" w14:textId="77777777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90" w:type="dxa"/>
            <w:shd w:val="clear" w:color="auto" w:fill="auto"/>
          </w:tcPr>
          <w:p w14:paraId="748A88C4" w14:textId="077AF0D5" w:rsidR="00080CD3" w:rsidRPr="008F7A32" w:rsidRDefault="00080CD3" w:rsidP="00080CD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Visits to the relevant government authorities to request s</w:t>
            </w:r>
            <w:r w:rsidR="008F7A32">
              <w:rPr>
                <w:sz w:val="16"/>
                <w:szCs w:val="16"/>
              </w:rPr>
              <w:t>ubstantive input</w:t>
            </w:r>
            <w:r w:rsidR="00E856BF">
              <w:rPr>
                <w:sz w:val="16"/>
                <w:szCs w:val="16"/>
              </w:rPr>
              <w:t>s</w:t>
            </w:r>
            <w:r w:rsidR="008F7A32">
              <w:rPr>
                <w:sz w:val="16"/>
                <w:szCs w:val="16"/>
              </w:rPr>
              <w:t xml:space="preserve"> to finalize </w:t>
            </w:r>
            <w:r w:rsidR="005D04F4">
              <w:rPr>
                <w:sz w:val="16"/>
                <w:szCs w:val="16"/>
              </w:rPr>
              <w:t xml:space="preserve">responses </w:t>
            </w:r>
            <w:r w:rsidR="008F7A32">
              <w:rPr>
                <w:sz w:val="16"/>
                <w:szCs w:val="16"/>
              </w:rPr>
              <w:t xml:space="preserve">to </w:t>
            </w:r>
            <w:r w:rsidR="005D04F4">
              <w:rPr>
                <w:sz w:val="16"/>
                <w:szCs w:val="16"/>
              </w:rPr>
              <w:t>Members'</w:t>
            </w:r>
            <w:r>
              <w:rPr>
                <w:sz w:val="16"/>
                <w:szCs w:val="16"/>
              </w:rPr>
              <w:t xml:space="preserve"> </w:t>
            </w:r>
            <w:r w:rsidR="008F7A32">
              <w:rPr>
                <w:sz w:val="16"/>
                <w:szCs w:val="16"/>
              </w:rPr>
              <w:t xml:space="preserve">questions on </w:t>
            </w:r>
            <w:r>
              <w:rPr>
                <w:sz w:val="16"/>
                <w:szCs w:val="16"/>
              </w:rPr>
              <w:t xml:space="preserve">the </w:t>
            </w:r>
            <w:r w:rsidR="00DE370E" w:rsidRPr="00722282">
              <w:rPr>
                <w:sz w:val="16"/>
                <w:szCs w:val="16"/>
              </w:rPr>
              <w:t>MFTR</w:t>
            </w:r>
            <w:r w:rsidR="008F7A32"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 w:rsidR="005D04F4"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2B946222" w14:textId="28BB6949" w:rsidR="00DE370E" w:rsidRPr="00722282" w:rsidRDefault="00DE370E" w:rsidP="008F7A32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rFonts w:eastAsia="Calibri"/>
                <w:sz w:val="16"/>
                <w:szCs w:val="16"/>
              </w:rPr>
            </w:pPr>
          </w:p>
          <w:p w14:paraId="776C5E81" w14:textId="3762EEC3" w:rsidR="00DE370E" w:rsidRPr="00722282" w:rsidRDefault="00DE370E" w:rsidP="00722282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</w:tcPr>
          <w:p w14:paraId="62CBB32C" w14:textId="0FC1327B" w:rsidR="00FA7DA3" w:rsidRDefault="00FA7DA3" w:rsidP="00FA7DA3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South Sudan to indicate name of Ministry(ies)</w:t>
            </w:r>
          </w:p>
          <w:p w14:paraId="77EBBE4E" w14:textId="22722DC6" w:rsidR="00DE370E" w:rsidRPr="00722282" w:rsidRDefault="00DE370E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</w:p>
        </w:tc>
      </w:tr>
      <w:tr w:rsidR="00FA7DA3" w:rsidRPr="00722282" w14:paraId="3BAE039D" w14:textId="29F0B8DD" w:rsidTr="006827C9">
        <w:tc>
          <w:tcPr>
            <w:tcW w:w="1003" w:type="dxa"/>
            <w:shd w:val="clear" w:color="auto" w:fill="auto"/>
          </w:tcPr>
          <w:p w14:paraId="263EF716" w14:textId="0C00D762" w:rsidR="00FA7DA3" w:rsidRPr="00722282" w:rsidRDefault="00FA7DA3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15h30 </w:t>
            </w:r>
          </w:p>
          <w:p w14:paraId="5899C1BC" w14:textId="11551B01" w:rsidR="00FA7DA3" w:rsidRPr="00722282" w:rsidRDefault="00FA7DA3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16h00 </w:t>
            </w:r>
          </w:p>
        </w:tc>
        <w:tc>
          <w:tcPr>
            <w:tcW w:w="8053" w:type="dxa"/>
            <w:gridSpan w:val="3"/>
            <w:shd w:val="clear" w:color="auto" w:fill="auto"/>
          </w:tcPr>
          <w:p w14:paraId="12F0B9F3" w14:textId="7890D0F8" w:rsidR="00FA7DA3" w:rsidRPr="00722282" w:rsidRDefault="00FA7DA3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center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Coffee Break</w:t>
            </w:r>
          </w:p>
        </w:tc>
      </w:tr>
      <w:tr w:rsidR="00DE370E" w:rsidRPr="00722282" w14:paraId="27E30B0E" w14:textId="381A5394" w:rsidTr="00DE370E">
        <w:tc>
          <w:tcPr>
            <w:tcW w:w="1003" w:type="dxa"/>
            <w:shd w:val="clear" w:color="auto" w:fill="auto"/>
          </w:tcPr>
          <w:p w14:paraId="1DCD6D76" w14:textId="0F996452" w:rsidR="00DE370E" w:rsidRPr="00722282" w:rsidRDefault="00CE5F8B" w:rsidP="00A40D8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16h00</w:t>
            </w:r>
            <w:r w:rsidR="00DE370E">
              <w:rPr>
                <w:sz w:val="16"/>
                <w:szCs w:val="16"/>
              </w:rPr>
              <w:t xml:space="preserve"> </w:t>
            </w:r>
          </w:p>
          <w:p w14:paraId="6CED1005" w14:textId="6B381424" w:rsidR="00DE370E" w:rsidRPr="00722282" w:rsidRDefault="00DE370E" w:rsidP="00A40D8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</w:t>
            </w:r>
            <w:r w:rsidRPr="00722282">
              <w:rPr>
                <w:sz w:val="16"/>
                <w:szCs w:val="16"/>
              </w:rPr>
              <w:t>30</w:t>
            </w:r>
          </w:p>
        </w:tc>
        <w:tc>
          <w:tcPr>
            <w:tcW w:w="2273" w:type="dxa"/>
            <w:shd w:val="clear" w:color="auto" w:fill="auto"/>
          </w:tcPr>
          <w:p w14:paraId="14227182" w14:textId="4D56FD94" w:rsidR="00DE370E" w:rsidRPr="00722282" w:rsidRDefault="00080CD3" w:rsidP="00A40D81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</w:t>
            </w:r>
            <w:r>
              <w:rPr>
                <w:sz w:val="16"/>
                <w:szCs w:val="16"/>
              </w:rPr>
              <w:t xml:space="preserve">on replies to questions on MFTR and LAP </w:t>
            </w:r>
            <w:r w:rsidR="00DE370E" w:rsidRPr="00722282">
              <w:rPr>
                <w:sz w:val="16"/>
                <w:szCs w:val="16"/>
              </w:rPr>
              <w:t>@ Ministry of Trade, Industry and East African Community (EAC) Affairs</w:t>
            </w:r>
          </w:p>
          <w:p w14:paraId="274BCA36" w14:textId="288D5098" w:rsidR="00DE370E" w:rsidRPr="00722282" w:rsidRDefault="00DE370E" w:rsidP="00A40D81">
            <w:pPr>
              <w:jc w:val="left"/>
              <w:rPr>
                <w:b/>
                <w:sz w:val="16"/>
                <w:szCs w:val="16"/>
              </w:rPr>
            </w:pPr>
          </w:p>
          <w:p w14:paraId="5D8C8CF2" w14:textId="77777777" w:rsidR="00DE370E" w:rsidRPr="00722282" w:rsidRDefault="00DE370E" w:rsidP="00A40D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090" w:type="dxa"/>
            <w:shd w:val="clear" w:color="auto" w:fill="auto"/>
          </w:tcPr>
          <w:p w14:paraId="69936138" w14:textId="4F72F056" w:rsidR="005D04F4" w:rsidRPr="008F7A32" w:rsidRDefault="005D04F4" w:rsidP="005D04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Visits to the relevant government authorities to request substantive input</w:t>
            </w:r>
            <w:r w:rsidR="00E856B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38FB1A2D" w14:textId="20BC580C" w:rsidR="00080CD3" w:rsidRPr="00722282" w:rsidRDefault="00080CD3" w:rsidP="00080CD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rFonts w:eastAsia="Calibri"/>
                <w:sz w:val="16"/>
                <w:szCs w:val="16"/>
              </w:rPr>
            </w:pPr>
          </w:p>
          <w:p w14:paraId="4390DFB5" w14:textId="6169717A" w:rsidR="00DE370E" w:rsidRPr="00722282" w:rsidRDefault="00DE370E" w:rsidP="00080CD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57F0731D" w14:textId="77A515AF" w:rsidR="00FA7DA3" w:rsidRDefault="00FA7DA3" w:rsidP="00FA7DA3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South Sudan to indicate name of Ministry(ies)</w:t>
            </w:r>
          </w:p>
          <w:p w14:paraId="6505265C" w14:textId="3F2E1EFA" w:rsidR="00DE370E" w:rsidRPr="00722282" w:rsidRDefault="00DE370E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</w:p>
        </w:tc>
      </w:tr>
      <w:tr w:rsidR="00FA7DA3" w:rsidRPr="00722282" w14:paraId="4C06ED1D" w14:textId="119D9036" w:rsidTr="008C1A97">
        <w:tc>
          <w:tcPr>
            <w:tcW w:w="9056" w:type="dxa"/>
            <w:gridSpan w:val="4"/>
            <w:shd w:val="clear" w:color="auto" w:fill="auto"/>
          </w:tcPr>
          <w:p w14:paraId="64B21399" w14:textId="4459BDEC" w:rsidR="00FA7DA3" w:rsidRPr="00722282" w:rsidRDefault="00FA7DA3" w:rsidP="00A40D81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722282">
              <w:rPr>
                <w:rFonts w:eastAsia="Calibri"/>
                <w:sz w:val="16"/>
                <w:szCs w:val="16"/>
                <w:highlight w:val="yellow"/>
              </w:rPr>
              <w:t>Please note that the end of day timeline is only indicative. If necessary, the Technical Working Sessions will continue until the objectives of the day are fulfilled.</w:t>
            </w:r>
          </w:p>
        </w:tc>
      </w:tr>
      <w:tr w:rsidR="00FA7DA3" w:rsidRPr="00722282" w14:paraId="66532C08" w14:textId="1EA6C653" w:rsidTr="00B232E2">
        <w:tc>
          <w:tcPr>
            <w:tcW w:w="1003" w:type="dxa"/>
            <w:shd w:val="clear" w:color="auto" w:fill="auto"/>
          </w:tcPr>
          <w:p w14:paraId="40C361B4" w14:textId="2246725A" w:rsidR="00FA7DA3" w:rsidRPr="00722282" w:rsidRDefault="005D04F4" w:rsidP="00A40D8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18h</w:t>
            </w:r>
            <w:r w:rsidR="00CE5F8B">
              <w:rPr>
                <w:sz w:val="16"/>
                <w:szCs w:val="16"/>
              </w:rPr>
              <w:t>30</w:t>
            </w:r>
          </w:p>
        </w:tc>
        <w:tc>
          <w:tcPr>
            <w:tcW w:w="8053" w:type="dxa"/>
            <w:gridSpan w:val="3"/>
            <w:shd w:val="clear" w:color="auto" w:fill="auto"/>
          </w:tcPr>
          <w:p w14:paraId="3D28C779" w14:textId="77777777" w:rsidR="00FA7DA3" w:rsidRPr="00722282" w:rsidRDefault="00FA7DA3" w:rsidP="00FA7DA3">
            <w:pPr>
              <w:jc w:val="center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Dinner</w:t>
            </w:r>
          </w:p>
          <w:p w14:paraId="7F132DA6" w14:textId="77777777" w:rsidR="00FA7DA3" w:rsidRPr="00722282" w:rsidRDefault="00FA7DA3" w:rsidP="00FA7D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CD1F00" w14:textId="77777777" w:rsidR="00722282" w:rsidRPr="00722282" w:rsidRDefault="00722282" w:rsidP="00722282">
      <w:pPr>
        <w:jc w:val="center"/>
        <w:rPr>
          <w:b/>
          <w:szCs w:val="18"/>
          <w:lang w:val="en-US"/>
        </w:rPr>
      </w:pPr>
    </w:p>
    <w:p w14:paraId="51C8ECD1" w14:textId="77777777" w:rsidR="00722282" w:rsidRPr="00722282" w:rsidRDefault="00722282" w:rsidP="00722282">
      <w:pPr>
        <w:jc w:val="center"/>
        <w:rPr>
          <w:b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367"/>
        <w:gridCol w:w="4140"/>
        <w:gridCol w:w="1690"/>
      </w:tblGrid>
      <w:tr w:rsidR="00FA7DA3" w:rsidRPr="00722282" w14:paraId="2537283A" w14:textId="0D80FF39" w:rsidTr="00D05121">
        <w:tc>
          <w:tcPr>
            <w:tcW w:w="9056" w:type="dxa"/>
            <w:gridSpan w:val="4"/>
            <w:shd w:val="clear" w:color="auto" w:fill="D9D9D9"/>
          </w:tcPr>
          <w:p w14:paraId="1D1A8D18" w14:textId="72256513" w:rsidR="00FA7DA3" w:rsidRPr="00722282" w:rsidRDefault="00080CD3" w:rsidP="007222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Wednesday, 13 February 2019</w:t>
            </w:r>
          </w:p>
          <w:p w14:paraId="28CBDF9C" w14:textId="77777777" w:rsidR="00FA7DA3" w:rsidRPr="00722282" w:rsidRDefault="00FA7DA3" w:rsidP="007222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370E" w:rsidRPr="00722282" w14:paraId="5C8C0680" w14:textId="304E3C77" w:rsidTr="00FA7DA3">
        <w:tc>
          <w:tcPr>
            <w:tcW w:w="859" w:type="dxa"/>
            <w:shd w:val="clear" w:color="auto" w:fill="auto"/>
          </w:tcPr>
          <w:p w14:paraId="500EF10B" w14:textId="77777777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367" w:type="dxa"/>
            <w:shd w:val="clear" w:color="auto" w:fill="auto"/>
          </w:tcPr>
          <w:p w14:paraId="684200C5" w14:textId="77777777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Meetings</w:t>
            </w:r>
          </w:p>
        </w:tc>
        <w:tc>
          <w:tcPr>
            <w:tcW w:w="4140" w:type="dxa"/>
            <w:shd w:val="clear" w:color="auto" w:fill="auto"/>
          </w:tcPr>
          <w:p w14:paraId="4724743C" w14:textId="45F179A9" w:rsidR="00DE370E" w:rsidRPr="00722282" w:rsidRDefault="00DE370E" w:rsidP="00722282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bCs/>
                <w:sz w:val="16"/>
                <w:szCs w:val="16"/>
              </w:rPr>
              <w:t>Issues to be covered</w:t>
            </w:r>
          </w:p>
        </w:tc>
        <w:tc>
          <w:tcPr>
            <w:tcW w:w="1690" w:type="dxa"/>
          </w:tcPr>
          <w:p w14:paraId="44725E13" w14:textId="4D7107A3" w:rsidR="00DE370E" w:rsidRPr="00722282" w:rsidRDefault="00FA7DA3" w:rsidP="007222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Ministry(ies) Responsible</w:t>
            </w:r>
          </w:p>
        </w:tc>
      </w:tr>
      <w:tr w:rsidR="00DE370E" w:rsidRPr="00722282" w14:paraId="561DFF9B" w14:textId="728FC542" w:rsidTr="00FA7DA3">
        <w:tc>
          <w:tcPr>
            <w:tcW w:w="859" w:type="dxa"/>
            <w:shd w:val="clear" w:color="auto" w:fill="auto"/>
          </w:tcPr>
          <w:p w14:paraId="765276CC" w14:textId="3F4B0EB7" w:rsidR="00DE370E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9h00 </w:t>
            </w:r>
          </w:p>
          <w:p w14:paraId="02E23B23" w14:textId="43AE49A2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10h30 </w:t>
            </w:r>
          </w:p>
        </w:tc>
        <w:tc>
          <w:tcPr>
            <w:tcW w:w="2367" w:type="dxa"/>
            <w:shd w:val="clear" w:color="auto" w:fill="auto"/>
          </w:tcPr>
          <w:p w14:paraId="3C037100" w14:textId="5D4E0F61" w:rsidR="00DE370E" w:rsidRPr="00722282" w:rsidRDefault="00080CD3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</w:t>
            </w:r>
            <w:r>
              <w:rPr>
                <w:sz w:val="16"/>
                <w:szCs w:val="16"/>
              </w:rPr>
              <w:t xml:space="preserve">on replies to questions on MFTR and LAP </w:t>
            </w:r>
            <w:r w:rsidR="00DE370E" w:rsidRPr="00722282">
              <w:rPr>
                <w:sz w:val="16"/>
                <w:szCs w:val="16"/>
              </w:rPr>
              <w:t>@ Ministry of Trade, Industry and East African Community (EAC) Affairs</w:t>
            </w:r>
          </w:p>
          <w:p w14:paraId="078DB852" w14:textId="00C4F8A5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</w:p>
          <w:p w14:paraId="4FD56747" w14:textId="77777777" w:rsidR="00DE370E" w:rsidRPr="00722282" w:rsidRDefault="00DE370E" w:rsidP="00080C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3CA2822E" w14:textId="1275C9D6" w:rsidR="005D04F4" w:rsidRPr="008F7A32" w:rsidRDefault="005D04F4" w:rsidP="005D04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Visits to the relevant government authorities to request substantive input</w:t>
            </w:r>
            <w:r w:rsidR="00E856B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6AC657AA" w14:textId="52258450" w:rsidR="00DE370E" w:rsidRPr="00722282" w:rsidRDefault="00DE370E" w:rsidP="005D04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5D99D0F9" w14:textId="37C99C7E" w:rsidR="00FA7DA3" w:rsidRDefault="00FA7DA3" w:rsidP="00FA7DA3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South Sudan to indicate name of Ministry(ies)</w:t>
            </w:r>
          </w:p>
          <w:p w14:paraId="108F6453" w14:textId="70F2D079" w:rsidR="00DE370E" w:rsidRPr="00722282" w:rsidRDefault="00FA7DA3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responsible</w:t>
            </w:r>
          </w:p>
        </w:tc>
      </w:tr>
      <w:tr w:rsidR="00DE370E" w:rsidRPr="00722282" w14:paraId="15E861A0" w14:textId="680874A1" w:rsidTr="00FA7DA3">
        <w:tc>
          <w:tcPr>
            <w:tcW w:w="859" w:type="dxa"/>
            <w:shd w:val="clear" w:color="auto" w:fill="auto"/>
          </w:tcPr>
          <w:p w14:paraId="57E3B80C" w14:textId="48FFB472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10h30 </w:t>
            </w:r>
          </w:p>
          <w:p w14:paraId="56187CEC" w14:textId="267E1950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3h00 </w:t>
            </w:r>
          </w:p>
        </w:tc>
        <w:tc>
          <w:tcPr>
            <w:tcW w:w="2367" w:type="dxa"/>
            <w:shd w:val="clear" w:color="auto" w:fill="auto"/>
          </w:tcPr>
          <w:p w14:paraId="047D5E67" w14:textId="7A1650B3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on </w:t>
            </w:r>
            <w:r w:rsidR="00080CD3">
              <w:rPr>
                <w:sz w:val="16"/>
                <w:szCs w:val="16"/>
              </w:rPr>
              <w:t xml:space="preserve">replies to questions on </w:t>
            </w:r>
            <w:r w:rsidRPr="00722282">
              <w:rPr>
                <w:sz w:val="16"/>
                <w:szCs w:val="16"/>
              </w:rPr>
              <w:t>MFTR</w:t>
            </w:r>
            <w:r w:rsidR="00080CD3">
              <w:rPr>
                <w:sz w:val="16"/>
                <w:szCs w:val="16"/>
              </w:rPr>
              <w:t xml:space="preserve"> and LAP</w:t>
            </w:r>
            <w:r w:rsidRPr="00722282">
              <w:rPr>
                <w:sz w:val="16"/>
                <w:szCs w:val="16"/>
              </w:rPr>
              <w:t xml:space="preserve"> @ Ministry of Trade, Industry and East African Community (EAC) Affairs</w:t>
            </w:r>
          </w:p>
          <w:p w14:paraId="589B41C6" w14:textId="77777777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</w:p>
          <w:p w14:paraId="57373726" w14:textId="77777777" w:rsidR="00DE370E" w:rsidRPr="00722282" w:rsidRDefault="00DE370E" w:rsidP="00080CD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4168E61E" w14:textId="4BCCE1E5" w:rsidR="005D04F4" w:rsidRPr="008F7A32" w:rsidRDefault="005D04F4" w:rsidP="005D04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Visits to the relevant government authorities to request substantive input</w:t>
            </w:r>
            <w:r w:rsidR="00E856B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5362F1F0" w14:textId="7E84636B" w:rsidR="00DE370E" w:rsidRPr="00722282" w:rsidRDefault="00DE370E" w:rsidP="00722282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195CBAD9" w14:textId="69BC1335" w:rsidR="00FA7DA3" w:rsidRDefault="00267543" w:rsidP="00FA7DA3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South Sudan</w:t>
            </w:r>
            <w:r w:rsidR="00FA7DA3">
              <w:rPr>
                <w:b/>
                <w:color w:val="FF0000"/>
                <w:sz w:val="16"/>
                <w:szCs w:val="16"/>
              </w:rPr>
              <w:t xml:space="preserve"> to indicate name of Ministry(ies)</w:t>
            </w:r>
          </w:p>
          <w:p w14:paraId="276F3256" w14:textId="1578D3C0" w:rsidR="00DE370E" w:rsidRPr="00722282" w:rsidRDefault="00FA7DA3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responsible</w:t>
            </w:r>
          </w:p>
        </w:tc>
      </w:tr>
      <w:tr w:rsidR="00FA7DA3" w:rsidRPr="00722282" w14:paraId="2B664520" w14:textId="6FEACBA8" w:rsidTr="007A3295">
        <w:tc>
          <w:tcPr>
            <w:tcW w:w="859" w:type="dxa"/>
            <w:shd w:val="clear" w:color="auto" w:fill="auto"/>
          </w:tcPr>
          <w:p w14:paraId="0EF5FE03" w14:textId="0AC95172" w:rsidR="00FA7DA3" w:rsidRPr="00722282" w:rsidRDefault="00FA7DA3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13h00 14h30 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1D93D1A3" w14:textId="4AFF39CE" w:rsidR="00FA7DA3" w:rsidRPr="00722282" w:rsidRDefault="00FA7DA3" w:rsidP="00FA7DA3">
            <w:pPr>
              <w:jc w:val="center"/>
              <w:rPr>
                <w:sz w:val="16"/>
                <w:szCs w:val="16"/>
              </w:rPr>
            </w:pPr>
            <w:r w:rsidRPr="00722282">
              <w:rPr>
                <w:i/>
                <w:sz w:val="16"/>
                <w:szCs w:val="16"/>
              </w:rPr>
              <w:t>Lunch</w:t>
            </w:r>
          </w:p>
        </w:tc>
      </w:tr>
      <w:tr w:rsidR="00DE370E" w:rsidRPr="00722282" w14:paraId="58C5C125" w14:textId="4ADE1961" w:rsidTr="00FA7DA3">
        <w:tc>
          <w:tcPr>
            <w:tcW w:w="859" w:type="dxa"/>
            <w:shd w:val="clear" w:color="auto" w:fill="auto"/>
          </w:tcPr>
          <w:p w14:paraId="0D76B0FF" w14:textId="7BBD51CC" w:rsidR="00DE370E" w:rsidRPr="00722282" w:rsidRDefault="00DE370E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14h00 15h30 </w:t>
            </w:r>
          </w:p>
        </w:tc>
        <w:tc>
          <w:tcPr>
            <w:tcW w:w="2367" w:type="dxa"/>
            <w:shd w:val="clear" w:color="auto" w:fill="auto"/>
          </w:tcPr>
          <w:p w14:paraId="7A0FFA58" w14:textId="77777777" w:rsidR="00FE63FA" w:rsidRPr="00722282" w:rsidRDefault="00FE63FA" w:rsidP="00FE63FA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on </w:t>
            </w:r>
            <w:r>
              <w:rPr>
                <w:sz w:val="16"/>
                <w:szCs w:val="16"/>
              </w:rPr>
              <w:t xml:space="preserve">replies to questions on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LAP</w:t>
            </w:r>
            <w:r w:rsidRPr="00722282">
              <w:rPr>
                <w:sz w:val="16"/>
                <w:szCs w:val="16"/>
              </w:rPr>
              <w:t xml:space="preserve"> @ Ministry of Trade, Industry and East African Community (EAC) Affairs</w:t>
            </w:r>
          </w:p>
          <w:p w14:paraId="1074794B" w14:textId="2AEC4258" w:rsidR="00DE370E" w:rsidRPr="00722282" w:rsidRDefault="00DE370E" w:rsidP="00FE63F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0421941F" w14:textId="77777777" w:rsidR="00FE63FA" w:rsidRPr="008F7A32" w:rsidRDefault="00FE63FA" w:rsidP="00FE63F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Visits to the relevant government authorities to request substantive inputs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336585AB" w14:textId="3CD66576" w:rsidR="00DE370E" w:rsidRPr="00722282" w:rsidRDefault="00DE370E" w:rsidP="00FE63FA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70CCBC98" w14:textId="77777777" w:rsidR="005D04F4" w:rsidRPr="005D04F4" w:rsidRDefault="005D04F4" w:rsidP="005D04F4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5D04F4">
              <w:rPr>
                <w:b/>
                <w:color w:val="FF0000"/>
                <w:sz w:val="16"/>
                <w:szCs w:val="16"/>
              </w:rPr>
              <w:t>Ministry of Trade, Industry and East African Community (EAC) Affairs</w:t>
            </w:r>
          </w:p>
          <w:p w14:paraId="45807CCC" w14:textId="4B257281" w:rsidR="00DE370E" w:rsidRPr="00722282" w:rsidRDefault="00DE370E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</w:p>
        </w:tc>
      </w:tr>
      <w:tr w:rsidR="00FA7DA3" w:rsidRPr="00722282" w14:paraId="2A654601" w14:textId="6D4080CA" w:rsidTr="007F27A9">
        <w:tc>
          <w:tcPr>
            <w:tcW w:w="859" w:type="dxa"/>
            <w:shd w:val="clear" w:color="auto" w:fill="auto"/>
          </w:tcPr>
          <w:p w14:paraId="44A85F72" w14:textId="4ECC34B3" w:rsidR="00FA7DA3" w:rsidRDefault="00CE5F8B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15h30</w:t>
            </w:r>
          </w:p>
          <w:p w14:paraId="5D7A5658" w14:textId="38EAF55A" w:rsidR="00CE5F8B" w:rsidRPr="00722282" w:rsidRDefault="00CE5F8B" w:rsidP="007222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16h00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5E99A7B0" w14:textId="0498D590" w:rsidR="00FA7DA3" w:rsidRPr="00CE5F8B" w:rsidRDefault="00CE5F8B" w:rsidP="00FA7DA3">
            <w:pPr>
              <w:tabs>
                <w:tab w:val="left" w:pos="567"/>
              </w:tabs>
              <w:adjustRightInd w:val="0"/>
              <w:snapToGrid w:val="0"/>
              <w:spacing w:after="120"/>
              <w:jc w:val="center"/>
              <w:rPr>
                <w:i/>
                <w:sz w:val="16"/>
                <w:szCs w:val="16"/>
              </w:rPr>
            </w:pPr>
            <w:r w:rsidRPr="00CE5F8B">
              <w:rPr>
                <w:i/>
                <w:sz w:val="16"/>
                <w:szCs w:val="16"/>
              </w:rPr>
              <w:t>Coffee Break</w:t>
            </w:r>
          </w:p>
        </w:tc>
      </w:tr>
      <w:tr w:rsidR="00CE5F8B" w:rsidRPr="00722282" w14:paraId="014F199E" w14:textId="77777777" w:rsidTr="00B35AA6">
        <w:tc>
          <w:tcPr>
            <w:tcW w:w="859" w:type="dxa"/>
            <w:shd w:val="clear" w:color="auto" w:fill="auto"/>
          </w:tcPr>
          <w:p w14:paraId="2CA7666F" w14:textId="77777777" w:rsidR="00CE5F8B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16h00</w:t>
            </w:r>
          </w:p>
          <w:p w14:paraId="4C33353F" w14:textId="24873954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17h30</w:t>
            </w:r>
          </w:p>
        </w:tc>
        <w:tc>
          <w:tcPr>
            <w:tcW w:w="2367" w:type="dxa"/>
            <w:shd w:val="clear" w:color="auto" w:fill="auto"/>
          </w:tcPr>
          <w:p w14:paraId="5CE9B499" w14:textId="77777777" w:rsidR="00FE63FA" w:rsidRPr="00722282" w:rsidRDefault="00FE63FA" w:rsidP="00FE63FA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on </w:t>
            </w:r>
            <w:r>
              <w:rPr>
                <w:sz w:val="16"/>
                <w:szCs w:val="16"/>
              </w:rPr>
              <w:t xml:space="preserve">replies to questions on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LAP</w:t>
            </w:r>
            <w:r w:rsidRPr="00722282">
              <w:rPr>
                <w:sz w:val="16"/>
                <w:szCs w:val="16"/>
              </w:rPr>
              <w:t xml:space="preserve"> @ Ministry of Trade, Industry and East African Community (EAC) Affairs</w:t>
            </w:r>
          </w:p>
          <w:p w14:paraId="6F764606" w14:textId="77777777" w:rsidR="00CE5F8B" w:rsidRPr="00722282" w:rsidRDefault="00CE5F8B" w:rsidP="00FE63F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207CCC3C" w14:textId="77777777" w:rsidR="00FE63FA" w:rsidRPr="008F7A32" w:rsidRDefault="00FE63FA" w:rsidP="00FE63F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Visits to the relevant government authorities to request substantive inputs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0BFA0641" w14:textId="77777777" w:rsidR="00CE5F8B" w:rsidRPr="00722282" w:rsidRDefault="00CE5F8B" w:rsidP="00FE63FA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11CEADB4" w14:textId="77777777" w:rsidR="00CE5F8B" w:rsidRPr="005D04F4" w:rsidRDefault="00CE5F8B" w:rsidP="00B35AA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5D04F4">
              <w:rPr>
                <w:b/>
                <w:color w:val="FF0000"/>
                <w:sz w:val="16"/>
                <w:szCs w:val="16"/>
              </w:rPr>
              <w:t>Ministry of Trade, Industry and East African Community (EAC) Affairs</w:t>
            </w:r>
          </w:p>
          <w:p w14:paraId="40EA8DCF" w14:textId="77777777" w:rsidR="00CE5F8B" w:rsidRPr="00722282" w:rsidRDefault="00CE5F8B" w:rsidP="00B35AA6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</w:p>
        </w:tc>
      </w:tr>
      <w:tr w:rsidR="00CE5F8B" w14:paraId="2AD569A4" w14:textId="77777777" w:rsidTr="00E806E3">
        <w:tc>
          <w:tcPr>
            <w:tcW w:w="9056" w:type="dxa"/>
            <w:gridSpan w:val="4"/>
            <w:shd w:val="clear" w:color="auto" w:fill="auto"/>
          </w:tcPr>
          <w:p w14:paraId="5FC53028" w14:textId="58427CC3" w:rsidR="00CE5F8B" w:rsidRPr="00CE5F8B" w:rsidRDefault="00CE5F8B" w:rsidP="00CE5F8B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i/>
                <w:sz w:val="16"/>
                <w:szCs w:val="16"/>
              </w:rPr>
            </w:pPr>
            <w:r w:rsidRPr="00722282">
              <w:rPr>
                <w:rFonts w:eastAsia="Calibri"/>
                <w:sz w:val="16"/>
                <w:szCs w:val="16"/>
                <w:highlight w:val="yellow"/>
              </w:rPr>
              <w:t>Please note that the end of day timeline is only indicative. If necessary, the Technical Working Sessions will continue until the objectives of the day are fulfilled.</w:t>
            </w:r>
          </w:p>
        </w:tc>
      </w:tr>
      <w:tr w:rsidR="00CE5F8B" w14:paraId="2E95D349" w14:textId="77777777" w:rsidTr="00B35AA6">
        <w:tc>
          <w:tcPr>
            <w:tcW w:w="859" w:type="dxa"/>
            <w:shd w:val="clear" w:color="auto" w:fill="auto"/>
          </w:tcPr>
          <w:p w14:paraId="0EFBE6E0" w14:textId="5786A0CB" w:rsidR="00CE5F8B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18h30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70D4CBA8" w14:textId="7860A795" w:rsidR="006C3079" w:rsidRPr="00CE5F8B" w:rsidRDefault="00CE5F8B" w:rsidP="006C3079">
            <w:pPr>
              <w:tabs>
                <w:tab w:val="left" w:pos="567"/>
              </w:tabs>
              <w:adjustRightInd w:val="0"/>
              <w:snapToGrid w:val="0"/>
              <w:spacing w:after="120"/>
              <w:jc w:val="center"/>
              <w:rPr>
                <w:i/>
                <w:sz w:val="16"/>
                <w:szCs w:val="16"/>
              </w:rPr>
            </w:pPr>
            <w:r w:rsidRPr="00CE5F8B">
              <w:rPr>
                <w:i/>
                <w:sz w:val="16"/>
                <w:szCs w:val="16"/>
              </w:rPr>
              <w:t>Dinner</w:t>
            </w:r>
          </w:p>
        </w:tc>
      </w:tr>
    </w:tbl>
    <w:p w14:paraId="43589039" w14:textId="52966697" w:rsidR="00F84930" w:rsidRDefault="00F84930" w:rsidP="00DE752E">
      <w:pPr>
        <w:rPr>
          <w:szCs w:val="18"/>
        </w:rPr>
      </w:pPr>
    </w:p>
    <w:p w14:paraId="6EEA7E6E" w14:textId="2F09F55E" w:rsidR="006C3079" w:rsidRDefault="006C3079">
      <w:pPr>
        <w:spacing w:after="200"/>
        <w:jc w:val="left"/>
        <w:rPr>
          <w:szCs w:val="18"/>
        </w:rPr>
      </w:pPr>
      <w:r>
        <w:rPr>
          <w:szCs w:val="18"/>
        </w:rPr>
        <w:br w:type="page"/>
      </w:r>
    </w:p>
    <w:p w14:paraId="2C16E2E7" w14:textId="77777777" w:rsidR="00CE5F8B" w:rsidRDefault="00CE5F8B" w:rsidP="00DE752E">
      <w:pPr>
        <w:rPr>
          <w:szCs w:val="18"/>
        </w:rPr>
      </w:pPr>
    </w:p>
    <w:p w14:paraId="07BC6BFA" w14:textId="77777777" w:rsidR="00CE5F8B" w:rsidRPr="00CE5F8B" w:rsidRDefault="00CE5F8B" w:rsidP="00DE752E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367"/>
        <w:gridCol w:w="4140"/>
        <w:gridCol w:w="1690"/>
      </w:tblGrid>
      <w:tr w:rsidR="00CE5F8B" w:rsidRPr="00722282" w14:paraId="77397860" w14:textId="77777777" w:rsidTr="00B35AA6">
        <w:tc>
          <w:tcPr>
            <w:tcW w:w="9056" w:type="dxa"/>
            <w:gridSpan w:val="4"/>
            <w:shd w:val="clear" w:color="auto" w:fill="D9D9D9"/>
          </w:tcPr>
          <w:p w14:paraId="462FA22C" w14:textId="2D767182" w:rsidR="00CE5F8B" w:rsidRPr="00722282" w:rsidRDefault="00CE5F8B" w:rsidP="00B35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14 February 2019</w:t>
            </w:r>
          </w:p>
          <w:p w14:paraId="2C6D4694" w14:textId="77777777" w:rsidR="00CE5F8B" w:rsidRPr="00722282" w:rsidRDefault="00CE5F8B" w:rsidP="00B35A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5F8B" w:rsidRPr="00722282" w14:paraId="22A00F22" w14:textId="77777777" w:rsidTr="00B35AA6">
        <w:tc>
          <w:tcPr>
            <w:tcW w:w="859" w:type="dxa"/>
            <w:shd w:val="clear" w:color="auto" w:fill="auto"/>
          </w:tcPr>
          <w:p w14:paraId="72CBE831" w14:textId="77777777" w:rsidR="00CE5F8B" w:rsidRPr="00722282" w:rsidRDefault="00CE5F8B" w:rsidP="00B35AA6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367" w:type="dxa"/>
            <w:shd w:val="clear" w:color="auto" w:fill="auto"/>
          </w:tcPr>
          <w:p w14:paraId="1397A09B" w14:textId="77777777" w:rsidR="00CE5F8B" w:rsidRPr="00722282" w:rsidRDefault="00CE5F8B" w:rsidP="00B35AA6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Meetings</w:t>
            </w:r>
          </w:p>
        </w:tc>
        <w:tc>
          <w:tcPr>
            <w:tcW w:w="4140" w:type="dxa"/>
            <w:shd w:val="clear" w:color="auto" w:fill="auto"/>
          </w:tcPr>
          <w:p w14:paraId="3AF91713" w14:textId="1AC8A6E3" w:rsidR="00CE5F8B" w:rsidRPr="00722282" w:rsidRDefault="00CE5F8B" w:rsidP="00B35AA6">
            <w:pPr>
              <w:jc w:val="left"/>
              <w:rPr>
                <w:b/>
                <w:sz w:val="16"/>
                <w:szCs w:val="16"/>
              </w:rPr>
            </w:pPr>
            <w:r w:rsidRPr="00722282">
              <w:rPr>
                <w:b/>
                <w:bCs/>
                <w:sz w:val="16"/>
                <w:szCs w:val="16"/>
              </w:rPr>
              <w:t>Issues to be covered</w:t>
            </w:r>
          </w:p>
        </w:tc>
        <w:tc>
          <w:tcPr>
            <w:tcW w:w="1690" w:type="dxa"/>
          </w:tcPr>
          <w:p w14:paraId="00F719A9" w14:textId="77777777" w:rsidR="00CE5F8B" w:rsidRPr="00722282" w:rsidRDefault="00CE5F8B" w:rsidP="00B35AA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Ministry(ies) Responsible</w:t>
            </w:r>
          </w:p>
        </w:tc>
      </w:tr>
      <w:tr w:rsidR="00CE5F8B" w:rsidRPr="00722282" w14:paraId="445D989C" w14:textId="77777777" w:rsidTr="00B35AA6">
        <w:tc>
          <w:tcPr>
            <w:tcW w:w="859" w:type="dxa"/>
            <w:shd w:val="clear" w:color="auto" w:fill="auto"/>
          </w:tcPr>
          <w:p w14:paraId="717161AB" w14:textId="77777777" w:rsidR="00CE5F8B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9h00 </w:t>
            </w:r>
          </w:p>
          <w:p w14:paraId="25BCCC0E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10h30 </w:t>
            </w:r>
          </w:p>
        </w:tc>
        <w:tc>
          <w:tcPr>
            <w:tcW w:w="2367" w:type="dxa"/>
            <w:shd w:val="clear" w:color="auto" w:fill="auto"/>
          </w:tcPr>
          <w:p w14:paraId="56ECF8BF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</w:t>
            </w:r>
            <w:r>
              <w:rPr>
                <w:sz w:val="16"/>
                <w:szCs w:val="16"/>
              </w:rPr>
              <w:t xml:space="preserve">on replies to questions on MFTR and LAP </w:t>
            </w:r>
            <w:r w:rsidRPr="00722282">
              <w:rPr>
                <w:sz w:val="16"/>
                <w:szCs w:val="16"/>
              </w:rPr>
              <w:t>@ Ministry of Trade, Industry and East African Community (EAC) Affairs</w:t>
            </w:r>
          </w:p>
          <w:p w14:paraId="5C0F920C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  <w:p w14:paraId="5C62CE51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5591F236" w14:textId="77777777" w:rsidR="00CE5F8B" w:rsidRPr="008F7A3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Visits to the relevant government authorities to request substantive inputs to finalize responses to Members' questions on the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</w:t>
            </w:r>
            <w:r w:rsidRPr="008F7A3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work undertaken on the </w:t>
            </w:r>
            <w:r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5B05D3F6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09A1761D" w14:textId="77777777" w:rsidR="00CE5F8B" w:rsidRDefault="00CE5F8B" w:rsidP="00B35AA6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South Sudan to indicate name of Ministry(ies)</w:t>
            </w:r>
          </w:p>
          <w:p w14:paraId="123CDFAD" w14:textId="77777777" w:rsidR="00CE5F8B" w:rsidRPr="00722282" w:rsidRDefault="00CE5F8B" w:rsidP="00B35AA6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responsible</w:t>
            </w:r>
          </w:p>
        </w:tc>
      </w:tr>
      <w:tr w:rsidR="00CE5F8B" w:rsidRPr="00722282" w14:paraId="31AC5901" w14:textId="77777777" w:rsidTr="00B35AA6">
        <w:tc>
          <w:tcPr>
            <w:tcW w:w="859" w:type="dxa"/>
            <w:shd w:val="clear" w:color="auto" w:fill="auto"/>
          </w:tcPr>
          <w:p w14:paraId="55B46B51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10h30 </w:t>
            </w:r>
          </w:p>
          <w:p w14:paraId="0585E9AE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3h00 </w:t>
            </w:r>
          </w:p>
        </w:tc>
        <w:tc>
          <w:tcPr>
            <w:tcW w:w="2367" w:type="dxa"/>
            <w:shd w:val="clear" w:color="auto" w:fill="auto"/>
          </w:tcPr>
          <w:p w14:paraId="7D627739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 xml:space="preserve">Technical inputs on </w:t>
            </w:r>
            <w:r>
              <w:rPr>
                <w:sz w:val="16"/>
                <w:szCs w:val="16"/>
              </w:rPr>
              <w:t xml:space="preserve">replies to questions on </w:t>
            </w:r>
            <w:r w:rsidRPr="00722282">
              <w:rPr>
                <w:sz w:val="16"/>
                <w:szCs w:val="16"/>
              </w:rPr>
              <w:t>MFTR</w:t>
            </w:r>
            <w:r>
              <w:rPr>
                <w:sz w:val="16"/>
                <w:szCs w:val="16"/>
              </w:rPr>
              <w:t xml:space="preserve"> and LAP</w:t>
            </w:r>
            <w:r w:rsidRPr="00722282">
              <w:rPr>
                <w:sz w:val="16"/>
                <w:szCs w:val="16"/>
              </w:rPr>
              <w:t xml:space="preserve"> @ Ministry of Trade, Industry and East African Community (EAC) Affairs</w:t>
            </w:r>
          </w:p>
          <w:p w14:paraId="4584BCB1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  <w:p w14:paraId="1047BD3A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2B331544" w14:textId="677D097C" w:rsidR="00CE5F8B" w:rsidRPr="008F7A32" w:rsidRDefault="005B2CA5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and finalization of </w:t>
            </w:r>
            <w:r w:rsidR="00CE5F8B">
              <w:rPr>
                <w:sz w:val="16"/>
                <w:szCs w:val="16"/>
              </w:rPr>
              <w:t xml:space="preserve">responses to Members' questions on the </w:t>
            </w:r>
            <w:r w:rsidR="00CE5F8B" w:rsidRPr="00722282">
              <w:rPr>
                <w:sz w:val="16"/>
                <w:szCs w:val="16"/>
              </w:rPr>
              <w:t>MFTR</w:t>
            </w:r>
            <w:r w:rsidR="00CE5F8B">
              <w:rPr>
                <w:sz w:val="16"/>
                <w:szCs w:val="16"/>
              </w:rPr>
              <w:t xml:space="preserve"> and </w:t>
            </w:r>
            <w:r w:rsidR="00CE5F8B" w:rsidRPr="008F7A32">
              <w:rPr>
                <w:sz w:val="16"/>
                <w:szCs w:val="16"/>
              </w:rPr>
              <w:t xml:space="preserve">Legislative Action Plan (LAP) </w:t>
            </w:r>
          </w:p>
          <w:p w14:paraId="61C39835" w14:textId="77777777" w:rsidR="00CE5F8B" w:rsidRPr="00722282" w:rsidRDefault="00CE5F8B" w:rsidP="00B35AA6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7EF68BD1" w14:textId="77777777" w:rsidR="005B2CA5" w:rsidRPr="005D04F4" w:rsidRDefault="005B2CA5" w:rsidP="005B2CA5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5D04F4">
              <w:rPr>
                <w:b/>
                <w:color w:val="FF0000"/>
                <w:sz w:val="16"/>
                <w:szCs w:val="16"/>
              </w:rPr>
              <w:t>Ministry of Trade, Industry and East African Community (EAC) Affairs</w:t>
            </w:r>
          </w:p>
          <w:p w14:paraId="1EDA2439" w14:textId="535EC9C9" w:rsidR="00CE5F8B" w:rsidRPr="00722282" w:rsidRDefault="00CE5F8B" w:rsidP="005B2CA5">
            <w:pPr>
              <w:jc w:val="left"/>
              <w:rPr>
                <w:sz w:val="16"/>
                <w:szCs w:val="16"/>
              </w:rPr>
            </w:pPr>
          </w:p>
        </w:tc>
      </w:tr>
      <w:tr w:rsidR="00CE5F8B" w:rsidRPr="00722282" w14:paraId="0B9D10F9" w14:textId="77777777" w:rsidTr="00B35AA6">
        <w:tc>
          <w:tcPr>
            <w:tcW w:w="859" w:type="dxa"/>
            <w:shd w:val="clear" w:color="auto" w:fill="auto"/>
          </w:tcPr>
          <w:p w14:paraId="3BDF3AFA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13h00 14h30 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7DE66AD3" w14:textId="77777777" w:rsidR="00CE5F8B" w:rsidRPr="00722282" w:rsidRDefault="00CE5F8B" w:rsidP="00B35AA6">
            <w:pPr>
              <w:jc w:val="center"/>
              <w:rPr>
                <w:sz w:val="16"/>
                <w:szCs w:val="16"/>
              </w:rPr>
            </w:pPr>
            <w:r w:rsidRPr="00722282">
              <w:rPr>
                <w:i/>
                <w:sz w:val="16"/>
                <w:szCs w:val="16"/>
              </w:rPr>
              <w:t>Lunch</w:t>
            </w:r>
          </w:p>
        </w:tc>
      </w:tr>
      <w:tr w:rsidR="00CE5F8B" w:rsidRPr="00722282" w14:paraId="657A6D4E" w14:textId="77777777" w:rsidTr="00B35AA6">
        <w:tc>
          <w:tcPr>
            <w:tcW w:w="859" w:type="dxa"/>
            <w:shd w:val="clear" w:color="auto" w:fill="auto"/>
          </w:tcPr>
          <w:p w14:paraId="23A0DEB9" w14:textId="129417DD" w:rsidR="00CE5F8B" w:rsidRPr="00722282" w:rsidRDefault="00FE63FA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14h00 15h0</w:t>
            </w:r>
            <w:bookmarkStart w:id="0" w:name="_GoBack"/>
            <w:bookmarkEnd w:id="0"/>
            <w:r w:rsidR="00CE5F8B">
              <w:rPr>
                <w:sz w:val="16"/>
                <w:szCs w:val="16"/>
              </w:rPr>
              <w:t xml:space="preserve">0 </w:t>
            </w:r>
          </w:p>
        </w:tc>
        <w:tc>
          <w:tcPr>
            <w:tcW w:w="2367" w:type="dxa"/>
            <w:shd w:val="clear" w:color="auto" w:fill="auto"/>
          </w:tcPr>
          <w:p w14:paraId="6D8D36DF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 w:rsidRPr="00722282">
              <w:rPr>
                <w:sz w:val="16"/>
                <w:szCs w:val="16"/>
              </w:rPr>
              <w:t>Ministry of Trade, Industry and East African Community (EAC) Affairs</w:t>
            </w:r>
          </w:p>
          <w:p w14:paraId="5D7EF6C8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6ACE348A" w14:textId="77777777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Exit meeting with the relevant government officials from the </w:t>
            </w:r>
            <w:r w:rsidRPr="00722282">
              <w:rPr>
                <w:sz w:val="16"/>
                <w:szCs w:val="16"/>
              </w:rPr>
              <w:t>Ministry of Trade, Industry and East African Community (EAC) Affairs</w:t>
            </w:r>
          </w:p>
          <w:p w14:paraId="03C282D4" w14:textId="77777777" w:rsidR="00CE5F8B" w:rsidRPr="00722282" w:rsidRDefault="00CE5F8B" w:rsidP="00B35AA6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0" w:type="dxa"/>
          </w:tcPr>
          <w:p w14:paraId="5821B9AF" w14:textId="77777777" w:rsidR="00CE5F8B" w:rsidRPr="005D04F4" w:rsidRDefault="00CE5F8B" w:rsidP="00B35AA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5D04F4">
              <w:rPr>
                <w:b/>
                <w:color w:val="FF0000"/>
                <w:sz w:val="16"/>
                <w:szCs w:val="16"/>
              </w:rPr>
              <w:t>Ministry of Trade, Industry and East African Community (EAC) Affairs</w:t>
            </w:r>
          </w:p>
          <w:p w14:paraId="20DD5108" w14:textId="77777777" w:rsidR="00CE5F8B" w:rsidRPr="00722282" w:rsidRDefault="00CE5F8B" w:rsidP="00B35AA6">
            <w:pPr>
              <w:tabs>
                <w:tab w:val="left" w:pos="567"/>
              </w:tabs>
              <w:adjustRightInd w:val="0"/>
              <w:snapToGrid w:val="0"/>
              <w:spacing w:after="120"/>
              <w:jc w:val="left"/>
              <w:rPr>
                <w:sz w:val="16"/>
                <w:szCs w:val="16"/>
              </w:rPr>
            </w:pPr>
          </w:p>
        </w:tc>
      </w:tr>
      <w:tr w:rsidR="00CE5F8B" w:rsidRPr="00722282" w14:paraId="299FD2AC" w14:textId="77777777" w:rsidTr="00B35AA6">
        <w:tc>
          <w:tcPr>
            <w:tcW w:w="859" w:type="dxa"/>
            <w:shd w:val="clear" w:color="auto" w:fill="auto"/>
          </w:tcPr>
          <w:p w14:paraId="24C03B87" w14:textId="48556922" w:rsidR="00CE5F8B" w:rsidRPr="00722282" w:rsidRDefault="00CE5F8B" w:rsidP="00B35A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7DB87CFC" w14:textId="77777777" w:rsidR="00CE5F8B" w:rsidRPr="00722282" w:rsidRDefault="00CE5F8B" w:rsidP="00B35AA6">
            <w:pPr>
              <w:tabs>
                <w:tab w:val="left" w:pos="567"/>
              </w:tabs>
              <w:adjustRightInd w:val="0"/>
              <w:snapToGrid w:val="0"/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14:paraId="7361E586" w14:textId="77777777" w:rsidR="00CE5F8B" w:rsidRDefault="00CE5F8B" w:rsidP="00CE5F8B">
      <w:pPr>
        <w:rPr>
          <w:szCs w:val="18"/>
          <w:lang w:val="en-US"/>
        </w:rPr>
      </w:pPr>
    </w:p>
    <w:p w14:paraId="50C6C39E" w14:textId="77777777" w:rsidR="00722282" w:rsidRPr="00CE5F8B" w:rsidRDefault="00722282" w:rsidP="00722282">
      <w:pPr>
        <w:jc w:val="center"/>
        <w:rPr>
          <w:b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497"/>
        <w:gridCol w:w="4110"/>
        <w:gridCol w:w="1690"/>
      </w:tblGrid>
      <w:tr w:rsidR="00FA7DA3" w:rsidRPr="00722282" w14:paraId="35FAA53E" w14:textId="4A48E54C" w:rsidTr="00EC1387">
        <w:tc>
          <w:tcPr>
            <w:tcW w:w="9056" w:type="dxa"/>
            <w:gridSpan w:val="4"/>
            <w:shd w:val="clear" w:color="auto" w:fill="D9D9D9"/>
          </w:tcPr>
          <w:p w14:paraId="65CC0F5B" w14:textId="0DA95C7F" w:rsidR="00080CD3" w:rsidRDefault="00CE5F8B" w:rsidP="005D3A8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Thursday 14, </w:t>
            </w:r>
            <w:r w:rsidR="00080CD3">
              <w:rPr>
                <w:b/>
                <w:sz w:val="16"/>
                <w:szCs w:val="16"/>
                <w:lang w:val="en-US"/>
              </w:rPr>
              <w:t xml:space="preserve">February 2019 </w:t>
            </w:r>
          </w:p>
          <w:p w14:paraId="69915F9C" w14:textId="702D079D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6C3079">
              <w:rPr>
                <w:b/>
                <w:sz w:val="16"/>
                <w:szCs w:val="16"/>
                <w:highlight w:val="yellow"/>
                <w:lang w:val="en-US"/>
              </w:rPr>
              <w:t xml:space="preserve">Departure of WTO </w:t>
            </w:r>
            <w:r w:rsidR="00080CD3" w:rsidRPr="006C3079">
              <w:rPr>
                <w:b/>
                <w:sz w:val="16"/>
                <w:szCs w:val="16"/>
                <w:highlight w:val="yellow"/>
                <w:lang w:val="en-US"/>
              </w:rPr>
              <w:t xml:space="preserve">Secretariat </w:t>
            </w:r>
            <w:r w:rsidR="006C3079">
              <w:rPr>
                <w:b/>
                <w:sz w:val="16"/>
                <w:szCs w:val="16"/>
                <w:highlight w:val="yellow"/>
                <w:lang w:val="en-US"/>
              </w:rPr>
              <w:t xml:space="preserve">from </w:t>
            </w:r>
            <w:r w:rsidRPr="006C3079">
              <w:rPr>
                <w:b/>
                <w:sz w:val="16"/>
                <w:szCs w:val="16"/>
                <w:highlight w:val="yellow"/>
                <w:lang w:val="en-US"/>
              </w:rPr>
              <w:t>Juba, South Sudan</w:t>
            </w:r>
          </w:p>
        </w:tc>
      </w:tr>
      <w:tr w:rsidR="00FA7DA3" w:rsidRPr="00722282" w14:paraId="09526633" w14:textId="090DDD0F" w:rsidTr="00FA7DA3">
        <w:tc>
          <w:tcPr>
            <w:tcW w:w="759" w:type="dxa"/>
            <w:shd w:val="clear" w:color="auto" w:fill="auto"/>
          </w:tcPr>
          <w:p w14:paraId="6BA21848" w14:textId="77777777" w:rsidR="00FA7DA3" w:rsidRPr="00722282" w:rsidRDefault="00FA7DA3" w:rsidP="005D3A8B">
            <w:pPr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497" w:type="dxa"/>
            <w:shd w:val="clear" w:color="auto" w:fill="auto"/>
          </w:tcPr>
          <w:p w14:paraId="448A7D6A" w14:textId="77777777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Flight</w:t>
            </w:r>
          </w:p>
        </w:tc>
        <w:tc>
          <w:tcPr>
            <w:tcW w:w="4110" w:type="dxa"/>
            <w:shd w:val="clear" w:color="auto" w:fill="auto"/>
          </w:tcPr>
          <w:p w14:paraId="0FFA1DB5" w14:textId="77777777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 w:rsidRPr="00722282">
              <w:rPr>
                <w:b/>
                <w:sz w:val="16"/>
                <w:szCs w:val="16"/>
              </w:rPr>
              <w:t>Hotel</w:t>
            </w:r>
          </w:p>
        </w:tc>
        <w:tc>
          <w:tcPr>
            <w:tcW w:w="1690" w:type="dxa"/>
          </w:tcPr>
          <w:p w14:paraId="73E645D0" w14:textId="17A707C9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Ministry(ies) Responsible</w:t>
            </w:r>
          </w:p>
        </w:tc>
      </w:tr>
      <w:tr w:rsidR="00FA7DA3" w:rsidRPr="00722282" w14:paraId="603CCEA0" w14:textId="641133B2" w:rsidTr="00FA7DA3">
        <w:tc>
          <w:tcPr>
            <w:tcW w:w="759" w:type="dxa"/>
            <w:shd w:val="clear" w:color="auto" w:fill="auto"/>
          </w:tcPr>
          <w:p w14:paraId="59BF0E66" w14:textId="21B4560C" w:rsidR="00E05E33" w:rsidRDefault="00E05E33" w:rsidP="005D3A8B">
            <w:pPr>
              <w:rPr>
                <w:b/>
                <w:sz w:val="16"/>
                <w:szCs w:val="16"/>
              </w:rPr>
            </w:pPr>
          </w:p>
          <w:p w14:paraId="392763E8" w14:textId="4B84884B" w:rsidR="00E05E33" w:rsidRPr="00722282" w:rsidRDefault="00483E98" w:rsidP="005D3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2497" w:type="dxa"/>
            <w:shd w:val="clear" w:color="auto" w:fill="auto"/>
          </w:tcPr>
          <w:p w14:paraId="6A586078" w14:textId="77777777" w:rsidR="00483E98" w:rsidRDefault="00483E98" w:rsidP="00483E98">
            <w:pPr>
              <w:pStyle w:val="PlainText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7E1D3BF0" w14:textId="1453B521" w:rsidR="00E05E33" w:rsidRPr="00483E98" w:rsidRDefault="00483E98" w:rsidP="00483E98">
            <w:pPr>
              <w:pStyle w:val="PlainText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83E98">
              <w:rPr>
                <w:rFonts w:ascii="Verdana" w:hAnsi="Verdana"/>
                <w:b/>
                <w:sz w:val="16"/>
                <w:szCs w:val="16"/>
                <w:lang w:val="en-US"/>
              </w:rPr>
              <w:t>ET355</w:t>
            </w:r>
          </w:p>
        </w:tc>
        <w:tc>
          <w:tcPr>
            <w:tcW w:w="4110" w:type="dxa"/>
            <w:shd w:val="clear" w:color="auto" w:fill="auto"/>
          </w:tcPr>
          <w:p w14:paraId="68AAC40D" w14:textId="77777777" w:rsidR="00483E98" w:rsidRDefault="00483E98" w:rsidP="005D3A8B">
            <w:pPr>
              <w:jc w:val="center"/>
              <w:rPr>
                <w:b/>
                <w:sz w:val="16"/>
                <w:szCs w:val="16"/>
              </w:rPr>
            </w:pPr>
          </w:p>
          <w:p w14:paraId="42916E2F" w14:textId="5B79BF3F" w:rsidR="00FA7DA3" w:rsidRPr="00722282" w:rsidRDefault="005D04F4" w:rsidP="005D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Pyramid Hotel Juba</w:t>
            </w:r>
          </w:p>
        </w:tc>
        <w:tc>
          <w:tcPr>
            <w:tcW w:w="1690" w:type="dxa"/>
          </w:tcPr>
          <w:p w14:paraId="02F92CAD" w14:textId="431180B6" w:rsidR="00FA7DA3" w:rsidRPr="00722282" w:rsidRDefault="00FA7DA3" w:rsidP="005D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Ministry </w:t>
            </w:r>
            <w:r w:rsidRPr="00722282">
              <w:rPr>
                <w:sz w:val="16"/>
                <w:szCs w:val="16"/>
                <w:lang w:eastAsia="ja-JP"/>
              </w:rPr>
              <w:t xml:space="preserve">of Trade, Industry and </w:t>
            </w:r>
            <w:r>
              <w:rPr>
                <w:sz w:val="16"/>
                <w:szCs w:val="16"/>
                <w:lang w:eastAsia="ja-JP"/>
              </w:rPr>
              <w:t>EAC</w:t>
            </w:r>
            <w:r w:rsidRPr="00722282">
              <w:rPr>
                <w:sz w:val="16"/>
                <w:szCs w:val="16"/>
                <w:lang w:eastAsia="ja-JP"/>
              </w:rPr>
              <w:t xml:space="preserve"> Affairs</w:t>
            </w:r>
          </w:p>
        </w:tc>
      </w:tr>
    </w:tbl>
    <w:p w14:paraId="17CFA9E4" w14:textId="77777777" w:rsidR="00722282" w:rsidRPr="00722282" w:rsidRDefault="00722282" w:rsidP="00722282">
      <w:pPr>
        <w:jc w:val="center"/>
        <w:rPr>
          <w:b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E05E33" w14:paraId="00150650" w14:textId="77777777" w:rsidTr="00E05E33">
        <w:trPr>
          <w:tblCellSpacing w:w="0" w:type="dxa"/>
        </w:trPr>
        <w:tc>
          <w:tcPr>
            <w:tcW w:w="0" w:type="auto"/>
            <w:vAlign w:val="center"/>
          </w:tcPr>
          <w:p w14:paraId="306AF781" w14:textId="646DAC5A" w:rsidR="00E05E33" w:rsidRDefault="00E05E33">
            <w:pPr>
              <w:rPr>
                <w:rFonts w:ascii="Arial" w:eastAsia="Times New Roman" w:hAnsi="Arial" w:cs="Arial"/>
                <w:color w:val="333F48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</w:tcPr>
          <w:p w14:paraId="12A5DCD1" w14:textId="559230F9" w:rsidR="00E05E33" w:rsidRDefault="00E05E33">
            <w:pPr>
              <w:jc w:val="right"/>
              <w:rPr>
                <w:rFonts w:ascii="Arial" w:eastAsia="Times New Roman" w:hAnsi="Arial" w:cs="Arial"/>
                <w:color w:val="333F48"/>
                <w:sz w:val="21"/>
                <w:szCs w:val="21"/>
              </w:rPr>
            </w:pPr>
          </w:p>
        </w:tc>
      </w:tr>
      <w:tr w:rsidR="00E05E33" w14:paraId="6B91B8E4" w14:textId="77777777" w:rsidTr="00E05E33">
        <w:trPr>
          <w:tblCellSpacing w:w="0" w:type="dxa"/>
        </w:trPr>
        <w:tc>
          <w:tcPr>
            <w:tcW w:w="0" w:type="auto"/>
            <w:gridSpan w:val="2"/>
          </w:tcPr>
          <w:p w14:paraId="38C152C9" w14:textId="77777777" w:rsidR="00E05E33" w:rsidRDefault="00E05E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B55A89" w14:textId="77777777" w:rsidR="00722282" w:rsidRPr="00722282" w:rsidRDefault="00722282" w:rsidP="00722282">
      <w:pPr>
        <w:ind w:left="2160" w:hanging="2160"/>
        <w:jc w:val="center"/>
        <w:rPr>
          <w:b/>
          <w:szCs w:val="18"/>
        </w:rPr>
      </w:pPr>
    </w:p>
    <w:p w14:paraId="2FFDE288" w14:textId="2BBA78B1" w:rsidR="0068347E" w:rsidRDefault="0068347E">
      <w:pPr>
        <w:spacing w:after="200"/>
        <w:jc w:val="left"/>
        <w:rPr>
          <w:rFonts w:eastAsiaTheme="majorEastAsia" w:cstheme="majorBidi"/>
          <w:b/>
          <w:bCs/>
          <w:caps/>
          <w:color w:val="006283"/>
          <w:szCs w:val="18"/>
        </w:rPr>
      </w:pPr>
    </w:p>
    <w:p w14:paraId="73322C44" w14:textId="77777777" w:rsidR="00DE370E" w:rsidRDefault="00DE370E">
      <w:pPr>
        <w:spacing w:after="200"/>
        <w:jc w:val="left"/>
        <w:rPr>
          <w:rFonts w:eastAsiaTheme="majorEastAsia" w:cstheme="majorBidi"/>
          <w:b/>
          <w:bCs/>
          <w:caps/>
          <w:color w:val="006283"/>
          <w:szCs w:val="18"/>
        </w:rPr>
      </w:pPr>
      <w:r>
        <w:rPr>
          <w:szCs w:val="18"/>
        </w:rPr>
        <w:br w:type="page"/>
      </w:r>
    </w:p>
    <w:p w14:paraId="79FF9AFA" w14:textId="18B1AC78" w:rsidR="00722282" w:rsidRPr="00722282" w:rsidRDefault="00722282" w:rsidP="00722282">
      <w:pPr>
        <w:pStyle w:val="Heading1"/>
        <w:numPr>
          <w:ilvl w:val="0"/>
          <w:numId w:val="0"/>
        </w:numPr>
        <w:jc w:val="center"/>
        <w:rPr>
          <w:szCs w:val="18"/>
        </w:rPr>
      </w:pPr>
      <w:r w:rsidRPr="00722282">
        <w:rPr>
          <w:szCs w:val="18"/>
        </w:rPr>
        <w:lastRenderedPageBreak/>
        <w:t>ANNEX 1</w:t>
      </w:r>
    </w:p>
    <w:p w14:paraId="5DE96FC4" w14:textId="77777777" w:rsidR="00722282" w:rsidRPr="00722282" w:rsidRDefault="00722282" w:rsidP="00722282">
      <w:pPr>
        <w:pStyle w:val="SummaryHeader"/>
        <w:ind w:left="720" w:hanging="720"/>
        <w:rPr>
          <w:szCs w:val="18"/>
        </w:rPr>
      </w:pPr>
      <w:r w:rsidRPr="00722282">
        <w:rPr>
          <w:szCs w:val="18"/>
        </w:rPr>
        <w:t>Mission objectives and expected outcomes</w:t>
      </w:r>
    </w:p>
    <w:p w14:paraId="5F719149" w14:textId="77777777" w:rsidR="00722282" w:rsidRPr="00722282" w:rsidRDefault="00722282" w:rsidP="00722282">
      <w:pPr>
        <w:pStyle w:val="Heading3"/>
        <w:numPr>
          <w:ilvl w:val="0"/>
          <w:numId w:val="0"/>
        </w:numPr>
        <w:rPr>
          <w:szCs w:val="18"/>
        </w:rPr>
      </w:pPr>
      <w:r w:rsidRPr="00722282">
        <w:rPr>
          <w:szCs w:val="18"/>
        </w:rPr>
        <w:t>1.</w:t>
      </w:r>
      <w:r w:rsidRPr="00722282">
        <w:rPr>
          <w:szCs w:val="18"/>
        </w:rPr>
        <w:tab/>
        <w:t>Objectives</w:t>
      </w:r>
    </w:p>
    <w:p w14:paraId="6DB59311" w14:textId="46C94412" w:rsidR="005D04F4" w:rsidRPr="005D04F4" w:rsidRDefault="005D04F4" w:rsidP="005D04F4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 w:rsidRPr="005D04F4">
        <w:rPr>
          <w:rFonts w:eastAsia="Calibri"/>
          <w:b w:val="0"/>
          <w:bCs w:val="0"/>
          <w:color w:val="auto"/>
          <w:szCs w:val="18"/>
        </w:rPr>
        <w:t>To finalize South Sudan's replies to Member's questions on the MFTR circulated on 21 December 2018;</w:t>
      </w:r>
    </w:p>
    <w:p w14:paraId="49A9D89F" w14:textId="08515A27" w:rsidR="005D04F4" w:rsidRPr="005D04F4" w:rsidRDefault="005D04F4" w:rsidP="005D04F4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 w:rsidRPr="005D04F4">
        <w:rPr>
          <w:rFonts w:eastAsia="Calibri"/>
          <w:b w:val="0"/>
          <w:bCs w:val="0"/>
          <w:color w:val="auto"/>
          <w:szCs w:val="18"/>
        </w:rPr>
        <w:t xml:space="preserve">To finalize the Legislative Action Plan (LAP); </w:t>
      </w:r>
    </w:p>
    <w:p w14:paraId="7E276E7B" w14:textId="11E99CB4" w:rsidR="00417A70" w:rsidRPr="00417A70" w:rsidRDefault="00417A70" w:rsidP="00417A70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 w:rsidRPr="00417A70">
        <w:rPr>
          <w:rFonts w:eastAsia="Calibri"/>
          <w:b w:val="0"/>
          <w:bCs w:val="0"/>
          <w:color w:val="auto"/>
          <w:szCs w:val="18"/>
        </w:rPr>
        <w:t xml:space="preserve">To prepare </w:t>
      </w:r>
      <w:r>
        <w:rPr>
          <w:rFonts w:eastAsia="Calibri"/>
          <w:b w:val="0"/>
          <w:bCs w:val="0"/>
          <w:color w:val="auto"/>
          <w:szCs w:val="18"/>
        </w:rPr>
        <w:t xml:space="preserve">South Sudan's </w:t>
      </w:r>
      <w:r w:rsidRPr="00417A70">
        <w:rPr>
          <w:rFonts w:eastAsia="Calibri"/>
          <w:b w:val="0"/>
          <w:bCs w:val="0"/>
          <w:color w:val="auto"/>
          <w:szCs w:val="18"/>
        </w:rPr>
        <w:t>participation in:</w:t>
      </w:r>
    </w:p>
    <w:p w14:paraId="5AABEF20" w14:textId="510B379C" w:rsidR="00417A70" w:rsidRPr="00417A70" w:rsidRDefault="00417A70" w:rsidP="00417A70">
      <w:pPr>
        <w:pStyle w:val="Heading3"/>
        <w:keepNext w:val="0"/>
        <w:keepLines w:val="0"/>
        <w:numPr>
          <w:ilvl w:val="0"/>
          <w:numId w:val="0"/>
        </w:numPr>
        <w:tabs>
          <w:tab w:val="left" w:pos="1134"/>
        </w:tabs>
        <w:ind w:left="1440"/>
        <w:rPr>
          <w:rFonts w:eastAsia="Calibri"/>
          <w:b w:val="0"/>
          <w:bCs w:val="0"/>
          <w:color w:val="auto"/>
          <w:szCs w:val="18"/>
        </w:rPr>
      </w:pPr>
      <w:r w:rsidRPr="00417A70">
        <w:rPr>
          <w:rFonts w:eastAsia="Calibri"/>
          <w:b w:val="0"/>
          <w:bCs w:val="0"/>
          <w:color w:val="auto"/>
          <w:szCs w:val="18"/>
        </w:rPr>
        <w:t>(i) 1</w:t>
      </w:r>
      <w:r w:rsidRPr="00417A70">
        <w:rPr>
          <w:rFonts w:eastAsia="Calibri"/>
          <w:b w:val="0"/>
          <w:bCs w:val="0"/>
          <w:color w:val="auto"/>
          <w:szCs w:val="18"/>
          <w:vertAlign w:val="superscript"/>
        </w:rPr>
        <w:t>st</w:t>
      </w:r>
      <w:r>
        <w:rPr>
          <w:rFonts w:eastAsia="Calibri"/>
          <w:b w:val="0"/>
          <w:bCs w:val="0"/>
          <w:color w:val="auto"/>
          <w:szCs w:val="18"/>
        </w:rPr>
        <w:t xml:space="preserve"> </w:t>
      </w:r>
      <w:r w:rsidRPr="00417A70">
        <w:rPr>
          <w:rFonts w:eastAsia="Calibri"/>
          <w:b w:val="0"/>
          <w:bCs w:val="0"/>
          <w:color w:val="auto"/>
          <w:szCs w:val="18"/>
        </w:rPr>
        <w:t xml:space="preserve">Working Party meeting on the Accession of South Sudan, scheduled on 21 March 2019; and </w:t>
      </w:r>
    </w:p>
    <w:p w14:paraId="4A8019C5" w14:textId="37EB182D" w:rsidR="00417A70" w:rsidRPr="00417A70" w:rsidRDefault="00417A70" w:rsidP="00417A70">
      <w:pPr>
        <w:pStyle w:val="Heading3"/>
        <w:keepNext w:val="0"/>
        <w:keepLines w:val="0"/>
        <w:numPr>
          <w:ilvl w:val="0"/>
          <w:numId w:val="0"/>
        </w:numPr>
        <w:tabs>
          <w:tab w:val="left" w:pos="1134"/>
        </w:tabs>
        <w:ind w:left="1440"/>
        <w:rPr>
          <w:rFonts w:eastAsia="Calibri"/>
          <w:b w:val="0"/>
          <w:bCs w:val="0"/>
          <w:color w:val="auto"/>
          <w:szCs w:val="18"/>
        </w:rPr>
      </w:pPr>
      <w:r w:rsidRPr="00417A70">
        <w:rPr>
          <w:rFonts w:eastAsia="Calibri"/>
          <w:b w:val="0"/>
          <w:bCs w:val="0"/>
          <w:color w:val="auto"/>
          <w:szCs w:val="18"/>
        </w:rPr>
        <w:t>(ii) the Trade Policy Review of the EAC countries, as an Observer, scheduled on 20 and 22 March 2019</w:t>
      </w:r>
    </w:p>
    <w:p w14:paraId="1A3AF4A9" w14:textId="46BA98AA" w:rsidR="00722282" w:rsidRPr="00E856BF" w:rsidRDefault="005D04F4" w:rsidP="00E856BF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 w:rsidRPr="005D04F4">
        <w:rPr>
          <w:rFonts w:eastAsia="Calibri"/>
          <w:b w:val="0"/>
          <w:bCs w:val="0"/>
          <w:color w:val="auto"/>
          <w:szCs w:val="18"/>
        </w:rPr>
        <w:t xml:space="preserve">To convene the first meeting of the Steering Committee. </w:t>
      </w:r>
    </w:p>
    <w:p w14:paraId="62C8BA61" w14:textId="77777777" w:rsidR="00722282" w:rsidRPr="00722282" w:rsidRDefault="00722282" w:rsidP="00722282">
      <w:pPr>
        <w:pStyle w:val="Heading3"/>
        <w:numPr>
          <w:ilvl w:val="0"/>
          <w:numId w:val="0"/>
        </w:numPr>
        <w:rPr>
          <w:szCs w:val="18"/>
        </w:rPr>
      </w:pPr>
      <w:r w:rsidRPr="00722282">
        <w:rPr>
          <w:szCs w:val="18"/>
        </w:rPr>
        <w:t>2.</w:t>
      </w:r>
      <w:r w:rsidRPr="00722282">
        <w:rPr>
          <w:szCs w:val="18"/>
        </w:rPr>
        <w:tab/>
        <w:t>Expected Outcomes</w:t>
      </w:r>
    </w:p>
    <w:p w14:paraId="4366FFB4" w14:textId="3A2D8A73" w:rsidR="005D04F4" w:rsidRPr="005D04F4" w:rsidRDefault="005D04F4" w:rsidP="005D04F4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>
        <w:rPr>
          <w:rFonts w:eastAsia="Calibri"/>
          <w:b w:val="0"/>
          <w:bCs w:val="0"/>
          <w:color w:val="auto"/>
          <w:szCs w:val="18"/>
        </w:rPr>
        <w:t>Finalization of South Sudan's responses</w:t>
      </w:r>
      <w:r w:rsidRPr="005D04F4">
        <w:rPr>
          <w:rFonts w:eastAsia="Calibri"/>
          <w:b w:val="0"/>
          <w:bCs w:val="0"/>
          <w:color w:val="auto"/>
          <w:szCs w:val="18"/>
        </w:rPr>
        <w:t xml:space="preserve"> to </w:t>
      </w:r>
      <w:r>
        <w:rPr>
          <w:rFonts w:eastAsia="Calibri"/>
          <w:b w:val="0"/>
          <w:bCs w:val="0"/>
          <w:color w:val="auto"/>
          <w:szCs w:val="18"/>
        </w:rPr>
        <w:t>Members'</w:t>
      </w:r>
      <w:r w:rsidRPr="005D04F4">
        <w:rPr>
          <w:rFonts w:eastAsia="Calibri"/>
          <w:b w:val="0"/>
          <w:bCs w:val="0"/>
          <w:color w:val="auto"/>
          <w:szCs w:val="18"/>
        </w:rPr>
        <w:t xml:space="preserve"> questions on the MFTR </w:t>
      </w:r>
      <w:r>
        <w:rPr>
          <w:rFonts w:eastAsia="Calibri"/>
          <w:b w:val="0"/>
          <w:bCs w:val="0"/>
          <w:color w:val="auto"/>
          <w:szCs w:val="18"/>
        </w:rPr>
        <w:t>for circulation to Members before 20 February 2019;</w:t>
      </w:r>
    </w:p>
    <w:p w14:paraId="616C6E10" w14:textId="57ED8BF4" w:rsidR="005D04F4" w:rsidRPr="005D04F4" w:rsidRDefault="00E856BF" w:rsidP="005D04F4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>
        <w:rPr>
          <w:rFonts w:eastAsia="Calibri"/>
          <w:b w:val="0"/>
          <w:bCs w:val="0"/>
          <w:color w:val="auto"/>
          <w:szCs w:val="18"/>
        </w:rPr>
        <w:t>Finalization of</w:t>
      </w:r>
      <w:r w:rsidR="005D04F4" w:rsidRPr="005D04F4">
        <w:rPr>
          <w:rFonts w:eastAsia="Calibri"/>
          <w:b w:val="0"/>
          <w:bCs w:val="0"/>
          <w:color w:val="auto"/>
          <w:szCs w:val="18"/>
        </w:rPr>
        <w:t xml:space="preserve"> the Legislative Action Plan (LAP)</w:t>
      </w:r>
      <w:r w:rsidR="005D04F4">
        <w:rPr>
          <w:rFonts w:eastAsia="Calibri"/>
          <w:b w:val="0"/>
          <w:bCs w:val="0"/>
          <w:color w:val="auto"/>
          <w:szCs w:val="18"/>
        </w:rPr>
        <w:t xml:space="preserve"> for circulation to Members before 20 February 2019;</w:t>
      </w:r>
    </w:p>
    <w:p w14:paraId="17C73534" w14:textId="3E70C44D" w:rsidR="005D04F4" w:rsidRPr="00E856BF" w:rsidRDefault="00E856BF" w:rsidP="00E856BF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>
        <w:rPr>
          <w:rFonts w:eastAsia="Calibri"/>
          <w:b w:val="0"/>
          <w:bCs w:val="0"/>
          <w:color w:val="auto"/>
          <w:szCs w:val="18"/>
        </w:rPr>
        <w:t xml:space="preserve">South Sudan will be ready to participate in the </w:t>
      </w:r>
      <w:r w:rsidR="005D04F4" w:rsidRPr="005D04F4">
        <w:rPr>
          <w:rFonts w:eastAsia="Calibri"/>
          <w:b w:val="0"/>
          <w:bCs w:val="0"/>
          <w:color w:val="auto"/>
          <w:szCs w:val="18"/>
        </w:rPr>
        <w:t>1</w:t>
      </w:r>
      <w:r w:rsidRPr="00E856BF">
        <w:rPr>
          <w:rFonts w:eastAsia="Calibri"/>
          <w:b w:val="0"/>
          <w:bCs w:val="0"/>
          <w:color w:val="auto"/>
          <w:szCs w:val="18"/>
          <w:vertAlign w:val="superscript"/>
        </w:rPr>
        <w:t>st</w:t>
      </w:r>
      <w:r w:rsidR="005D04F4" w:rsidRPr="00E856BF">
        <w:rPr>
          <w:rFonts w:eastAsia="Calibri"/>
          <w:b w:val="0"/>
          <w:bCs w:val="0"/>
          <w:color w:val="auto"/>
          <w:szCs w:val="18"/>
        </w:rPr>
        <w:t>Working Party meeting on the Accessi</w:t>
      </w:r>
      <w:r>
        <w:rPr>
          <w:rFonts w:eastAsia="Calibri"/>
          <w:b w:val="0"/>
          <w:bCs w:val="0"/>
          <w:color w:val="auto"/>
          <w:szCs w:val="18"/>
        </w:rPr>
        <w:t>on of South Sudan, scheduled on</w:t>
      </w:r>
      <w:r w:rsidR="005D04F4" w:rsidRPr="00E856BF">
        <w:rPr>
          <w:rFonts w:eastAsia="Calibri"/>
          <w:b w:val="0"/>
          <w:bCs w:val="0"/>
          <w:color w:val="auto"/>
          <w:szCs w:val="18"/>
        </w:rPr>
        <w:t xml:space="preserve"> 21 March</w:t>
      </w:r>
      <w:r>
        <w:rPr>
          <w:rFonts w:eastAsia="Calibri"/>
          <w:b w:val="0"/>
          <w:bCs w:val="0"/>
          <w:color w:val="auto"/>
          <w:szCs w:val="18"/>
        </w:rPr>
        <w:t xml:space="preserve"> 2019</w:t>
      </w:r>
      <w:r w:rsidR="00417A70">
        <w:rPr>
          <w:rFonts w:eastAsia="Calibri"/>
          <w:b w:val="0"/>
          <w:bCs w:val="0"/>
          <w:color w:val="auto"/>
          <w:szCs w:val="18"/>
        </w:rPr>
        <w:t xml:space="preserve"> as well as </w:t>
      </w:r>
      <w:r w:rsidR="00417A70" w:rsidRPr="00417A70">
        <w:rPr>
          <w:rFonts w:eastAsia="Calibri"/>
          <w:b w:val="0"/>
          <w:bCs w:val="0"/>
          <w:color w:val="auto"/>
          <w:szCs w:val="18"/>
        </w:rPr>
        <w:t>the Trade Policy Review of the EAC countries, as an Observer, scheduled on 20 and 22 March 2019</w:t>
      </w:r>
      <w:r w:rsidR="005D04F4" w:rsidRPr="00E856BF">
        <w:rPr>
          <w:rFonts w:eastAsia="Calibri"/>
          <w:b w:val="0"/>
          <w:bCs w:val="0"/>
          <w:color w:val="auto"/>
          <w:szCs w:val="18"/>
        </w:rPr>
        <w:t>; and,</w:t>
      </w:r>
    </w:p>
    <w:p w14:paraId="3D780014" w14:textId="10EAE5F7" w:rsidR="00DE370E" w:rsidRPr="00E856BF" w:rsidRDefault="00E856BF" w:rsidP="00E856BF">
      <w:pPr>
        <w:pStyle w:val="Heading3"/>
        <w:keepNext w:val="0"/>
        <w:keepLines w:val="0"/>
        <w:numPr>
          <w:ilvl w:val="1"/>
          <w:numId w:val="10"/>
        </w:numPr>
        <w:tabs>
          <w:tab w:val="left" w:pos="1134"/>
        </w:tabs>
        <w:ind w:hanging="731"/>
        <w:rPr>
          <w:rFonts w:eastAsia="Calibri"/>
          <w:b w:val="0"/>
          <w:bCs w:val="0"/>
          <w:color w:val="auto"/>
          <w:szCs w:val="18"/>
        </w:rPr>
      </w:pPr>
      <w:r>
        <w:rPr>
          <w:rFonts w:eastAsia="Calibri"/>
          <w:b w:val="0"/>
          <w:bCs w:val="0"/>
          <w:color w:val="auto"/>
          <w:szCs w:val="18"/>
        </w:rPr>
        <w:t xml:space="preserve">South Sudan will have officially convened the first meeting of the National WTO Accession </w:t>
      </w:r>
      <w:r w:rsidR="005D04F4" w:rsidRPr="005D04F4">
        <w:rPr>
          <w:rFonts w:eastAsia="Calibri"/>
          <w:b w:val="0"/>
          <w:bCs w:val="0"/>
          <w:color w:val="auto"/>
          <w:szCs w:val="18"/>
        </w:rPr>
        <w:t>Steering Committee.  </w:t>
      </w:r>
    </w:p>
    <w:p w14:paraId="5BE907BC" w14:textId="3F4FD204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rPr>
          <w:rFonts w:eastAsia="Calibri"/>
          <w:b w:val="0"/>
          <w:bCs w:val="0"/>
          <w:color w:val="auto"/>
          <w:szCs w:val="18"/>
        </w:rPr>
      </w:pPr>
      <w:r w:rsidRPr="00722282">
        <w:rPr>
          <w:rFonts w:eastAsia="Calibri"/>
          <w:b w:val="0"/>
          <w:bCs w:val="0"/>
          <w:color w:val="auto"/>
          <w:szCs w:val="18"/>
        </w:rPr>
        <w:t xml:space="preserve">It is important for the Government of South Sudan to note that upon completion of this Mission, </w:t>
      </w:r>
      <w:r w:rsidRPr="00722282">
        <w:rPr>
          <w:rFonts w:eastAsia="Calibri"/>
          <w:bCs w:val="0"/>
          <w:color w:val="auto"/>
          <w:szCs w:val="18"/>
          <w:u w:val="single"/>
        </w:rPr>
        <w:t xml:space="preserve">the </w:t>
      </w:r>
      <w:r w:rsidR="005D04F4">
        <w:rPr>
          <w:rFonts w:eastAsia="Calibri"/>
          <w:bCs w:val="0"/>
          <w:color w:val="auto"/>
          <w:szCs w:val="18"/>
          <w:u w:val="single"/>
        </w:rPr>
        <w:t xml:space="preserve">responses to Members' questions on the MFTR as well as the Legislative Action Plan (LAP) </w:t>
      </w:r>
      <w:r w:rsidRPr="00722282">
        <w:rPr>
          <w:rFonts w:eastAsia="Calibri"/>
          <w:bCs w:val="0"/>
          <w:color w:val="auto"/>
          <w:szCs w:val="18"/>
          <w:u w:val="single"/>
        </w:rPr>
        <w:t>will have to be ready</w:t>
      </w:r>
      <w:r w:rsidR="005D04F4">
        <w:rPr>
          <w:rFonts w:eastAsia="Calibri"/>
          <w:bCs w:val="0"/>
          <w:color w:val="auto"/>
          <w:szCs w:val="18"/>
          <w:u w:val="single"/>
        </w:rPr>
        <w:t xml:space="preserve"> for circulation to Members before 20 February 2019</w:t>
      </w:r>
      <w:r w:rsidRPr="00722282">
        <w:rPr>
          <w:rFonts w:eastAsia="Calibri"/>
          <w:b w:val="0"/>
          <w:bCs w:val="0"/>
          <w:color w:val="auto"/>
          <w:szCs w:val="18"/>
        </w:rPr>
        <w:t xml:space="preserve">. This outcome is one of the prerequisites to convene the First Working Party Meeting </w:t>
      </w:r>
      <w:r w:rsidR="005D04F4">
        <w:rPr>
          <w:rFonts w:eastAsia="Calibri"/>
          <w:b w:val="0"/>
          <w:bCs w:val="0"/>
          <w:color w:val="auto"/>
          <w:szCs w:val="18"/>
        </w:rPr>
        <w:t xml:space="preserve">scheduled on 21 March </w:t>
      </w:r>
      <w:r w:rsidRPr="00722282">
        <w:rPr>
          <w:rFonts w:eastAsia="Calibri"/>
          <w:b w:val="0"/>
          <w:bCs w:val="0"/>
          <w:color w:val="auto"/>
          <w:szCs w:val="18"/>
        </w:rPr>
        <w:t>2019.</w:t>
      </w:r>
    </w:p>
    <w:p w14:paraId="336B91BF" w14:textId="77777777" w:rsidR="00E856BF" w:rsidRDefault="00722282" w:rsidP="00E856BF">
      <w:pPr>
        <w:pStyle w:val="SummaryHeader"/>
        <w:ind w:left="720" w:hanging="720"/>
        <w:rPr>
          <w:szCs w:val="18"/>
        </w:rPr>
      </w:pPr>
      <w:r w:rsidRPr="00722282">
        <w:rPr>
          <w:szCs w:val="18"/>
        </w:rPr>
        <w:t>Background Documents</w:t>
      </w:r>
    </w:p>
    <w:p w14:paraId="60748716" w14:textId="5E3BB6BC" w:rsidR="00E856BF" w:rsidRDefault="00E856BF" w:rsidP="00E856BF">
      <w:pPr>
        <w:pStyle w:val="SummaryHeader"/>
        <w:ind w:left="720" w:hanging="720"/>
        <w:rPr>
          <w:b w:val="0"/>
          <w:color w:val="auto"/>
          <w:szCs w:val="18"/>
          <w:lang w:val="x-none" w:eastAsia="x-none"/>
        </w:rPr>
      </w:pPr>
      <w:r w:rsidRPr="00E856BF">
        <w:rPr>
          <w:color w:val="auto"/>
          <w:szCs w:val="18"/>
          <w:lang w:val="x-none" w:eastAsia="x-none"/>
        </w:rPr>
        <w:t>WT/ACC/SSD/3</w:t>
      </w:r>
      <w:r>
        <w:rPr>
          <w:color w:val="auto"/>
          <w:szCs w:val="18"/>
          <w:lang w:eastAsia="x-none"/>
        </w:rPr>
        <w:t xml:space="preserve"> -</w:t>
      </w:r>
      <w:r w:rsidRPr="00E856BF">
        <w:rPr>
          <w:color w:val="auto"/>
          <w:szCs w:val="18"/>
          <w:lang w:val="x-none" w:eastAsia="x-none"/>
        </w:rPr>
        <w:t xml:space="preserve"> ACCESSION OF SOUTH </w:t>
      </w:r>
      <w:r>
        <w:rPr>
          <w:color w:val="auto"/>
          <w:szCs w:val="18"/>
          <w:lang w:val="x-none" w:eastAsia="x-none"/>
        </w:rPr>
        <w:t>Sudan</w:t>
      </w:r>
      <w:r>
        <w:rPr>
          <w:color w:val="auto"/>
          <w:szCs w:val="18"/>
          <w:lang w:eastAsia="x-none"/>
        </w:rPr>
        <w:t xml:space="preserve"> -</w:t>
      </w:r>
      <w:r w:rsidR="006C3079">
        <w:rPr>
          <w:b w:val="0"/>
          <w:color w:val="auto"/>
          <w:lang w:val="x-none" w:eastAsia="x-none"/>
        </w:rPr>
        <w:t xml:space="preserve">MEMORANDUM ON THE FOREIGN TRAde </w:t>
      </w:r>
      <w:r w:rsidRPr="00E856BF">
        <w:rPr>
          <w:b w:val="0"/>
          <w:color w:val="auto"/>
          <w:szCs w:val="18"/>
          <w:lang w:val="x-none" w:eastAsia="x-none"/>
        </w:rPr>
        <w:t>REGIME</w:t>
      </w:r>
    </w:p>
    <w:p w14:paraId="64039223" w14:textId="07278888" w:rsidR="006C3079" w:rsidRPr="006C3079" w:rsidRDefault="006C3079" w:rsidP="006C3079">
      <w:pPr>
        <w:rPr>
          <w:rFonts w:eastAsia="Calibri" w:cs="Times New Roman"/>
          <w:b/>
          <w:caps/>
          <w:szCs w:val="18"/>
          <w:lang w:eastAsia="x-none"/>
        </w:rPr>
      </w:pPr>
      <w:r w:rsidRPr="006C3079">
        <w:rPr>
          <w:rFonts w:eastAsia="Calibri" w:cs="Times New Roman"/>
          <w:b/>
          <w:caps/>
          <w:szCs w:val="18"/>
          <w:lang w:val="x-none" w:eastAsia="x-none"/>
        </w:rPr>
        <w:t>WT-TPR-S-384 (EAC - Common Report)</w:t>
      </w:r>
      <w:r>
        <w:rPr>
          <w:rFonts w:eastAsia="Calibri" w:cs="Times New Roman"/>
          <w:b/>
          <w:caps/>
          <w:szCs w:val="18"/>
          <w:lang w:eastAsia="x-none"/>
        </w:rPr>
        <w:t xml:space="preserve"> – Trade Policy Review</w:t>
      </w:r>
      <w:r w:rsidR="00417A70">
        <w:rPr>
          <w:rFonts w:eastAsia="Calibri" w:cs="Times New Roman"/>
          <w:b/>
          <w:caps/>
          <w:szCs w:val="18"/>
          <w:lang w:eastAsia="x-none"/>
        </w:rPr>
        <w:t>*</w:t>
      </w:r>
    </w:p>
    <w:p w14:paraId="6E9E278B" w14:textId="77777777" w:rsidR="006C3079" w:rsidRDefault="006C3079" w:rsidP="006C3079">
      <w:pPr>
        <w:rPr>
          <w:rFonts w:eastAsia="Calibri" w:cs="Times New Roman"/>
          <w:caps/>
          <w:lang w:val="x-none" w:eastAsia="x-none"/>
        </w:rPr>
      </w:pPr>
    </w:p>
    <w:p w14:paraId="780A31C3" w14:textId="33DE34D9" w:rsidR="006C3079" w:rsidRPr="006C3079" w:rsidRDefault="006C3079" w:rsidP="006C3079">
      <w:pPr>
        <w:rPr>
          <w:rFonts w:eastAsia="Calibri" w:cs="Times New Roman"/>
          <w:caps/>
          <w:lang w:val="x-none" w:eastAsia="x-none"/>
        </w:rPr>
      </w:pPr>
      <w:r w:rsidRPr="006C3079">
        <w:rPr>
          <w:rFonts w:eastAsia="Calibri" w:cs="Times New Roman"/>
          <w:caps/>
          <w:lang w:val="x-none" w:eastAsia="x-none"/>
        </w:rPr>
        <w:t>Annex 1: Burundi</w:t>
      </w:r>
    </w:p>
    <w:p w14:paraId="3A23F901" w14:textId="77777777" w:rsidR="006C3079" w:rsidRPr="006C3079" w:rsidRDefault="006C3079" w:rsidP="006C3079">
      <w:pPr>
        <w:rPr>
          <w:rFonts w:eastAsia="Calibri" w:cs="Times New Roman"/>
          <w:caps/>
          <w:lang w:val="x-none" w:eastAsia="x-none"/>
        </w:rPr>
      </w:pPr>
      <w:r w:rsidRPr="006C3079">
        <w:rPr>
          <w:rFonts w:eastAsia="Calibri" w:cs="Times New Roman"/>
          <w:caps/>
          <w:lang w:val="x-none" w:eastAsia="x-none"/>
        </w:rPr>
        <w:t>Annex 2: Kenya</w:t>
      </w:r>
    </w:p>
    <w:p w14:paraId="11147C40" w14:textId="77777777" w:rsidR="006C3079" w:rsidRPr="006C3079" w:rsidRDefault="006C3079" w:rsidP="006C3079">
      <w:pPr>
        <w:rPr>
          <w:rFonts w:eastAsia="Calibri" w:cs="Times New Roman"/>
          <w:caps/>
          <w:lang w:val="x-none" w:eastAsia="x-none"/>
        </w:rPr>
      </w:pPr>
      <w:r w:rsidRPr="006C3079">
        <w:rPr>
          <w:rFonts w:eastAsia="Calibri" w:cs="Times New Roman"/>
          <w:caps/>
          <w:lang w:val="x-none" w:eastAsia="x-none"/>
        </w:rPr>
        <w:t>Annex 3: Rwanda</w:t>
      </w:r>
    </w:p>
    <w:p w14:paraId="59EF5168" w14:textId="77777777" w:rsidR="006C3079" w:rsidRPr="006C3079" w:rsidRDefault="006C3079" w:rsidP="006C3079">
      <w:pPr>
        <w:rPr>
          <w:rFonts w:eastAsia="Calibri" w:cs="Times New Roman"/>
          <w:caps/>
          <w:lang w:val="x-none" w:eastAsia="x-none"/>
        </w:rPr>
      </w:pPr>
      <w:r w:rsidRPr="006C3079">
        <w:rPr>
          <w:rFonts w:eastAsia="Calibri" w:cs="Times New Roman"/>
          <w:caps/>
          <w:lang w:val="x-none" w:eastAsia="x-none"/>
        </w:rPr>
        <w:t>Annex 4: Tanzania</w:t>
      </w:r>
    </w:p>
    <w:p w14:paraId="4D12D86C" w14:textId="77777777" w:rsidR="006C3079" w:rsidRPr="006C3079" w:rsidRDefault="006C3079" w:rsidP="006C3079">
      <w:pPr>
        <w:rPr>
          <w:rFonts w:eastAsia="Calibri" w:cs="Times New Roman"/>
          <w:caps/>
          <w:lang w:val="x-none" w:eastAsia="x-none"/>
        </w:rPr>
      </w:pPr>
      <w:r w:rsidRPr="006C3079">
        <w:rPr>
          <w:rFonts w:eastAsia="Calibri" w:cs="Times New Roman"/>
          <w:caps/>
          <w:lang w:val="x-none" w:eastAsia="x-none"/>
        </w:rPr>
        <w:t>Annex 5: Uganda</w:t>
      </w:r>
    </w:p>
    <w:p w14:paraId="670598AC" w14:textId="77777777" w:rsidR="006C3079" w:rsidRPr="006C3079" w:rsidRDefault="006C3079" w:rsidP="006C3079">
      <w:pPr>
        <w:rPr>
          <w:lang w:val="en-US"/>
        </w:rPr>
      </w:pPr>
    </w:p>
    <w:p w14:paraId="0CB2C858" w14:textId="12AD729F" w:rsidR="006C3079" w:rsidRDefault="006C3079" w:rsidP="006C3079">
      <w:pPr>
        <w:rPr>
          <w:rFonts w:eastAsia="Calibri" w:cs="Times New Roman"/>
          <w:b/>
          <w:caps/>
          <w:szCs w:val="18"/>
          <w:lang w:eastAsia="x-none"/>
        </w:rPr>
      </w:pPr>
      <w:r w:rsidRPr="006C3079">
        <w:rPr>
          <w:rFonts w:eastAsia="Calibri" w:cs="Times New Roman"/>
          <w:b/>
          <w:caps/>
          <w:szCs w:val="18"/>
          <w:lang w:val="x-none" w:eastAsia="x-none"/>
        </w:rPr>
        <w:t>WT-TPR-G-384:</w:t>
      </w:r>
      <w:r>
        <w:t xml:space="preserve"> </w:t>
      </w:r>
      <w:r>
        <w:rPr>
          <w:rFonts w:eastAsia="Calibri" w:cs="Times New Roman"/>
          <w:b/>
          <w:caps/>
          <w:szCs w:val="18"/>
          <w:lang w:eastAsia="x-none"/>
        </w:rPr>
        <w:t>One Government Report for all</w:t>
      </w:r>
      <w:r w:rsidR="00417A70">
        <w:rPr>
          <w:rFonts w:eastAsia="Calibri" w:cs="Times New Roman"/>
          <w:b/>
          <w:caps/>
          <w:szCs w:val="18"/>
          <w:lang w:eastAsia="x-none"/>
        </w:rPr>
        <w:t>*</w:t>
      </w:r>
    </w:p>
    <w:p w14:paraId="369B1A41" w14:textId="77777777" w:rsidR="006C3079" w:rsidRPr="006C3079" w:rsidRDefault="006C3079" w:rsidP="006C3079">
      <w:pPr>
        <w:rPr>
          <w:rFonts w:eastAsia="Calibri" w:cs="Times New Roman"/>
          <w:b/>
          <w:caps/>
          <w:szCs w:val="18"/>
          <w:lang w:eastAsia="x-none"/>
        </w:rPr>
      </w:pPr>
    </w:p>
    <w:p w14:paraId="00AD92F9" w14:textId="323B0A78" w:rsidR="00722282" w:rsidRPr="00722282" w:rsidRDefault="00722282" w:rsidP="00722282">
      <w:pPr>
        <w:pStyle w:val="SummaryHeader"/>
        <w:rPr>
          <w:b w:val="0"/>
          <w:color w:val="auto"/>
          <w:szCs w:val="18"/>
          <w:lang w:val="x-none" w:eastAsia="x-none"/>
        </w:rPr>
      </w:pPr>
      <w:r w:rsidRPr="00722282">
        <w:rPr>
          <w:color w:val="auto"/>
          <w:szCs w:val="18"/>
          <w:lang w:val="x-none" w:eastAsia="x-none"/>
        </w:rPr>
        <w:lastRenderedPageBreak/>
        <w:t>WT/ACC/22/rev.1</w:t>
      </w:r>
      <w:r w:rsidRPr="00722282">
        <w:rPr>
          <w:szCs w:val="18"/>
          <w:lang w:val="x-none" w:eastAsia="x-none"/>
        </w:rPr>
        <w:t xml:space="preserve"> </w:t>
      </w:r>
      <w:r w:rsidR="00E856BF">
        <w:rPr>
          <w:szCs w:val="18"/>
          <w:lang w:eastAsia="x-none"/>
        </w:rPr>
        <w:t xml:space="preserve">- </w:t>
      </w:r>
      <w:r w:rsidRPr="00722282">
        <w:rPr>
          <w:b w:val="0"/>
          <w:color w:val="auto"/>
          <w:szCs w:val="18"/>
          <w:lang w:val="x-none" w:eastAsia="x-none"/>
        </w:rPr>
        <w:t>ACCESSION TO THE WORLD TRADE ORGANIZATION - Procedures for Negotiations under Article XII - Note by the Secretariat</w:t>
      </w:r>
      <w:r>
        <w:rPr>
          <w:rStyle w:val="FootnoteReference"/>
          <w:b w:val="0"/>
          <w:color w:val="auto"/>
          <w:szCs w:val="18"/>
          <w:lang w:val="x-none" w:eastAsia="x-none"/>
        </w:rPr>
        <w:footnoteReference w:id="1"/>
      </w:r>
    </w:p>
    <w:p w14:paraId="1DEC047F" w14:textId="77777777" w:rsidR="00722282" w:rsidRPr="00722282" w:rsidRDefault="00722282" w:rsidP="00722282">
      <w:pPr>
        <w:pStyle w:val="SummaryHeader"/>
        <w:rPr>
          <w:b w:val="0"/>
          <w:color w:val="auto"/>
          <w:szCs w:val="18"/>
          <w:lang w:val="en-US" w:eastAsia="x-none"/>
        </w:rPr>
      </w:pPr>
      <w:r w:rsidRPr="00722282">
        <w:rPr>
          <w:color w:val="auto"/>
          <w:szCs w:val="18"/>
          <w:lang w:val="x-none" w:eastAsia="x-none"/>
        </w:rPr>
        <w:t>WT/ACC/22/Add.1</w:t>
      </w:r>
      <w:r w:rsidRPr="00722282">
        <w:rPr>
          <w:szCs w:val="18"/>
          <w:lang w:val="en-US" w:eastAsia="x-none"/>
        </w:rPr>
        <w:t xml:space="preserve"> </w:t>
      </w:r>
      <w:r w:rsidRPr="00722282">
        <w:rPr>
          <w:b w:val="0"/>
          <w:szCs w:val="18"/>
          <w:lang w:val="en-US" w:eastAsia="x-none"/>
        </w:rPr>
        <w:t xml:space="preserve">- </w:t>
      </w:r>
      <w:r w:rsidRPr="00722282">
        <w:rPr>
          <w:b w:val="0"/>
          <w:color w:val="auto"/>
          <w:szCs w:val="18"/>
          <w:lang w:val="x-none" w:eastAsia="x-none"/>
        </w:rPr>
        <w:t>ACCESSION TO THE WORLD TRADE ORGANIZATION -</w:t>
      </w:r>
      <w:r w:rsidRPr="00722282">
        <w:rPr>
          <w:b w:val="0"/>
          <w:color w:val="auto"/>
          <w:szCs w:val="18"/>
          <w:lang w:val="en-US" w:eastAsia="x-none"/>
        </w:rPr>
        <w:t xml:space="preserve"> </w:t>
      </w:r>
      <w:r w:rsidRPr="00722282">
        <w:rPr>
          <w:b w:val="0"/>
          <w:color w:val="auto"/>
          <w:szCs w:val="18"/>
          <w:lang w:val="x-none" w:eastAsia="x-none"/>
        </w:rPr>
        <w:t>PROCEDURES FOR NEGOTIATINGS UNDER ARTICLE XII</w:t>
      </w:r>
      <w:r w:rsidRPr="00722282">
        <w:rPr>
          <w:b w:val="0"/>
          <w:szCs w:val="18"/>
          <w:lang w:val="en-US" w:eastAsia="x-none"/>
        </w:rPr>
        <w:t xml:space="preserve"> -</w:t>
      </w:r>
      <w:r w:rsidRPr="00722282">
        <w:rPr>
          <w:b w:val="0"/>
          <w:color w:val="auto"/>
          <w:szCs w:val="18"/>
          <w:lang w:val="x-none" w:eastAsia="x-none"/>
        </w:rPr>
        <w:t>Information to be Provided on Domestic Support and Export Subsidies in Agriculture</w:t>
      </w:r>
      <w:r w:rsidRPr="00722282">
        <w:rPr>
          <w:b w:val="0"/>
          <w:szCs w:val="18"/>
          <w:lang w:val="en-US" w:eastAsia="x-none"/>
        </w:rPr>
        <w:t xml:space="preserve"> - </w:t>
      </w:r>
      <w:r w:rsidRPr="00722282">
        <w:rPr>
          <w:b w:val="0"/>
          <w:color w:val="auto"/>
          <w:szCs w:val="18"/>
          <w:lang w:val="x-none" w:eastAsia="x-none"/>
        </w:rPr>
        <w:t>Note by the</w:t>
      </w:r>
      <w:r w:rsidRPr="00722282">
        <w:rPr>
          <w:b w:val="0"/>
          <w:color w:val="auto"/>
          <w:szCs w:val="18"/>
          <w:lang w:val="en-US" w:eastAsia="x-none"/>
        </w:rPr>
        <w:t xml:space="preserve"> SECRETARIAT</w:t>
      </w:r>
    </w:p>
    <w:p w14:paraId="02752BCC" w14:textId="77777777" w:rsidR="00722282" w:rsidRPr="00722282" w:rsidRDefault="00722282" w:rsidP="00722282">
      <w:pPr>
        <w:pStyle w:val="SummaryHeader"/>
        <w:rPr>
          <w:color w:val="auto"/>
          <w:szCs w:val="18"/>
          <w:lang w:val="x-none" w:eastAsia="x-none"/>
        </w:rPr>
      </w:pPr>
      <w:r w:rsidRPr="00722282">
        <w:rPr>
          <w:color w:val="auto"/>
          <w:szCs w:val="18"/>
          <w:lang w:val="x-none" w:eastAsia="x-none"/>
        </w:rPr>
        <w:t>WT/ACC/22/Add.2</w:t>
      </w:r>
      <w:r w:rsidRPr="00722282">
        <w:rPr>
          <w:szCs w:val="18"/>
          <w:lang w:val="x-none" w:eastAsia="x-none"/>
        </w:rPr>
        <w:t xml:space="preserve"> </w:t>
      </w:r>
      <w:r w:rsidRPr="00722282">
        <w:rPr>
          <w:b w:val="0"/>
          <w:color w:val="auto"/>
          <w:szCs w:val="18"/>
          <w:lang w:val="x-none" w:eastAsia="x-none"/>
        </w:rPr>
        <w:t>-</w:t>
      </w:r>
      <w:r w:rsidRPr="00722282">
        <w:rPr>
          <w:b w:val="0"/>
          <w:color w:val="auto"/>
          <w:szCs w:val="18"/>
          <w:lang w:val="en-US" w:eastAsia="x-none"/>
        </w:rPr>
        <w:t xml:space="preserve"> </w:t>
      </w:r>
      <w:r w:rsidRPr="00722282">
        <w:rPr>
          <w:b w:val="0"/>
          <w:color w:val="auto"/>
          <w:szCs w:val="18"/>
          <w:lang w:val="x-none" w:eastAsia="x-none"/>
        </w:rPr>
        <w:t>ACCESSION TO THE WORLD TRADE ORGANIZATION -</w:t>
      </w:r>
      <w:r w:rsidRPr="00722282">
        <w:rPr>
          <w:b w:val="0"/>
          <w:color w:val="auto"/>
          <w:szCs w:val="18"/>
          <w:lang w:val="en-US" w:eastAsia="x-none"/>
        </w:rPr>
        <w:t xml:space="preserve"> </w:t>
      </w:r>
      <w:r w:rsidRPr="00722282">
        <w:rPr>
          <w:b w:val="0"/>
          <w:color w:val="auto"/>
          <w:szCs w:val="18"/>
          <w:lang w:val="x-none" w:eastAsia="x-none"/>
        </w:rPr>
        <w:t>PROCEDURES FOR NEGOTIATINGS UNDER ARTICLE XII - Templates for accession negotiatinG inputs in the areas of sps, tbt, ipRs and industrial policy, including subsidies- Note by the SECRETARIAT</w:t>
      </w:r>
    </w:p>
    <w:p w14:paraId="641DDDCD" w14:textId="77777777" w:rsidR="00722282" w:rsidRPr="00722282" w:rsidRDefault="00722282" w:rsidP="00722282">
      <w:pPr>
        <w:pStyle w:val="SummaryHeader"/>
        <w:rPr>
          <w:color w:val="auto"/>
          <w:szCs w:val="18"/>
          <w:lang w:val="en-US" w:eastAsia="x-none"/>
        </w:rPr>
      </w:pPr>
      <w:r w:rsidRPr="00722282">
        <w:rPr>
          <w:color w:val="auto"/>
          <w:szCs w:val="18"/>
          <w:lang w:val="en-US" w:eastAsia="x-none"/>
        </w:rPr>
        <w:t xml:space="preserve">a </w:t>
      </w:r>
      <w:r w:rsidRPr="00722282">
        <w:rPr>
          <w:color w:val="auto"/>
          <w:szCs w:val="18"/>
          <w:lang w:val="x-none" w:eastAsia="x-none"/>
        </w:rPr>
        <w:t>Handbook on Accession to the WTO</w:t>
      </w:r>
      <w:r w:rsidRPr="00722282">
        <w:rPr>
          <w:color w:val="auto"/>
          <w:szCs w:val="18"/>
          <w:lang w:val="en-US" w:eastAsia="x-none"/>
        </w:rPr>
        <w:t xml:space="preserve"> </w:t>
      </w:r>
    </w:p>
    <w:p w14:paraId="68D2FBDE" w14:textId="77777777" w:rsidR="00722282" w:rsidRPr="00722282" w:rsidRDefault="00722282" w:rsidP="00722282">
      <w:pPr>
        <w:pStyle w:val="SummaryHeader"/>
        <w:rPr>
          <w:color w:val="auto"/>
          <w:szCs w:val="18"/>
          <w:lang w:val="x-none" w:eastAsia="x-none"/>
        </w:rPr>
      </w:pPr>
      <w:r w:rsidRPr="00722282">
        <w:rPr>
          <w:color w:val="auto"/>
          <w:szCs w:val="18"/>
          <w:lang w:val="x-none" w:eastAsia="x-none"/>
        </w:rPr>
        <w:t xml:space="preserve">WT/L/508 </w:t>
      </w:r>
      <w:r w:rsidRPr="00722282">
        <w:rPr>
          <w:b w:val="0"/>
          <w:color w:val="auto"/>
          <w:szCs w:val="18"/>
          <w:lang w:val="x-none" w:eastAsia="x-none"/>
        </w:rPr>
        <w:t>-</w:t>
      </w:r>
      <w:r w:rsidRPr="00722282">
        <w:rPr>
          <w:b w:val="0"/>
          <w:szCs w:val="18"/>
          <w:lang w:val="x-none" w:eastAsia="x-none"/>
        </w:rPr>
        <w:t xml:space="preserve"> </w:t>
      </w:r>
      <w:r w:rsidRPr="00722282">
        <w:rPr>
          <w:b w:val="0"/>
          <w:color w:val="auto"/>
          <w:szCs w:val="18"/>
          <w:lang w:val="x-none" w:eastAsia="x-none"/>
        </w:rPr>
        <w:t>ACCESSION OF least developed countries - Decision of 10 December 2002</w:t>
      </w:r>
    </w:p>
    <w:p w14:paraId="01156C83" w14:textId="77777777" w:rsidR="00722282" w:rsidRPr="00722282" w:rsidRDefault="00722282" w:rsidP="00722282">
      <w:pPr>
        <w:pStyle w:val="SummaryHeader"/>
        <w:rPr>
          <w:color w:val="auto"/>
          <w:szCs w:val="18"/>
          <w:lang w:val="x-none" w:eastAsia="x-none"/>
        </w:rPr>
      </w:pPr>
      <w:r w:rsidRPr="00722282">
        <w:rPr>
          <w:color w:val="auto"/>
          <w:szCs w:val="18"/>
          <w:lang w:val="x-none" w:eastAsia="x-none"/>
        </w:rPr>
        <w:t xml:space="preserve">WT/L/508/Add.1 </w:t>
      </w:r>
      <w:r w:rsidRPr="00722282">
        <w:rPr>
          <w:b w:val="0"/>
          <w:color w:val="auto"/>
          <w:szCs w:val="18"/>
          <w:lang w:val="en-US" w:eastAsia="x-none"/>
        </w:rPr>
        <w:t xml:space="preserve">- </w:t>
      </w:r>
      <w:r w:rsidRPr="00722282">
        <w:rPr>
          <w:b w:val="0"/>
          <w:color w:val="auto"/>
          <w:szCs w:val="18"/>
          <w:lang w:val="x-none" w:eastAsia="x-none"/>
        </w:rPr>
        <w:t xml:space="preserve">ACCESSION OF least developed countries - Decision of </w:t>
      </w:r>
      <w:r w:rsidRPr="00722282">
        <w:rPr>
          <w:b w:val="0"/>
          <w:color w:val="auto"/>
          <w:szCs w:val="18"/>
          <w:lang w:val="en-US" w:eastAsia="x-none"/>
        </w:rPr>
        <w:t xml:space="preserve">25 jULY </w:t>
      </w:r>
      <w:r w:rsidRPr="00722282">
        <w:rPr>
          <w:b w:val="0"/>
          <w:color w:val="auto"/>
          <w:szCs w:val="18"/>
          <w:lang w:val="x-none" w:eastAsia="x-none"/>
        </w:rPr>
        <w:t>2002</w:t>
      </w:r>
    </w:p>
    <w:p w14:paraId="2DF0908B" w14:textId="77777777" w:rsidR="00722282" w:rsidRPr="00722282" w:rsidRDefault="00722282" w:rsidP="00722282">
      <w:pPr>
        <w:pStyle w:val="SummaryHeader"/>
        <w:rPr>
          <w:color w:val="auto"/>
          <w:szCs w:val="18"/>
          <w:lang w:val="x-none" w:eastAsia="x-none"/>
        </w:rPr>
      </w:pPr>
      <w:r w:rsidRPr="00722282">
        <w:rPr>
          <w:color w:val="auto"/>
          <w:szCs w:val="18"/>
          <w:lang w:val="x-none" w:eastAsia="x-none"/>
        </w:rPr>
        <w:t>WT/ACC/17/Rev.5</w:t>
      </w:r>
      <w:r w:rsidRPr="00722282">
        <w:rPr>
          <w:b w:val="0"/>
          <w:szCs w:val="18"/>
        </w:rPr>
        <w:t xml:space="preserve"> </w:t>
      </w:r>
      <w:r w:rsidRPr="00722282">
        <w:rPr>
          <w:b w:val="0"/>
          <w:color w:val="auto"/>
          <w:szCs w:val="18"/>
          <w:lang w:val="en-US" w:eastAsia="x-none"/>
        </w:rPr>
        <w:t xml:space="preserve">- </w:t>
      </w:r>
      <w:r w:rsidRPr="00722282">
        <w:rPr>
          <w:b w:val="0"/>
          <w:color w:val="auto"/>
          <w:szCs w:val="18"/>
          <w:lang w:val="en-US"/>
        </w:rPr>
        <w:t xml:space="preserve">LIST OF CURRENT ACCESSION </w:t>
      </w:r>
      <w:r w:rsidRPr="00722282">
        <w:rPr>
          <w:b w:val="0"/>
          <w:color w:val="auto"/>
          <w:szCs w:val="18"/>
          <w:lang w:val="en-US" w:eastAsia="x-none"/>
        </w:rPr>
        <w:t>WORKING PARTIEs</w:t>
      </w:r>
    </w:p>
    <w:p w14:paraId="00E5EBC2" w14:textId="77777777" w:rsidR="00722282" w:rsidRPr="00722282" w:rsidRDefault="00722282" w:rsidP="00722282">
      <w:pPr>
        <w:rPr>
          <w:rFonts w:eastAsia="Calibri"/>
          <w:b/>
          <w:szCs w:val="18"/>
        </w:rPr>
      </w:pPr>
      <w:bookmarkStart w:id="1" w:name="bmkSymbols"/>
      <w:r w:rsidRPr="00722282">
        <w:rPr>
          <w:rFonts w:eastAsia="Calibri"/>
          <w:b/>
          <w:caps/>
          <w:szCs w:val="18"/>
          <w:lang w:val="x-none" w:eastAsia="x-none"/>
        </w:rPr>
        <w:t>WT/ACC/18/Rev.12</w:t>
      </w:r>
      <w:bookmarkEnd w:id="1"/>
      <w:r w:rsidRPr="00722282">
        <w:rPr>
          <w:rFonts w:eastAsia="Calibri"/>
          <w:b/>
          <w:caps/>
          <w:szCs w:val="18"/>
          <w:lang w:val="x-none" w:eastAsia="x-none"/>
        </w:rPr>
        <w:t xml:space="preserve"> </w:t>
      </w:r>
      <w:r w:rsidRPr="00722282">
        <w:rPr>
          <w:rFonts w:eastAsia="Calibri"/>
          <w:caps/>
          <w:szCs w:val="18"/>
          <w:lang w:val="x-none" w:eastAsia="x-none"/>
        </w:rPr>
        <w:t>-</w:t>
      </w:r>
      <w:r w:rsidRPr="00722282">
        <w:rPr>
          <w:rFonts w:eastAsia="Calibri"/>
          <w:szCs w:val="18"/>
        </w:rPr>
        <w:t xml:space="preserve"> </w:t>
      </w:r>
      <w:r w:rsidRPr="00722282">
        <w:rPr>
          <w:rFonts w:eastAsia="Calibri"/>
          <w:caps/>
          <w:szCs w:val="18"/>
          <w:lang w:val="en-US" w:eastAsia="x-none"/>
        </w:rPr>
        <w:t>LIST OF WTO ACCESSIONS WORKING PARTY CHAIRPERSONS</w:t>
      </w:r>
    </w:p>
    <w:p w14:paraId="0F92267E" w14:textId="77777777" w:rsidR="00722282" w:rsidRPr="00722282" w:rsidRDefault="00722282" w:rsidP="00722282">
      <w:pPr>
        <w:pStyle w:val="SummaryHeader"/>
        <w:rPr>
          <w:color w:val="auto"/>
          <w:szCs w:val="18"/>
          <w:lang w:val="en-US" w:eastAsia="x-none"/>
        </w:rPr>
      </w:pPr>
    </w:p>
    <w:p w14:paraId="74DB63A9" w14:textId="6962D3E8" w:rsidR="00722282" w:rsidRPr="00722282" w:rsidRDefault="00722282" w:rsidP="00722282">
      <w:pPr>
        <w:pStyle w:val="SummaryHeader"/>
        <w:ind w:left="720" w:hanging="720"/>
        <w:rPr>
          <w:szCs w:val="18"/>
        </w:rPr>
      </w:pPr>
      <w:r w:rsidRPr="00722282">
        <w:rPr>
          <w:szCs w:val="18"/>
        </w:rPr>
        <w:t xml:space="preserve">List of WTO </w:t>
      </w:r>
      <w:r w:rsidR="00E856BF">
        <w:rPr>
          <w:szCs w:val="18"/>
        </w:rPr>
        <w:t xml:space="preserve">secretariat </w:t>
      </w:r>
      <w:r w:rsidRPr="00722282">
        <w:rPr>
          <w:szCs w:val="18"/>
        </w:rPr>
        <w:t>delegation:</w:t>
      </w:r>
    </w:p>
    <w:p w14:paraId="1F8B3AB7" w14:textId="77777777" w:rsidR="00722282" w:rsidRPr="00722282" w:rsidRDefault="00722282" w:rsidP="00722282">
      <w:pPr>
        <w:rPr>
          <w:szCs w:val="18"/>
          <w:lang w:val="en-US"/>
        </w:rPr>
      </w:pPr>
    </w:p>
    <w:p w14:paraId="3B583CBF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Cs w:val="0"/>
          <w:color w:val="auto"/>
          <w:szCs w:val="18"/>
          <w:lang w:val="en-US"/>
        </w:rPr>
      </w:pPr>
      <w:r w:rsidRPr="00722282">
        <w:rPr>
          <w:rFonts w:eastAsia="Calibri"/>
          <w:bCs w:val="0"/>
          <w:color w:val="auto"/>
          <w:szCs w:val="18"/>
          <w:lang w:val="en-US"/>
        </w:rPr>
        <w:t xml:space="preserve">Ms. Maria Perez-Esteve </w:t>
      </w:r>
    </w:p>
    <w:p w14:paraId="431F430E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Cs w:val="0"/>
          <w:color w:val="auto"/>
          <w:szCs w:val="18"/>
          <w:lang w:val="en-US"/>
        </w:rPr>
      </w:pPr>
      <w:r w:rsidRPr="00722282">
        <w:rPr>
          <w:rFonts w:eastAsia="Calibri"/>
          <w:bCs w:val="0"/>
          <w:color w:val="auto"/>
          <w:szCs w:val="18"/>
        </w:rPr>
        <w:t xml:space="preserve">Secretary of the Working Party on the Accession of </w:t>
      </w:r>
      <w:r w:rsidRPr="00722282">
        <w:rPr>
          <w:rFonts w:eastAsia="Calibri"/>
          <w:bCs w:val="0"/>
          <w:color w:val="auto"/>
          <w:szCs w:val="18"/>
          <w:lang w:val="en-US"/>
        </w:rPr>
        <w:t>South Sudan</w:t>
      </w:r>
    </w:p>
    <w:p w14:paraId="215C377F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722282">
        <w:rPr>
          <w:rFonts w:eastAsia="Calibri"/>
          <w:b w:val="0"/>
          <w:bCs w:val="0"/>
          <w:color w:val="auto"/>
          <w:szCs w:val="18"/>
        </w:rPr>
        <w:t>Accessions Division</w:t>
      </w:r>
    </w:p>
    <w:p w14:paraId="69C9BA95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722282">
        <w:rPr>
          <w:rFonts w:eastAsia="Calibri"/>
          <w:b w:val="0"/>
          <w:bCs w:val="0"/>
          <w:color w:val="auto"/>
          <w:szCs w:val="18"/>
        </w:rPr>
        <w:t xml:space="preserve">World Trade Organization   </w:t>
      </w:r>
    </w:p>
    <w:p w14:paraId="7B07CFD9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722282">
        <w:rPr>
          <w:rFonts w:eastAsia="Calibri"/>
          <w:b w:val="0"/>
          <w:bCs w:val="0"/>
          <w:color w:val="auto"/>
          <w:szCs w:val="18"/>
        </w:rPr>
        <w:t xml:space="preserve">Rue de Lausanne 154  </w:t>
      </w:r>
    </w:p>
    <w:p w14:paraId="75BDC358" w14:textId="77777777" w:rsidR="00722282" w:rsidRPr="00722282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722282">
        <w:rPr>
          <w:rFonts w:eastAsia="Calibri"/>
          <w:b w:val="0"/>
          <w:bCs w:val="0"/>
          <w:color w:val="auto"/>
          <w:szCs w:val="18"/>
        </w:rPr>
        <w:t>CH-1211 Geneva 21, Switzerland</w:t>
      </w:r>
    </w:p>
    <w:p w14:paraId="0BFC0F91" w14:textId="77777777" w:rsidR="00722282" w:rsidRPr="00CE5F8B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CE5F8B">
        <w:rPr>
          <w:rFonts w:eastAsia="Calibri"/>
          <w:b w:val="0"/>
          <w:bCs w:val="0"/>
          <w:color w:val="auto"/>
          <w:szCs w:val="18"/>
        </w:rPr>
        <w:t>Tel: +41 (0)22 739 55 46; +41 (0) 79 886 5047</w:t>
      </w:r>
    </w:p>
    <w:p w14:paraId="5FEDE63F" w14:textId="77777777" w:rsidR="00722282" w:rsidRPr="00CE5F8B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 w:val="0"/>
          <w:bCs w:val="0"/>
          <w:color w:val="auto"/>
          <w:szCs w:val="18"/>
        </w:rPr>
      </w:pPr>
      <w:r w:rsidRPr="00CE5F8B">
        <w:rPr>
          <w:rFonts w:eastAsia="Calibri"/>
          <w:b w:val="0"/>
          <w:bCs w:val="0"/>
          <w:color w:val="auto"/>
          <w:szCs w:val="18"/>
        </w:rPr>
        <w:t xml:space="preserve">Fax: +41 (0)22 739 57 76 </w:t>
      </w:r>
    </w:p>
    <w:p w14:paraId="44A6DE0C" w14:textId="77777777" w:rsidR="00722282" w:rsidRPr="00CE5F8B" w:rsidRDefault="00722282" w:rsidP="00722282">
      <w:pPr>
        <w:rPr>
          <w:szCs w:val="18"/>
        </w:rPr>
      </w:pPr>
      <w:r w:rsidRPr="00CE5F8B">
        <w:rPr>
          <w:szCs w:val="18"/>
        </w:rPr>
        <w:t xml:space="preserve">Email : </w:t>
      </w:r>
      <w:hyperlink r:id="rId8" w:history="1">
        <w:r w:rsidRPr="00CE5F8B">
          <w:rPr>
            <w:rStyle w:val="Hyperlink"/>
            <w:szCs w:val="18"/>
          </w:rPr>
          <w:t>Maria.perez-esteve@wto.org</w:t>
        </w:r>
      </w:hyperlink>
    </w:p>
    <w:p w14:paraId="50A1400F" w14:textId="77777777" w:rsidR="00722282" w:rsidRPr="00CE5F8B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Cs w:val="0"/>
          <w:color w:val="auto"/>
          <w:szCs w:val="18"/>
        </w:rPr>
      </w:pPr>
    </w:p>
    <w:p w14:paraId="55236726" w14:textId="77777777" w:rsidR="00722282" w:rsidRPr="00CE5F8B" w:rsidRDefault="00722282" w:rsidP="00722282">
      <w:pPr>
        <w:pStyle w:val="Heading3"/>
        <w:keepNext w:val="0"/>
        <w:keepLines w:val="0"/>
        <w:numPr>
          <w:ilvl w:val="0"/>
          <w:numId w:val="0"/>
        </w:numPr>
        <w:spacing w:after="0"/>
        <w:jc w:val="left"/>
        <w:rPr>
          <w:rFonts w:eastAsia="Calibri"/>
          <w:bCs w:val="0"/>
          <w:color w:val="auto"/>
          <w:szCs w:val="18"/>
        </w:rPr>
      </w:pPr>
    </w:p>
    <w:p w14:paraId="1DFD72E6" w14:textId="77777777" w:rsidR="00722282" w:rsidRPr="00722282" w:rsidRDefault="00722282" w:rsidP="00722282">
      <w:pPr>
        <w:rPr>
          <w:color w:val="000000"/>
          <w:szCs w:val="18"/>
          <w:lang w:eastAsia="en-GB"/>
        </w:rPr>
      </w:pPr>
    </w:p>
    <w:p w14:paraId="1F2DB1CE" w14:textId="3117AC64" w:rsidR="00722282" w:rsidRDefault="00722282" w:rsidP="00722282">
      <w:pPr>
        <w:rPr>
          <w:rStyle w:val="Hyperlink"/>
          <w:szCs w:val="18"/>
          <w:lang w:val="en-US"/>
        </w:rPr>
      </w:pPr>
      <w:r w:rsidRPr="00722282">
        <w:rPr>
          <w:color w:val="000000"/>
          <w:szCs w:val="18"/>
          <w:lang w:eastAsia="en-GB"/>
        </w:rPr>
        <w:t xml:space="preserve">WTO Accessions Website: </w:t>
      </w:r>
      <w:hyperlink r:id="rId9" w:history="1">
        <w:r w:rsidRPr="00722282">
          <w:rPr>
            <w:rStyle w:val="Hyperlink"/>
            <w:szCs w:val="18"/>
            <w:lang w:val="en-US"/>
          </w:rPr>
          <w:t>https://www.wto.org/english/thewto_e/acc_e/acc_e.htm</w:t>
        </w:r>
      </w:hyperlink>
    </w:p>
    <w:p w14:paraId="743D4115" w14:textId="6CF6AAC7" w:rsidR="00620060" w:rsidRDefault="00620060" w:rsidP="00722282">
      <w:pPr>
        <w:rPr>
          <w:rStyle w:val="Hyperlink"/>
          <w:szCs w:val="18"/>
          <w:lang w:val="en-US"/>
        </w:rPr>
      </w:pPr>
    </w:p>
    <w:p w14:paraId="4E0280B7" w14:textId="5110C006" w:rsidR="00620060" w:rsidRDefault="00620060" w:rsidP="00722282">
      <w:pPr>
        <w:rPr>
          <w:rStyle w:val="Hyperlink"/>
          <w:szCs w:val="18"/>
          <w:lang w:val="en-US"/>
        </w:rPr>
      </w:pPr>
    </w:p>
    <w:p w14:paraId="0AA39454" w14:textId="407E0E71" w:rsidR="00620060" w:rsidRDefault="00620060" w:rsidP="00620060">
      <w:pPr>
        <w:rPr>
          <w:rStyle w:val="Hyperlink"/>
          <w:szCs w:val="18"/>
          <w:lang w:val="en-US"/>
        </w:rPr>
      </w:pPr>
    </w:p>
    <w:p w14:paraId="3EFCDA2B" w14:textId="054A8AA7" w:rsidR="00620060" w:rsidRPr="00620060" w:rsidRDefault="00620060" w:rsidP="00620060">
      <w:pPr>
        <w:jc w:val="center"/>
        <w:rPr>
          <w:rStyle w:val="Hyperlink"/>
          <w:szCs w:val="18"/>
          <w:lang w:val="en-US"/>
        </w:rPr>
      </w:pPr>
      <w:r>
        <w:rPr>
          <w:rStyle w:val="Hyperlink"/>
          <w:b/>
          <w:szCs w:val="18"/>
          <w:lang w:val="en-US"/>
        </w:rPr>
        <w:t>__________</w:t>
      </w:r>
    </w:p>
    <w:sectPr w:rsidR="00620060" w:rsidRPr="00620060" w:rsidSect="00795403">
      <w:headerReference w:type="default" r:id="rId10"/>
      <w:headerReference w:type="first" r:id="rId11"/>
      <w:pgSz w:w="11900" w:h="16840"/>
      <w:pgMar w:top="1701" w:right="1417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453C" w14:textId="77777777" w:rsidR="00E3102E" w:rsidRDefault="00E3102E" w:rsidP="00E3102E">
      <w:r>
        <w:separator/>
      </w:r>
    </w:p>
  </w:endnote>
  <w:endnote w:type="continuationSeparator" w:id="0">
    <w:p w14:paraId="25D8B9C1" w14:textId="77777777" w:rsidR="00E3102E" w:rsidRDefault="00E3102E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1D08" w14:textId="77777777" w:rsidR="00E3102E" w:rsidRDefault="00E3102E" w:rsidP="00E3102E">
      <w:r>
        <w:separator/>
      </w:r>
    </w:p>
  </w:footnote>
  <w:footnote w:type="continuationSeparator" w:id="0">
    <w:p w14:paraId="3F3D7443" w14:textId="77777777" w:rsidR="00E3102E" w:rsidRDefault="00E3102E" w:rsidP="00E3102E">
      <w:r>
        <w:continuationSeparator/>
      </w:r>
    </w:p>
  </w:footnote>
  <w:footnote w:id="1">
    <w:p w14:paraId="7F420166" w14:textId="2312ED7E" w:rsidR="00722282" w:rsidRDefault="00722282">
      <w:pPr>
        <w:pStyle w:val="FootnoteText"/>
        <w:rPr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C5102">
        <w:rPr>
          <w:szCs w:val="16"/>
        </w:rPr>
        <w:t xml:space="preserve">This document revises WT/ACC/22 of 1 August 2014.  It updates the </w:t>
      </w:r>
      <w:r w:rsidRPr="00DC5102">
        <w:rPr>
          <w:i/>
          <w:szCs w:val="16"/>
        </w:rPr>
        <w:t>format</w:t>
      </w:r>
      <w:r w:rsidRPr="00DC5102">
        <w:rPr>
          <w:szCs w:val="16"/>
        </w:rPr>
        <w:t xml:space="preserve"> for a Memorandum on the Foreign Trade Regime (MFTR) and the associated technical template for the Working Party Report of Accessions Working Parties.  This update, specifically, adds a section on trade facilitation.  The WT/ACC/22-document series updated and replaced document WT/ACC/1 of 24 March 1995.  This series supplemented the original WT/ACC/1 with information taking account of the evolution of WTO rules and accession practices since 1995.  Addenda 1 and 2 to this document revised, updated and replaced documents WT/ACC/4, WT/ACC/8 and WT/ACC/9.</w:t>
      </w:r>
    </w:p>
    <w:p w14:paraId="282DC94D" w14:textId="31C2A626" w:rsidR="00417A70" w:rsidRDefault="00417A70">
      <w:pPr>
        <w:pStyle w:val="FootnoteText"/>
      </w:pPr>
      <w:r>
        <w:rPr>
          <w:szCs w:val="16"/>
        </w:rPr>
        <w:t>*The documents related to the TPR of EAC Members are scheduled for distribution to Members on 13 February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209" w14:textId="77777777" w:rsidR="009D06B8" w:rsidRPr="009D06B8" w:rsidRDefault="009D06B8" w:rsidP="009D06B8">
    <w:pPr>
      <w:pStyle w:val="Header"/>
    </w:pPr>
    <w:r w:rsidRPr="009D06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B5910" wp14:editId="7A4493D3">
              <wp:simplePos x="0" y="0"/>
              <wp:positionH relativeFrom="column">
                <wp:posOffset>-932180</wp:posOffset>
              </wp:positionH>
              <wp:positionV relativeFrom="paragraph">
                <wp:posOffset>-172720</wp:posOffset>
              </wp:positionV>
              <wp:extent cx="7620000" cy="508000"/>
              <wp:effectExtent l="0" t="0" r="25400" b="254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5080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88512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4pt,-13.6pt" to="52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" strokecolor="#76c4e0" strokeweight="1.5pt"/>
          </w:pict>
        </mc:Fallback>
      </mc:AlternateContent>
    </w:r>
    <w:r w:rsidRPr="009D06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7FDC3" wp14:editId="65FF0245">
              <wp:simplePos x="0" y="0"/>
              <wp:positionH relativeFrom="column">
                <wp:posOffset>-1027117</wp:posOffset>
              </wp:positionH>
              <wp:positionV relativeFrom="paragraph">
                <wp:posOffset>499111</wp:posOffset>
              </wp:positionV>
              <wp:extent cx="7749227" cy="433"/>
              <wp:effectExtent l="0" t="0" r="23495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9227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009A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5954A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pt,39.3pt" to="52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" strokecolor="#009a9e" strokeweight="1pt"/>
          </w:pict>
        </mc:Fallback>
      </mc:AlternateContent>
    </w:r>
  </w:p>
  <w:p w14:paraId="6877758C" w14:textId="5F625531" w:rsidR="00E3102E" w:rsidRPr="009D06B8" w:rsidRDefault="00E3102E" w:rsidP="009D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3E42" w14:textId="36C39550" w:rsidR="00E3102E" w:rsidRDefault="009E2828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6319F21" wp14:editId="449E930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240" cy="10692000"/>
          <wp:effectExtent l="0" t="0" r="1016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6_18_template_South_Sudan_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t="-15" r="-10" b="-15"/>
                  <a:stretch/>
                </pic:blipFill>
                <pic:spPr bwMode="auto">
                  <a:xfrm>
                    <a:off x="0" y="0"/>
                    <a:ext cx="7561409" cy="10695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B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C6F50"/>
    <w:multiLevelType w:val="hybridMultilevel"/>
    <w:tmpl w:val="58A2B5AE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81C398F"/>
    <w:multiLevelType w:val="hybridMultilevel"/>
    <w:tmpl w:val="C562F1F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9CF6B8E"/>
    <w:multiLevelType w:val="hybridMultilevel"/>
    <w:tmpl w:val="09F6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9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2E"/>
    <w:rsid w:val="00007EF3"/>
    <w:rsid w:val="00080CD3"/>
    <w:rsid w:val="00085259"/>
    <w:rsid w:val="000A7942"/>
    <w:rsid w:val="00163ADD"/>
    <w:rsid w:val="00190D8C"/>
    <w:rsid w:val="00242588"/>
    <w:rsid w:val="00267543"/>
    <w:rsid w:val="002969C7"/>
    <w:rsid w:val="002E5FE1"/>
    <w:rsid w:val="00343605"/>
    <w:rsid w:val="003A63F5"/>
    <w:rsid w:val="00417A70"/>
    <w:rsid w:val="00483E98"/>
    <w:rsid w:val="004E321E"/>
    <w:rsid w:val="004F1EB8"/>
    <w:rsid w:val="00501F91"/>
    <w:rsid w:val="00553999"/>
    <w:rsid w:val="0059512D"/>
    <w:rsid w:val="005B2CA5"/>
    <w:rsid w:val="005C2F6B"/>
    <w:rsid w:val="005D04F4"/>
    <w:rsid w:val="00620060"/>
    <w:rsid w:val="00621F15"/>
    <w:rsid w:val="006424FC"/>
    <w:rsid w:val="0068347E"/>
    <w:rsid w:val="00696AF8"/>
    <w:rsid w:val="006C3079"/>
    <w:rsid w:val="00722282"/>
    <w:rsid w:val="00737034"/>
    <w:rsid w:val="0076642D"/>
    <w:rsid w:val="00795403"/>
    <w:rsid w:val="0083396B"/>
    <w:rsid w:val="008F7A32"/>
    <w:rsid w:val="00922D94"/>
    <w:rsid w:val="009D06B8"/>
    <w:rsid w:val="009E2828"/>
    <w:rsid w:val="00A40D81"/>
    <w:rsid w:val="00A827EE"/>
    <w:rsid w:val="00AC0C9E"/>
    <w:rsid w:val="00B7183F"/>
    <w:rsid w:val="00BD26C9"/>
    <w:rsid w:val="00BE3C23"/>
    <w:rsid w:val="00CE5F8B"/>
    <w:rsid w:val="00DE370E"/>
    <w:rsid w:val="00DE752E"/>
    <w:rsid w:val="00E05E33"/>
    <w:rsid w:val="00E3102E"/>
    <w:rsid w:val="00E856BF"/>
    <w:rsid w:val="00F84930"/>
    <w:rsid w:val="00F97239"/>
    <w:rsid w:val="00FA7DA3"/>
    <w:rsid w:val="00FB1502"/>
    <w:rsid w:val="00FD58E6"/>
    <w:rsid w:val="00FE63FA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4E34FB"/>
  <w15:docId w15:val="{471F720B-D68E-49B0-B814-36FE1D2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82"/>
    <w:pPr>
      <w:spacing w:after="0"/>
      <w:jc w:val="both"/>
    </w:pPr>
    <w:rPr>
      <w:rFonts w:ascii="Verdana" w:eastAsiaTheme="minorHAnsi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2282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2282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2282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2282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2282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2282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228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228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228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3"/>
    <w:rsid w:val="0072228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customStyle="1" w:styleId="Answer">
    <w:name w:val="Answer"/>
    <w:basedOn w:val="Normal"/>
    <w:link w:val="AnswerChar"/>
    <w:uiPriority w:val="6"/>
    <w:qFormat/>
    <w:rsid w:val="00722282"/>
    <w:pPr>
      <w:spacing w:after="240"/>
      <w:ind w:left="1077"/>
    </w:pPr>
    <w:rPr>
      <w:rFonts w:eastAsia="Calibri" w:cs="Times New Roman"/>
    </w:rPr>
  </w:style>
  <w:style w:type="paragraph" w:styleId="Footer">
    <w:name w:val="footer"/>
    <w:basedOn w:val="Normal"/>
    <w:link w:val="FooterChar"/>
    <w:uiPriority w:val="3"/>
    <w:rsid w:val="0072228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AnswerChar">
    <w:name w:val="Answer Char"/>
    <w:link w:val="Answer"/>
    <w:uiPriority w:val="6"/>
    <w:rsid w:val="00722282"/>
    <w:rPr>
      <w:rFonts w:ascii="Verdana" w:eastAsia="Calibri" w:hAnsi="Verdana" w:cs="Times New Roman"/>
      <w:sz w:val="18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82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22282"/>
    <w:rPr>
      <w:rFonts w:ascii="Verdana" w:eastAsiaTheme="minorHAnsi" w:hAnsi="Verdana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722282"/>
    <w:rPr>
      <w:rFonts w:ascii="Verdana" w:eastAsiaTheme="minorHAnsi" w:hAnsi="Verdana"/>
      <w:sz w:val="18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722282"/>
    <w:rPr>
      <w:rFonts w:ascii="Verdana" w:eastAsiaTheme="minorHAnsi" w:hAnsi="Verdana"/>
      <w:sz w:val="18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2282"/>
    <w:rPr>
      <w:rFonts w:ascii="Verdana" w:eastAsiaTheme="minorHAnsi" w:hAnsi="Verdana"/>
      <w:b/>
      <w:bCs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282"/>
    <w:rPr>
      <w:rFonts w:ascii="Verdana" w:eastAsiaTheme="minorHAnsi" w:hAnsi="Verdana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22282"/>
    <w:pPr>
      <w:numPr>
        <w:ilvl w:val="6"/>
        <w:numId w:val="1"/>
      </w:numPr>
      <w:spacing w:after="240"/>
    </w:pPr>
  </w:style>
  <w:style w:type="character" w:customStyle="1" w:styleId="EndnoteTextChar">
    <w:name w:val="Endnote Text Char"/>
    <w:link w:val="EndnoteText"/>
    <w:uiPriority w:val="49"/>
    <w:rsid w:val="00722282"/>
    <w:rPr>
      <w:rFonts w:ascii="Verdana" w:eastAsia="Calibri" w:hAnsi="Verdana" w:cs="Times New Roman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1"/>
    <w:qFormat/>
    <w:rsid w:val="00722282"/>
    <w:pPr>
      <w:numPr>
        <w:ilvl w:val="7"/>
        <w:numId w:val="1"/>
      </w:numPr>
      <w:tabs>
        <w:tab w:val="left" w:pos="1134"/>
      </w:tabs>
      <w:spacing w:after="240"/>
    </w:pPr>
  </w:style>
  <w:style w:type="paragraph" w:customStyle="1" w:styleId="FollowUp">
    <w:name w:val="FollowUp"/>
    <w:basedOn w:val="Normal"/>
    <w:link w:val="FollowUpChar"/>
    <w:uiPriority w:val="6"/>
    <w:qFormat/>
    <w:rsid w:val="00722282"/>
    <w:pPr>
      <w:spacing w:after="240"/>
      <w:ind w:left="720"/>
    </w:pPr>
    <w:rPr>
      <w:rFonts w:eastAsia="Calibri" w:cs="Times New Roman"/>
      <w:i/>
    </w:rPr>
  </w:style>
  <w:style w:type="paragraph" w:styleId="BodyText3">
    <w:name w:val="Body Text 3"/>
    <w:basedOn w:val="Normal"/>
    <w:link w:val="BodyText3Char"/>
    <w:uiPriority w:val="1"/>
    <w:qFormat/>
    <w:rsid w:val="00722282"/>
    <w:pPr>
      <w:numPr>
        <w:ilvl w:val="8"/>
        <w:numId w:val="1"/>
      </w:numPr>
      <w:spacing w:after="240"/>
    </w:pPr>
    <w:rPr>
      <w:szCs w:val="16"/>
    </w:rPr>
  </w:style>
  <w:style w:type="character" w:customStyle="1" w:styleId="FollowUpChar">
    <w:name w:val="FollowUp Char"/>
    <w:link w:val="FollowUp"/>
    <w:uiPriority w:val="6"/>
    <w:rsid w:val="00722282"/>
    <w:rPr>
      <w:rFonts w:ascii="Verdana" w:eastAsia="Calibri" w:hAnsi="Verdana" w:cs="Times New Roman"/>
      <w:i/>
      <w:sz w:val="18"/>
      <w:szCs w:val="22"/>
      <w:lang w:val="en-GB" w:eastAsia="en-US"/>
    </w:rPr>
  </w:style>
  <w:style w:type="numbering" w:customStyle="1" w:styleId="LegalHeadings">
    <w:name w:val="LegalHeadings"/>
    <w:uiPriority w:val="99"/>
    <w:rsid w:val="00722282"/>
    <w:pPr>
      <w:numPr>
        <w:numId w:val="1"/>
      </w:numPr>
    </w:pPr>
  </w:style>
  <w:style w:type="character" w:styleId="FootnoteReference">
    <w:name w:val="footnote reference"/>
    <w:uiPriority w:val="5"/>
    <w:rsid w:val="00722282"/>
    <w:rPr>
      <w:vertAlign w:val="superscript"/>
    </w:rPr>
  </w:style>
  <w:style w:type="paragraph" w:customStyle="1" w:styleId="SummaryHeader">
    <w:name w:val="SummaryHeader"/>
    <w:basedOn w:val="Normal"/>
    <w:uiPriority w:val="4"/>
    <w:qFormat/>
    <w:rsid w:val="0072228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Text">
    <w:name w:val="SummaryText"/>
    <w:basedOn w:val="Normal"/>
    <w:uiPriority w:val="4"/>
    <w:qFormat/>
    <w:rsid w:val="00722282"/>
    <w:pPr>
      <w:numPr>
        <w:numId w:val="8"/>
      </w:numPr>
      <w:spacing w:after="240"/>
    </w:pPr>
    <w:rPr>
      <w:rFonts w:eastAsia="Calibri" w:cs="Times New Roman"/>
    </w:rPr>
  </w:style>
  <w:style w:type="character" w:styleId="Hyperlink">
    <w:name w:val="Hyperlink"/>
    <w:basedOn w:val="DefaultParagraphFont"/>
    <w:uiPriority w:val="9"/>
    <w:unhideWhenUsed/>
    <w:rsid w:val="007222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2282"/>
    <w:rPr>
      <w:rFonts w:ascii="Consolas" w:hAnsi="Consolas" w:cs="Consolas"/>
      <w:sz w:val="21"/>
      <w:szCs w:val="21"/>
    </w:rPr>
  </w:style>
  <w:style w:type="character" w:customStyle="1" w:styleId="FooterChar">
    <w:name w:val="Footer Char"/>
    <w:link w:val="Footer"/>
    <w:uiPriority w:val="3"/>
    <w:rsid w:val="00722282"/>
    <w:rPr>
      <w:rFonts w:ascii="Verdana" w:eastAsia="Calibri" w:hAnsi="Verdana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282"/>
    <w:rPr>
      <w:sz w:val="20"/>
      <w:szCs w:val="20"/>
    </w:rPr>
  </w:style>
  <w:style w:type="paragraph" w:customStyle="1" w:styleId="FootnoteQuotation">
    <w:name w:val="Footnote Quotation"/>
    <w:basedOn w:val="FootnoteText"/>
    <w:uiPriority w:val="5"/>
    <w:rsid w:val="00722282"/>
    <w:pPr>
      <w:ind w:left="567" w:right="567"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2282"/>
    <w:rPr>
      <w:b/>
      <w:bCs/>
    </w:rPr>
  </w:style>
  <w:style w:type="character" w:customStyle="1" w:styleId="FootnoteTextChar">
    <w:name w:val="Footnote Text Char"/>
    <w:link w:val="FootnoteText"/>
    <w:uiPriority w:val="5"/>
    <w:rsid w:val="00722282"/>
    <w:rPr>
      <w:rFonts w:ascii="Verdana" w:eastAsia="Calibri" w:hAnsi="Verdana" w:cs="Times New Roman"/>
      <w:sz w:val="16"/>
      <w:szCs w:val="18"/>
      <w:lang w:val="en-GB" w:eastAsia="en-GB"/>
    </w:rPr>
  </w:style>
  <w:style w:type="character" w:styleId="EndnoteReference">
    <w:name w:val="endnote reference"/>
    <w:uiPriority w:val="49"/>
    <w:rsid w:val="00722282"/>
    <w:rPr>
      <w:vertAlign w:val="superscript"/>
    </w:rPr>
  </w:style>
  <w:style w:type="paragraph" w:styleId="EndnoteText">
    <w:name w:val="endnote text"/>
    <w:basedOn w:val="FootnoteText"/>
    <w:link w:val="EndnoteTextChar"/>
    <w:uiPriority w:val="49"/>
    <w:rsid w:val="00722282"/>
    <w:rPr>
      <w:szCs w:val="20"/>
    </w:rPr>
  </w:style>
  <w:style w:type="character" w:customStyle="1" w:styleId="HeaderChar">
    <w:name w:val="Header Char"/>
    <w:link w:val="Header"/>
    <w:uiPriority w:val="3"/>
    <w:rsid w:val="00722282"/>
    <w:rPr>
      <w:rFonts w:ascii="Verdana" w:eastAsia="Calibri" w:hAnsi="Verdana" w:cs="Times New Roman"/>
      <w:sz w:val="18"/>
      <w:szCs w:val="18"/>
      <w:lang w:val="en-GB" w:eastAsia="en-GB"/>
    </w:rPr>
  </w:style>
  <w:style w:type="paragraph" w:styleId="EnvelopeAddress">
    <w:name w:val="envelope address"/>
    <w:basedOn w:val="Normal"/>
    <w:uiPriority w:val="99"/>
    <w:semiHidden/>
    <w:unhideWhenUsed/>
    <w:rsid w:val="007222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228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5"/>
    <w:rsid w:val="0072228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72228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2282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2282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22282"/>
  </w:style>
  <w:style w:type="paragraph" w:styleId="List">
    <w:name w:val="List"/>
    <w:basedOn w:val="Normal"/>
    <w:uiPriority w:val="99"/>
    <w:semiHidden/>
    <w:unhideWhenUsed/>
    <w:rsid w:val="007222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22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22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22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2282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722282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722282"/>
    <w:pPr>
      <w:numPr>
        <w:ilvl w:val="1"/>
        <w:numId w:val="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22282"/>
    <w:pPr>
      <w:numPr>
        <w:ilvl w:val="2"/>
        <w:numId w:val="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22282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722282"/>
    <w:pPr>
      <w:numPr>
        <w:ilvl w:val="4"/>
        <w:numId w:val="7"/>
      </w:numPr>
      <w:spacing w:after="240"/>
    </w:pPr>
  </w:style>
  <w:style w:type="paragraph" w:styleId="ListNumber">
    <w:name w:val="List Number"/>
    <w:basedOn w:val="Normal"/>
    <w:uiPriority w:val="49"/>
    <w:semiHidden/>
    <w:unhideWhenUsed/>
    <w:rsid w:val="0072228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2282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2282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2282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2282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2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2228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722282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722282"/>
  </w:style>
  <w:style w:type="paragraph" w:styleId="Signature">
    <w:name w:val="Signature"/>
    <w:basedOn w:val="Normal"/>
    <w:link w:val="SignatureChar"/>
    <w:uiPriority w:val="99"/>
    <w:semiHidden/>
    <w:unhideWhenUsed/>
    <w:rsid w:val="00722282"/>
    <w:pPr>
      <w:ind w:left="4252"/>
    </w:pPr>
  </w:style>
  <w:style w:type="character" w:customStyle="1" w:styleId="Heading3Char">
    <w:name w:val="Heading 3 Char"/>
    <w:basedOn w:val="DefaultParagraphFont"/>
    <w:link w:val="Heading3"/>
    <w:uiPriority w:val="2"/>
    <w:rsid w:val="0072228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2282"/>
  </w:style>
  <w:style w:type="paragraph" w:styleId="BlockText">
    <w:name w:val="Block Text"/>
    <w:basedOn w:val="Normal"/>
    <w:uiPriority w:val="99"/>
    <w:semiHidden/>
    <w:unhideWhenUsed/>
    <w:rsid w:val="007222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2282"/>
    <w:pPr>
      <w:numPr>
        <w:ilvl w:val="0"/>
        <w:numId w:val="0"/>
      </w:numPr>
      <w:spacing w:after="0"/>
      <w:ind w:firstLine="360"/>
    </w:pPr>
  </w:style>
  <w:style w:type="numbering" w:customStyle="1" w:styleId="ListBullets">
    <w:name w:val="ListBullets"/>
    <w:uiPriority w:val="99"/>
    <w:rsid w:val="00722282"/>
    <w:pPr>
      <w:numPr>
        <w:numId w:val="7"/>
      </w:numPr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2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22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22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22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2282"/>
    <w:rPr>
      <w:rFonts w:ascii="Verdana" w:eastAsiaTheme="minorHAnsi" w:hAnsi="Verdana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qFormat/>
    <w:rsid w:val="0072228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6"/>
    <w:qFormat/>
    <w:rsid w:val="0072228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222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2282"/>
  </w:style>
  <w:style w:type="character" w:customStyle="1" w:styleId="DateChar">
    <w:name w:val="Date Char"/>
    <w:basedOn w:val="DefaultParagraphFont"/>
    <w:link w:val="Date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22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28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22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722282"/>
    <w:rPr>
      <w:i/>
      <w:iCs/>
    </w:rPr>
  </w:style>
  <w:style w:type="character" w:styleId="FollowedHyperlink">
    <w:name w:val="FollowedHyperlink"/>
    <w:basedOn w:val="DefaultParagraphFont"/>
    <w:uiPriority w:val="9"/>
    <w:unhideWhenUsed/>
    <w:rsid w:val="00722282"/>
    <w:rPr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722282"/>
    <w:rPr>
      <w:color w:val="2B579A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2"/>
    <w:rsid w:val="0072228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2228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2228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722282"/>
  </w:style>
  <w:style w:type="paragraph" w:styleId="HTMLAddress">
    <w:name w:val="HTML Address"/>
    <w:basedOn w:val="Normal"/>
    <w:link w:val="HTMLAddressChar"/>
    <w:uiPriority w:val="99"/>
    <w:semiHidden/>
    <w:unhideWhenUsed/>
    <w:rsid w:val="0072228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2282"/>
    <w:rPr>
      <w:rFonts w:ascii="Verdana" w:eastAsiaTheme="minorHAnsi" w:hAnsi="Verdana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222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222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222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222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28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282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222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222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2228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2228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228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228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228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228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228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228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2282"/>
    <w:pPr>
      <w:ind w:left="1620" w:hanging="180"/>
    </w:pPr>
  </w:style>
  <w:style w:type="character" w:styleId="IntenseEmphasis">
    <w:name w:val="Intense Emphasis"/>
    <w:basedOn w:val="DefaultParagraphFont"/>
    <w:uiPriority w:val="99"/>
    <w:qFormat/>
    <w:rsid w:val="0072228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722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722282"/>
    <w:rPr>
      <w:rFonts w:ascii="Verdana" w:eastAsiaTheme="minorHAnsi" w:hAnsi="Verdana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qFormat/>
    <w:rsid w:val="00722282"/>
    <w:rPr>
      <w:b/>
      <w:bCs/>
      <w:smallCaps/>
      <w:color w:val="C0504D" w:themeColor="accent2"/>
      <w:spacing w:val="5"/>
      <w:u w:val="single"/>
    </w:rPr>
  </w:style>
  <w:style w:type="paragraph" w:styleId="ListContinue">
    <w:name w:val="List Continue"/>
    <w:basedOn w:val="Normal"/>
    <w:uiPriority w:val="99"/>
    <w:semiHidden/>
    <w:unhideWhenUsed/>
    <w:rsid w:val="0072228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228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228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228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228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59"/>
    <w:qFormat/>
    <w:rsid w:val="007222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222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2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228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22282"/>
    <w:pPr>
      <w:spacing w:after="0"/>
      <w:jc w:val="both"/>
    </w:pPr>
    <w:rPr>
      <w:rFonts w:ascii="Verdana" w:eastAsiaTheme="minorHAnsi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22282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228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22282"/>
    <w:rPr>
      <w:color w:val="808080"/>
    </w:rPr>
  </w:style>
  <w:style w:type="paragraph" w:styleId="Quote">
    <w:name w:val="Quote"/>
    <w:basedOn w:val="Normal"/>
    <w:next w:val="Normal"/>
    <w:link w:val="QuoteChar"/>
    <w:uiPriority w:val="59"/>
    <w:qFormat/>
    <w:rsid w:val="007222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22282"/>
    <w:rPr>
      <w:rFonts w:ascii="Verdana" w:eastAsiaTheme="minorHAnsi" w:hAnsi="Verdana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22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722282"/>
    <w:rPr>
      <w:u w:val="dotted"/>
    </w:rPr>
  </w:style>
  <w:style w:type="character" w:styleId="Strong">
    <w:name w:val="Strong"/>
    <w:basedOn w:val="DefaultParagraphFont"/>
    <w:uiPriority w:val="22"/>
    <w:qFormat/>
    <w:rsid w:val="00722282"/>
    <w:rPr>
      <w:b/>
      <w:bCs/>
    </w:rPr>
  </w:style>
  <w:style w:type="paragraph" w:styleId="Subtitle">
    <w:name w:val="Subtitle"/>
    <w:basedOn w:val="Normal"/>
    <w:next w:val="Normal"/>
    <w:link w:val="SubtitleChar"/>
    <w:uiPriority w:val="6"/>
    <w:qFormat/>
    <w:rsid w:val="0072228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228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character" w:styleId="SubtleEmphasis">
    <w:name w:val="Subtle Emphasis"/>
    <w:basedOn w:val="DefaultParagraphFont"/>
    <w:uiPriority w:val="99"/>
    <w:qFormat/>
    <w:rsid w:val="0072228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72228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39"/>
    <w:rsid w:val="00722282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228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2228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228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39"/>
    <w:unhideWhenUsed/>
    <w:rsid w:val="007222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22282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22282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2228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2228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228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28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2"/>
    <w:rsid w:val="0072228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2228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2228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2282"/>
    <w:rPr>
      <w:rFonts w:ascii="Consolas" w:eastAsiaTheme="minorHAnsi" w:hAnsi="Consolas" w:cs="Consolas"/>
      <w:lang w:val="en-GB" w:eastAsia="en-US"/>
    </w:rPr>
  </w:style>
  <w:style w:type="paragraph" w:customStyle="1" w:styleId="NoteText">
    <w:name w:val="Note Text"/>
    <w:basedOn w:val="Normal"/>
    <w:uiPriority w:val="4"/>
    <w:qFormat/>
    <w:rsid w:val="00722282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722282"/>
    <w:rPr>
      <w:rFonts w:ascii="Consolas" w:eastAsiaTheme="minorHAnsi" w:hAnsi="Consolas" w:cs="Consolas"/>
      <w:sz w:val="21"/>
      <w:szCs w:val="21"/>
      <w:lang w:val="en-GB" w:eastAsia="en-US"/>
    </w:rPr>
  </w:style>
  <w:style w:type="paragraph" w:customStyle="1" w:styleId="Quotation">
    <w:name w:val="Quotation"/>
    <w:basedOn w:val="Normal"/>
    <w:uiPriority w:val="5"/>
    <w:qFormat/>
    <w:rsid w:val="0072228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228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2282"/>
    <w:rPr>
      <w:rFonts w:ascii="Verdana" w:eastAsiaTheme="minorHAnsi" w:hAnsi="Verdana"/>
      <w:sz w:val="18"/>
      <w:szCs w:val="22"/>
      <w:lang w:val="en-GB" w:eastAsia="en-US"/>
    </w:rPr>
  </w:style>
  <w:style w:type="paragraph" w:customStyle="1" w:styleId="SummarySubheader">
    <w:name w:val="SummarySubheader"/>
    <w:basedOn w:val="Normal"/>
    <w:uiPriority w:val="4"/>
    <w:qFormat/>
    <w:rsid w:val="00722282"/>
    <w:pPr>
      <w:spacing w:after="240"/>
      <w:outlineLvl w:val="1"/>
    </w:pPr>
    <w:rPr>
      <w:b/>
      <w:color w:val="006283"/>
    </w:rPr>
  </w:style>
  <w:style w:type="paragraph" w:customStyle="1" w:styleId="Title2">
    <w:name w:val="Title 2"/>
    <w:basedOn w:val="Normal"/>
    <w:next w:val="Normal"/>
    <w:uiPriority w:val="5"/>
    <w:qFormat/>
    <w:rsid w:val="0072228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228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228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styleId="TableGrid">
    <w:name w:val="Table Grid"/>
    <w:basedOn w:val="TableNormal"/>
    <w:uiPriority w:val="59"/>
    <w:rsid w:val="00722282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ublication">
    <w:name w:val="Title Publication"/>
    <w:basedOn w:val="Normal"/>
    <w:uiPriority w:val="49"/>
    <w:qFormat/>
    <w:rsid w:val="0072228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paragraph" w:customStyle="1" w:styleId="TitleDate">
    <w:name w:val="Title Date"/>
    <w:basedOn w:val="Normal"/>
    <w:next w:val="Normal"/>
    <w:uiPriority w:val="5"/>
    <w:qFormat/>
    <w:rsid w:val="00722282"/>
    <w:pPr>
      <w:spacing w:after="240"/>
      <w:jc w:val="center"/>
    </w:pPr>
    <w:rPr>
      <w:rFonts w:eastAsia="Calibri" w:cs="Times New Roman"/>
      <w:color w:val="006283"/>
    </w:rPr>
  </w:style>
  <w:style w:type="table" w:customStyle="1" w:styleId="WTOBox1">
    <w:name w:val="WTOBox1"/>
    <w:basedOn w:val="TableNormal"/>
    <w:uiPriority w:val="99"/>
    <w:rsid w:val="00722282"/>
    <w:pPr>
      <w:spacing w:after="0"/>
    </w:pPr>
    <w:rPr>
      <w:rFonts w:ascii="Calibri" w:eastAsia="Calibri" w:hAnsi="Calibri" w:cs="Times New Roman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2282"/>
    <w:pPr>
      <w:spacing w:after="0"/>
    </w:pPr>
    <w:rPr>
      <w:rFonts w:ascii="Verdana" w:eastAsia="Calibri" w:hAnsi="Verdana" w:cs="Times New Roman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22282"/>
    <w:pPr>
      <w:spacing w:after="0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erez-esteve@wt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to.org/english/thewto_e/acc_e/acc_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09922-7089-4FB8-85B5-0B545DF2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OMC7 Design Unit</dc:creator>
  <cp:keywords/>
  <dc:description/>
  <cp:lastModifiedBy>Perez Esteve, Maria</cp:lastModifiedBy>
  <cp:revision>2</cp:revision>
  <cp:lastPrinted>2018-11-23T10:38:00Z</cp:lastPrinted>
  <dcterms:created xsi:type="dcterms:W3CDTF">2019-02-05T10:57:00Z</dcterms:created>
  <dcterms:modified xsi:type="dcterms:W3CDTF">2019-02-05T10:57:00Z</dcterms:modified>
</cp:coreProperties>
</file>