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409A" w14:textId="54B9AFC7" w:rsidR="00441F86" w:rsidRDefault="00441F86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993D8E" wp14:editId="46549271">
            <wp:simplePos x="0" y="0"/>
            <wp:positionH relativeFrom="column">
              <wp:posOffset>-302150</wp:posOffset>
            </wp:positionH>
            <wp:positionV relativeFrom="paragraph">
              <wp:posOffset>581</wp:posOffset>
            </wp:positionV>
            <wp:extent cx="6696222" cy="882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9562" cy="88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F7A25" w14:textId="77777777" w:rsidR="00C015C8" w:rsidRDefault="00C015C8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CDB1A0" w14:textId="6C9A98A9" w:rsidR="00564E23" w:rsidRPr="002E5802" w:rsidRDefault="00C350A5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5802">
        <w:rPr>
          <w:rFonts w:asciiTheme="minorHAnsi" w:hAnsiTheme="minorHAnsi" w:cstheme="minorHAnsi"/>
          <w:b/>
          <w:sz w:val="28"/>
          <w:szCs w:val="28"/>
        </w:rPr>
        <w:t xml:space="preserve">Regional </w:t>
      </w:r>
      <w:r w:rsidR="00564E23" w:rsidRPr="002E5802">
        <w:rPr>
          <w:rFonts w:asciiTheme="minorHAnsi" w:hAnsiTheme="minorHAnsi" w:cstheme="minorHAnsi"/>
          <w:b/>
          <w:sz w:val="28"/>
          <w:szCs w:val="28"/>
        </w:rPr>
        <w:t>Workshop on</w:t>
      </w:r>
      <w:r w:rsidR="00A00800" w:rsidRPr="002E5802">
        <w:rPr>
          <w:rFonts w:asciiTheme="minorHAnsi" w:hAnsiTheme="minorHAnsi" w:cstheme="minorHAnsi"/>
          <w:b/>
          <w:sz w:val="28"/>
          <w:szCs w:val="28"/>
        </w:rPr>
        <w:t xml:space="preserve"> Measuring Digital Trade</w:t>
      </w:r>
    </w:p>
    <w:p w14:paraId="4F2429E1" w14:textId="77777777" w:rsidR="00C757C8" w:rsidRPr="002E5802" w:rsidRDefault="00C757C8" w:rsidP="006002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678603" w14:textId="77777777" w:rsidR="00564E23" w:rsidRPr="002E5802" w:rsidRDefault="00C350A5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5802">
        <w:rPr>
          <w:rFonts w:asciiTheme="minorHAnsi" w:hAnsiTheme="minorHAnsi" w:cstheme="minorHAnsi"/>
          <w:b/>
          <w:sz w:val="26"/>
          <w:szCs w:val="26"/>
        </w:rPr>
        <w:t>Abu Dhabi</w:t>
      </w:r>
      <w:r w:rsidR="00B474DD" w:rsidRPr="002E5802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2E5802">
        <w:rPr>
          <w:rFonts w:asciiTheme="minorHAnsi" w:hAnsiTheme="minorHAnsi" w:cstheme="minorHAnsi"/>
          <w:b/>
          <w:sz w:val="26"/>
          <w:szCs w:val="26"/>
        </w:rPr>
        <w:t>United Arab Emirates</w:t>
      </w:r>
    </w:p>
    <w:p w14:paraId="538D02CC" w14:textId="0A87141B" w:rsidR="00C0315E" w:rsidRPr="002E5802" w:rsidRDefault="00C350A5" w:rsidP="006002B8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E5802">
        <w:rPr>
          <w:rFonts w:asciiTheme="minorHAnsi" w:hAnsiTheme="minorHAnsi" w:cstheme="minorHAnsi"/>
          <w:b/>
          <w:sz w:val="26"/>
          <w:szCs w:val="26"/>
        </w:rPr>
        <w:t>2</w:t>
      </w:r>
      <w:r w:rsidR="00E960DC" w:rsidRPr="002E5802">
        <w:rPr>
          <w:rFonts w:asciiTheme="minorHAnsi" w:hAnsiTheme="minorHAnsi" w:cstheme="minorHAnsi"/>
          <w:b/>
          <w:sz w:val="26"/>
          <w:szCs w:val="26"/>
        </w:rPr>
        <w:t>0</w:t>
      </w:r>
      <w:r w:rsidR="00641F7C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E5802">
        <w:rPr>
          <w:rFonts w:asciiTheme="minorHAnsi" w:hAnsiTheme="minorHAnsi" w:cstheme="minorHAnsi"/>
          <w:b/>
          <w:sz w:val="26"/>
          <w:szCs w:val="26"/>
        </w:rPr>
        <w:t>-</w:t>
      </w:r>
      <w:r w:rsidR="00641F7C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E5802">
        <w:rPr>
          <w:rFonts w:asciiTheme="minorHAnsi" w:hAnsiTheme="minorHAnsi" w:cstheme="minorHAnsi"/>
          <w:b/>
          <w:sz w:val="26"/>
          <w:szCs w:val="26"/>
        </w:rPr>
        <w:t>2</w:t>
      </w:r>
      <w:r w:rsidR="00E960DC" w:rsidRPr="002E5802">
        <w:rPr>
          <w:rFonts w:asciiTheme="minorHAnsi" w:hAnsiTheme="minorHAnsi" w:cstheme="minorHAnsi"/>
          <w:b/>
          <w:sz w:val="26"/>
          <w:szCs w:val="26"/>
        </w:rPr>
        <w:t>3</w:t>
      </w:r>
      <w:r w:rsidR="00113118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D0D4E" w:rsidRPr="002E5802">
        <w:rPr>
          <w:rFonts w:asciiTheme="minorHAnsi" w:hAnsiTheme="minorHAnsi" w:cstheme="minorHAnsi"/>
          <w:b/>
          <w:sz w:val="26"/>
          <w:szCs w:val="26"/>
        </w:rPr>
        <w:t>November</w:t>
      </w:r>
      <w:r w:rsidR="00F06D22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64E23" w:rsidRPr="002E5802">
        <w:rPr>
          <w:rFonts w:asciiTheme="minorHAnsi" w:hAnsiTheme="minorHAnsi" w:cstheme="minorHAnsi"/>
          <w:b/>
          <w:sz w:val="26"/>
          <w:szCs w:val="26"/>
        </w:rPr>
        <w:t>20</w:t>
      </w:r>
      <w:r w:rsidR="00A00800" w:rsidRPr="002E5802">
        <w:rPr>
          <w:rFonts w:asciiTheme="minorHAnsi" w:hAnsiTheme="minorHAnsi" w:cstheme="minorHAnsi"/>
          <w:b/>
          <w:sz w:val="26"/>
          <w:szCs w:val="26"/>
        </w:rPr>
        <w:t>23</w:t>
      </w:r>
      <w:r w:rsidR="00D726A1" w:rsidRPr="002E5802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3B1208D" w14:textId="77777777" w:rsidR="003F219C" w:rsidRPr="002E5802" w:rsidRDefault="003F219C" w:rsidP="006002B8">
      <w:pPr>
        <w:jc w:val="center"/>
        <w:rPr>
          <w:rFonts w:asciiTheme="minorHAnsi" w:hAnsiTheme="minorHAnsi" w:cstheme="minorHAnsi"/>
          <w:b/>
          <w:sz w:val="12"/>
          <w:szCs w:val="28"/>
        </w:rPr>
      </w:pPr>
    </w:p>
    <w:p w14:paraId="1D3AB643" w14:textId="77777777" w:rsidR="00697BD7" w:rsidRPr="002E5802" w:rsidRDefault="00697BD7" w:rsidP="006002B8">
      <w:pPr>
        <w:jc w:val="center"/>
        <w:rPr>
          <w:rFonts w:asciiTheme="minorHAnsi" w:hAnsiTheme="minorHAnsi" w:cstheme="minorHAnsi"/>
          <w:b/>
          <w:sz w:val="12"/>
          <w:szCs w:val="28"/>
        </w:rPr>
      </w:pPr>
    </w:p>
    <w:p w14:paraId="706EF789" w14:textId="77777777" w:rsidR="00194888" w:rsidRPr="002E5802" w:rsidRDefault="00194888" w:rsidP="006002B8">
      <w:pPr>
        <w:jc w:val="center"/>
        <w:rPr>
          <w:rFonts w:asciiTheme="minorHAnsi" w:hAnsiTheme="minorHAnsi" w:cstheme="minorHAnsi"/>
          <w:b/>
          <w:sz w:val="12"/>
          <w:szCs w:val="28"/>
        </w:rPr>
      </w:pPr>
    </w:p>
    <w:p w14:paraId="6C1B42BF" w14:textId="5F24BB17" w:rsidR="007B492C" w:rsidRDefault="00A00800" w:rsidP="007B49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5802">
        <w:rPr>
          <w:rFonts w:asciiTheme="minorHAnsi" w:hAnsiTheme="minorHAnsi" w:cstheme="minorHAnsi"/>
          <w:b/>
          <w:sz w:val="28"/>
          <w:szCs w:val="28"/>
          <w:u w:val="single"/>
        </w:rPr>
        <w:t xml:space="preserve">Draft </w:t>
      </w:r>
      <w:r w:rsidR="00DC34E5">
        <w:rPr>
          <w:rFonts w:asciiTheme="minorHAnsi" w:hAnsiTheme="minorHAnsi" w:cstheme="minorHAnsi"/>
          <w:b/>
          <w:sz w:val="28"/>
          <w:szCs w:val="28"/>
          <w:u w:val="single"/>
        </w:rPr>
        <w:t>annotated a</w:t>
      </w:r>
      <w:r w:rsidR="00214CA3" w:rsidRPr="002E5802">
        <w:rPr>
          <w:rFonts w:asciiTheme="minorHAnsi" w:hAnsiTheme="minorHAnsi" w:cstheme="minorHAnsi"/>
          <w:b/>
          <w:sz w:val="28"/>
          <w:szCs w:val="28"/>
          <w:u w:val="single"/>
        </w:rPr>
        <w:t>genda</w:t>
      </w:r>
      <w:r w:rsidR="00B867C4" w:rsidRPr="002E580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6CDC7C84" w14:textId="77777777" w:rsidR="00564E23" w:rsidRPr="002E5802" w:rsidRDefault="00564E23" w:rsidP="00130EA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554A69" w:rsidRPr="002E5802" w14:paraId="688EEEA3" w14:textId="77777777" w:rsidTr="00FA4280">
        <w:trPr>
          <w:trHeight w:val="467"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146101CE" w14:textId="3E58F73D" w:rsidR="00554A69" w:rsidRPr="002E5802" w:rsidRDefault="00705040" w:rsidP="00554A69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Monday, 20</w:t>
            </w:r>
            <w:r w:rsidR="002E765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November 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20</w:t>
            </w:r>
            <w:r w:rsidR="00A00800"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23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r w:rsidR="00554A69"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Day 1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564E23" w:rsidRPr="002E5802" w14:paraId="0E35E810" w14:textId="77777777" w:rsidTr="00CE735C">
        <w:trPr>
          <w:trHeight w:val="624"/>
        </w:trPr>
        <w:tc>
          <w:tcPr>
            <w:tcW w:w="1560" w:type="dxa"/>
            <w:vAlign w:val="center"/>
          </w:tcPr>
          <w:p w14:paraId="4E65C2E6" w14:textId="77777777" w:rsidR="00564E23" w:rsidRPr="002E5802" w:rsidRDefault="00A92AA4" w:rsidP="008E08FE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10929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17D07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BA465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317D07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641F7C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A465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641F7C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350A5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BA465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8E08FE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EA10DAC" w14:textId="77777777" w:rsidR="00C41D70" w:rsidRDefault="00C41D70" w:rsidP="007E2C0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0F2C9AC" w14:textId="70A96BFF" w:rsidR="00564E23" w:rsidRPr="002E5802" w:rsidRDefault="00564E23" w:rsidP="007E2C0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Welcome address and opening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remarks</w:t>
            </w:r>
          </w:p>
          <w:p w14:paraId="6D2F9656" w14:textId="77777777" w:rsidR="00887816" w:rsidRPr="002E5802" w:rsidRDefault="00887816" w:rsidP="007E2C0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74CB0" w14:textId="53CF9E3D" w:rsidR="004D3438" w:rsidRPr="00CB0B72" w:rsidRDefault="00CB0B72" w:rsidP="004D3438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</w:t>
            </w:r>
          </w:p>
        </w:tc>
      </w:tr>
      <w:tr w:rsidR="0079278B" w:rsidRPr="002E5802" w14:paraId="1D3A6354" w14:textId="77777777" w:rsidTr="00C41D70">
        <w:trPr>
          <w:trHeight w:val="650"/>
        </w:trPr>
        <w:tc>
          <w:tcPr>
            <w:tcW w:w="1560" w:type="dxa"/>
            <w:vAlign w:val="center"/>
          </w:tcPr>
          <w:p w14:paraId="63EAC768" w14:textId="19FB962B" w:rsidR="0079278B" w:rsidRPr="002E5802" w:rsidRDefault="00410929" w:rsidP="001450B8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9</w:t>
            </w:r>
            <w:r w:rsidR="0079278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8E08FE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641F7C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9278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641F7C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17D07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79278B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EC9B0B5" w14:textId="54B48343" w:rsidR="004D3438" w:rsidRPr="002E5802" w:rsidRDefault="0079278B" w:rsidP="004D3438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Objectives of the Workshop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administrative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issues</w:t>
            </w:r>
          </w:p>
        </w:tc>
        <w:tc>
          <w:tcPr>
            <w:tcW w:w="1701" w:type="dxa"/>
            <w:vAlign w:val="center"/>
          </w:tcPr>
          <w:p w14:paraId="4A8CF907" w14:textId="28F55E70" w:rsidR="0079278B" w:rsidRPr="002E5802" w:rsidRDefault="004D3438" w:rsidP="00F4133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</w:t>
            </w:r>
          </w:p>
        </w:tc>
      </w:tr>
      <w:tr w:rsidR="004D3438" w:rsidRPr="002E5802" w14:paraId="326E1235" w14:textId="77777777" w:rsidTr="000F7D90">
        <w:trPr>
          <w:trHeight w:val="315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14:paraId="7735178B" w14:textId="53A0591E" w:rsidR="004D3438" w:rsidRPr="004D3438" w:rsidRDefault="004D3438" w:rsidP="004D3438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213E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10:15</w:t>
            </w: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- 10:</w:t>
            </w:r>
            <w:r w:rsidR="002213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4AD531B9" w14:textId="43FC58D1" w:rsidR="004D3438" w:rsidRPr="004D3438" w:rsidRDefault="004D3438" w:rsidP="004D3438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34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6FE1545B" w14:textId="77777777" w:rsidR="004D3438" w:rsidRPr="004D3438" w:rsidRDefault="004D3438" w:rsidP="004D3438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9B456C" w:rsidRPr="002E5802" w14:paraId="40723AD0" w14:textId="77777777" w:rsidTr="00A60423">
        <w:trPr>
          <w:trHeight w:val="532"/>
        </w:trPr>
        <w:tc>
          <w:tcPr>
            <w:tcW w:w="1560" w:type="dxa"/>
            <w:vAlign w:val="center"/>
          </w:tcPr>
          <w:p w14:paraId="64014290" w14:textId="4A5CD7F1" w:rsidR="009B456C" w:rsidRPr="002E5802" w:rsidRDefault="00127E79" w:rsidP="0083232B">
            <w:pPr>
              <w:tabs>
                <w:tab w:val="clear" w:pos="720"/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</w:t>
            </w:r>
            <w:r w:rsidR="00F777EE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C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F777EE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2:00</w:t>
            </w:r>
          </w:p>
        </w:tc>
        <w:tc>
          <w:tcPr>
            <w:tcW w:w="5811" w:type="dxa"/>
            <w:vAlign w:val="center"/>
          </w:tcPr>
          <w:p w14:paraId="0619B023" w14:textId="77777777" w:rsidR="005A0E32" w:rsidRDefault="005A0E32" w:rsidP="004D3438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77EF4BB" w14:textId="5B37D152" w:rsidR="005A0E32" w:rsidRDefault="004F6547" w:rsidP="00E84A4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</w:t>
            </w:r>
            <w:r w:rsid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 do we need to measure digital trade?</w:t>
            </w:r>
          </w:p>
          <w:p w14:paraId="597723AB" w14:textId="420B6945" w:rsidR="005A0E32" w:rsidRDefault="005A0E32" w:rsidP="005135E8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0E32">
              <w:rPr>
                <w:rFonts w:asciiTheme="minorHAnsi" w:hAnsiTheme="minorHAnsi" w:cstheme="minorHAnsi"/>
                <w:sz w:val="24"/>
                <w:szCs w:val="24"/>
              </w:rPr>
              <w:t>This session outlines the impact of digitalization on international trade and examines which policy areas require measurement approaches.</w:t>
            </w:r>
          </w:p>
          <w:p w14:paraId="4714CA02" w14:textId="614CC6E5" w:rsidR="005135E8" w:rsidRPr="005A0E32" w:rsidRDefault="005135E8" w:rsidP="005135E8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9684D3" w14:textId="24ED5769" w:rsidR="009B456C" w:rsidRPr="002E5802" w:rsidRDefault="001576C6" w:rsidP="00F4133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IMF-</w:t>
            </w:r>
            <w:r w:rsidR="00CB0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OECD</w:t>
            </w:r>
            <w:r w:rsidR="000F7D9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-UNCTAD-WTO</w:t>
            </w:r>
          </w:p>
        </w:tc>
      </w:tr>
      <w:tr w:rsidR="00DB2537" w:rsidRPr="002E5802" w14:paraId="5D086E68" w14:textId="77777777" w:rsidTr="00781320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0438957E" w14:textId="5139DC1A" w:rsidR="00DB2537" w:rsidRPr="002E5802" w:rsidRDefault="00DB2537" w:rsidP="008E08FE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:00 - 1</w:t>
            </w:r>
            <w:r w:rsid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09CBBD99" w14:textId="77777777" w:rsidR="00DB2537" w:rsidRPr="002E5802" w:rsidRDefault="00494D6B" w:rsidP="00063ECB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LUNCH </w:t>
            </w:r>
            <w:r w:rsidR="00DB2537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8353A3F" w14:textId="77777777" w:rsidR="00DB2537" w:rsidRPr="002E5802" w:rsidRDefault="00DB2537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B2537" w:rsidRPr="002E5802" w14:paraId="20E4131F" w14:textId="77777777" w:rsidTr="00F6221F">
        <w:trPr>
          <w:trHeight w:val="727"/>
        </w:trPr>
        <w:tc>
          <w:tcPr>
            <w:tcW w:w="1560" w:type="dxa"/>
            <w:vAlign w:val="center"/>
          </w:tcPr>
          <w:p w14:paraId="27807EB9" w14:textId="07CAACFE" w:rsidR="00DB2537" w:rsidRPr="002E5802" w:rsidRDefault="00DB2537" w:rsidP="001C5FFD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- 14:</w:t>
            </w:r>
            <w:r w:rsidR="00487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BD88F1B" w14:textId="77777777" w:rsidR="009378E2" w:rsidRDefault="009378E2" w:rsidP="00AE25E0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91ABF86" w14:textId="4A91F108" w:rsidR="00DB2537" w:rsidRDefault="005E68C0" w:rsidP="00AE25E0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E6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conceptual framework for measuring digital trade</w:t>
            </w:r>
          </w:p>
          <w:p w14:paraId="76D2D2ED" w14:textId="56162B37" w:rsidR="0047411C" w:rsidRDefault="0047411C" w:rsidP="0047411C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 xml:space="preserve">What is digital trade? </w:t>
            </w:r>
            <w:r w:rsidR="00895001">
              <w:rPr>
                <w:rFonts w:asciiTheme="minorHAnsi" w:hAnsiTheme="minorHAnsi" w:cstheme="minorHAnsi"/>
                <w:sz w:val="24"/>
                <w:szCs w:val="24"/>
              </w:rPr>
              <w:t xml:space="preserve">How are </w:t>
            </w:r>
            <w:r w:rsidR="00C55246">
              <w:rPr>
                <w:rFonts w:asciiTheme="minorHAnsi" w:hAnsiTheme="minorHAnsi" w:cstheme="minorHAnsi"/>
                <w:sz w:val="24"/>
                <w:szCs w:val="24"/>
              </w:rPr>
              <w:t xml:space="preserve">digital trade </w:t>
            </w: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>transactions defined</w:t>
            </w:r>
            <w:r w:rsidR="006866C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 xml:space="preserve"> types of products </w:t>
            </w:r>
            <w:r w:rsidR="006866C2" w:rsidRPr="0047411C">
              <w:rPr>
                <w:rFonts w:asciiTheme="minorHAnsi" w:hAnsiTheme="minorHAnsi" w:cstheme="minorHAnsi"/>
                <w:sz w:val="24"/>
                <w:szCs w:val="24"/>
              </w:rPr>
              <w:t>included,</w:t>
            </w: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5246">
              <w:rPr>
                <w:rFonts w:asciiTheme="minorHAnsi" w:hAnsiTheme="minorHAnsi" w:cstheme="minorHAnsi"/>
                <w:sz w:val="24"/>
                <w:szCs w:val="24"/>
              </w:rPr>
              <w:t xml:space="preserve">and economic </w:t>
            </w: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 xml:space="preserve">actors </w:t>
            </w:r>
            <w:r w:rsidR="00C55246">
              <w:rPr>
                <w:rFonts w:asciiTheme="minorHAnsi" w:hAnsiTheme="minorHAnsi" w:cstheme="minorHAnsi"/>
                <w:sz w:val="24"/>
                <w:szCs w:val="24"/>
              </w:rPr>
              <w:t>involved in digital trade</w:t>
            </w:r>
            <w:r w:rsidRPr="004741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552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704B16" w14:textId="540C4C2A" w:rsidR="006866C2" w:rsidRPr="0047411C" w:rsidRDefault="006866C2" w:rsidP="0047411C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FD63A1" w14:textId="7DD50E19" w:rsidR="00DB2537" w:rsidRPr="002E5802" w:rsidRDefault="001576C6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OECD and others </w:t>
            </w:r>
          </w:p>
        </w:tc>
      </w:tr>
      <w:tr w:rsidR="00DB2537" w:rsidRPr="002E5802" w14:paraId="4D28E4EC" w14:textId="77777777" w:rsidTr="001B1307">
        <w:trPr>
          <w:trHeight w:val="422"/>
        </w:trPr>
        <w:tc>
          <w:tcPr>
            <w:tcW w:w="1560" w:type="dxa"/>
            <w:vAlign w:val="center"/>
          </w:tcPr>
          <w:p w14:paraId="68BE5B02" w14:textId="7DCCC74D" w:rsidR="00DB2537" w:rsidRPr="002E5802" w:rsidRDefault="00DB2537" w:rsidP="001C5FFD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14:30 - 15:</w:t>
            </w:r>
            <w:r w:rsidR="00165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vAlign w:val="center"/>
          </w:tcPr>
          <w:p w14:paraId="18F92C1A" w14:textId="67622274" w:rsidR="00DB2537" w:rsidRPr="002E5802" w:rsidRDefault="001B1307" w:rsidP="002C6FFA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Statistical e</w:t>
            </w:r>
            <w:r w:rsidR="002C6F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xercise</w:t>
            </w:r>
          </w:p>
        </w:tc>
        <w:tc>
          <w:tcPr>
            <w:tcW w:w="1701" w:type="dxa"/>
            <w:vAlign w:val="center"/>
          </w:tcPr>
          <w:p w14:paraId="0B1D1D86" w14:textId="6741BCB9" w:rsidR="00DB2537" w:rsidRDefault="00DB2537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 </w:t>
            </w:r>
            <w:r w:rsidR="002C6F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participants</w:t>
            </w:r>
            <w:r w:rsidR="00165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facilitated by the experts</w:t>
            </w:r>
          </w:p>
          <w:p w14:paraId="2A1D9D51" w14:textId="60E9F9B2" w:rsidR="00804DF4" w:rsidRPr="002E5802" w:rsidRDefault="00804DF4" w:rsidP="00F413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E309ED" w14:textId="239C09A9" w:rsidR="001E1232" w:rsidRDefault="001E1232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 w:rsidRPr="002E5802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FAA27C5" w14:textId="217E0925" w:rsidR="00E2278F" w:rsidRDefault="00E2278F" w:rsidP="00E2278F">
      <w:pPr>
        <w:rPr>
          <w:rFonts w:asciiTheme="minorHAnsi" w:hAnsiTheme="minorHAnsi" w:cstheme="minorHAnsi"/>
          <w:b/>
          <w:sz w:val="28"/>
          <w:szCs w:val="28"/>
        </w:rPr>
      </w:pPr>
    </w:p>
    <w:p w14:paraId="7B319885" w14:textId="2FDF4AF3" w:rsidR="00C928BD" w:rsidRDefault="00C928BD" w:rsidP="00E2278F">
      <w:pPr>
        <w:rPr>
          <w:rFonts w:asciiTheme="minorHAnsi" w:hAnsiTheme="minorHAnsi" w:cstheme="minorHAnsi"/>
          <w:b/>
          <w:sz w:val="28"/>
          <w:szCs w:val="28"/>
        </w:rPr>
      </w:pPr>
    </w:p>
    <w:p w14:paraId="244B2525" w14:textId="77777777" w:rsidR="007322D2" w:rsidRDefault="007322D2" w:rsidP="00E2278F">
      <w:pPr>
        <w:rPr>
          <w:rFonts w:asciiTheme="minorHAnsi" w:hAnsiTheme="minorHAnsi" w:cstheme="minorHAnsi"/>
          <w:b/>
          <w:sz w:val="28"/>
          <w:szCs w:val="28"/>
        </w:rPr>
      </w:pPr>
    </w:p>
    <w:p w14:paraId="67551135" w14:textId="77777777" w:rsidR="00455930" w:rsidRPr="002E5802" w:rsidRDefault="00455930" w:rsidP="00E2278F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E2278F" w:rsidRPr="002E5802" w14:paraId="06693BB1" w14:textId="77777777" w:rsidTr="00740766">
        <w:trPr>
          <w:trHeight w:val="467"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4DC47FD7" w14:textId="1D671FE3" w:rsidR="00E2278F" w:rsidRPr="002E5802" w:rsidRDefault="00E2278F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Tuesday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, 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November 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2023 (Day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E2278F" w:rsidRPr="002E5802" w14:paraId="662361C7" w14:textId="77777777" w:rsidTr="00740766">
        <w:trPr>
          <w:trHeight w:val="624"/>
        </w:trPr>
        <w:tc>
          <w:tcPr>
            <w:tcW w:w="1560" w:type="dxa"/>
            <w:vAlign w:val="center"/>
          </w:tcPr>
          <w:p w14:paraId="0E23ADF3" w14:textId="56C9A8B6" w:rsidR="00E2278F" w:rsidRPr="002E5802" w:rsidRDefault="00E2278F" w:rsidP="00740766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9:00 </w:t>
            </w:r>
            <w:r w:rsidR="00CC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7B5D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</w:t>
            </w:r>
            <w:r w:rsidR="00ED15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881541A" w14:textId="77777777" w:rsidR="009870FE" w:rsidRDefault="009870FE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875D51A" w14:textId="0BD0134E" w:rsidR="00E2278F" w:rsidRDefault="007B5D68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B5D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Digitally ordered trade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A29888" w14:textId="7A28D9FC" w:rsidR="00B2613C" w:rsidRDefault="00470947" w:rsidP="00E16404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470947">
              <w:rPr>
                <w:rFonts w:asciiTheme="minorHAnsi" w:hAnsiTheme="minorHAnsi" w:cstheme="minorHAnsi"/>
                <w:sz w:val="24"/>
                <w:szCs w:val="24"/>
              </w:rPr>
              <w:t xml:space="preserve">xisting enterprise and household surveys </w:t>
            </w:r>
            <w:r w:rsidR="00FE4692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 w:rsidRPr="0047094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70947">
              <w:rPr>
                <w:rFonts w:asciiTheme="minorHAnsi" w:hAnsiTheme="minorHAnsi" w:cstheme="minorHAnsi"/>
                <w:sz w:val="24"/>
                <w:szCs w:val="24"/>
              </w:rPr>
              <w:t xml:space="preserve"> commerce </w:t>
            </w:r>
            <w:r w:rsidR="00FE4692">
              <w:rPr>
                <w:rFonts w:asciiTheme="minorHAnsi" w:hAnsiTheme="minorHAnsi" w:cstheme="minorHAnsi"/>
                <w:sz w:val="24"/>
                <w:szCs w:val="24"/>
              </w:rPr>
              <w:t xml:space="preserve">are </w:t>
            </w:r>
            <w:r w:rsidRPr="00470947">
              <w:rPr>
                <w:rFonts w:asciiTheme="minorHAnsi" w:hAnsiTheme="minorHAnsi" w:cstheme="minorHAnsi"/>
                <w:sz w:val="24"/>
                <w:szCs w:val="24"/>
              </w:rPr>
              <w:t xml:space="preserve">a basis for measuring digitally ordered </w:t>
            </w:r>
            <w:r w:rsidR="002443EA">
              <w:rPr>
                <w:rFonts w:asciiTheme="minorHAnsi" w:hAnsiTheme="minorHAnsi" w:cstheme="minorHAnsi"/>
                <w:sz w:val="24"/>
                <w:szCs w:val="24"/>
              </w:rPr>
              <w:t>goods and services.</w:t>
            </w:r>
            <w:r w:rsidRPr="0047094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E4692">
              <w:rPr>
                <w:rFonts w:asciiTheme="minorHAnsi" w:hAnsiTheme="minorHAnsi" w:cstheme="minorHAnsi"/>
                <w:sz w:val="24"/>
                <w:szCs w:val="24"/>
              </w:rPr>
              <w:t>However,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urvey respondents </w:t>
            </w:r>
            <w:r w:rsidR="00226B80">
              <w:rPr>
                <w:rFonts w:asciiTheme="minorHAnsi" w:hAnsiTheme="minorHAnsi" w:cstheme="minorHAnsi"/>
                <w:sz w:val="24"/>
                <w:szCs w:val="24"/>
              </w:rPr>
              <w:t xml:space="preserve">face </w:t>
            </w:r>
            <w:r w:rsidR="00226B80" w:rsidRPr="004F6547">
              <w:rPr>
                <w:rFonts w:asciiTheme="minorHAnsi" w:hAnsiTheme="minorHAnsi" w:cstheme="minorHAnsi"/>
                <w:sz w:val="24"/>
                <w:szCs w:val="24"/>
              </w:rPr>
              <w:t xml:space="preserve">significant challenges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</w:t>
            </w:r>
            <w:r w:rsidR="00226B80" w:rsidRPr="004F6547">
              <w:rPr>
                <w:rFonts w:asciiTheme="minorHAnsi" w:hAnsiTheme="minorHAnsi" w:cstheme="minorHAnsi"/>
                <w:sz w:val="24"/>
                <w:szCs w:val="24"/>
              </w:rPr>
              <w:t>identifying and reporting international</w:t>
            </w:r>
            <w:r w:rsidR="00226B80">
              <w:rPr>
                <w:rFonts w:asciiTheme="minorHAnsi" w:hAnsiTheme="minorHAnsi" w:cstheme="minorHAnsi"/>
                <w:sz w:val="24"/>
                <w:szCs w:val="24"/>
              </w:rPr>
              <w:t xml:space="preserve"> digital</w:t>
            </w:r>
            <w:r w:rsidR="004367BD">
              <w:rPr>
                <w:rFonts w:asciiTheme="minorHAnsi" w:hAnsiTheme="minorHAnsi" w:cstheme="minorHAnsi"/>
                <w:sz w:val="24"/>
                <w:szCs w:val="24"/>
              </w:rPr>
              <w:t xml:space="preserve">ly ordered </w:t>
            </w:r>
            <w:r w:rsidR="00226B80">
              <w:rPr>
                <w:rFonts w:asciiTheme="minorHAnsi" w:hAnsiTheme="minorHAnsi" w:cstheme="minorHAnsi"/>
                <w:sz w:val="24"/>
                <w:szCs w:val="24"/>
              </w:rPr>
              <w:t>trade</w:t>
            </w:r>
            <w:r w:rsidR="00226B80" w:rsidRPr="004F6547">
              <w:rPr>
                <w:rFonts w:asciiTheme="minorHAnsi" w:hAnsiTheme="minorHAnsi" w:cstheme="minorHAnsi"/>
                <w:sz w:val="24"/>
                <w:szCs w:val="24"/>
              </w:rPr>
              <w:t xml:space="preserve"> transactions</w:t>
            </w:r>
            <w:r w:rsidR="00E1640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C519D7A" w14:textId="0E982A7C" w:rsidR="00E16404" w:rsidRPr="002E5802" w:rsidRDefault="00E16404" w:rsidP="00E16404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13369F" w14:textId="564B58FA" w:rsidR="00E2278F" w:rsidRPr="00CB0B72" w:rsidRDefault="007B5D68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UNCTAD and others</w:t>
            </w:r>
          </w:p>
        </w:tc>
      </w:tr>
      <w:tr w:rsidR="00E2278F" w:rsidRPr="002E5802" w14:paraId="5C5E355D" w14:textId="77777777" w:rsidTr="00740766">
        <w:trPr>
          <w:trHeight w:val="315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14:paraId="6DA52908" w14:textId="088F128B" w:rsidR="00E2278F" w:rsidRPr="004D3438" w:rsidRDefault="00E2278F" w:rsidP="00740766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10:</w:t>
            </w:r>
            <w:r w:rsidR="00ED15D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15</w:t>
            </w: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7424139C" w14:textId="77777777" w:rsidR="00E2278F" w:rsidRPr="004D3438" w:rsidRDefault="00E2278F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34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271143AE" w14:textId="77777777" w:rsidR="00E2278F" w:rsidRPr="004D3438" w:rsidRDefault="00E2278F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D95CC4" w:rsidRPr="002E5802" w14:paraId="1671CA70" w14:textId="77777777" w:rsidTr="00E3660E">
        <w:trPr>
          <w:trHeight w:val="1032"/>
        </w:trPr>
        <w:tc>
          <w:tcPr>
            <w:tcW w:w="1560" w:type="dxa"/>
            <w:vAlign w:val="center"/>
          </w:tcPr>
          <w:p w14:paraId="253211BF" w14:textId="178EA8FC" w:rsidR="00D95CC4" w:rsidRPr="002E5802" w:rsidRDefault="00D95CC4" w:rsidP="00D95CC4">
            <w:pPr>
              <w:tabs>
                <w:tab w:val="clear" w:pos="720"/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26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26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1" w:type="dxa"/>
            <w:vAlign w:val="center"/>
          </w:tcPr>
          <w:p w14:paraId="3A254774" w14:textId="52E1E44F" w:rsidR="00D95CC4" w:rsidRPr="00ED15D9" w:rsidRDefault="00D95CC4" w:rsidP="00D95CC4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15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National experience</w:t>
            </w:r>
            <w:r w:rsidR="00ED15D9" w:rsidRPr="00ED15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6B7893AC" w14:textId="77777777" w:rsidR="00E3660E" w:rsidRDefault="00E3660E" w:rsidP="00D95CC4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E1E7E2C" w14:textId="42DB2072" w:rsidR="00D95CC4" w:rsidRDefault="00815A7D" w:rsidP="00D95CC4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15A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China</w:t>
            </w:r>
            <w:r w:rsidR="00263F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Turkey </w:t>
            </w:r>
            <w:r w:rsidR="000A011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(tbc)</w:t>
            </w:r>
          </w:p>
          <w:p w14:paraId="4332FF1D" w14:textId="763298D8" w:rsidR="00E3660E" w:rsidRPr="002E5802" w:rsidRDefault="00E3660E" w:rsidP="00D95CC4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78F" w:rsidRPr="002E5802" w14:paraId="54624E33" w14:textId="77777777" w:rsidTr="00740766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266FE86E" w14:textId="77777777" w:rsidR="00E2278F" w:rsidRPr="002E5802" w:rsidRDefault="00E2278F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:00 - 1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2E349137" w14:textId="77777777" w:rsidR="00E2278F" w:rsidRPr="002E5802" w:rsidRDefault="00E2278F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31B3A8DF" w14:textId="77777777" w:rsidR="00E2278F" w:rsidRPr="002E5802" w:rsidRDefault="00E2278F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2278F" w:rsidRPr="002E5802" w14:paraId="46BEFE1A" w14:textId="77777777" w:rsidTr="008A0F0C">
        <w:trPr>
          <w:trHeight w:val="2144"/>
        </w:trPr>
        <w:tc>
          <w:tcPr>
            <w:tcW w:w="1560" w:type="dxa"/>
            <w:vAlign w:val="center"/>
          </w:tcPr>
          <w:p w14:paraId="5A5ED68A" w14:textId="0E5A3DD0" w:rsidR="00E2278F" w:rsidRPr="002E5802" w:rsidRDefault="00E2278F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- 14:</w:t>
            </w:r>
            <w:r w:rsidR="008F04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59D2C27" w14:textId="5875EC12" w:rsidR="00DF1ACF" w:rsidRDefault="00DF1ACF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Digitally delivered trade</w:t>
            </w:r>
          </w:p>
          <w:p w14:paraId="14952C52" w14:textId="1E734E49" w:rsidR="00E2278F" w:rsidRPr="0047411C" w:rsidRDefault="00DF1ACF" w:rsidP="008A0F0C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F1ACF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2F01FC">
              <w:rPr>
                <w:rFonts w:asciiTheme="minorHAnsi" w:hAnsiTheme="minorHAnsi" w:cstheme="minorHAnsi"/>
                <w:sz w:val="24"/>
                <w:szCs w:val="24"/>
              </w:rPr>
              <w:t xml:space="preserve">is session clarifies </w:t>
            </w:r>
            <w:r w:rsidR="007D4D9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F01FC">
              <w:rPr>
                <w:rFonts w:asciiTheme="minorHAnsi" w:hAnsiTheme="minorHAnsi" w:cstheme="minorHAnsi"/>
                <w:sz w:val="24"/>
                <w:szCs w:val="24"/>
              </w:rPr>
              <w:t>definition</w:t>
            </w:r>
            <w:r w:rsidRPr="00DF1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F01FC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7D4D9D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F01FC">
              <w:rPr>
                <w:rFonts w:asciiTheme="minorHAnsi" w:hAnsiTheme="minorHAnsi" w:cstheme="minorHAnsi"/>
                <w:sz w:val="24"/>
                <w:szCs w:val="24"/>
              </w:rPr>
              <w:t xml:space="preserve">coverage of digitally delivered </w:t>
            </w:r>
            <w:r w:rsidR="004A5983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  <w:r w:rsidR="00643DCF">
              <w:rPr>
                <w:rFonts w:asciiTheme="minorHAnsi" w:hAnsiTheme="minorHAnsi" w:cstheme="minorHAnsi"/>
                <w:sz w:val="24"/>
                <w:szCs w:val="24"/>
              </w:rPr>
              <w:t xml:space="preserve"> in the Extended Balance of Payments Services Classification (EBOPS 2010)</w:t>
            </w:r>
            <w:r w:rsidR="00F61C6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DF1ACF">
              <w:rPr>
                <w:rFonts w:asciiTheme="minorHAnsi" w:hAnsiTheme="minorHAnsi" w:cstheme="minorHAnsi"/>
                <w:sz w:val="24"/>
                <w:szCs w:val="24"/>
              </w:rPr>
              <w:t xml:space="preserve">identifies </w:t>
            </w:r>
            <w:r w:rsidR="004A5983">
              <w:rPr>
                <w:rFonts w:asciiTheme="minorHAnsi" w:hAnsiTheme="minorHAnsi" w:cstheme="minorHAnsi"/>
                <w:sz w:val="24"/>
                <w:szCs w:val="24"/>
              </w:rPr>
              <w:t>best</w:t>
            </w:r>
            <w:r w:rsidRPr="00DF1A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4D9D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Pr="00DF1ACF">
              <w:rPr>
                <w:rFonts w:asciiTheme="minorHAnsi" w:hAnsiTheme="minorHAnsi" w:cstheme="minorHAnsi"/>
                <w:sz w:val="24"/>
                <w:szCs w:val="24"/>
              </w:rPr>
              <w:t>sources</w:t>
            </w:r>
            <w:r w:rsidR="00F61C69">
              <w:rPr>
                <w:rFonts w:asciiTheme="minorHAnsi" w:hAnsiTheme="minorHAnsi" w:cstheme="minorHAnsi"/>
                <w:sz w:val="24"/>
                <w:szCs w:val="24"/>
              </w:rPr>
              <w:t>, and presents efforts to measure digitally delivered trade</w:t>
            </w:r>
            <w:r w:rsidR="00E1640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9D1F55F" w14:textId="113C7C36" w:rsidR="00E2278F" w:rsidRPr="002E5802" w:rsidRDefault="00DF1ACF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WTO</w:t>
            </w:r>
            <w:r w:rsidR="00E227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others </w:t>
            </w:r>
          </w:p>
        </w:tc>
      </w:tr>
      <w:tr w:rsidR="00E2278F" w:rsidRPr="0063687B" w14:paraId="134011E7" w14:textId="77777777" w:rsidTr="00662B81">
        <w:trPr>
          <w:trHeight w:val="910"/>
        </w:trPr>
        <w:tc>
          <w:tcPr>
            <w:tcW w:w="1560" w:type="dxa"/>
            <w:vAlign w:val="center"/>
          </w:tcPr>
          <w:p w14:paraId="2826F4F4" w14:textId="60BAC356" w:rsidR="00E2278F" w:rsidRPr="002E5802" w:rsidRDefault="00E2278F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</w:t>
            </w:r>
            <w:r w:rsidR="008F04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- 15:</w:t>
            </w:r>
            <w:r w:rsidR="00297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11" w:type="dxa"/>
            <w:vAlign w:val="center"/>
          </w:tcPr>
          <w:p w14:paraId="798FEF62" w14:textId="515D838E" w:rsidR="00E2278F" w:rsidRPr="002E5802" w:rsidRDefault="00683D64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C63C8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ational experience</w:t>
            </w:r>
            <w:r w:rsidR="006368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53CD3E3C" w14:textId="77777777" w:rsidR="00E2278F" w:rsidRDefault="0063687B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6368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Costa Rica,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Spain</w:t>
            </w:r>
            <w:proofErr w:type="spellEnd"/>
          </w:p>
          <w:p w14:paraId="21DF6C07" w14:textId="314F5AFF" w:rsidR="000A0117" w:rsidRPr="0063687B" w:rsidRDefault="000A0117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tbc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683D64" w:rsidRPr="002E5802" w14:paraId="56BCE666" w14:textId="77777777" w:rsidTr="00662B81">
        <w:trPr>
          <w:trHeight w:val="696"/>
        </w:trPr>
        <w:tc>
          <w:tcPr>
            <w:tcW w:w="1560" w:type="dxa"/>
            <w:vAlign w:val="center"/>
          </w:tcPr>
          <w:p w14:paraId="10B486BB" w14:textId="2C29459E" w:rsidR="00683D64" w:rsidRPr="002E5802" w:rsidRDefault="00FB1A54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15:</w:t>
            </w:r>
            <w:r w:rsidR="002971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763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15.</w:t>
            </w:r>
            <w:r w:rsidR="009763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vAlign w:val="center"/>
          </w:tcPr>
          <w:p w14:paraId="5B63CDA2" w14:textId="77777777" w:rsidR="00D67855" w:rsidRDefault="00D67855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E50B7C9" w14:textId="198D4384" w:rsidR="00683D64" w:rsidRDefault="00FB1A54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Interactive quiz</w:t>
            </w:r>
          </w:p>
          <w:p w14:paraId="78A15FEA" w14:textId="46607AB8" w:rsidR="00297130" w:rsidRDefault="00297130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E985BF" w14:textId="17E27D70" w:rsidR="00683D64" w:rsidRPr="002E5802" w:rsidRDefault="001656F8" w:rsidP="001656F8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participants – facilitated by the experts</w:t>
            </w:r>
          </w:p>
        </w:tc>
      </w:tr>
    </w:tbl>
    <w:p w14:paraId="6903BE17" w14:textId="6E657FAE" w:rsidR="00455930" w:rsidRDefault="00455930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46E0234E" w14:textId="77777777" w:rsidR="00455930" w:rsidRDefault="00455930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7EEC76E" w14:textId="71DCC040" w:rsidR="00250925" w:rsidRDefault="00250925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3CC83FDA" w14:textId="77777777" w:rsidR="007322D2" w:rsidRDefault="007322D2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7125F65" w14:textId="36E26ED3" w:rsidR="00C928BD" w:rsidRDefault="00C928BD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27C252EB" w14:textId="77777777" w:rsidR="00C928BD" w:rsidRDefault="00C928BD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250925" w:rsidRPr="002E5802" w14:paraId="3B0E81FC" w14:textId="77777777" w:rsidTr="00740766">
        <w:trPr>
          <w:trHeight w:val="467"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611D45E0" w14:textId="28068FD3" w:rsidR="00250925" w:rsidRPr="002E5802" w:rsidRDefault="00250925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Wednesday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, 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November 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2023 (Day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250925" w:rsidRPr="002E5802" w14:paraId="654BD356" w14:textId="77777777" w:rsidTr="00740766">
        <w:trPr>
          <w:trHeight w:val="624"/>
        </w:trPr>
        <w:tc>
          <w:tcPr>
            <w:tcW w:w="1560" w:type="dxa"/>
            <w:vAlign w:val="center"/>
          </w:tcPr>
          <w:p w14:paraId="369D71B2" w14:textId="36B0DA7F" w:rsidR="00250925" w:rsidRPr="002E5802" w:rsidRDefault="00250925" w:rsidP="00740766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9:00 </w:t>
            </w:r>
            <w:r w:rsidR="00CC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11F88A3" w14:textId="77777777" w:rsidR="00250925" w:rsidRDefault="00250925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3E2A003" w14:textId="24B17093" w:rsidR="00250925" w:rsidRDefault="00250925" w:rsidP="00740766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9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Digital intermediation platforms</w:t>
            </w:r>
            <w:r w:rsidR="000C289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(DIPs)</w:t>
            </w:r>
          </w:p>
          <w:p w14:paraId="0CE9B475" w14:textId="3EACDF6C" w:rsidR="00C90207" w:rsidRDefault="000C2898" w:rsidP="00B04DF3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CF6D08">
              <w:rPr>
                <w:rFonts w:asciiTheme="minorHAnsi" w:hAnsiTheme="minorHAnsi" w:cstheme="minorHAnsi"/>
                <w:sz w:val="24"/>
                <w:szCs w:val="24"/>
              </w:rPr>
              <w:t>DIPs have been key drivers in the digital transformation</w:t>
            </w:r>
            <w:r w:rsidR="00CF6D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02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6D08">
              <w:rPr>
                <w:rFonts w:asciiTheme="minorHAnsi" w:hAnsiTheme="minorHAnsi" w:cstheme="minorHAnsi"/>
                <w:sz w:val="24"/>
                <w:szCs w:val="24"/>
              </w:rPr>
              <w:t>International t</w:t>
            </w:r>
            <w:r w:rsidRPr="000C2898">
              <w:rPr>
                <w:rFonts w:asciiTheme="minorHAnsi" w:hAnsiTheme="minorHAnsi" w:cstheme="minorHAnsi"/>
                <w:sz w:val="24"/>
                <w:szCs w:val="24"/>
              </w:rPr>
              <w:t xml:space="preserve">ransactions </w:t>
            </w:r>
            <w:r w:rsidR="00EA0139">
              <w:rPr>
                <w:rFonts w:asciiTheme="minorHAnsi" w:hAnsiTheme="minorHAnsi" w:cstheme="minorHAnsi"/>
                <w:sz w:val="24"/>
                <w:szCs w:val="24"/>
              </w:rPr>
              <w:t>through</w:t>
            </w:r>
            <w:r w:rsidRPr="000C2898">
              <w:rPr>
                <w:rFonts w:asciiTheme="minorHAnsi" w:hAnsiTheme="minorHAnsi" w:cstheme="minorHAnsi"/>
                <w:sz w:val="24"/>
                <w:szCs w:val="24"/>
              </w:rPr>
              <w:t xml:space="preserve"> DIPs are, in principle, included in trade statistics</w:t>
            </w:r>
            <w:r w:rsidR="00CF6D08">
              <w:rPr>
                <w:rFonts w:asciiTheme="minorHAnsi" w:hAnsiTheme="minorHAnsi" w:cstheme="minorHAnsi"/>
                <w:sz w:val="24"/>
                <w:szCs w:val="24"/>
              </w:rPr>
              <w:t xml:space="preserve">. However, identifying trade flows and recording transactions is </w:t>
            </w:r>
            <w:r w:rsidR="00662B81">
              <w:rPr>
                <w:rFonts w:asciiTheme="minorHAnsi" w:hAnsiTheme="minorHAnsi" w:cstheme="minorHAnsi"/>
                <w:sz w:val="24"/>
                <w:szCs w:val="24"/>
              </w:rPr>
              <w:t>complex</w:t>
            </w:r>
            <w:r w:rsidR="00CF6D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90207" w:rsidRPr="00C9020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6FAA596" w14:textId="4C58FCDE" w:rsidR="00B04DF3" w:rsidRPr="002E5802" w:rsidRDefault="00B04DF3" w:rsidP="00B04DF3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AF39DE" w14:textId="193EF314" w:rsidR="00250925" w:rsidRPr="00CB0B72" w:rsidRDefault="00250925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IMF and others</w:t>
            </w:r>
          </w:p>
        </w:tc>
      </w:tr>
      <w:tr w:rsidR="00250925" w:rsidRPr="002E5802" w14:paraId="2E319403" w14:textId="77777777" w:rsidTr="00740766">
        <w:trPr>
          <w:trHeight w:val="315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14:paraId="28F77458" w14:textId="77777777" w:rsidR="00250925" w:rsidRPr="004D3438" w:rsidRDefault="00250925" w:rsidP="00740766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10:15</w:t>
            </w: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38370F3D" w14:textId="77777777" w:rsidR="00250925" w:rsidRPr="004D3438" w:rsidRDefault="00250925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34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335064A3" w14:textId="77777777" w:rsidR="00250925" w:rsidRPr="004D3438" w:rsidRDefault="00250925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250925" w:rsidRPr="00371D93" w14:paraId="15E77272" w14:textId="77777777" w:rsidTr="00662B81">
        <w:trPr>
          <w:trHeight w:val="1013"/>
        </w:trPr>
        <w:tc>
          <w:tcPr>
            <w:tcW w:w="1560" w:type="dxa"/>
            <w:vAlign w:val="center"/>
          </w:tcPr>
          <w:p w14:paraId="3F0805EA" w14:textId="77777777" w:rsidR="00250925" w:rsidRPr="002E5802" w:rsidRDefault="00250925" w:rsidP="00740766">
            <w:pPr>
              <w:tabs>
                <w:tab w:val="clear" w:pos="720"/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1" w:type="dxa"/>
            <w:vAlign w:val="center"/>
          </w:tcPr>
          <w:p w14:paraId="31D7BF25" w14:textId="77777777" w:rsidR="00250925" w:rsidRPr="00ED15D9" w:rsidRDefault="00250925" w:rsidP="00740766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D15D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National experiences</w:t>
            </w:r>
          </w:p>
        </w:tc>
        <w:tc>
          <w:tcPr>
            <w:tcW w:w="1701" w:type="dxa"/>
            <w:vAlign w:val="center"/>
          </w:tcPr>
          <w:p w14:paraId="01CECAE3" w14:textId="69695DBF" w:rsidR="00250925" w:rsidRPr="00371D93" w:rsidRDefault="008F040E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USA, </w:t>
            </w:r>
            <w:r w:rsidR="00263F1C"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Jamaica</w:t>
            </w:r>
            <w:r w:rsidR="002313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,</w:t>
            </w:r>
            <w:r w:rsidR="00371D93"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U</w:t>
            </w:r>
            <w:r w:rsid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K</w:t>
            </w:r>
          </w:p>
          <w:p w14:paraId="3CCCBFD0" w14:textId="45F54741" w:rsidR="000A0117" w:rsidRPr="00371D93" w:rsidRDefault="000A0117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(</w:t>
            </w:r>
            <w:proofErr w:type="spellStart"/>
            <w:r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tbc</w:t>
            </w:r>
            <w:proofErr w:type="spellEnd"/>
            <w:r w:rsidRPr="00371D9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)</w:t>
            </w:r>
          </w:p>
        </w:tc>
      </w:tr>
      <w:tr w:rsidR="00250925" w:rsidRPr="002E5802" w14:paraId="7DD5971A" w14:textId="77777777" w:rsidTr="00740766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6B1E37C2" w14:textId="77777777" w:rsidR="00250925" w:rsidRPr="002E5802" w:rsidRDefault="00250925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:00 - 1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014DFE19" w14:textId="77777777" w:rsidR="00250925" w:rsidRPr="002E5802" w:rsidRDefault="00250925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2819B8DC" w14:textId="77777777" w:rsidR="00250925" w:rsidRPr="002E5802" w:rsidRDefault="00250925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50925" w:rsidRPr="002E5802" w14:paraId="62018705" w14:textId="77777777" w:rsidTr="00662B81">
        <w:trPr>
          <w:trHeight w:val="1515"/>
        </w:trPr>
        <w:tc>
          <w:tcPr>
            <w:tcW w:w="1560" w:type="dxa"/>
            <w:vAlign w:val="center"/>
          </w:tcPr>
          <w:p w14:paraId="0612BB38" w14:textId="72F4517B" w:rsidR="00250925" w:rsidRPr="002E5802" w:rsidRDefault="00250925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CC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9911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FA2F0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014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9911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811" w:type="dxa"/>
            <w:vAlign w:val="center"/>
          </w:tcPr>
          <w:p w14:paraId="0ACD87A5" w14:textId="77777777" w:rsidR="003D5F4D" w:rsidRDefault="003D5F4D" w:rsidP="00FA2F0E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1D4E8F0" w14:textId="25F388A2" w:rsidR="00FA2F0E" w:rsidRDefault="00FA2F0E" w:rsidP="00FA2F0E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Measuring digital trade</w:t>
            </w:r>
            <w:r w:rsidR="003D5F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 the digital economy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 the Arab region</w:t>
            </w:r>
          </w:p>
          <w:p w14:paraId="5DA23C11" w14:textId="30E43D29" w:rsidR="003D5F4D" w:rsidRDefault="003D5F4D" w:rsidP="00FA2F0E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04DF3">
              <w:rPr>
                <w:rFonts w:asciiTheme="minorHAnsi" w:hAnsiTheme="minorHAnsi" w:cstheme="minorHAnsi"/>
                <w:sz w:val="24"/>
                <w:szCs w:val="24"/>
              </w:rPr>
              <w:t>This session provides an overview of initiatives by Arab countries</w:t>
            </w:r>
            <w:r w:rsidR="009C0B0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22B96FB" w14:textId="0ADD0F57" w:rsidR="00B04DF3" w:rsidRPr="00B04DF3" w:rsidRDefault="00B04DF3" w:rsidP="00FA2F0E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4BDA45" w14:textId="31170C5B" w:rsidR="00250925" w:rsidRPr="002E5802" w:rsidRDefault="00FA2F0E" w:rsidP="00740766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UNESCWA</w:t>
            </w:r>
            <w:r w:rsidR="00E26A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AITRS</w:t>
            </w:r>
          </w:p>
        </w:tc>
      </w:tr>
      <w:tr w:rsidR="0099118B" w:rsidRPr="002E5802" w14:paraId="419FEF3A" w14:textId="77777777" w:rsidTr="00FA2F0E">
        <w:trPr>
          <w:trHeight w:val="1314"/>
        </w:trPr>
        <w:tc>
          <w:tcPr>
            <w:tcW w:w="1560" w:type="dxa"/>
            <w:vAlign w:val="center"/>
          </w:tcPr>
          <w:p w14:paraId="01D0EDD3" w14:textId="6231EF39" w:rsidR="0099118B" w:rsidRPr="002E5802" w:rsidRDefault="0099118B" w:rsidP="0099118B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14:</w:t>
            </w:r>
            <w:r w:rsidR="00014E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0 - 15:</w:t>
            </w:r>
            <w:r w:rsidR="001656F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47406FA0" w14:textId="25CB68F7" w:rsidR="0099118B" w:rsidRDefault="00F71ECC" w:rsidP="0099118B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Statistical exercise</w:t>
            </w:r>
          </w:p>
        </w:tc>
        <w:tc>
          <w:tcPr>
            <w:tcW w:w="1701" w:type="dxa"/>
            <w:vAlign w:val="center"/>
          </w:tcPr>
          <w:p w14:paraId="0E071AE8" w14:textId="47EB5E93" w:rsidR="0099118B" w:rsidRDefault="001656F8" w:rsidP="0099118B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participants – facilitated by the experts </w:t>
            </w:r>
          </w:p>
        </w:tc>
      </w:tr>
    </w:tbl>
    <w:p w14:paraId="0DB142E8" w14:textId="414BCEEC" w:rsidR="00EB4B5C" w:rsidRDefault="00EB4B5C" w:rsidP="00250925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144E0183" w14:textId="77777777" w:rsidR="00EB4B5C" w:rsidRDefault="00EB4B5C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991DD51" w14:textId="64F3D909" w:rsidR="00DC740E" w:rsidRDefault="00DC740E" w:rsidP="00DC740E">
      <w:pPr>
        <w:rPr>
          <w:rFonts w:asciiTheme="minorHAnsi" w:hAnsiTheme="minorHAnsi" w:cstheme="minorHAnsi"/>
          <w:b/>
          <w:sz w:val="28"/>
          <w:szCs w:val="28"/>
        </w:rPr>
      </w:pPr>
    </w:p>
    <w:p w14:paraId="79DA1C09" w14:textId="3F728972" w:rsidR="00C928BD" w:rsidRDefault="00C928BD" w:rsidP="00DC740E">
      <w:pPr>
        <w:rPr>
          <w:rFonts w:asciiTheme="minorHAnsi" w:hAnsiTheme="minorHAnsi" w:cstheme="minorHAnsi"/>
          <w:b/>
          <w:sz w:val="28"/>
          <w:szCs w:val="28"/>
        </w:rPr>
      </w:pPr>
    </w:p>
    <w:p w14:paraId="280F9DC7" w14:textId="77777777" w:rsidR="00C928BD" w:rsidRPr="002E5802" w:rsidRDefault="00C928BD" w:rsidP="00DC740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701"/>
      </w:tblGrid>
      <w:tr w:rsidR="00DC740E" w:rsidRPr="002E5802" w14:paraId="49C2916D" w14:textId="77777777" w:rsidTr="00740766">
        <w:trPr>
          <w:trHeight w:val="467"/>
        </w:trPr>
        <w:tc>
          <w:tcPr>
            <w:tcW w:w="9072" w:type="dxa"/>
            <w:gridSpan w:val="3"/>
            <w:shd w:val="clear" w:color="auto" w:fill="FABF8F" w:themeFill="accent6" w:themeFillTint="99"/>
            <w:vAlign w:val="center"/>
          </w:tcPr>
          <w:p w14:paraId="0BE42094" w14:textId="25DEC3C7" w:rsidR="00DC740E" w:rsidRPr="002E5802" w:rsidRDefault="00DC740E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Thursday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>, 2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 November </w:t>
            </w:r>
            <w:r w:rsidRPr="002E58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2023 (Day </w:t>
            </w:r>
            <w:r w:rsidR="009B6665">
              <w:rPr>
                <w:rFonts w:asciiTheme="minorHAnsi" w:hAnsiTheme="minorHAnsi" w:cstheme="minorHAnsi"/>
                <w:b/>
                <w:sz w:val="28"/>
                <w:szCs w:val="28"/>
              </w:rPr>
              <w:t>4)</w:t>
            </w:r>
          </w:p>
        </w:tc>
      </w:tr>
      <w:tr w:rsidR="00DC740E" w:rsidRPr="002E5802" w14:paraId="3D473AC6" w14:textId="77777777" w:rsidTr="00740766">
        <w:trPr>
          <w:trHeight w:val="624"/>
        </w:trPr>
        <w:tc>
          <w:tcPr>
            <w:tcW w:w="1560" w:type="dxa"/>
            <w:vAlign w:val="center"/>
          </w:tcPr>
          <w:p w14:paraId="4851DD43" w14:textId="3DA1314D" w:rsidR="00DC740E" w:rsidRPr="002E5802" w:rsidRDefault="00DC740E" w:rsidP="00740766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9:00 </w:t>
            </w:r>
            <w:r w:rsidR="009D4C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B6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</w:t>
            </w:r>
            <w:r w:rsidR="00DB3B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07A224F1" w14:textId="77777777" w:rsidR="00DC740E" w:rsidRDefault="00DC740E" w:rsidP="00740766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8957C05" w14:textId="2180FA85" w:rsidR="00DC740E" w:rsidRPr="00632D2C" w:rsidRDefault="00632D2C" w:rsidP="00740766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2D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Goods and Services topics in the update of the IMF B</w:t>
            </w:r>
            <w:r w:rsidR="000F18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alance of Payments Manual (BPM6)</w:t>
            </w:r>
          </w:p>
          <w:p w14:paraId="29C39745" w14:textId="19FFF601" w:rsidR="00635D93" w:rsidRPr="002E5802" w:rsidRDefault="00635D93" w:rsidP="00450246">
            <w:pPr>
              <w:tabs>
                <w:tab w:val="clear" w:pos="72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8F0888" w14:textId="46CB3F45" w:rsidR="00DC740E" w:rsidRPr="00CB0B72" w:rsidRDefault="00DC740E" w:rsidP="00740766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IMF </w:t>
            </w:r>
          </w:p>
        </w:tc>
      </w:tr>
      <w:tr w:rsidR="009B6665" w:rsidRPr="002E5802" w14:paraId="18D4F527" w14:textId="77777777" w:rsidTr="00740766">
        <w:trPr>
          <w:trHeight w:val="624"/>
        </w:trPr>
        <w:tc>
          <w:tcPr>
            <w:tcW w:w="1560" w:type="dxa"/>
            <w:vAlign w:val="center"/>
          </w:tcPr>
          <w:p w14:paraId="3A667101" w14:textId="6BED32F2" w:rsidR="009B6665" w:rsidRPr="002E5802" w:rsidRDefault="00DB3B4E" w:rsidP="009B6665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9B6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9B6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0 -</w:t>
            </w:r>
            <w:r w:rsidR="009D4C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B66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10:15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261ED83E" w14:textId="77777777" w:rsidR="009B6665" w:rsidRDefault="009B6665" w:rsidP="009B666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85A7D6C" w14:textId="77777777" w:rsidR="009B6665" w:rsidRDefault="009B6665" w:rsidP="009B666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Revisions of the trade statistics manuals (IMTS 2010 and MSITS 2010)</w:t>
            </w:r>
          </w:p>
          <w:p w14:paraId="0709FF32" w14:textId="77777777" w:rsidR="009B6665" w:rsidRDefault="009B6665" w:rsidP="009B6665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8FCDC0" w14:textId="128A42DF" w:rsidR="009B6665" w:rsidRDefault="009B6665" w:rsidP="009B666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UNSD</w:t>
            </w:r>
          </w:p>
        </w:tc>
      </w:tr>
      <w:tr w:rsidR="009B6665" w:rsidRPr="002E5802" w14:paraId="574177DE" w14:textId="77777777" w:rsidTr="00740766">
        <w:trPr>
          <w:trHeight w:val="315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14:paraId="70A690F3" w14:textId="77777777" w:rsidR="009B6665" w:rsidRPr="004D3438" w:rsidRDefault="009B6665" w:rsidP="009B6665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10:15</w:t>
            </w:r>
            <w:r w:rsidRPr="004D343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- 10: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14:paraId="41139E02" w14:textId="77777777" w:rsidR="009B6665" w:rsidRPr="004D3438" w:rsidRDefault="009B6665" w:rsidP="009B666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4D343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DAEEF3" w:themeFill="accent5" w:themeFillTint="33"/>
            <w:vAlign w:val="center"/>
          </w:tcPr>
          <w:p w14:paraId="28A18393" w14:textId="77777777" w:rsidR="009B6665" w:rsidRPr="004D3438" w:rsidRDefault="009B6665" w:rsidP="009B666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663135" w:rsidRPr="00371D93" w14:paraId="476D5FBE" w14:textId="77777777" w:rsidTr="0012748F">
        <w:trPr>
          <w:trHeight w:val="532"/>
        </w:trPr>
        <w:tc>
          <w:tcPr>
            <w:tcW w:w="1560" w:type="dxa"/>
            <w:vAlign w:val="center"/>
          </w:tcPr>
          <w:p w14:paraId="05A054D9" w14:textId="77777777" w:rsidR="00663135" w:rsidRPr="002E5802" w:rsidRDefault="00663135" w:rsidP="00663135">
            <w:pPr>
              <w:tabs>
                <w:tab w:val="clear" w:pos="720"/>
                <w:tab w:val="right" w:pos="1334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10:30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5811" w:type="dxa"/>
            <w:vAlign w:val="center"/>
          </w:tcPr>
          <w:p w14:paraId="687B99B7" w14:textId="77777777" w:rsidR="00663135" w:rsidRDefault="00663135" w:rsidP="00663135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D53241" w14:textId="1F4D68C1" w:rsidR="00663135" w:rsidRPr="002E5802" w:rsidRDefault="007322D2" w:rsidP="00663135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Round table: </w:t>
            </w:r>
            <w:r w:rsidR="00663135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Technical assistance and capacity building in </w:t>
            </w:r>
            <w:r w:rsidR="00EB7B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measuring </w:t>
            </w:r>
            <w:r w:rsidR="0066313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digital </w:t>
            </w:r>
            <w:r w:rsidR="00663135"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the region: the way forward</w:t>
            </w:r>
          </w:p>
          <w:p w14:paraId="72E3AA19" w14:textId="6DC35527" w:rsidR="00663135" w:rsidRPr="00ED15D9" w:rsidRDefault="00663135" w:rsidP="00663135">
            <w:pPr>
              <w:tabs>
                <w:tab w:val="clear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5DE841" w14:textId="77777777" w:rsidR="00EB7B66" w:rsidRPr="00EB7B66" w:rsidRDefault="00EB7B66" w:rsidP="0066313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C4368C" w14:textId="3AC25E63" w:rsidR="00663135" w:rsidRPr="00371D93" w:rsidRDefault="00EB7B66" w:rsidP="00663135">
            <w:pPr>
              <w:tabs>
                <w:tab w:val="clear" w:pos="720"/>
                <w:tab w:val="right" w:pos="1334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All</w:t>
            </w:r>
            <w:proofErr w:type="spellEnd"/>
          </w:p>
        </w:tc>
      </w:tr>
      <w:tr w:rsidR="00663135" w:rsidRPr="002E5802" w14:paraId="64C01F7A" w14:textId="77777777" w:rsidTr="00740766">
        <w:trPr>
          <w:trHeight w:val="307"/>
        </w:trPr>
        <w:tc>
          <w:tcPr>
            <w:tcW w:w="1560" w:type="dxa"/>
            <w:shd w:val="clear" w:color="auto" w:fill="EAF1DD" w:themeFill="accent3" w:themeFillTint="33"/>
          </w:tcPr>
          <w:p w14:paraId="49FECF6B" w14:textId="77777777" w:rsidR="00663135" w:rsidRPr="002E5802" w:rsidRDefault="00663135" w:rsidP="00663135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:00 - 1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EAF1DD" w:themeFill="accent3" w:themeFillTint="33"/>
          </w:tcPr>
          <w:p w14:paraId="4F681C14" w14:textId="77777777" w:rsidR="00663135" w:rsidRPr="002E5802" w:rsidRDefault="00663135" w:rsidP="006631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14:paraId="680A0DCB" w14:textId="77777777" w:rsidR="00663135" w:rsidRPr="002E5802" w:rsidRDefault="00663135" w:rsidP="00663135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C2DDF" w:rsidRPr="002E5802" w14:paraId="2C12D426" w14:textId="77777777" w:rsidTr="00973F13">
        <w:trPr>
          <w:trHeight w:val="1314"/>
        </w:trPr>
        <w:tc>
          <w:tcPr>
            <w:tcW w:w="1560" w:type="dxa"/>
            <w:vAlign w:val="center"/>
          </w:tcPr>
          <w:p w14:paraId="39847964" w14:textId="5405E40E" w:rsidR="003C2DDF" w:rsidRPr="002E5802" w:rsidRDefault="003C2DDF" w:rsidP="003C2DDF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45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9D4C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</w:t>
            </w:r>
            <w:r w:rsidR="00973F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5811" w:type="dxa"/>
            <w:vAlign w:val="center"/>
          </w:tcPr>
          <w:p w14:paraId="2A31C4A6" w14:textId="2E5C98F0" w:rsidR="003C2DDF" w:rsidRPr="00E70CCB" w:rsidRDefault="003C2DDF" w:rsidP="00455930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Participants' evaluation</w:t>
            </w:r>
          </w:p>
        </w:tc>
        <w:tc>
          <w:tcPr>
            <w:tcW w:w="1701" w:type="dxa"/>
            <w:vAlign w:val="center"/>
          </w:tcPr>
          <w:p w14:paraId="5251ED8B" w14:textId="1DE45E13" w:rsidR="003C2DDF" w:rsidRPr="002E5802" w:rsidRDefault="003C2DDF" w:rsidP="003C2DDF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 participants</w:t>
            </w:r>
          </w:p>
        </w:tc>
      </w:tr>
      <w:tr w:rsidR="00973F13" w:rsidRPr="002E5802" w14:paraId="1C0BA0BF" w14:textId="77777777" w:rsidTr="00973F13">
        <w:trPr>
          <w:trHeight w:val="1314"/>
        </w:trPr>
        <w:tc>
          <w:tcPr>
            <w:tcW w:w="1560" w:type="dxa"/>
            <w:vAlign w:val="center"/>
          </w:tcPr>
          <w:p w14:paraId="762451D5" w14:textId="010AC761" w:rsidR="00973F13" w:rsidRPr="002E5802" w:rsidRDefault="00EB4B5C" w:rsidP="00973F13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13:30</w:t>
            </w:r>
            <w:r w:rsidR="009D4C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- 15:00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6A644579" w14:textId="4A520CA8" w:rsidR="00973F13" w:rsidRDefault="00973F13" w:rsidP="00973F13">
            <w:pPr>
              <w:tabs>
                <w:tab w:val="clear" w:pos="720"/>
              </w:tabs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Closing </w:t>
            </w:r>
            <w:r w:rsidR="007322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remarks and </w:t>
            </w:r>
            <w:r w:rsidRPr="002E580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awards of certificates</w:t>
            </w:r>
          </w:p>
        </w:tc>
        <w:tc>
          <w:tcPr>
            <w:tcW w:w="1701" w:type="dxa"/>
            <w:vAlign w:val="center"/>
          </w:tcPr>
          <w:p w14:paraId="23CA1EC8" w14:textId="105F2D61" w:rsidR="00973F13" w:rsidRPr="002E5802" w:rsidRDefault="00455930" w:rsidP="00973F13">
            <w:pPr>
              <w:tabs>
                <w:tab w:val="clear" w:pos="72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All</w:t>
            </w:r>
            <w:proofErr w:type="spellEnd"/>
          </w:p>
        </w:tc>
      </w:tr>
    </w:tbl>
    <w:p w14:paraId="778E4E39" w14:textId="7B61617D" w:rsidR="00250925" w:rsidRDefault="00250925" w:rsidP="00455930">
      <w:pPr>
        <w:tabs>
          <w:tab w:val="clear" w:pos="720"/>
        </w:tabs>
        <w:jc w:val="left"/>
        <w:rPr>
          <w:rFonts w:asciiTheme="minorHAnsi" w:hAnsiTheme="minorHAnsi" w:cstheme="minorHAnsi"/>
          <w:b/>
          <w:sz w:val="28"/>
          <w:szCs w:val="28"/>
        </w:rPr>
      </w:pPr>
    </w:p>
    <w:sectPr w:rsidR="00250925" w:rsidSect="0079226F">
      <w:pgSz w:w="11906" w:h="16838"/>
      <w:pgMar w:top="1440" w:right="1440" w:bottom="1440" w:left="1440" w:header="708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37E3" w14:textId="77777777" w:rsidR="00A93800" w:rsidRDefault="00A93800">
      <w:r>
        <w:separator/>
      </w:r>
    </w:p>
  </w:endnote>
  <w:endnote w:type="continuationSeparator" w:id="0">
    <w:p w14:paraId="714CF587" w14:textId="77777777" w:rsidR="00A93800" w:rsidRDefault="00A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FD99" w14:textId="77777777" w:rsidR="00A93800" w:rsidRDefault="00A93800">
      <w:r>
        <w:separator/>
      </w:r>
    </w:p>
  </w:footnote>
  <w:footnote w:type="continuationSeparator" w:id="0">
    <w:p w14:paraId="1D12D602" w14:textId="77777777" w:rsidR="00A93800" w:rsidRDefault="00A9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3ACCDF4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FC68B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77049"/>
    <w:multiLevelType w:val="hybridMultilevel"/>
    <w:tmpl w:val="4E54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056"/>
    <w:multiLevelType w:val="hybridMultilevel"/>
    <w:tmpl w:val="8A1A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</w:pPr>
      <w:rPr>
        <w:rFonts w:cs="Times New Roman"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375B4B67"/>
    <w:multiLevelType w:val="hybridMultilevel"/>
    <w:tmpl w:val="DCF4F87E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B47A9"/>
    <w:multiLevelType w:val="hybridMultilevel"/>
    <w:tmpl w:val="C7D49E62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2476B5"/>
    <w:multiLevelType w:val="multilevel"/>
    <w:tmpl w:val="9CC0EBDA"/>
    <w:lvl w:ilvl="0">
      <w:start w:val="9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540" w:hanging="540"/>
      </w:pPr>
      <w:rPr>
        <w:rFonts w:cs="Times New Roman"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DFE7834"/>
    <w:multiLevelType w:val="hybridMultilevel"/>
    <w:tmpl w:val="54360610"/>
    <w:lvl w:ilvl="0" w:tplc="87B0F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13EFB"/>
    <w:multiLevelType w:val="hybridMultilevel"/>
    <w:tmpl w:val="4808C4FE"/>
    <w:lvl w:ilvl="0" w:tplc="528654B6">
      <w:start w:val="900"/>
      <w:numFmt w:val="decimalZero"/>
      <w:lvlText w:val="%1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FF1709"/>
    <w:multiLevelType w:val="hybridMultilevel"/>
    <w:tmpl w:val="1932F970"/>
    <w:lvl w:ilvl="0" w:tplc="3216CF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91A1E"/>
    <w:multiLevelType w:val="hybridMultilevel"/>
    <w:tmpl w:val="E69E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523124">
    <w:abstractNumId w:val="4"/>
  </w:num>
  <w:num w:numId="2" w16cid:durableId="1056195903">
    <w:abstractNumId w:val="2"/>
  </w:num>
  <w:num w:numId="3" w16cid:durableId="1797791187">
    <w:abstractNumId w:val="1"/>
  </w:num>
  <w:num w:numId="4" w16cid:durableId="1220483141">
    <w:abstractNumId w:val="3"/>
  </w:num>
  <w:num w:numId="5" w16cid:durableId="1404791427">
    <w:abstractNumId w:val="0"/>
  </w:num>
  <w:num w:numId="6" w16cid:durableId="853226911">
    <w:abstractNumId w:val="4"/>
  </w:num>
  <w:num w:numId="7" w16cid:durableId="1780947209">
    <w:abstractNumId w:val="2"/>
  </w:num>
  <w:num w:numId="8" w16cid:durableId="280653211">
    <w:abstractNumId w:val="1"/>
  </w:num>
  <w:num w:numId="9" w16cid:durableId="1384057887">
    <w:abstractNumId w:val="3"/>
  </w:num>
  <w:num w:numId="10" w16cid:durableId="1174615219">
    <w:abstractNumId w:val="0"/>
  </w:num>
  <w:num w:numId="11" w16cid:durableId="272515178">
    <w:abstractNumId w:val="4"/>
  </w:num>
  <w:num w:numId="12" w16cid:durableId="149559639">
    <w:abstractNumId w:val="2"/>
  </w:num>
  <w:num w:numId="13" w16cid:durableId="2122069013">
    <w:abstractNumId w:val="1"/>
  </w:num>
  <w:num w:numId="14" w16cid:durableId="1055397087">
    <w:abstractNumId w:val="3"/>
  </w:num>
  <w:num w:numId="15" w16cid:durableId="899097607">
    <w:abstractNumId w:val="0"/>
  </w:num>
  <w:num w:numId="16" w16cid:durableId="1754088605">
    <w:abstractNumId w:val="4"/>
  </w:num>
  <w:num w:numId="17" w16cid:durableId="490755541">
    <w:abstractNumId w:val="2"/>
  </w:num>
  <w:num w:numId="18" w16cid:durableId="1784810294">
    <w:abstractNumId w:val="1"/>
  </w:num>
  <w:num w:numId="19" w16cid:durableId="691229302">
    <w:abstractNumId w:val="3"/>
  </w:num>
  <w:num w:numId="20" w16cid:durableId="240993449">
    <w:abstractNumId w:val="0"/>
  </w:num>
  <w:num w:numId="21" w16cid:durableId="1700621601">
    <w:abstractNumId w:val="9"/>
  </w:num>
  <w:num w:numId="22" w16cid:durableId="2068261667">
    <w:abstractNumId w:val="8"/>
  </w:num>
  <w:num w:numId="23" w16cid:durableId="1194684991">
    <w:abstractNumId w:val="2"/>
  </w:num>
  <w:num w:numId="24" w16cid:durableId="611595679">
    <w:abstractNumId w:val="1"/>
  </w:num>
  <w:num w:numId="25" w16cid:durableId="2089423925">
    <w:abstractNumId w:val="0"/>
  </w:num>
  <w:num w:numId="26" w16cid:durableId="1282374191">
    <w:abstractNumId w:val="7"/>
  </w:num>
  <w:num w:numId="27" w16cid:durableId="1322391835">
    <w:abstractNumId w:val="10"/>
  </w:num>
  <w:num w:numId="28" w16cid:durableId="1226525927">
    <w:abstractNumId w:val="13"/>
  </w:num>
  <w:num w:numId="29" w16cid:durableId="175851397">
    <w:abstractNumId w:val="12"/>
  </w:num>
  <w:num w:numId="30" w16cid:durableId="1051226705">
    <w:abstractNumId w:val="14"/>
  </w:num>
  <w:num w:numId="31" w16cid:durableId="1646618079">
    <w:abstractNumId w:val="11"/>
  </w:num>
  <w:num w:numId="32" w16cid:durableId="697395471">
    <w:abstractNumId w:val="15"/>
  </w:num>
  <w:num w:numId="33" w16cid:durableId="1776629030">
    <w:abstractNumId w:val="6"/>
  </w:num>
  <w:num w:numId="34" w16cid:durableId="799571539">
    <w:abstractNumId w:val="5"/>
  </w:num>
  <w:num w:numId="35" w16cid:durableId="29229738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18CE"/>
    <w:rsid w:val="00002BA9"/>
    <w:rsid w:val="00003E21"/>
    <w:rsid w:val="000113BB"/>
    <w:rsid w:val="00014EA9"/>
    <w:rsid w:val="0001516E"/>
    <w:rsid w:val="0001609E"/>
    <w:rsid w:val="000204FB"/>
    <w:rsid w:val="00020DDA"/>
    <w:rsid w:val="00021FB7"/>
    <w:rsid w:val="0002254A"/>
    <w:rsid w:val="00022584"/>
    <w:rsid w:val="000247D3"/>
    <w:rsid w:val="000331E2"/>
    <w:rsid w:val="000409F7"/>
    <w:rsid w:val="000415D3"/>
    <w:rsid w:val="00042A8C"/>
    <w:rsid w:val="00045678"/>
    <w:rsid w:val="00046221"/>
    <w:rsid w:val="00061804"/>
    <w:rsid w:val="000630FB"/>
    <w:rsid w:val="00063ECB"/>
    <w:rsid w:val="0006433D"/>
    <w:rsid w:val="0006474B"/>
    <w:rsid w:val="00064D41"/>
    <w:rsid w:val="00065865"/>
    <w:rsid w:val="0006620D"/>
    <w:rsid w:val="0008006F"/>
    <w:rsid w:val="00086A10"/>
    <w:rsid w:val="00093B78"/>
    <w:rsid w:val="000A0117"/>
    <w:rsid w:val="000A0510"/>
    <w:rsid w:val="000A1448"/>
    <w:rsid w:val="000A353E"/>
    <w:rsid w:val="000B6439"/>
    <w:rsid w:val="000C2898"/>
    <w:rsid w:val="000C30F8"/>
    <w:rsid w:val="000C37BD"/>
    <w:rsid w:val="000C5658"/>
    <w:rsid w:val="000D26AE"/>
    <w:rsid w:val="000D2944"/>
    <w:rsid w:val="000D5853"/>
    <w:rsid w:val="000D5E3D"/>
    <w:rsid w:val="000E106D"/>
    <w:rsid w:val="000E1D51"/>
    <w:rsid w:val="000E7C09"/>
    <w:rsid w:val="000E7D57"/>
    <w:rsid w:val="000F0389"/>
    <w:rsid w:val="000F101B"/>
    <w:rsid w:val="000F18CF"/>
    <w:rsid w:val="000F2926"/>
    <w:rsid w:val="000F4067"/>
    <w:rsid w:val="000F4F96"/>
    <w:rsid w:val="000F50F6"/>
    <w:rsid w:val="000F7D90"/>
    <w:rsid w:val="000F7F99"/>
    <w:rsid w:val="00101ECB"/>
    <w:rsid w:val="0010374C"/>
    <w:rsid w:val="00107418"/>
    <w:rsid w:val="00110FD8"/>
    <w:rsid w:val="00110FF3"/>
    <w:rsid w:val="00113118"/>
    <w:rsid w:val="0011325F"/>
    <w:rsid w:val="001133A2"/>
    <w:rsid w:val="001149AA"/>
    <w:rsid w:val="00122D49"/>
    <w:rsid w:val="0012748F"/>
    <w:rsid w:val="00127E79"/>
    <w:rsid w:val="00130EAE"/>
    <w:rsid w:val="001311E1"/>
    <w:rsid w:val="001312AC"/>
    <w:rsid w:val="00131B35"/>
    <w:rsid w:val="00134DD0"/>
    <w:rsid w:val="001364B1"/>
    <w:rsid w:val="0014322A"/>
    <w:rsid w:val="00143B5B"/>
    <w:rsid w:val="001440CB"/>
    <w:rsid w:val="001450B8"/>
    <w:rsid w:val="00147CF8"/>
    <w:rsid w:val="00152491"/>
    <w:rsid w:val="00153228"/>
    <w:rsid w:val="0015396F"/>
    <w:rsid w:val="00153C19"/>
    <w:rsid w:val="00156ADA"/>
    <w:rsid w:val="00156B91"/>
    <w:rsid w:val="001572E4"/>
    <w:rsid w:val="001576C6"/>
    <w:rsid w:val="00157CC6"/>
    <w:rsid w:val="00157D42"/>
    <w:rsid w:val="00160FFE"/>
    <w:rsid w:val="001643F0"/>
    <w:rsid w:val="00164E30"/>
    <w:rsid w:val="001656F8"/>
    <w:rsid w:val="00165C28"/>
    <w:rsid w:val="0017188D"/>
    <w:rsid w:val="00171AE8"/>
    <w:rsid w:val="00181956"/>
    <w:rsid w:val="001854F2"/>
    <w:rsid w:val="00187C68"/>
    <w:rsid w:val="00190581"/>
    <w:rsid w:val="00194888"/>
    <w:rsid w:val="00195736"/>
    <w:rsid w:val="001A3FAC"/>
    <w:rsid w:val="001A5BCC"/>
    <w:rsid w:val="001B0369"/>
    <w:rsid w:val="001B1307"/>
    <w:rsid w:val="001B2300"/>
    <w:rsid w:val="001B4BB5"/>
    <w:rsid w:val="001B4BE1"/>
    <w:rsid w:val="001B79E8"/>
    <w:rsid w:val="001C046C"/>
    <w:rsid w:val="001C0F0D"/>
    <w:rsid w:val="001C2E04"/>
    <w:rsid w:val="001C30B2"/>
    <w:rsid w:val="001C5FFD"/>
    <w:rsid w:val="001D407A"/>
    <w:rsid w:val="001D5249"/>
    <w:rsid w:val="001D627A"/>
    <w:rsid w:val="001D79D9"/>
    <w:rsid w:val="001E1232"/>
    <w:rsid w:val="001E1684"/>
    <w:rsid w:val="001E4431"/>
    <w:rsid w:val="001E5A72"/>
    <w:rsid w:val="001F4456"/>
    <w:rsid w:val="001F4640"/>
    <w:rsid w:val="001F6C02"/>
    <w:rsid w:val="00202485"/>
    <w:rsid w:val="002032C8"/>
    <w:rsid w:val="002035E8"/>
    <w:rsid w:val="002106E5"/>
    <w:rsid w:val="00214CA3"/>
    <w:rsid w:val="00215872"/>
    <w:rsid w:val="002213E3"/>
    <w:rsid w:val="00222D33"/>
    <w:rsid w:val="002244B0"/>
    <w:rsid w:val="002256B3"/>
    <w:rsid w:val="0022644A"/>
    <w:rsid w:val="00226B80"/>
    <w:rsid w:val="002274A7"/>
    <w:rsid w:val="00231372"/>
    <w:rsid w:val="002361DA"/>
    <w:rsid w:val="002443EA"/>
    <w:rsid w:val="0024661D"/>
    <w:rsid w:val="002472F4"/>
    <w:rsid w:val="00250925"/>
    <w:rsid w:val="00252349"/>
    <w:rsid w:val="00254C4E"/>
    <w:rsid w:val="002566D7"/>
    <w:rsid w:val="00263F1C"/>
    <w:rsid w:val="00266912"/>
    <w:rsid w:val="00274328"/>
    <w:rsid w:val="00282CAF"/>
    <w:rsid w:val="002844C6"/>
    <w:rsid w:val="00285CB3"/>
    <w:rsid w:val="00285CF2"/>
    <w:rsid w:val="00291803"/>
    <w:rsid w:val="00297130"/>
    <w:rsid w:val="002A5B6D"/>
    <w:rsid w:val="002A7620"/>
    <w:rsid w:val="002A797E"/>
    <w:rsid w:val="002B1041"/>
    <w:rsid w:val="002B4B5F"/>
    <w:rsid w:val="002B529B"/>
    <w:rsid w:val="002B692A"/>
    <w:rsid w:val="002B7503"/>
    <w:rsid w:val="002B7D15"/>
    <w:rsid w:val="002C30AE"/>
    <w:rsid w:val="002C4606"/>
    <w:rsid w:val="002C60F7"/>
    <w:rsid w:val="002C6328"/>
    <w:rsid w:val="002C6928"/>
    <w:rsid w:val="002C6FFA"/>
    <w:rsid w:val="002C7E5F"/>
    <w:rsid w:val="002D2812"/>
    <w:rsid w:val="002D3606"/>
    <w:rsid w:val="002D37F9"/>
    <w:rsid w:val="002D3EC5"/>
    <w:rsid w:val="002D4748"/>
    <w:rsid w:val="002D4757"/>
    <w:rsid w:val="002E1496"/>
    <w:rsid w:val="002E2D52"/>
    <w:rsid w:val="002E4F52"/>
    <w:rsid w:val="002E5802"/>
    <w:rsid w:val="002E5EBB"/>
    <w:rsid w:val="002E66D8"/>
    <w:rsid w:val="002E74F3"/>
    <w:rsid w:val="002E7658"/>
    <w:rsid w:val="002E7960"/>
    <w:rsid w:val="002F01FC"/>
    <w:rsid w:val="002F15FC"/>
    <w:rsid w:val="002F3F73"/>
    <w:rsid w:val="00300756"/>
    <w:rsid w:val="00306C0A"/>
    <w:rsid w:val="00316499"/>
    <w:rsid w:val="00317D07"/>
    <w:rsid w:val="00322BC5"/>
    <w:rsid w:val="00323F40"/>
    <w:rsid w:val="003276A0"/>
    <w:rsid w:val="00327AFF"/>
    <w:rsid w:val="00333A02"/>
    <w:rsid w:val="00336923"/>
    <w:rsid w:val="003378A8"/>
    <w:rsid w:val="00337E9B"/>
    <w:rsid w:val="00340CAC"/>
    <w:rsid w:val="0034306B"/>
    <w:rsid w:val="003443F0"/>
    <w:rsid w:val="00344CEA"/>
    <w:rsid w:val="0034667B"/>
    <w:rsid w:val="00356FF9"/>
    <w:rsid w:val="00357BB8"/>
    <w:rsid w:val="00357E58"/>
    <w:rsid w:val="00364FFF"/>
    <w:rsid w:val="0036506E"/>
    <w:rsid w:val="003662E6"/>
    <w:rsid w:val="0036774C"/>
    <w:rsid w:val="00370714"/>
    <w:rsid w:val="00370AF1"/>
    <w:rsid w:val="00371D93"/>
    <w:rsid w:val="00376476"/>
    <w:rsid w:val="003848A2"/>
    <w:rsid w:val="00387B02"/>
    <w:rsid w:val="00387B46"/>
    <w:rsid w:val="0039200D"/>
    <w:rsid w:val="00392C71"/>
    <w:rsid w:val="00393654"/>
    <w:rsid w:val="003975AB"/>
    <w:rsid w:val="003A2171"/>
    <w:rsid w:val="003A2984"/>
    <w:rsid w:val="003B2FC9"/>
    <w:rsid w:val="003C2DDF"/>
    <w:rsid w:val="003C3083"/>
    <w:rsid w:val="003C764B"/>
    <w:rsid w:val="003C7ACE"/>
    <w:rsid w:val="003D06D8"/>
    <w:rsid w:val="003D415C"/>
    <w:rsid w:val="003D4FBF"/>
    <w:rsid w:val="003D5F0B"/>
    <w:rsid w:val="003D5F4D"/>
    <w:rsid w:val="003D70BC"/>
    <w:rsid w:val="003D79D1"/>
    <w:rsid w:val="003E3D73"/>
    <w:rsid w:val="003E3DE8"/>
    <w:rsid w:val="003E510E"/>
    <w:rsid w:val="003F219C"/>
    <w:rsid w:val="003F2706"/>
    <w:rsid w:val="003F30F1"/>
    <w:rsid w:val="003F33F4"/>
    <w:rsid w:val="003F3FB1"/>
    <w:rsid w:val="003F5189"/>
    <w:rsid w:val="003F5603"/>
    <w:rsid w:val="003F6190"/>
    <w:rsid w:val="003F6E4E"/>
    <w:rsid w:val="003F7B16"/>
    <w:rsid w:val="004004BC"/>
    <w:rsid w:val="0040210C"/>
    <w:rsid w:val="0040312C"/>
    <w:rsid w:val="0040360B"/>
    <w:rsid w:val="00404061"/>
    <w:rsid w:val="00410929"/>
    <w:rsid w:val="00412CA4"/>
    <w:rsid w:val="00417F32"/>
    <w:rsid w:val="00421DCB"/>
    <w:rsid w:val="004232ED"/>
    <w:rsid w:val="00426E69"/>
    <w:rsid w:val="004302EF"/>
    <w:rsid w:val="004323A1"/>
    <w:rsid w:val="00435B47"/>
    <w:rsid w:val="00436562"/>
    <w:rsid w:val="004367BD"/>
    <w:rsid w:val="004368E3"/>
    <w:rsid w:val="00440381"/>
    <w:rsid w:val="004409DF"/>
    <w:rsid w:val="00440A6F"/>
    <w:rsid w:val="00441146"/>
    <w:rsid w:val="00441340"/>
    <w:rsid w:val="00441F86"/>
    <w:rsid w:val="004429BE"/>
    <w:rsid w:val="00445103"/>
    <w:rsid w:val="0044526F"/>
    <w:rsid w:val="00450246"/>
    <w:rsid w:val="00455930"/>
    <w:rsid w:val="00456E7C"/>
    <w:rsid w:val="00466E76"/>
    <w:rsid w:val="004677F5"/>
    <w:rsid w:val="00470947"/>
    <w:rsid w:val="00472A17"/>
    <w:rsid w:val="0047411C"/>
    <w:rsid w:val="0047798E"/>
    <w:rsid w:val="00477AB0"/>
    <w:rsid w:val="00482DCB"/>
    <w:rsid w:val="00483F13"/>
    <w:rsid w:val="004850E5"/>
    <w:rsid w:val="0048569F"/>
    <w:rsid w:val="004877B3"/>
    <w:rsid w:val="00490FE6"/>
    <w:rsid w:val="0049439F"/>
    <w:rsid w:val="00494566"/>
    <w:rsid w:val="00494D6B"/>
    <w:rsid w:val="0049506C"/>
    <w:rsid w:val="00495B02"/>
    <w:rsid w:val="004A5983"/>
    <w:rsid w:val="004B04D8"/>
    <w:rsid w:val="004B1632"/>
    <w:rsid w:val="004B4857"/>
    <w:rsid w:val="004C2398"/>
    <w:rsid w:val="004C4C2A"/>
    <w:rsid w:val="004D0487"/>
    <w:rsid w:val="004D0AF0"/>
    <w:rsid w:val="004D3438"/>
    <w:rsid w:val="004D3951"/>
    <w:rsid w:val="004D564D"/>
    <w:rsid w:val="004D5BF6"/>
    <w:rsid w:val="004D69BC"/>
    <w:rsid w:val="004E39A1"/>
    <w:rsid w:val="004E522B"/>
    <w:rsid w:val="004E70B7"/>
    <w:rsid w:val="004E71E2"/>
    <w:rsid w:val="004E71F1"/>
    <w:rsid w:val="004F5D99"/>
    <w:rsid w:val="004F6547"/>
    <w:rsid w:val="004F6CD8"/>
    <w:rsid w:val="00513074"/>
    <w:rsid w:val="005135E8"/>
    <w:rsid w:val="00514146"/>
    <w:rsid w:val="00515608"/>
    <w:rsid w:val="00536D3E"/>
    <w:rsid w:val="00537124"/>
    <w:rsid w:val="00540316"/>
    <w:rsid w:val="0054248B"/>
    <w:rsid w:val="00545556"/>
    <w:rsid w:val="0054624B"/>
    <w:rsid w:val="0054719C"/>
    <w:rsid w:val="00553096"/>
    <w:rsid w:val="00554A69"/>
    <w:rsid w:val="005559A7"/>
    <w:rsid w:val="005623E2"/>
    <w:rsid w:val="00564E23"/>
    <w:rsid w:val="0057138C"/>
    <w:rsid w:val="00572A9B"/>
    <w:rsid w:val="00572B31"/>
    <w:rsid w:val="00572EBC"/>
    <w:rsid w:val="00575E9B"/>
    <w:rsid w:val="005768FE"/>
    <w:rsid w:val="00576F52"/>
    <w:rsid w:val="00577512"/>
    <w:rsid w:val="00577790"/>
    <w:rsid w:val="005829E6"/>
    <w:rsid w:val="00591150"/>
    <w:rsid w:val="00591DD5"/>
    <w:rsid w:val="00591FF5"/>
    <w:rsid w:val="0059287C"/>
    <w:rsid w:val="005933C4"/>
    <w:rsid w:val="00594E8E"/>
    <w:rsid w:val="0059682F"/>
    <w:rsid w:val="005A0D14"/>
    <w:rsid w:val="005A0E32"/>
    <w:rsid w:val="005A20AB"/>
    <w:rsid w:val="005B1C2B"/>
    <w:rsid w:val="005B2289"/>
    <w:rsid w:val="005B2D12"/>
    <w:rsid w:val="005B3353"/>
    <w:rsid w:val="005B6F7B"/>
    <w:rsid w:val="005C1E0B"/>
    <w:rsid w:val="005C59AB"/>
    <w:rsid w:val="005C724B"/>
    <w:rsid w:val="005D0033"/>
    <w:rsid w:val="005D1216"/>
    <w:rsid w:val="005D24D9"/>
    <w:rsid w:val="005D5073"/>
    <w:rsid w:val="005D5D97"/>
    <w:rsid w:val="005D7B36"/>
    <w:rsid w:val="005E0D69"/>
    <w:rsid w:val="005E3564"/>
    <w:rsid w:val="005E373F"/>
    <w:rsid w:val="005E38A0"/>
    <w:rsid w:val="005E43E7"/>
    <w:rsid w:val="005E49DF"/>
    <w:rsid w:val="005E68C0"/>
    <w:rsid w:val="005F49E2"/>
    <w:rsid w:val="005F4F4B"/>
    <w:rsid w:val="005F5C16"/>
    <w:rsid w:val="005F613F"/>
    <w:rsid w:val="005F66C9"/>
    <w:rsid w:val="005F76CA"/>
    <w:rsid w:val="006002B8"/>
    <w:rsid w:val="006004B7"/>
    <w:rsid w:val="00601C9A"/>
    <w:rsid w:val="0060462E"/>
    <w:rsid w:val="0060691B"/>
    <w:rsid w:val="00610D51"/>
    <w:rsid w:val="00611F56"/>
    <w:rsid w:val="006208ED"/>
    <w:rsid w:val="00621B49"/>
    <w:rsid w:val="006229B2"/>
    <w:rsid w:val="00622BA7"/>
    <w:rsid w:val="00627FDA"/>
    <w:rsid w:val="00631DBC"/>
    <w:rsid w:val="00632D2C"/>
    <w:rsid w:val="006343CD"/>
    <w:rsid w:val="00635B34"/>
    <w:rsid w:val="00635D93"/>
    <w:rsid w:val="0063687B"/>
    <w:rsid w:val="00640067"/>
    <w:rsid w:val="00641F7C"/>
    <w:rsid w:val="00642766"/>
    <w:rsid w:val="00643DCF"/>
    <w:rsid w:val="006452FD"/>
    <w:rsid w:val="00650445"/>
    <w:rsid w:val="006526B3"/>
    <w:rsid w:val="006531BA"/>
    <w:rsid w:val="00655580"/>
    <w:rsid w:val="006619E8"/>
    <w:rsid w:val="00661ABF"/>
    <w:rsid w:val="00662B81"/>
    <w:rsid w:val="00663135"/>
    <w:rsid w:val="00664373"/>
    <w:rsid w:val="00664485"/>
    <w:rsid w:val="0066643F"/>
    <w:rsid w:val="006725BE"/>
    <w:rsid w:val="0067488A"/>
    <w:rsid w:val="006754CD"/>
    <w:rsid w:val="00676189"/>
    <w:rsid w:val="0067643C"/>
    <w:rsid w:val="00677961"/>
    <w:rsid w:val="00680CDD"/>
    <w:rsid w:val="00682747"/>
    <w:rsid w:val="00683D64"/>
    <w:rsid w:val="00685521"/>
    <w:rsid w:val="006856FA"/>
    <w:rsid w:val="006866C2"/>
    <w:rsid w:val="006900C2"/>
    <w:rsid w:val="006905B7"/>
    <w:rsid w:val="006911EA"/>
    <w:rsid w:val="00691DF2"/>
    <w:rsid w:val="00697BD7"/>
    <w:rsid w:val="006A7D62"/>
    <w:rsid w:val="006B55E0"/>
    <w:rsid w:val="006C3ACF"/>
    <w:rsid w:val="006C3D52"/>
    <w:rsid w:val="006C5714"/>
    <w:rsid w:val="006C7F4A"/>
    <w:rsid w:val="006D41D7"/>
    <w:rsid w:val="006D60AD"/>
    <w:rsid w:val="006F0D6E"/>
    <w:rsid w:val="006F4254"/>
    <w:rsid w:val="006F7CD4"/>
    <w:rsid w:val="00702089"/>
    <w:rsid w:val="007023B1"/>
    <w:rsid w:val="00704C14"/>
    <w:rsid w:val="00705040"/>
    <w:rsid w:val="007110EF"/>
    <w:rsid w:val="007142CC"/>
    <w:rsid w:val="00714ECE"/>
    <w:rsid w:val="007170E2"/>
    <w:rsid w:val="007219CA"/>
    <w:rsid w:val="007223C9"/>
    <w:rsid w:val="00722ADB"/>
    <w:rsid w:val="00726A40"/>
    <w:rsid w:val="007309ED"/>
    <w:rsid w:val="007322D2"/>
    <w:rsid w:val="00732872"/>
    <w:rsid w:val="00732D78"/>
    <w:rsid w:val="0073312C"/>
    <w:rsid w:val="0073343C"/>
    <w:rsid w:val="00733897"/>
    <w:rsid w:val="00733F6B"/>
    <w:rsid w:val="007341CE"/>
    <w:rsid w:val="00743038"/>
    <w:rsid w:val="00743FAB"/>
    <w:rsid w:val="00744255"/>
    <w:rsid w:val="007516DD"/>
    <w:rsid w:val="0075467A"/>
    <w:rsid w:val="007555E5"/>
    <w:rsid w:val="00756F40"/>
    <w:rsid w:val="007658B6"/>
    <w:rsid w:val="00765FAA"/>
    <w:rsid w:val="00777DD3"/>
    <w:rsid w:val="00781320"/>
    <w:rsid w:val="00781B78"/>
    <w:rsid w:val="007831DF"/>
    <w:rsid w:val="0079226F"/>
    <w:rsid w:val="0079278B"/>
    <w:rsid w:val="007927FA"/>
    <w:rsid w:val="007A4949"/>
    <w:rsid w:val="007A6BD0"/>
    <w:rsid w:val="007B0A4A"/>
    <w:rsid w:val="007B1A78"/>
    <w:rsid w:val="007B2C2D"/>
    <w:rsid w:val="007B492C"/>
    <w:rsid w:val="007B5D68"/>
    <w:rsid w:val="007C0464"/>
    <w:rsid w:val="007C18A1"/>
    <w:rsid w:val="007C1F6D"/>
    <w:rsid w:val="007C2E97"/>
    <w:rsid w:val="007C2EDA"/>
    <w:rsid w:val="007C5186"/>
    <w:rsid w:val="007D1DEB"/>
    <w:rsid w:val="007D3571"/>
    <w:rsid w:val="007D4D9D"/>
    <w:rsid w:val="007D79FB"/>
    <w:rsid w:val="007E0026"/>
    <w:rsid w:val="007E2C06"/>
    <w:rsid w:val="007F0824"/>
    <w:rsid w:val="007F1929"/>
    <w:rsid w:val="007F382B"/>
    <w:rsid w:val="007F725A"/>
    <w:rsid w:val="00804DF4"/>
    <w:rsid w:val="008119BF"/>
    <w:rsid w:val="00811F9B"/>
    <w:rsid w:val="008123AA"/>
    <w:rsid w:val="00815A7D"/>
    <w:rsid w:val="00816DAD"/>
    <w:rsid w:val="008175A2"/>
    <w:rsid w:val="00820E78"/>
    <w:rsid w:val="00824A57"/>
    <w:rsid w:val="00830F24"/>
    <w:rsid w:val="0083157F"/>
    <w:rsid w:val="00831895"/>
    <w:rsid w:val="0083232B"/>
    <w:rsid w:val="008372E6"/>
    <w:rsid w:val="00837477"/>
    <w:rsid w:val="00840720"/>
    <w:rsid w:val="00840A3A"/>
    <w:rsid w:val="00841506"/>
    <w:rsid w:val="00845C51"/>
    <w:rsid w:val="00847510"/>
    <w:rsid w:val="008554D2"/>
    <w:rsid w:val="0085589B"/>
    <w:rsid w:val="008566D3"/>
    <w:rsid w:val="0086208B"/>
    <w:rsid w:val="008629E4"/>
    <w:rsid w:val="0086304F"/>
    <w:rsid w:val="00863E0F"/>
    <w:rsid w:val="008653EC"/>
    <w:rsid w:val="008660B9"/>
    <w:rsid w:val="0086689F"/>
    <w:rsid w:val="00867A44"/>
    <w:rsid w:val="00873B1D"/>
    <w:rsid w:val="00873B39"/>
    <w:rsid w:val="00876448"/>
    <w:rsid w:val="00876F1F"/>
    <w:rsid w:val="00880467"/>
    <w:rsid w:val="0088060F"/>
    <w:rsid w:val="00880A0F"/>
    <w:rsid w:val="00881CAE"/>
    <w:rsid w:val="0088406D"/>
    <w:rsid w:val="00886EB1"/>
    <w:rsid w:val="00887816"/>
    <w:rsid w:val="00895001"/>
    <w:rsid w:val="00895975"/>
    <w:rsid w:val="008A0AC1"/>
    <w:rsid w:val="008A0F0C"/>
    <w:rsid w:val="008A3787"/>
    <w:rsid w:val="008A548E"/>
    <w:rsid w:val="008A6855"/>
    <w:rsid w:val="008A713D"/>
    <w:rsid w:val="008B0010"/>
    <w:rsid w:val="008B5335"/>
    <w:rsid w:val="008B6AE7"/>
    <w:rsid w:val="008B743C"/>
    <w:rsid w:val="008C15DA"/>
    <w:rsid w:val="008C2C84"/>
    <w:rsid w:val="008C4BE8"/>
    <w:rsid w:val="008C4EE3"/>
    <w:rsid w:val="008D0DEE"/>
    <w:rsid w:val="008D1E1B"/>
    <w:rsid w:val="008D40AA"/>
    <w:rsid w:val="008D470C"/>
    <w:rsid w:val="008D724A"/>
    <w:rsid w:val="008E08FE"/>
    <w:rsid w:val="008E1423"/>
    <w:rsid w:val="008E648F"/>
    <w:rsid w:val="008E6593"/>
    <w:rsid w:val="008E6D7C"/>
    <w:rsid w:val="008F040E"/>
    <w:rsid w:val="008F1F12"/>
    <w:rsid w:val="008F3EBB"/>
    <w:rsid w:val="008F60CE"/>
    <w:rsid w:val="008F6A0E"/>
    <w:rsid w:val="0090252E"/>
    <w:rsid w:val="00905672"/>
    <w:rsid w:val="009066E0"/>
    <w:rsid w:val="00910D0D"/>
    <w:rsid w:val="00911721"/>
    <w:rsid w:val="00912D9C"/>
    <w:rsid w:val="0092125A"/>
    <w:rsid w:val="00921810"/>
    <w:rsid w:val="00924AFD"/>
    <w:rsid w:val="00926CA9"/>
    <w:rsid w:val="00931365"/>
    <w:rsid w:val="009378E2"/>
    <w:rsid w:val="00943984"/>
    <w:rsid w:val="00946495"/>
    <w:rsid w:val="00947007"/>
    <w:rsid w:val="00955D50"/>
    <w:rsid w:val="00962465"/>
    <w:rsid w:val="00962521"/>
    <w:rsid w:val="00963DF9"/>
    <w:rsid w:val="00964B32"/>
    <w:rsid w:val="00965B50"/>
    <w:rsid w:val="0097178C"/>
    <w:rsid w:val="00973F13"/>
    <w:rsid w:val="0097504C"/>
    <w:rsid w:val="00976373"/>
    <w:rsid w:val="0098371B"/>
    <w:rsid w:val="0098399E"/>
    <w:rsid w:val="00984273"/>
    <w:rsid w:val="00985A2B"/>
    <w:rsid w:val="009870FE"/>
    <w:rsid w:val="0099118B"/>
    <w:rsid w:val="009935CF"/>
    <w:rsid w:val="00994E7E"/>
    <w:rsid w:val="00995942"/>
    <w:rsid w:val="00996D8B"/>
    <w:rsid w:val="00996FD0"/>
    <w:rsid w:val="0099743A"/>
    <w:rsid w:val="009A09C0"/>
    <w:rsid w:val="009A1BB1"/>
    <w:rsid w:val="009A1F1A"/>
    <w:rsid w:val="009A329B"/>
    <w:rsid w:val="009A3A55"/>
    <w:rsid w:val="009A5914"/>
    <w:rsid w:val="009A74AA"/>
    <w:rsid w:val="009A79DF"/>
    <w:rsid w:val="009B182A"/>
    <w:rsid w:val="009B2B12"/>
    <w:rsid w:val="009B456C"/>
    <w:rsid w:val="009B6665"/>
    <w:rsid w:val="009B7F78"/>
    <w:rsid w:val="009C0B0C"/>
    <w:rsid w:val="009C61CC"/>
    <w:rsid w:val="009C6B3F"/>
    <w:rsid w:val="009C7F01"/>
    <w:rsid w:val="009D05A4"/>
    <w:rsid w:val="009D142E"/>
    <w:rsid w:val="009D4C2D"/>
    <w:rsid w:val="009E56AC"/>
    <w:rsid w:val="009E58F2"/>
    <w:rsid w:val="009F1ACB"/>
    <w:rsid w:val="009F68A1"/>
    <w:rsid w:val="009F6F9C"/>
    <w:rsid w:val="00A00587"/>
    <w:rsid w:val="00A00800"/>
    <w:rsid w:val="00A02A85"/>
    <w:rsid w:val="00A07971"/>
    <w:rsid w:val="00A079E9"/>
    <w:rsid w:val="00A104AB"/>
    <w:rsid w:val="00A10D92"/>
    <w:rsid w:val="00A115A8"/>
    <w:rsid w:val="00A13BB6"/>
    <w:rsid w:val="00A14133"/>
    <w:rsid w:val="00A161A2"/>
    <w:rsid w:val="00A235E0"/>
    <w:rsid w:val="00A24AEB"/>
    <w:rsid w:val="00A3169C"/>
    <w:rsid w:val="00A35D7C"/>
    <w:rsid w:val="00A36D29"/>
    <w:rsid w:val="00A41070"/>
    <w:rsid w:val="00A431F7"/>
    <w:rsid w:val="00A44AED"/>
    <w:rsid w:val="00A45179"/>
    <w:rsid w:val="00A4652B"/>
    <w:rsid w:val="00A52EEC"/>
    <w:rsid w:val="00A5344B"/>
    <w:rsid w:val="00A558A2"/>
    <w:rsid w:val="00A559AB"/>
    <w:rsid w:val="00A55B89"/>
    <w:rsid w:val="00A574D7"/>
    <w:rsid w:val="00A60259"/>
    <w:rsid w:val="00A60423"/>
    <w:rsid w:val="00A615B9"/>
    <w:rsid w:val="00A61A92"/>
    <w:rsid w:val="00A66C49"/>
    <w:rsid w:val="00A72C44"/>
    <w:rsid w:val="00A801D4"/>
    <w:rsid w:val="00A8269F"/>
    <w:rsid w:val="00A82F7A"/>
    <w:rsid w:val="00A83977"/>
    <w:rsid w:val="00A83F17"/>
    <w:rsid w:val="00A8441C"/>
    <w:rsid w:val="00A86004"/>
    <w:rsid w:val="00A901A7"/>
    <w:rsid w:val="00A90CFF"/>
    <w:rsid w:val="00A910C2"/>
    <w:rsid w:val="00A92AA4"/>
    <w:rsid w:val="00A93800"/>
    <w:rsid w:val="00A94AB9"/>
    <w:rsid w:val="00AA0738"/>
    <w:rsid w:val="00AA78E2"/>
    <w:rsid w:val="00AB102C"/>
    <w:rsid w:val="00AB511E"/>
    <w:rsid w:val="00AC0382"/>
    <w:rsid w:val="00AC1476"/>
    <w:rsid w:val="00AC234E"/>
    <w:rsid w:val="00AC5E77"/>
    <w:rsid w:val="00AC732D"/>
    <w:rsid w:val="00AD4B44"/>
    <w:rsid w:val="00AD52CE"/>
    <w:rsid w:val="00AD6FBD"/>
    <w:rsid w:val="00AE05A9"/>
    <w:rsid w:val="00AE25E0"/>
    <w:rsid w:val="00AE27FC"/>
    <w:rsid w:val="00AE7A5C"/>
    <w:rsid w:val="00AF1575"/>
    <w:rsid w:val="00AF33EC"/>
    <w:rsid w:val="00AF400D"/>
    <w:rsid w:val="00B00D40"/>
    <w:rsid w:val="00B04DF3"/>
    <w:rsid w:val="00B0572B"/>
    <w:rsid w:val="00B06CB6"/>
    <w:rsid w:val="00B07335"/>
    <w:rsid w:val="00B07E4F"/>
    <w:rsid w:val="00B10218"/>
    <w:rsid w:val="00B112E6"/>
    <w:rsid w:val="00B144AB"/>
    <w:rsid w:val="00B1647F"/>
    <w:rsid w:val="00B16A53"/>
    <w:rsid w:val="00B228C6"/>
    <w:rsid w:val="00B22A2F"/>
    <w:rsid w:val="00B22F9B"/>
    <w:rsid w:val="00B25B24"/>
    <w:rsid w:val="00B2613C"/>
    <w:rsid w:val="00B26BE9"/>
    <w:rsid w:val="00B27713"/>
    <w:rsid w:val="00B30BD8"/>
    <w:rsid w:val="00B30E88"/>
    <w:rsid w:val="00B30F63"/>
    <w:rsid w:val="00B327F5"/>
    <w:rsid w:val="00B32CB6"/>
    <w:rsid w:val="00B35A32"/>
    <w:rsid w:val="00B37254"/>
    <w:rsid w:val="00B40F09"/>
    <w:rsid w:val="00B42089"/>
    <w:rsid w:val="00B43C48"/>
    <w:rsid w:val="00B46C0C"/>
    <w:rsid w:val="00B474DD"/>
    <w:rsid w:val="00B47F44"/>
    <w:rsid w:val="00B50595"/>
    <w:rsid w:val="00B517E0"/>
    <w:rsid w:val="00B5202A"/>
    <w:rsid w:val="00B5255B"/>
    <w:rsid w:val="00B579DC"/>
    <w:rsid w:val="00B64BBF"/>
    <w:rsid w:val="00B653DD"/>
    <w:rsid w:val="00B65D18"/>
    <w:rsid w:val="00B7064B"/>
    <w:rsid w:val="00B73D81"/>
    <w:rsid w:val="00B7516A"/>
    <w:rsid w:val="00B763E5"/>
    <w:rsid w:val="00B76DE0"/>
    <w:rsid w:val="00B8243C"/>
    <w:rsid w:val="00B827A7"/>
    <w:rsid w:val="00B82C27"/>
    <w:rsid w:val="00B82E6B"/>
    <w:rsid w:val="00B867C4"/>
    <w:rsid w:val="00B90D46"/>
    <w:rsid w:val="00B90ED9"/>
    <w:rsid w:val="00B93095"/>
    <w:rsid w:val="00B96069"/>
    <w:rsid w:val="00B96FDF"/>
    <w:rsid w:val="00BA0066"/>
    <w:rsid w:val="00BA009C"/>
    <w:rsid w:val="00BA2987"/>
    <w:rsid w:val="00BA465B"/>
    <w:rsid w:val="00BA4833"/>
    <w:rsid w:val="00BA7B90"/>
    <w:rsid w:val="00BB2CEA"/>
    <w:rsid w:val="00BC0BC2"/>
    <w:rsid w:val="00BC0DC3"/>
    <w:rsid w:val="00BC4EAB"/>
    <w:rsid w:val="00BC7448"/>
    <w:rsid w:val="00BD4C24"/>
    <w:rsid w:val="00BD5DF5"/>
    <w:rsid w:val="00BD6C10"/>
    <w:rsid w:val="00BD7AA8"/>
    <w:rsid w:val="00BE0F81"/>
    <w:rsid w:val="00BE1450"/>
    <w:rsid w:val="00BE217B"/>
    <w:rsid w:val="00BE5EC6"/>
    <w:rsid w:val="00BF2606"/>
    <w:rsid w:val="00BF2BE3"/>
    <w:rsid w:val="00BF3F65"/>
    <w:rsid w:val="00C007B5"/>
    <w:rsid w:val="00C015C8"/>
    <w:rsid w:val="00C02E9B"/>
    <w:rsid w:val="00C0315E"/>
    <w:rsid w:val="00C1165F"/>
    <w:rsid w:val="00C122F0"/>
    <w:rsid w:val="00C14B86"/>
    <w:rsid w:val="00C1553B"/>
    <w:rsid w:val="00C176A5"/>
    <w:rsid w:val="00C17ACD"/>
    <w:rsid w:val="00C2272E"/>
    <w:rsid w:val="00C2403D"/>
    <w:rsid w:val="00C25284"/>
    <w:rsid w:val="00C30747"/>
    <w:rsid w:val="00C34FB8"/>
    <w:rsid w:val="00C350A5"/>
    <w:rsid w:val="00C35FF3"/>
    <w:rsid w:val="00C361EB"/>
    <w:rsid w:val="00C37C87"/>
    <w:rsid w:val="00C41D70"/>
    <w:rsid w:val="00C42DF4"/>
    <w:rsid w:val="00C452FA"/>
    <w:rsid w:val="00C50C20"/>
    <w:rsid w:val="00C50C33"/>
    <w:rsid w:val="00C51104"/>
    <w:rsid w:val="00C5259E"/>
    <w:rsid w:val="00C526B9"/>
    <w:rsid w:val="00C53032"/>
    <w:rsid w:val="00C55246"/>
    <w:rsid w:val="00C55840"/>
    <w:rsid w:val="00C55F4A"/>
    <w:rsid w:val="00C56581"/>
    <w:rsid w:val="00C57B30"/>
    <w:rsid w:val="00C610DF"/>
    <w:rsid w:val="00C63C84"/>
    <w:rsid w:val="00C677A3"/>
    <w:rsid w:val="00C71A16"/>
    <w:rsid w:val="00C7235C"/>
    <w:rsid w:val="00C757C8"/>
    <w:rsid w:val="00C80AFF"/>
    <w:rsid w:val="00C828BE"/>
    <w:rsid w:val="00C85408"/>
    <w:rsid w:val="00C85DAC"/>
    <w:rsid w:val="00C86932"/>
    <w:rsid w:val="00C87FD8"/>
    <w:rsid w:val="00C87FFB"/>
    <w:rsid w:val="00C90207"/>
    <w:rsid w:val="00C928BD"/>
    <w:rsid w:val="00C93A40"/>
    <w:rsid w:val="00CA1EE6"/>
    <w:rsid w:val="00CA4431"/>
    <w:rsid w:val="00CA6337"/>
    <w:rsid w:val="00CB0B72"/>
    <w:rsid w:val="00CB205A"/>
    <w:rsid w:val="00CB21C8"/>
    <w:rsid w:val="00CB3602"/>
    <w:rsid w:val="00CB4504"/>
    <w:rsid w:val="00CB6EB2"/>
    <w:rsid w:val="00CB7B81"/>
    <w:rsid w:val="00CC39A0"/>
    <w:rsid w:val="00CC40F0"/>
    <w:rsid w:val="00CC4250"/>
    <w:rsid w:val="00CD01ED"/>
    <w:rsid w:val="00CD632E"/>
    <w:rsid w:val="00CE006D"/>
    <w:rsid w:val="00CE1FEB"/>
    <w:rsid w:val="00CE53AD"/>
    <w:rsid w:val="00CE5EAD"/>
    <w:rsid w:val="00CE5F02"/>
    <w:rsid w:val="00CE735C"/>
    <w:rsid w:val="00CF6344"/>
    <w:rsid w:val="00CF6D08"/>
    <w:rsid w:val="00D00BD0"/>
    <w:rsid w:val="00D04E20"/>
    <w:rsid w:val="00D06581"/>
    <w:rsid w:val="00D1033F"/>
    <w:rsid w:val="00D105F4"/>
    <w:rsid w:val="00D11736"/>
    <w:rsid w:val="00D176F8"/>
    <w:rsid w:val="00D17B4F"/>
    <w:rsid w:val="00D26B99"/>
    <w:rsid w:val="00D34BA6"/>
    <w:rsid w:val="00D34D3E"/>
    <w:rsid w:val="00D35127"/>
    <w:rsid w:val="00D356DF"/>
    <w:rsid w:val="00D37047"/>
    <w:rsid w:val="00D44773"/>
    <w:rsid w:val="00D46811"/>
    <w:rsid w:val="00D46C09"/>
    <w:rsid w:val="00D52502"/>
    <w:rsid w:val="00D54AE4"/>
    <w:rsid w:val="00D56D97"/>
    <w:rsid w:val="00D6285A"/>
    <w:rsid w:val="00D64760"/>
    <w:rsid w:val="00D657A1"/>
    <w:rsid w:val="00D6650F"/>
    <w:rsid w:val="00D67855"/>
    <w:rsid w:val="00D7000B"/>
    <w:rsid w:val="00D726A1"/>
    <w:rsid w:val="00D72F4C"/>
    <w:rsid w:val="00D80FA8"/>
    <w:rsid w:val="00D8402F"/>
    <w:rsid w:val="00D84915"/>
    <w:rsid w:val="00D86136"/>
    <w:rsid w:val="00D86ABC"/>
    <w:rsid w:val="00D87761"/>
    <w:rsid w:val="00D87B8C"/>
    <w:rsid w:val="00D87F62"/>
    <w:rsid w:val="00D90725"/>
    <w:rsid w:val="00D947A1"/>
    <w:rsid w:val="00D95CC4"/>
    <w:rsid w:val="00DA1576"/>
    <w:rsid w:val="00DA2D3C"/>
    <w:rsid w:val="00DA36B9"/>
    <w:rsid w:val="00DA41AE"/>
    <w:rsid w:val="00DA473E"/>
    <w:rsid w:val="00DB1DCE"/>
    <w:rsid w:val="00DB2364"/>
    <w:rsid w:val="00DB2537"/>
    <w:rsid w:val="00DB3B4E"/>
    <w:rsid w:val="00DB4476"/>
    <w:rsid w:val="00DC020A"/>
    <w:rsid w:val="00DC34E5"/>
    <w:rsid w:val="00DC65D6"/>
    <w:rsid w:val="00DC740E"/>
    <w:rsid w:val="00DC75AE"/>
    <w:rsid w:val="00DD049A"/>
    <w:rsid w:val="00DD057E"/>
    <w:rsid w:val="00DD0E6B"/>
    <w:rsid w:val="00DD2EA2"/>
    <w:rsid w:val="00DD58B2"/>
    <w:rsid w:val="00DD69B4"/>
    <w:rsid w:val="00DE1C2B"/>
    <w:rsid w:val="00DE25F5"/>
    <w:rsid w:val="00DE48C9"/>
    <w:rsid w:val="00DE59AB"/>
    <w:rsid w:val="00DE761B"/>
    <w:rsid w:val="00DF1ACF"/>
    <w:rsid w:val="00DF2A7E"/>
    <w:rsid w:val="00DF4413"/>
    <w:rsid w:val="00DF4ACE"/>
    <w:rsid w:val="00E01858"/>
    <w:rsid w:val="00E042A6"/>
    <w:rsid w:val="00E05370"/>
    <w:rsid w:val="00E056F1"/>
    <w:rsid w:val="00E05A73"/>
    <w:rsid w:val="00E05B4E"/>
    <w:rsid w:val="00E075D8"/>
    <w:rsid w:val="00E07E76"/>
    <w:rsid w:val="00E11A68"/>
    <w:rsid w:val="00E1413B"/>
    <w:rsid w:val="00E16404"/>
    <w:rsid w:val="00E20642"/>
    <w:rsid w:val="00E20F3E"/>
    <w:rsid w:val="00E2278F"/>
    <w:rsid w:val="00E26AE7"/>
    <w:rsid w:val="00E30025"/>
    <w:rsid w:val="00E312B9"/>
    <w:rsid w:val="00E322E0"/>
    <w:rsid w:val="00E339B4"/>
    <w:rsid w:val="00E3660E"/>
    <w:rsid w:val="00E37E66"/>
    <w:rsid w:val="00E4135E"/>
    <w:rsid w:val="00E415F0"/>
    <w:rsid w:val="00E41FFC"/>
    <w:rsid w:val="00E50B5F"/>
    <w:rsid w:val="00E516EE"/>
    <w:rsid w:val="00E54EBE"/>
    <w:rsid w:val="00E57827"/>
    <w:rsid w:val="00E61FB3"/>
    <w:rsid w:val="00E652C1"/>
    <w:rsid w:val="00E65512"/>
    <w:rsid w:val="00E67D0C"/>
    <w:rsid w:val="00E70CCB"/>
    <w:rsid w:val="00E715B5"/>
    <w:rsid w:val="00E7345C"/>
    <w:rsid w:val="00E8104E"/>
    <w:rsid w:val="00E81521"/>
    <w:rsid w:val="00E817E0"/>
    <w:rsid w:val="00E83904"/>
    <w:rsid w:val="00E84A45"/>
    <w:rsid w:val="00E85080"/>
    <w:rsid w:val="00E8678C"/>
    <w:rsid w:val="00E9183D"/>
    <w:rsid w:val="00E92BBC"/>
    <w:rsid w:val="00E94676"/>
    <w:rsid w:val="00E95B33"/>
    <w:rsid w:val="00E960DC"/>
    <w:rsid w:val="00EA0139"/>
    <w:rsid w:val="00EA245E"/>
    <w:rsid w:val="00EA2F5D"/>
    <w:rsid w:val="00EA51D4"/>
    <w:rsid w:val="00EB2F36"/>
    <w:rsid w:val="00EB4B5C"/>
    <w:rsid w:val="00EB7B66"/>
    <w:rsid w:val="00EC34AB"/>
    <w:rsid w:val="00EC4856"/>
    <w:rsid w:val="00EC7A68"/>
    <w:rsid w:val="00ED15D9"/>
    <w:rsid w:val="00EE0A6B"/>
    <w:rsid w:val="00EE3747"/>
    <w:rsid w:val="00EE4DF9"/>
    <w:rsid w:val="00EF0CF1"/>
    <w:rsid w:val="00EF18DE"/>
    <w:rsid w:val="00F06D22"/>
    <w:rsid w:val="00F11BFF"/>
    <w:rsid w:val="00F12EA4"/>
    <w:rsid w:val="00F140BB"/>
    <w:rsid w:val="00F23D7C"/>
    <w:rsid w:val="00F25A6D"/>
    <w:rsid w:val="00F27345"/>
    <w:rsid w:val="00F31602"/>
    <w:rsid w:val="00F3461B"/>
    <w:rsid w:val="00F36986"/>
    <w:rsid w:val="00F41335"/>
    <w:rsid w:val="00F4290A"/>
    <w:rsid w:val="00F52596"/>
    <w:rsid w:val="00F533AF"/>
    <w:rsid w:val="00F555EF"/>
    <w:rsid w:val="00F57751"/>
    <w:rsid w:val="00F61C69"/>
    <w:rsid w:val="00F6221F"/>
    <w:rsid w:val="00F62FE4"/>
    <w:rsid w:val="00F63C48"/>
    <w:rsid w:val="00F719DE"/>
    <w:rsid w:val="00F71ECC"/>
    <w:rsid w:val="00F72381"/>
    <w:rsid w:val="00F73E6F"/>
    <w:rsid w:val="00F762F8"/>
    <w:rsid w:val="00F777EE"/>
    <w:rsid w:val="00F800C9"/>
    <w:rsid w:val="00F847F1"/>
    <w:rsid w:val="00F84E56"/>
    <w:rsid w:val="00F92959"/>
    <w:rsid w:val="00F92E03"/>
    <w:rsid w:val="00F92E5E"/>
    <w:rsid w:val="00FA0497"/>
    <w:rsid w:val="00FA13EC"/>
    <w:rsid w:val="00FA2F0E"/>
    <w:rsid w:val="00FA4280"/>
    <w:rsid w:val="00FA7918"/>
    <w:rsid w:val="00FB1A54"/>
    <w:rsid w:val="00FB61D9"/>
    <w:rsid w:val="00FB6365"/>
    <w:rsid w:val="00FB6B7E"/>
    <w:rsid w:val="00FB70D2"/>
    <w:rsid w:val="00FC0CF2"/>
    <w:rsid w:val="00FC1121"/>
    <w:rsid w:val="00FC4508"/>
    <w:rsid w:val="00FC7833"/>
    <w:rsid w:val="00FD04D9"/>
    <w:rsid w:val="00FD0D4E"/>
    <w:rsid w:val="00FD1684"/>
    <w:rsid w:val="00FD409B"/>
    <w:rsid w:val="00FD513E"/>
    <w:rsid w:val="00FD5E81"/>
    <w:rsid w:val="00FD6C17"/>
    <w:rsid w:val="00FE0CBC"/>
    <w:rsid w:val="00FE18A5"/>
    <w:rsid w:val="00FE3826"/>
    <w:rsid w:val="00FE4692"/>
    <w:rsid w:val="00FE47BF"/>
    <w:rsid w:val="00FE50C4"/>
    <w:rsid w:val="00FE7D46"/>
    <w:rsid w:val="00FF196A"/>
    <w:rsid w:val="00FF4268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52630"/>
  <w15:docId w15:val="{4617DC67-91C9-4D84-8F61-707B563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B"/>
    <w:pPr>
      <w:tabs>
        <w:tab w:val="left" w:pos="720"/>
      </w:tabs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E48C9"/>
    <w:pPr>
      <w:keepNext/>
      <w:keepLines/>
      <w:numPr>
        <w:numId w:val="2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DE48C9"/>
    <w:pPr>
      <w:keepNext/>
      <w:keepLines/>
      <w:numPr>
        <w:ilvl w:val="1"/>
        <w:numId w:val="2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DE48C9"/>
    <w:pPr>
      <w:keepNext/>
      <w:keepLines/>
      <w:numPr>
        <w:ilvl w:val="2"/>
        <w:numId w:val="2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DE48C9"/>
    <w:pPr>
      <w:keepNext/>
      <w:keepLines/>
      <w:numPr>
        <w:ilvl w:val="3"/>
        <w:numId w:val="2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DE48C9"/>
    <w:pPr>
      <w:keepNext/>
      <w:keepLines/>
      <w:numPr>
        <w:ilvl w:val="4"/>
        <w:numId w:val="2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474B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74B"/>
    <w:p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0010"/>
    <w:rPr>
      <w:b/>
      <w:caps/>
      <w:kern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B0010"/>
    <w:rPr>
      <w:smallCaps/>
      <w:szCs w:val="20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8B0010"/>
    <w:rPr>
      <w:b/>
      <w:szCs w:val="20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8B0010"/>
    <w:rPr>
      <w:szCs w:val="20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8B0010"/>
    <w:rPr>
      <w:i/>
      <w:szCs w:val="20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B0010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B0010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E48C9"/>
    <w:pPr>
      <w:numPr>
        <w:ilvl w:val="5"/>
        <w:numId w:val="21"/>
      </w:numPr>
      <w:spacing w:after="240"/>
    </w:pPr>
  </w:style>
  <w:style w:type="character" w:customStyle="1" w:styleId="BodyTextChar">
    <w:name w:val="Body Text Char"/>
    <w:link w:val="BodyText"/>
    <w:uiPriority w:val="99"/>
    <w:locked/>
    <w:rsid w:val="008B0010"/>
    <w:rPr>
      <w:szCs w:val="20"/>
      <w:lang w:val="en-GB" w:eastAsia="en-US"/>
    </w:rPr>
  </w:style>
  <w:style w:type="table" w:styleId="TableGrid">
    <w:name w:val="Table Grid"/>
    <w:basedOn w:val="TableNormal"/>
    <w:uiPriority w:val="99"/>
    <w:rsid w:val="00E95B33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DE48C9"/>
    <w:pPr>
      <w:numPr>
        <w:ilvl w:val="6"/>
        <w:numId w:val="2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uiPriority w:val="99"/>
    <w:locked/>
    <w:rsid w:val="008B0010"/>
    <w:rPr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DE48C9"/>
    <w:pPr>
      <w:numPr>
        <w:ilvl w:val="7"/>
        <w:numId w:val="2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uiPriority w:val="99"/>
    <w:locked/>
    <w:rsid w:val="008B0010"/>
    <w:rPr>
      <w:szCs w:val="20"/>
      <w:lang w:val="en-GB" w:eastAsia="en-US"/>
    </w:rPr>
  </w:style>
  <w:style w:type="paragraph" w:customStyle="1" w:styleId="BodyText4">
    <w:name w:val="Body Text 4"/>
    <w:basedOn w:val="Normal"/>
    <w:uiPriority w:val="99"/>
    <w:rsid w:val="00DE48C9"/>
    <w:pPr>
      <w:numPr>
        <w:ilvl w:val="8"/>
        <w:numId w:val="2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link w:val="EndnoteTextChar"/>
    <w:uiPriority w:val="99"/>
    <w:semiHidden/>
    <w:rsid w:val="0006474B"/>
    <w:pPr>
      <w:jc w:val="left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0647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6474B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06474B"/>
    <w:pPr>
      <w:ind w:left="221" w:hanging="221"/>
    </w:pPr>
  </w:style>
  <w:style w:type="paragraph" w:styleId="IndexHeading">
    <w:name w:val="index heading"/>
    <w:basedOn w:val="Normal"/>
    <w:next w:val="Index1"/>
    <w:uiPriority w:val="99"/>
    <w:semiHidden/>
    <w:rsid w:val="0006474B"/>
  </w:style>
  <w:style w:type="paragraph" w:styleId="ListBullet">
    <w:name w:val="List Bullet"/>
    <w:basedOn w:val="Normal"/>
    <w:uiPriority w:val="99"/>
    <w:semiHidden/>
    <w:rsid w:val="0006474B"/>
    <w:pPr>
      <w:numPr>
        <w:numId w:val="22"/>
      </w:numPr>
    </w:pPr>
  </w:style>
  <w:style w:type="paragraph" w:styleId="ListBullet2">
    <w:name w:val="List Bullet 2"/>
    <w:basedOn w:val="Normal"/>
    <w:uiPriority w:val="99"/>
    <w:semiHidden/>
    <w:rsid w:val="0006474B"/>
    <w:pPr>
      <w:numPr>
        <w:numId w:val="8"/>
      </w:numPr>
      <w:tabs>
        <w:tab w:val="clear" w:pos="1209"/>
      </w:tabs>
      <w:ind w:left="1440" w:hanging="720"/>
    </w:pPr>
  </w:style>
  <w:style w:type="paragraph" w:styleId="ListBullet4">
    <w:name w:val="List Bullet 4"/>
    <w:basedOn w:val="Normal"/>
    <w:uiPriority w:val="99"/>
    <w:semiHidden/>
    <w:rsid w:val="0006474B"/>
    <w:pPr>
      <w:numPr>
        <w:numId w:val="9"/>
      </w:numPr>
      <w:tabs>
        <w:tab w:val="clear" w:pos="360"/>
        <w:tab w:val="left" w:pos="1440"/>
      </w:tabs>
      <w:ind w:left="2160" w:hanging="720"/>
    </w:pPr>
  </w:style>
  <w:style w:type="paragraph" w:styleId="ListNumber">
    <w:name w:val="List Number"/>
    <w:basedOn w:val="Normal"/>
    <w:uiPriority w:val="99"/>
    <w:semiHidden/>
    <w:rsid w:val="0006474B"/>
    <w:pPr>
      <w:numPr>
        <w:numId w:val="26"/>
      </w:numPr>
      <w:tabs>
        <w:tab w:val="clear" w:pos="360"/>
      </w:tabs>
    </w:pPr>
  </w:style>
  <w:style w:type="paragraph" w:styleId="ListNumber2">
    <w:name w:val="List Number 2"/>
    <w:basedOn w:val="Normal"/>
    <w:uiPriority w:val="99"/>
    <w:semiHidden/>
    <w:rsid w:val="0006474B"/>
    <w:pPr>
      <w:numPr>
        <w:numId w:val="10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rsid w:val="0006474B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8B0010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6474B"/>
    <w:pPr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8B0010"/>
    <w:rPr>
      <w:rFonts w:ascii="Cambria" w:hAnsi="Cambria" w:cs="Times New Roman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6474B"/>
  </w:style>
  <w:style w:type="paragraph" w:styleId="TableofFigures">
    <w:name w:val="table of figures"/>
    <w:basedOn w:val="Normal"/>
    <w:next w:val="Normal"/>
    <w:uiPriority w:val="99"/>
    <w:semiHidden/>
    <w:rsid w:val="0006474B"/>
  </w:style>
  <w:style w:type="paragraph" w:styleId="Title">
    <w:name w:val="Title"/>
    <w:basedOn w:val="Normal"/>
    <w:link w:val="TitleChar"/>
    <w:uiPriority w:val="99"/>
    <w:qFormat/>
    <w:rsid w:val="0006474B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99"/>
    <w:locked/>
    <w:rsid w:val="008B0010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Title2">
    <w:name w:val="Title 2"/>
    <w:basedOn w:val="Normal"/>
    <w:uiPriority w:val="99"/>
    <w:rsid w:val="0006474B"/>
    <w:pPr>
      <w:jc w:val="center"/>
    </w:pPr>
    <w:rPr>
      <w:u w:val="single"/>
    </w:rPr>
  </w:style>
  <w:style w:type="paragraph" w:customStyle="1" w:styleId="Title3">
    <w:name w:val="Title 3"/>
    <w:basedOn w:val="Normal"/>
    <w:uiPriority w:val="99"/>
    <w:rsid w:val="0006474B"/>
    <w:pPr>
      <w:jc w:val="center"/>
    </w:pPr>
    <w:rPr>
      <w:i/>
    </w:rPr>
  </w:style>
  <w:style w:type="paragraph" w:customStyle="1" w:styleId="TitleCountry">
    <w:name w:val="Title Country"/>
    <w:basedOn w:val="Normal"/>
    <w:uiPriority w:val="99"/>
    <w:rsid w:val="0006474B"/>
    <w:pPr>
      <w:jc w:val="center"/>
    </w:pPr>
    <w:rPr>
      <w:caps/>
    </w:rPr>
  </w:style>
  <w:style w:type="paragraph" w:styleId="TOAHeading">
    <w:name w:val="toa heading"/>
    <w:basedOn w:val="Normal"/>
    <w:next w:val="Normal"/>
    <w:uiPriority w:val="99"/>
    <w:semiHidden/>
    <w:rsid w:val="0006474B"/>
    <w:rPr>
      <w:b/>
    </w:rPr>
  </w:style>
  <w:style w:type="paragraph" w:styleId="TOC1">
    <w:name w:val="toc 1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uiPriority w:val="99"/>
    <w:semiHidden/>
    <w:rsid w:val="0006474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uiPriority w:val="99"/>
    <w:rsid w:val="0006474B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99"/>
    <w:rsid w:val="0006474B"/>
    <w:pPr>
      <w:spacing w:after="240"/>
      <w:ind w:left="1440" w:right="1440"/>
    </w:pPr>
  </w:style>
  <w:style w:type="paragraph" w:customStyle="1" w:styleId="FootnoteQuotation">
    <w:name w:val="Footnote Quotation"/>
    <w:basedOn w:val="Normal"/>
    <w:uiPriority w:val="99"/>
    <w:rsid w:val="0006474B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06474B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locked/>
    <w:rsid w:val="008B0010"/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6474B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1448"/>
    <w:rPr>
      <w:rFonts w:ascii="Tahoma" w:hAnsi="Tahoma"/>
      <w:sz w:val="16"/>
      <w:szCs w:val="16"/>
      <w:lang w:val="tr-TR"/>
    </w:rPr>
  </w:style>
  <w:style w:type="character" w:customStyle="1" w:styleId="BalloonTextChar">
    <w:name w:val="Balloon Text Char"/>
    <w:link w:val="BalloonText"/>
    <w:uiPriority w:val="99"/>
    <w:semiHidden/>
    <w:locked/>
    <w:rsid w:val="000A1448"/>
    <w:rPr>
      <w:rFonts w:ascii="Tahoma" w:hAnsi="Tahoma" w:cs="Times New Roman"/>
      <w:sz w:val="16"/>
      <w:lang w:eastAsia="en-US"/>
    </w:rPr>
  </w:style>
  <w:style w:type="paragraph" w:customStyle="1" w:styleId="parabig">
    <w:name w:val="parabig"/>
    <w:basedOn w:val="Normal"/>
    <w:uiPriority w:val="99"/>
    <w:rsid w:val="001149AA"/>
    <w:pPr>
      <w:tabs>
        <w:tab w:val="clear" w:pos="720"/>
      </w:tabs>
      <w:spacing w:before="150" w:after="150" w:line="300" w:lineRule="atLeast"/>
      <w:ind w:left="150" w:right="150"/>
      <w:jc w:val="left"/>
    </w:pPr>
    <w:rPr>
      <w:rFonts w:ascii="Verdana" w:hAnsi="Verdana"/>
      <w:color w:val="000099"/>
      <w:sz w:val="23"/>
      <w:szCs w:val="23"/>
      <w:lang w:eastAsia="en-GB"/>
    </w:rPr>
  </w:style>
  <w:style w:type="character" w:styleId="CommentReference">
    <w:name w:val="annotation reference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F8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F81"/>
    <w:rPr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658B6"/>
    <w:pPr>
      <w:tabs>
        <w:tab w:val="clear" w:pos="720"/>
      </w:tabs>
      <w:ind w:left="720"/>
      <w:jc w:val="left"/>
    </w:pPr>
    <w:rPr>
      <w:rFonts w:ascii="Calibri" w:eastAsia="Calibri" w:hAnsi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6F0AC-F6B9-4D18-8CE0-17F13AD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SEMINAR ON STATISTICS OF</vt:lpstr>
    </vt:vector>
  </TitlesOfParts>
  <Company>WTO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SEMINAR ON STATISTICS OF</dc:title>
  <dc:creator>Barbara D'Andrea</dc:creator>
  <cp:lastModifiedBy>Seif El Yazal, Samer</cp:lastModifiedBy>
  <cp:revision>2</cp:revision>
  <cp:lastPrinted>2017-11-15T09:09:00Z</cp:lastPrinted>
  <dcterms:created xsi:type="dcterms:W3CDTF">2023-07-11T06:33:00Z</dcterms:created>
  <dcterms:modified xsi:type="dcterms:W3CDTF">2023-07-11T06:33:00Z</dcterms:modified>
</cp:coreProperties>
</file>