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2BEB" w14:textId="72C066C5" w:rsidR="00A214D5" w:rsidRDefault="00A214D5" w:rsidP="00170A33">
      <w:pPr>
        <w:jc w:val="center"/>
        <w:outlineLvl w:val="1"/>
        <w:rPr>
          <w:rFonts w:cs="Arial"/>
          <w:b/>
          <w:color w:val="006283"/>
          <w:lang w:eastAsia="ko-KR"/>
        </w:rPr>
      </w:pPr>
      <w:bookmarkStart w:id="0" w:name="_Hlk124252752"/>
      <w:r w:rsidRPr="00F773BD">
        <w:rPr>
          <w:rFonts w:cs="Arial"/>
          <w:b/>
          <w:color w:val="006283"/>
          <w:lang w:eastAsia="ko-KR"/>
        </w:rPr>
        <w:t>Regional Trade Policy Course for</w:t>
      </w:r>
      <w:r>
        <w:rPr>
          <w:rFonts w:cs="Arial"/>
          <w:b/>
          <w:color w:val="006283"/>
          <w:lang w:eastAsia="ko-KR"/>
        </w:rPr>
        <w:t xml:space="preserve"> Government Officials of </w:t>
      </w:r>
      <w:r w:rsidR="00D87ECA">
        <w:rPr>
          <w:rFonts w:cs="Arial"/>
          <w:b/>
          <w:color w:val="006283"/>
          <w:lang w:eastAsia="ko-KR"/>
        </w:rPr>
        <w:t>English-Speaking African</w:t>
      </w:r>
      <w:r w:rsidRPr="00F773BD">
        <w:rPr>
          <w:rFonts w:cs="Arial"/>
          <w:b/>
          <w:color w:val="006283"/>
          <w:lang w:eastAsia="ko-KR"/>
        </w:rPr>
        <w:t xml:space="preserve"> Members and Observers</w:t>
      </w:r>
    </w:p>
    <w:p w14:paraId="2C829713" w14:textId="136DA040" w:rsidR="00A214D5" w:rsidRDefault="00A214D5" w:rsidP="00A214D5">
      <w:pPr>
        <w:jc w:val="center"/>
        <w:outlineLvl w:val="1"/>
        <w:rPr>
          <w:rFonts w:cs="Arial"/>
          <w:b/>
          <w:color w:val="006283"/>
          <w:lang w:eastAsia="ko-KR"/>
        </w:rPr>
      </w:pPr>
      <w:r w:rsidRPr="00F773BD">
        <w:rPr>
          <w:rFonts w:cs="Arial"/>
          <w:b/>
          <w:color w:val="006283"/>
          <w:lang w:eastAsia="ko-KR"/>
        </w:rPr>
        <w:t>of the WTO</w:t>
      </w:r>
      <w:r>
        <w:rPr>
          <w:rFonts w:cs="Arial"/>
          <w:b/>
          <w:color w:val="006283"/>
          <w:lang w:eastAsia="ko-KR"/>
        </w:rPr>
        <w:t xml:space="preserve"> in partnership of the University of </w:t>
      </w:r>
      <w:r w:rsidR="00D87ECA">
        <w:rPr>
          <w:rFonts w:cs="Arial"/>
          <w:b/>
          <w:color w:val="006283"/>
          <w:lang w:eastAsia="ko-KR"/>
        </w:rPr>
        <w:t>Mauritius</w:t>
      </w:r>
    </w:p>
    <w:p w14:paraId="28EA74AE" w14:textId="54EF60A2" w:rsidR="00A214D5" w:rsidRDefault="00A214D5" w:rsidP="00A214D5">
      <w:pPr>
        <w:jc w:val="center"/>
        <w:outlineLvl w:val="1"/>
        <w:rPr>
          <w:rFonts w:cs="Arial"/>
          <w:b/>
          <w:color w:val="006283"/>
          <w:lang w:eastAsia="ko-KR"/>
        </w:rPr>
      </w:pPr>
      <w:r w:rsidRPr="00F773BD">
        <w:rPr>
          <w:rFonts w:cs="Arial"/>
          <w:b/>
          <w:color w:val="006283"/>
          <w:lang w:eastAsia="ko-KR"/>
        </w:rPr>
        <w:t xml:space="preserve">from </w:t>
      </w:r>
      <w:r>
        <w:rPr>
          <w:rFonts w:cs="Arial"/>
          <w:b/>
          <w:color w:val="006283"/>
          <w:lang w:eastAsia="ko-KR"/>
        </w:rPr>
        <w:t>1</w:t>
      </w:r>
      <w:r w:rsidR="00D87ECA">
        <w:rPr>
          <w:rFonts w:cs="Arial"/>
          <w:b/>
          <w:color w:val="006283"/>
          <w:lang w:eastAsia="ko-KR"/>
        </w:rPr>
        <w:t>8</w:t>
      </w:r>
      <w:r w:rsidRPr="004B1003">
        <w:rPr>
          <w:rFonts w:cs="Arial"/>
          <w:b/>
          <w:color w:val="006283"/>
          <w:lang w:eastAsia="ko-KR"/>
        </w:rPr>
        <w:t xml:space="preserve"> </w:t>
      </w:r>
      <w:r w:rsidR="00D87ECA">
        <w:rPr>
          <w:rFonts w:cs="Arial"/>
          <w:b/>
          <w:color w:val="006283"/>
          <w:lang w:eastAsia="ko-KR"/>
        </w:rPr>
        <w:t xml:space="preserve">September </w:t>
      </w:r>
      <w:r w:rsidRPr="004B1003">
        <w:rPr>
          <w:rFonts w:cs="Arial"/>
          <w:b/>
          <w:color w:val="006283"/>
          <w:lang w:eastAsia="ko-KR"/>
        </w:rPr>
        <w:t xml:space="preserve">to </w:t>
      </w:r>
      <w:r w:rsidR="00D87ECA">
        <w:rPr>
          <w:rFonts w:cs="Arial"/>
          <w:b/>
          <w:color w:val="006283"/>
          <w:lang w:eastAsia="ko-KR"/>
        </w:rPr>
        <w:t>10</w:t>
      </w:r>
      <w:r>
        <w:rPr>
          <w:rFonts w:cs="Arial"/>
          <w:b/>
          <w:color w:val="006283"/>
          <w:lang w:eastAsia="ko-KR"/>
        </w:rPr>
        <w:t xml:space="preserve"> </w:t>
      </w:r>
      <w:r w:rsidR="00D87ECA">
        <w:rPr>
          <w:rFonts w:cs="Arial"/>
          <w:b/>
          <w:color w:val="006283"/>
          <w:lang w:eastAsia="ko-KR"/>
        </w:rPr>
        <w:t>November</w:t>
      </w:r>
      <w:r>
        <w:rPr>
          <w:rFonts w:cs="Arial"/>
          <w:b/>
          <w:color w:val="006283"/>
          <w:lang w:eastAsia="ko-KR"/>
        </w:rPr>
        <w:t xml:space="preserve"> </w:t>
      </w:r>
      <w:r w:rsidRPr="004B1003">
        <w:rPr>
          <w:rFonts w:cs="Arial"/>
          <w:b/>
          <w:color w:val="006283"/>
          <w:lang w:eastAsia="ko-KR"/>
        </w:rPr>
        <w:t>20</w:t>
      </w:r>
      <w:r>
        <w:rPr>
          <w:rFonts w:cs="Arial"/>
          <w:b/>
          <w:color w:val="006283"/>
          <w:lang w:eastAsia="ko-KR"/>
        </w:rPr>
        <w:t xml:space="preserve">23 in </w:t>
      </w:r>
      <w:r w:rsidR="00D87ECA">
        <w:rPr>
          <w:rFonts w:cs="Arial"/>
          <w:b/>
          <w:color w:val="006283"/>
          <w:lang w:eastAsia="ko-KR"/>
        </w:rPr>
        <w:t>Reduit</w:t>
      </w:r>
      <w:r>
        <w:rPr>
          <w:rFonts w:cs="Arial"/>
          <w:b/>
          <w:color w:val="006283"/>
          <w:lang w:eastAsia="ko-KR"/>
        </w:rPr>
        <w:t xml:space="preserve">, </w:t>
      </w:r>
      <w:r w:rsidR="00D87ECA">
        <w:rPr>
          <w:rFonts w:cs="Arial"/>
          <w:b/>
          <w:color w:val="006283"/>
          <w:lang w:eastAsia="ko-KR"/>
        </w:rPr>
        <w:t>Mauritius</w:t>
      </w:r>
    </w:p>
    <w:p w14:paraId="458AFEF4" w14:textId="77777777" w:rsidR="00A214D5" w:rsidRPr="00F773BD" w:rsidRDefault="00A214D5" w:rsidP="00A214D5">
      <w:pPr>
        <w:jc w:val="center"/>
        <w:outlineLvl w:val="1"/>
        <w:rPr>
          <w:rFonts w:cs="Arial"/>
          <w:b/>
          <w:color w:val="006283"/>
          <w:lang w:eastAsia="ko-KR"/>
        </w:rPr>
      </w:pPr>
      <w:r w:rsidRPr="00F773BD">
        <w:rPr>
          <w:rFonts w:cs="Arial"/>
          <w:b/>
          <w:color w:val="006283"/>
          <w:lang w:eastAsia="ko-KR"/>
        </w:rPr>
        <w:br/>
        <w:t>DRAFT PROGRAMME</w:t>
      </w:r>
    </w:p>
    <w:tbl>
      <w:tblPr>
        <w:tblW w:w="14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682"/>
        <w:gridCol w:w="1760"/>
        <w:gridCol w:w="1604"/>
        <w:gridCol w:w="1683"/>
        <w:gridCol w:w="1682"/>
        <w:gridCol w:w="1682"/>
        <w:gridCol w:w="1682"/>
        <w:gridCol w:w="1683"/>
      </w:tblGrid>
      <w:tr w:rsidR="00A214D5" w:rsidRPr="003F0504" w14:paraId="1486CEA1" w14:textId="77777777" w:rsidTr="00FC591E">
        <w:trPr>
          <w:trHeight w:val="243"/>
          <w:jc w:val="center"/>
        </w:trPr>
        <w:tc>
          <w:tcPr>
            <w:tcW w:w="1383" w:type="dxa"/>
            <w:shd w:val="clear" w:color="auto" w:fill="006283"/>
            <w:vAlign w:val="center"/>
            <w:hideMark/>
          </w:tcPr>
          <w:p w14:paraId="0063C0A2" w14:textId="77777777" w:rsidR="00A214D5" w:rsidRPr="003F0504" w:rsidRDefault="00A214D5" w:rsidP="00FC591E">
            <w:pPr>
              <w:jc w:val="right"/>
              <w:rPr>
                <w:b/>
                <w:color w:val="FFFFFF"/>
                <w:sz w:val="14"/>
                <w:szCs w:val="14"/>
              </w:rPr>
            </w:pPr>
            <w:r w:rsidRPr="003F0504">
              <w:rPr>
                <w:b/>
                <w:color w:val="FFFFFF"/>
                <w:sz w:val="14"/>
                <w:szCs w:val="14"/>
              </w:rPr>
              <w:t>Weeks</w:t>
            </w:r>
            <w:r w:rsidRPr="003F0504">
              <w:rPr>
                <w:rFonts w:ascii="Arial" w:hAnsi="Arial" w:cs="Arial"/>
                <w:b/>
                <w:color w:val="FFFFFF"/>
                <w:sz w:val="14"/>
                <w:szCs w:val="14"/>
              </w:rPr>
              <w:t>►</w:t>
            </w:r>
          </w:p>
        </w:tc>
        <w:tc>
          <w:tcPr>
            <w:tcW w:w="1682" w:type="dxa"/>
            <w:vMerge w:val="restart"/>
            <w:shd w:val="clear" w:color="auto" w:fill="006283"/>
            <w:vAlign w:val="center"/>
          </w:tcPr>
          <w:p w14:paraId="0DE1A487" w14:textId="503BAAAA" w:rsidR="00A214D5" w:rsidRPr="00D87ECA" w:rsidRDefault="00170A33" w:rsidP="00FC591E">
            <w:pPr>
              <w:jc w:val="center"/>
              <w:rPr>
                <w:bCs/>
                <w:color w:val="FFFFFF" w:themeColor="background1"/>
                <w:sz w:val="14"/>
                <w:szCs w:val="14"/>
              </w:rPr>
            </w:pPr>
            <w:r w:rsidRPr="00D87ECA">
              <w:rPr>
                <w:rStyle w:val="FootnoteReference"/>
                <w:b/>
                <w:color w:val="FFFFFF" w:themeColor="background1"/>
                <w:sz w:val="14"/>
                <w:szCs w:val="14"/>
              </w:rPr>
              <w:footnoteReference w:id="1"/>
            </w:r>
            <w:r w:rsidR="00A214D5" w:rsidRPr="00D87ECA">
              <w:rPr>
                <w:b/>
                <w:color w:val="FFFFFF" w:themeColor="background1"/>
                <w:sz w:val="14"/>
                <w:szCs w:val="14"/>
              </w:rPr>
              <w:t>Week 1</w:t>
            </w:r>
          </w:p>
          <w:p w14:paraId="24717FD3" w14:textId="27C72994" w:rsidR="00A214D5" w:rsidRPr="00D87ECA" w:rsidRDefault="00A214D5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  <w:r w:rsidRPr="00D87ECA">
              <w:rPr>
                <w:b/>
                <w:color w:val="FFFFFF" w:themeColor="background1"/>
                <w:sz w:val="14"/>
                <w:szCs w:val="14"/>
              </w:rPr>
              <w:t>1</w:t>
            </w:r>
            <w:r w:rsidR="00D87ECA" w:rsidRPr="00D87ECA">
              <w:rPr>
                <w:b/>
                <w:color w:val="FFFFFF" w:themeColor="background1"/>
                <w:sz w:val="14"/>
                <w:szCs w:val="14"/>
              </w:rPr>
              <w:t>8</w:t>
            </w:r>
            <w:r w:rsidRPr="00D87ECA">
              <w:rPr>
                <w:b/>
                <w:color w:val="FFFFFF" w:themeColor="background1"/>
                <w:sz w:val="14"/>
                <w:szCs w:val="14"/>
              </w:rPr>
              <w:t>-2</w:t>
            </w:r>
            <w:r w:rsidR="00D87ECA" w:rsidRPr="00D87ECA">
              <w:rPr>
                <w:b/>
                <w:color w:val="FFFFFF" w:themeColor="background1"/>
                <w:sz w:val="14"/>
                <w:szCs w:val="14"/>
              </w:rPr>
              <w:t>2</w:t>
            </w:r>
            <w:r w:rsidRPr="00D87ECA">
              <w:rPr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="00D87ECA" w:rsidRPr="00D87ECA">
              <w:rPr>
                <w:b/>
                <w:color w:val="FFFFFF" w:themeColor="background1"/>
                <w:sz w:val="14"/>
                <w:szCs w:val="14"/>
              </w:rPr>
              <w:t>September</w:t>
            </w:r>
          </w:p>
        </w:tc>
        <w:tc>
          <w:tcPr>
            <w:tcW w:w="1760" w:type="dxa"/>
            <w:vMerge w:val="restart"/>
            <w:shd w:val="clear" w:color="auto" w:fill="006283"/>
            <w:vAlign w:val="center"/>
          </w:tcPr>
          <w:p w14:paraId="31418D03" w14:textId="77777777" w:rsidR="00A214D5" w:rsidRPr="003F0504" w:rsidRDefault="00A214D5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  <w:r w:rsidRPr="003F0504">
              <w:rPr>
                <w:b/>
                <w:color w:val="FFFFFF"/>
                <w:sz w:val="14"/>
                <w:szCs w:val="14"/>
              </w:rPr>
              <w:t>Week 2</w:t>
            </w:r>
          </w:p>
          <w:p w14:paraId="3ACB8375" w14:textId="6ECC1DA6" w:rsidR="00A214D5" w:rsidRPr="003F0504" w:rsidRDefault="00A214D5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2</w:t>
            </w:r>
            <w:r w:rsidR="00D87ECA">
              <w:rPr>
                <w:b/>
                <w:color w:val="FFFFFF"/>
                <w:sz w:val="14"/>
                <w:szCs w:val="14"/>
              </w:rPr>
              <w:t>5</w:t>
            </w:r>
            <w:r>
              <w:rPr>
                <w:b/>
                <w:color w:val="FFFFFF"/>
                <w:sz w:val="14"/>
                <w:szCs w:val="14"/>
              </w:rPr>
              <w:t>-2</w:t>
            </w:r>
            <w:r w:rsidR="00D87ECA">
              <w:rPr>
                <w:b/>
                <w:color w:val="FFFFFF"/>
                <w:sz w:val="14"/>
                <w:szCs w:val="14"/>
              </w:rPr>
              <w:t>9</w:t>
            </w:r>
            <w:r>
              <w:rPr>
                <w:b/>
                <w:color w:val="FFFFFF"/>
                <w:sz w:val="14"/>
                <w:szCs w:val="14"/>
              </w:rPr>
              <w:t xml:space="preserve"> </w:t>
            </w:r>
            <w:r w:rsidR="00D87ECA">
              <w:rPr>
                <w:b/>
                <w:color w:val="FFFFFF"/>
                <w:sz w:val="14"/>
                <w:szCs w:val="14"/>
              </w:rPr>
              <w:t>September</w:t>
            </w:r>
          </w:p>
        </w:tc>
        <w:tc>
          <w:tcPr>
            <w:tcW w:w="1604" w:type="dxa"/>
            <w:vMerge w:val="restart"/>
            <w:shd w:val="clear" w:color="auto" w:fill="006283"/>
            <w:vAlign w:val="center"/>
          </w:tcPr>
          <w:p w14:paraId="2C7EF167" w14:textId="77777777" w:rsidR="00A214D5" w:rsidRPr="003F0504" w:rsidRDefault="00A214D5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  <w:r w:rsidRPr="003F0504">
              <w:rPr>
                <w:b/>
                <w:color w:val="FFFFFF"/>
                <w:sz w:val="14"/>
                <w:szCs w:val="14"/>
              </w:rPr>
              <w:t>Week 3</w:t>
            </w:r>
          </w:p>
          <w:p w14:paraId="1CFFC45A" w14:textId="34C1BD34" w:rsidR="00A214D5" w:rsidRPr="003F0504" w:rsidRDefault="00D87ECA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2</w:t>
            </w:r>
            <w:r w:rsidR="00A214D5">
              <w:rPr>
                <w:b/>
                <w:color w:val="FFFFFF"/>
                <w:sz w:val="14"/>
                <w:szCs w:val="14"/>
              </w:rPr>
              <w:t xml:space="preserve"> -</w:t>
            </w:r>
            <w:r>
              <w:rPr>
                <w:b/>
                <w:color w:val="FFFFFF"/>
                <w:sz w:val="14"/>
                <w:szCs w:val="14"/>
              </w:rPr>
              <w:t>6</w:t>
            </w:r>
            <w:r w:rsidR="00A214D5">
              <w:rPr>
                <w:b/>
                <w:color w:val="FFFFFF"/>
                <w:sz w:val="14"/>
                <w:szCs w:val="14"/>
              </w:rPr>
              <w:t xml:space="preserve"> </w:t>
            </w:r>
            <w:r>
              <w:rPr>
                <w:b/>
                <w:color w:val="FFFFFF"/>
                <w:sz w:val="14"/>
                <w:szCs w:val="14"/>
              </w:rPr>
              <w:t>October</w:t>
            </w:r>
          </w:p>
        </w:tc>
        <w:tc>
          <w:tcPr>
            <w:tcW w:w="1683" w:type="dxa"/>
            <w:vMerge w:val="restart"/>
            <w:shd w:val="clear" w:color="auto" w:fill="006283"/>
            <w:vAlign w:val="center"/>
          </w:tcPr>
          <w:p w14:paraId="1B1C728F" w14:textId="77777777" w:rsidR="00A214D5" w:rsidRPr="00D87ECA" w:rsidRDefault="00A214D5" w:rsidP="00FC591E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7ECA">
              <w:rPr>
                <w:b/>
                <w:color w:val="FFFFFF" w:themeColor="background1"/>
                <w:sz w:val="14"/>
                <w:szCs w:val="14"/>
              </w:rPr>
              <w:t>Week 4</w:t>
            </w:r>
          </w:p>
          <w:p w14:paraId="2D63A4D4" w14:textId="3B5F8D39" w:rsidR="00A214D5" w:rsidRPr="003F0504" w:rsidRDefault="00D87ECA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  <w:r w:rsidRPr="00D87ECA">
              <w:rPr>
                <w:b/>
                <w:color w:val="FFFFFF" w:themeColor="background1"/>
                <w:sz w:val="14"/>
                <w:szCs w:val="14"/>
              </w:rPr>
              <w:t>9</w:t>
            </w:r>
            <w:r w:rsidR="00A214D5" w:rsidRPr="00D87ECA">
              <w:rPr>
                <w:b/>
                <w:color w:val="FFFFFF" w:themeColor="background1"/>
                <w:sz w:val="14"/>
                <w:szCs w:val="14"/>
              </w:rPr>
              <w:t>-1</w:t>
            </w:r>
            <w:r w:rsidRPr="00D87ECA">
              <w:rPr>
                <w:b/>
                <w:color w:val="FFFFFF" w:themeColor="background1"/>
                <w:sz w:val="14"/>
                <w:szCs w:val="14"/>
              </w:rPr>
              <w:t>3</w:t>
            </w:r>
            <w:r w:rsidR="00A214D5" w:rsidRPr="00D87ECA">
              <w:rPr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Pr="00D87ECA">
              <w:rPr>
                <w:b/>
                <w:color w:val="FFFFFF" w:themeColor="background1"/>
                <w:sz w:val="14"/>
                <w:szCs w:val="14"/>
              </w:rPr>
              <w:t>October</w:t>
            </w:r>
          </w:p>
        </w:tc>
        <w:tc>
          <w:tcPr>
            <w:tcW w:w="1682" w:type="dxa"/>
            <w:vMerge w:val="restart"/>
            <w:shd w:val="clear" w:color="auto" w:fill="006283"/>
            <w:vAlign w:val="center"/>
          </w:tcPr>
          <w:p w14:paraId="62B71A6D" w14:textId="77777777" w:rsidR="00A214D5" w:rsidRDefault="00A214D5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Week 5</w:t>
            </w:r>
          </w:p>
          <w:p w14:paraId="257DB765" w14:textId="102E820B" w:rsidR="00A214D5" w:rsidRPr="003F0504" w:rsidRDefault="00A214D5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1</w:t>
            </w:r>
            <w:r w:rsidR="00D87ECA">
              <w:rPr>
                <w:b/>
                <w:color w:val="FFFFFF"/>
                <w:sz w:val="14"/>
                <w:szCs w:val="14"/>
              </w:rPr>
              <w:t>6</w:t>
            </w:r>
            <w:r>
              <w:rPr>
                <w:b/>
                <w:color w:val="FFFFFF"/>
                <w:sz w:val="14"/>
                <w:szCs w:val="14"/>
              </w:rPr>
              <w:t>-</w:t>
            </w:r>
            <w:r w:rsidR="00D87ECA">
              <w:rPr>
                <w:b/>
                <w:color w:val="FFFFFF"/>
                <w:sz w:val="14"/>
                <w:szCs w:val="14"/>
              </w:rPr>
              <w:t>20</w:t>
            </w:r>
            <w:r>
              <w:rPr>
                <w:b/>
                <w:color w:val="FFFFFF"/>
                <w:sz w:val="14"/>
                <w:szCs w:val="14"/>
              </w:rPr>
              <w:t xml:space="preserve"> </w:t>
            </w:r>
            <w:r w:rsidR="00D87ECA">
              <w:rPr>
                <w:b/>
                <w:color w:val="FFFFFF"/>
                <w:sz w:val="14"/>
                <w:szCs w:val="14"/>
              </w:rPr>
              <w:t>October</w:t>
            </w:r>
          </w:p>
        </w:tc>
        <w:tc>
          <w:tcPr>
            <w:tcW w:w="1682" w:type="dxa"/>
            <w:vMerge w:val="restart"/>
            <w:shd w:val="clear" w:color="auto" w:fill="006283"/>
            <w:vAlign w:val="center"/>
          </w:tcPr>
          <w:p w14:paraId="62F15177" w14:textId="77777777" w:rsidR="00A214D5" w:rsidRPr="003F0504" w:rsidRDefault="00A214D5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  <w:r w:rsidRPr="003F0504">
              <w:rPr>
                <w:b/>
                <w:color w:val="FFFFFF"/>
                <w:sz w:val="14"/>
                <w:szCs w:val="14"/>
              </w:rPr>
              <w:t>Week 6</w:t>
            </w:r>
          </w:p>
          <w:p w14:paraId="5ECF2FC6" w14:textId="2CAFEB91" w:rsidR="00A214D5" w:rsidRPr="003F0504" w:rsidRDefault="00A214D5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2</w:t>
            </w:r>
            <w:r w:rsidR="00D87ECA">
              <w:rPr>
                <w:b/>
                <w:color w:val="FFFFFF"/>
                <w:sz w:val="14"/>
                <w:szCs w:val="14"/>
              </w:rPr>
              <w:t>3</w:t>
            </w:r>
            <w:r>
              <w:rPr>
                <w:b/>
                <w:color w:val="FFFFFF"/>
                <w:sz w:val="14"/>
                <w:szCs w:val="14"/>
              </w:rPr>
              <w:t>-2</w:t>
            </w:r>
            <w:r w:rsidR="00D87ECA">
              <w:rPr>
                <w:b/>
                <w:color w:val="FFFFFF"/>
                <w:sz w:val="14"/>
                <w:szCs w:val="14"/>
              </w:rPr>
              <w:t>7</w:t>
            </w:r>
            <w:r>
              <w:rPr>
                <w:b/>
                <w:color w:val="FFFFFF"/>
                <w:sz w:val="14"/>
                <w:szCs w:val="14"/>
              </w:rPr>
              <w:t xml:space="preserve"> </w:t>
            </w:r>
            <w:r w:rsidR="00D87ECA">
              <w:rPr>
                <w:b/>
                <w:color w:val="FFFFFF"/>
                <w:sz w:val="14"/>
                <w:szCs w:val="14"/>
              </w:rPr>
              <w:t>october</w:t>
            </w:r>
          </w:p>
        </w:tc>
        <w:tc>
          <w:tcPr>
            <w:tcW w:w="1682" w:type="dxa"/>
            <w:vMerge w:val="restart"/>
            <w:shd w:val="clear" w:color="auto" w:fill="006283"/>
            <w:vAlign w:val="center"/>
          </w:tcPr>
          <w:p w14:paraId="4D68AE33" w14:textId="77777777" w:rsidR="00A214D5" w:rsidRPr="003F0504" w:rsidRDefault="00A214D5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  <w:r w:rsidRPr="003F0504">
              <w:rPr>
                <w:b/>
                <w:color w:val="FFFFFF"/>
                <w:sz w:val="14"/>
                <w:szCs w:val="14"/>
              </w:rPr>
              <w:t>Week 7</w:t>
            </w:r>
          </w:p>
          <w:p w14:paraId="43EFAA40" w14:textId="2C5C0159" w:rsidR="00A214D5" w:rsidRDefault="00D87ECA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30</w:t>
            </w:r>
            <w:r w:rsidR="00A214D5">
              <w:rPr>
                <w:b/>
                <w:color w:val="FFFFFF"/>
                <w:sz w:val="14"/>
                <w:szCs w:val="14"/>
              </w:rPr>
              <w:t xml:space="preserve"> </w:t>
            </w:r>
            <w:r>
              <w:rPr>
                <w:b/>
                <w:color w:val="FFFFFF"/>
                <w:sz w:val="14"/>
                <w:szCs w:val="14"/>
              </w:rPr>
              <w:t>october</w:t>
            </w:r>
            <w:r w:rsidR="00A214D5">
              <w:rPr>
                <w:b/>
                <w:color w:val="FFFFFF"/>
                <w:sz w:val="14"/>
                <w:szCs w:val="14"/>
              </w:rPr>
              <w:t>-</w:t>
            </w:r>
          </w:p>
          <w:p w14:paraId="5C633D47" w14:textId="51570F86" w:rsidR="00A214D5" w:rsidRPr="003F0504" w:rsidRDefault="00D87ECA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  <w:r>
              <w:rPr>
                <w:b/>
                <w:color w:val="FFFFFF"/>
                <w:sz w:val="14"/>
                <w:szCs w:val="14"/>
              </w:rPr>
              <w:t>3 November</w:t>
            </w:r>
          </w:p>
        </w:tc>
        <w:tc>
          <w:tcPr>
            <w:tcW w:w="1683" w:type="dxa"/>
            <w:vMerge w:val="restart"/>
            <w:shd w:val="clear" w:color="auto" w:fill="006283"/>
            <w:vAlign w:val="center"/>
          </w:tcPr>
          <w:p w14:paraId="6632B970" w14:textId="77777777" w:rsidR="00A214D5" w:rsidRPr="00D87ECA" w:rsidRDefault="00A214D5" w:rsidP="00FC591E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7ECA">
              <w:rPr>
                <w:b/>
                <w:color w:val="FFFFFF" w:themeColor="background1"/>
                <w:sz w:val="14"/>
                <w:szCs w:val="14"/>
              </w:rPr>
              <w:t>Week 8</w:t>
            </w:r>
          </w:p>
          <w:p w14:paraId="4300E610" w14:textId="610EE04C" w:rsidR="00A214D5" w:rsidRPr="003F0504" w:rsidRDefault="00D87ECA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  <w:r w:rsidRPr="00D87ECA">
              <w:rPr>
                <w:b/>
                <w:color w:val="FFFFFF" w:themeColor="background1"/>
                <w:sz w:val="14"/>
                <w:szCs w:val="14"/>
              </w:rPr>
              <w:t>6</w:t>
            </w:r>
            <w:r w:rsidR="00A214D5" w:rsidRPr="00D87ECA">
              <w:rPr>
                <w:b/>
                <w:color w:val="FFFFFF" w:themeColor="background1"/>
                <w:sz w:val="14"/>
                <w:szCs w:val="14"/>
              </w:rPr>
              <w:t>-</w:t>
            </w:r>
            <w:r w:rsidRPr="00D87ECA">
              <w:rPr>
                <w:b/>
                <w:color w:val="FFFFFF" w:themeColor="background1"/>
                <w:sz w:val="14"/>
                <w:szCs w:val="14"/>
              </w:rPr>
              <w:t>10</w:t>
            </w:r>
            <w:r w:rsidR="00A214D5" w:rsidRPr="00D87ECA">
              <w:rPr>
                <w:b/>
                <w:color w:val="FFFFFF" w:themeColor="background1"/>
                <w:sz w:val="14"/>
                <w:szCs w:val="14"/>
              </w:rPr>
              <w:t xml:space="preserve"> </w:t>
            </w:r>
            <w:r w:rsidRPr="00D87ECA">
              <w:rPr>
                <w:b/>
                <w:color w:val="FFFFFF" w:themeColor="background1"/>
                <w:sz w:val="14"/>
                <w:szCs w:val="14"/>
              </w:rPr>
              <w:t>November</w:t>
            </w:r>
          </w:p>
        </w:tc>
      </w:tr>
      <w:tr w:rsidR="00A214D5" w:rsidRPr="003F0504" w14:paraId="36E6AE6A" w14:textId="77777777" w:rsidTr="00FC591E">
        <w:trPr>
          <w:trHeight w:val="243"/>
          <w:jc w:val="center"/>
        </w:trPr>
        <w:tc>
          <w:tcPr>
            <w:tcW w:w="1383" w:type="dxa"/>
            <w:shd w:val="clear" w:color="auto" w:fill="006283"/>
            <w:vAlign w:val="center"/>
          </w:tcPr>
          <w:p w14:paraId="12B1AFA9" w14:textId="77777777" w:rsidR="00A214D5" w:rsidRPr="003F0504" w:rsidRDefault="00A214D5" w:rsidP="00FC591E">
            <w:pPr>
              <w:jc w:val="left"/>
              <w:rPr>
                <w:b/>
                <w:color w:val="FFFFFF"/>
                <w:sz w:val="14"/>
                <w:szCs w:val="14"/>
              </w:rPr>
            </w:pPr>
            <w:r w:rsidRPr="003F0504">
              <w:rPr>
                <w:b/>
                <w:color w:val="FFFFFF"/>
                <w:sz w:val="14"/>
                <w:szCs w:val="14"/>
              </w:rPr>
              <w:t>Days</w:t>
            </w:r>
            <w:r w:rsidRPr="003F0504">
              <w:rPr>
                <w:rFonts w:ascii="Arial" w:hAnsi="Arial" w:cs="Arial"/>
                <w:b/>
                <w:color w:val="FFFFFF"/>
                <w:sz w:val="14"/>
                <w:szCs w:val="14"/>
              </w:rPr>
              <w:t>▼</w:t>
            </w:r>
          </w:p>
        </w:tc>
        <w:tc>
          <w:tcPr>
            <w:tcW w:w="1682" w:type="dxa"/>
            <w:vMerge/>
            <w:shd w:val="clear" w:color="auto" w:fill="006283"/>
            <w:vAlign w:val="center"/>
          </w:tcPr>
          <w:p w14:paraId="45ACB093" w14:textId="77777777" w:rsidR="00A214D5" w:rsidRPr="00D87ECA" w:rsidRDefault="00A214D5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  <w:tc>
          <w:tcPr>
            <w:tcW w:w="1760" w:type="dxa"/>
            <w:vMerge/>
            <w:shd w:val="clear" w:color="auto" w:fill="006283"/>
            <w:vAlign w:val="center"/>
          </w:tcPr>
          <w:p w14:paraId="0CFECA80" w14:textId="77777777" w:rsidR="00A214D5" w:rsidRPr="003F0504" w:rsidRDefault="00A214D5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  <w:tc>
          <w:tcPr>
            <w:tcW w:w="1604" w:type="dxa"/>
            <w:vMerge/>
            <w:shd w:val="clear" w:color="auto" w:fill="006283"/>
            <w:vAlign w:val="center"/>
          </w:tcPr>
          <w:p w14:paraId="25AB54D6" w14:textId="77777777" w:rsidR="00A214D5" w:rsidRPr="003F0504" w:rsidRDefault="00A214D5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  <w:tc>
          <w:tcPr>
            <w:tcW w:w="1683" w:type="dxa"/>
            <w:vMerge/>
            <w:shd w:val="clear" w:color="auto" w:fill="006283"/>
            <w:vAlign w:val="center"/>
          </w:tcPr>
          <w:p w14:paraId="38E26265" w14:textId="77777777" w:rsidR="00A214D5" w:rsidRPr="003F0504" w:rsidRDefault="00A214D5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  <w:tc>
          <w:tcPr>
            <w:tcW w:w="1682" w:type="dxa"/>
            <w:vMerge/>
            <w:shd w:val="clear" w:color="auto" w:fill="006283"/>
            <w:vAlign w:val="center"/>
          </w:tcPr>
          <w:p w14:paraId="5FE58F8F" w14:textId="77777777" w:rsidR="00A214D5" w:rsidRPr="003F0504" w:rsidRDefault="00A214D5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  <w:tc>
          <w:tcPr>
            <w:tcW w:w="1682" w:type="dxa"/>
            <w:vMerge/>
            <w:shd w:val="clear" w:color="auto" w:fill="006283"/>
            <w:vAlign w:val="center"/>
          </w:tcPr>
          <w:p w14:paraId="04C15D1C" w14:textId="77777777" w:rsidR="00A214D5" w:rsidRPr="003F0504" w:rsidRDefault="00A214D5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  <w:tc>
          <w:tcPr>
            <w:tcW w:w="1682" w:type="dxa"/>
            <w:vMerge/>
            <w:shd w:val="clear" w:color="auto" w:fill="006283"/>
            <w:vAlign w:val="center"/>
          </w:tcPr>
          <w:p w14:paraId="091DADD4" w14:textId="77777777" w:rsidR="00A214D5" w:rsidRPr="003F0504" w:rsidRDefault="00A214D5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  <w:tc>
          <w:tcPr>
            <w:tcW w:w="1683" w:type="dxa"/>
            <w:vMerge/>
            <w:shd w:val="clear" w:color="auto" w:fill="006283"/>
            <w:vAlign w:val="center"/>
          </w:tcPr>
          <w:p w14:paraId="52A24966" w14:textId="77777777" w:rsidR="00A214D5" w:rsidRPr="003F0504" w:rsidRDefault="00A214D5" w:rsidP="00FC591E">
            <w:pPr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</w:tr>
      <w:tr w:rsidR="00A214D5" w:rsidRPr="003F0504" w14:paraId="0668D6BC" w14:textId="77777777" w:rsidTr="00FC591E">
        <w:trPr>
          <w:trHeight w:val="656"/>
          <w:jc w:val="center"/>
        </w:trPr>
        <w:tc>
          <w:tcPr>
            <w:tcW w:w="1383" w:type="dxa"/>
            <w:shd w:val="clear" w:color="auto" w:fill="C9DED4"/>
            <w:vAlign w:val="center"/>
            <w:hideMark/>
          </w:tcPr>
          <w:p w14:paraId="4ABDE29D" w14:textId="77777777" w:rsidR="00A214D5" w:rsidRPr="003F0504" w:rsidRDefault="00A214D5" w:rsidP="00FC591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0504">
              <w:rPr>
                <w:b/>
                <w:bCs/>
                <w:color w:val="000000"/>
                <w:sz w:val="14"/>
                <w:szCs w:val="14"/>
              </w:rPr>
              <w:t>Monday a.m.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71AB6D29" w14:textId="0A6DAC80" w:rsidR="00A214D5" w:rsidRPr="00D87ECA" w:rsidRDefault="00250768" w:rsidP="00FC591E">
            <w:pPr>
              <w:jc w:val="center"/>
              <w:rPr>
                <w:color w:val="002060"/>
                <w:sz w:val="14"/>
                <w:szCs w:val="14"/>
              </w:rPr>
            </w:pPr>
            <w:r w:rsidRPr="00D87ECA">
              <w:rPr>
                <w:color w:val="002060"/>
                <w:sz w:val="14"/>
                <w:szCs w:val="14"/>
              </w:rPr>
              <w:t>Opening and Introduction to the course</w:t>
            </w:r>
          </w:p>
        </w:tc>
        <w:tc>
          <w:tcPr>
            <w:tcW w:w="1760" w:type="dxa"/>
            <w:shd w:val="clear" w:color="auto" w:fill="C9DED4"/>
            <w:vAlign w:val="center"/>
          </w:tcPr>
          <w:p w14:paraId="5887ACB6" w14:textId="1CC055EA" w:rsidR="00A214D5" w:rsidRPr="00106116" w:rsidRDefault="00E3118F" w:rsidP="00FC591E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Tariffs and Schedules</w:t>
            </w:r>
          </w:p>
        </w:tc>
        <w:tc>
          <w:tcPr>
            <w:tcW w:w="1604" w:type="dxa"/>
            <w:shd w:val="clear" w:color="auto" w:fill="C9DED4"/>
            <w:vAlign w:val="center"/>
          </w:tcPr>
          <w:p w14:paraId="67F9B4D5" w14:textId="607D73BD" w:rsidR="00A214D5" w:rsidRPr="00106116" w:rsidRDefault="00385F2C" w:rsidP="00FC591E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Agriculture</w:t>
            </w:r>
          </w:p>
        </w:tc>
        <w:tc>
          <w:tcPr>
            <w:tcW w:w="1683" w:type="dxa"/>
            <w:shd w:val="clear" w:color="auto" w:fill="C9DED4"/>
            <w:vAlign w:val="center"/>
          </w:tcPr>
          <w:p w14:paraId="44C7D078" w14:textId="77777777" w:rsidR="00A214D5" w:rsidRDefault="00D87ECA" w:rsidP="00FC591E">
            <w:pPr>
              <w:jc w:val="center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Information Session: STDF</w:t>
            </w:r>
          </w:p>
          <w:p w14:paraId="719B2CBD" w14:textId="7FFF52A6" w:rsidR="00D87ECA" w:rsidRPr="00106116" w:rsidRDefault="00D87ECA" w:rsidP="00FC591E">
            <w:pPr>
              <w:jc w:val="center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Aid of Trade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691034EF" w14:textId="3A3C64EF" w:rsidR="00A214D5" w:rsidRPr="00106116" w:rsidRDefault="00385F2C" w:rsidP="00FC591E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Trade Remedies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2DCBB2C8" w14:textId="03C40B5A" w:rsidR="00A214D5" w:rsidRPr="00106116" w:rsidRDefault="00385F2C" w:rsidP="00FC591E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TRIPS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7A966317" w14:textId="3FB085F5" w:rsidR="00A214D5" w:rsidRPr="00106116" w:rsidRDefault="00385F2C" w:rsidP="00FC591E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Dispute settlement</w:t>
            </w:r>
          </w:p>
        </w:tc>
        <w:tc>
          <w:tcPr>
            <w:tcW w:w="1683" w:type="dxa"/>
            <w:shd w:val="clear" w:color="auto" w:fill="C9DED4"/>
            <w:vAlign w:val="center"/>
          </w:tcPr>
          <w:p w14:paraId="766471A6" w14:textId="3B40475C" w:rsidR="00A214D5" w:rsidRPr="00106116" w:rsidRDefault="00250768" w:rsidP="00FC591E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Revision Workshop</w:t>
            </w:r>
          </w:p>
        </w:tc>
      </w:tr>
      <w:tr w:rsidR="00385F2C" w:rsidRPr="003F0504" w14:paraId="37508F9D" w14:textId="77777777" w:rsidTr="00FC591E">
        <w:trPr>
          <w:trHeight w:val="656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7F028D49" w14:textId="77777777" w:rsidR="00385F2C" w:rsidRPr="003F0504" w:rsidRDefault="00385F2C" w:rsidP="00385F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0504">
              <w:rPr>
                <w:b/>
                <w:bCs/>
                <w:color w:val="000000"/>
                <w:sz w:val="14"/>
                <w:szCs w:val="14"/>
              </w:rPr>
              <w:t>Monday p.m.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FF3230E" w14:textId="03C16C64" w:rsidR="00385F2C" w:rsidRPr="00D87ECA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D87ECA">
              <w:rPr>
                <w:color w:val="002060"/>
                <w:sz w:val="14"/>
                <w:szCs w:val="14"/>
              </w:rPr>
              <w:t>Overview of the WTO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D949B8A" w14:textId="608463BC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Tariff and Trade databases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91FD399" w14:textId="15092F8D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Agriculture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50585F3" w14:textId="62E41F2B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Transparency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FF08E4D" w14:textId="2D4EBFB2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  <w:lang w:val="es-ES"/>
              </w:rPr>
            </w:pPr>
            <w:r w:rsidRPr="00106116">
              <w:rPr>
                <w:color w:val="002060"/>
                <w:sz w:val="14"/>
                <w:szCs w:val="14"/>
                <w:lang w:val="es-ES"/>
              </w:rPr>
              <w:t>Trade Remedies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A8FDD57" w14:textId="7E2CC32E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TRIPS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C2B2361" w14:textId="49630C87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Dispute settlement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DF912BC" w14:textId="35571B23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Revision Workshop</w:t>
            </w:r>
          </w:p>
        </w:tc>
      </w:tr>
      <w:tr w:rsidR="00385F2C" w:rsidRPr="003F0504" w14:paraId="07F4F34F" w14:textId="77777777" w:rsidTr="00FC591E">
        <w:trPr>
          <w:trHeight w:val="656"/>
          <w:jc w:val="center"/>
        </w:trPr>
        <w:tc>
          <w:tcPr>
            <w:tcW w:w="1383" w:type="dxa"/>
            <w:shd w:val="clear" w:color="auto" w:fill="C9DED4"/>
            <w:vAlign w:val="center"/>
            <w:hideMark/>
          </w:tcPr>
          <w:p w14:paraId="28A2414B" w14:textId="77777777" w:rsidR="00385F2C" w:rsidRPr="003F0504" w:rsidRDefault="00385F2C" w:rsidP="00385F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0504">
              <w:rPr>
                <w:b/>
                <w:bCs/>
                <w:color w:val="000000"/>
                <w:sz w:val="14"/>
                <w:szCs w:val="14"/>
              </w:rPr>
              <w:t>Tuesday a.m.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73AFAA1E" w14:textId="23B87C06" w:rsidR="00385F2C" w:rsidRPr="00D87ECA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D87ECA">
              <w:rPr>
                <w:color w:val="002060"/>
                <w:sz w:val="14"/>
                <w:szCs w:val="14"/>
              </w:rPr>
              <w:t>Overview of the WTO</w:t>
            </w:r>
          </w:p>
        </w:tc>
        <w:tc>
          <w:tcPr>
            <w:tcW w:w="1760" w:type="dxa"/>
            <w:shd w:val="clear" w:color="auto" w:fill="C9DED4"/>
            <w:vAlign w:val="center"/>
          </w:tcPr>
          <w:p w14:paraId="351E32DE" w14:textId="09B0AF5E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Tariff and Schedules</w:t>
            </w:r>
          </w:p>
        </w:tc>
        <w:tc>
          <w:tcPr>
            <w:tcW w:w="1604" w:type="dxa"/>
            <w:shd w:val="clear" w:color="auto" w:fill="C9DED4"/>
            <w:vAlign w:val="center"/>
          </w:tcPr>
          <w:p w14:paraId="62922CC3" w14:textId="1B076883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Agriculture</w:t>
            </w:r>
            <w:r w:rsidR="00170A33" w:rsidRPr="00106116">
              <w:rPr>
                <w:rStyle w:val="FootnoteReference"/>
                <w:color w:val="002060"/>
                <w:sz w:val="14"/>
                <w:szCs w:val="14"/>
              </w:rPr>
              <w:footnoteReference w:id="2"/>
            </w:r>
          </w:p>
        </w:tc>
        <w:tc>
          <w:tcPr>
            <w:tcW w:w="1683" w:type="dxa"/>
            <w:shd w:val="clear" w:color="auto" w:fill="C9DED4"/>
            <w:vAlign w:val="center"/>
          </w:tcPr>
          <w:p w14:paraId="1CCC24EF" w14:textId="1C64E612" w:rsidR="00385F2C" w:rsidRPr="00106116" w:rsidRDefault="00D87ECA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Mid-Term Review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5EB1B479" w14:textId="1F71338C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  <w:lang w:val="es-ES"/>
              </w:rPr>
            </w:pPr>
            <w:r w:rsidRPr="00106116">
              <w:rPr>
                <w:color w:val="002060"/>
                <w:sz w:val="14"/>
                <w:szCs w:val="14"/>
                <w:lang w:val="es-ES"/>
              </w:rPr>
              <w:t>Trade Remedies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62656304" w14:textId="0322FEA4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TRIPS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66948138" w14:textId="349797B7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Dispute settlement</w:t>
            </w:r>
          </w:p>
        </w:tc>
        <w:tc>
          <w:tcPr>
            <w:tcW w:w="1683" w:type="dxa"/>
            <w:shd w:val="clear" w:color="auto" w:fill="C9DED4"/>
            <w:vAlign w:val="center"/>
          </w:tcPr>
          <w:p w14:paraId="6A2E2958" w14:textId="69B8D9B1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Revision Workshop</w:t>
            </w:r>
          </w:p>
        </w:tc>
      </w:tr>
      <w:tr w:rsidR="00385F2C" w:rsidRPr="003F0504" w14:paraId="1604E750" w14:textId="77777777" w:rsidTr="00FC591E">
        <w:trPr>
          <w:trHeight w:val="656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5B26C51C" w14:textId="77777777" w:rsidR="00385F2C" w:rsidRPr="003F0504" w:rsidRDefault="00385F2C" w:rsidP="00385F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0504">
              <w:rPr>
                <w:b/>
                <w:bCs/>
                <w:color w:val="000000"/>
                <w:sz w:val="14"/>
                <w:szCs w:val="14"/>
              </w:rPr>
              <w:t>Tuesday p.m.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964B1D6" w14:textId="32F1E3EB" w:rsidR="00385F2C" w:rsidRPr="00D87ECA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D87ECA">
              <w:rPr>
                <w:color w:val="002060"/>
                <w:sz w:val="14"/>
                <w:szCs w:val="14"/>
              </w:rPr>
              <w:t>Overview of the WTO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70769D0" w14:textId="3CBE8D17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Tariff and Trade databases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27308D5" w14:textId="5CA3E3BA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Agriculture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226BD06" w14:textId="77874B69" w:rsidR="00385F2C" w:rsidRPr="00106116" w:rsidRDefault="00D87ECA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Mid-Term Review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32E93BA" w14:textId="7B94E7DB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  <w:lang w:val="es-ES"/>
              </w:rPr>
            </w:pPr>
            <w:r w:rsidRPr="00106116">
              <w:rPr>
                <w:color w:val="002060"/>
                <w:sz w:val="14"/>
                <w:szCs w:val="14"/>
                <w:lang w:val="es-ES"/>
              </w:rPr>
              <w:t>Trade Remedies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CE62CD9" w14:textId="71C01E3B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TRIPS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5535859" w14:textId="40A09B98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Dispute settlement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9712E2A" w14:textId="73843C2E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Revision Workshop</w:t>
            </w:r>
          </w:p>
        </w:tc>
      </w:tr>
      <w:tr w:rsidR="00385F2C" w:rsidRPr="003F0504" w14:paraId="6C239A97" w14:textId="77777777" w:rsidTr="00FC591E">
        <w:trPr>
          <w:trHeight w:val="657"/>
          <w:jc w:val="center"/>
        </w:trPr>
        <w:tc>
          <w:tcPr>
            <w:tcW w:w="1383" w:type="dxa"/>
            <w:shd w:val="clear" w:color="auto" w:fill="C9DED4"/>
            <w:vAlign w:val="center"/>
            <w:hideMark/>
          </w:tcPr>
          <w:p w14:paraId="552AAAAC" w14:textId="77777777" w:rsidR="00385F2C" w:rsidRPr="003F0504" w:rsidRDefault="00385F2C" w:rsidP="00385F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0504">
              <w:rPr>
                <w:b/>
                <w:bCs/>
                <w:color w:val="000000"/>
                <w:sz w:val="14"/>
                <w:szCs w:val="14"/>
              </w:rPr>
              <w:t>Wednesday a.m.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60E274AE" w14:textId="5B49FF10" w:rsidR="00385F2C" w:rsidRPr="00D87ECA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D87ECA">
              <w:rPr>
                <w:color w:val="002060"/>
                <w:sz w:val="14"/>
                <w:szCs w:val="14"/>
              </w:rPr>
              <w:t>Basic Principles</w:t>
            </w:r>
          </w:p>
        </w:tc>
        <w:tc>
          <w:tcPr>
            <w:tcW w:w="1760" w:type="dxa"/>
            <w:shd w:val="clear" w:color="auto" w:fill="C9DED4"/>
            <w:vAlign w:val="center"/>
          </w:tcPr>
          <w:p w14:paraId="6AA31C23" w14:textId="72C30942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Non-tariff Barriers &amp; iTIP database</w:t>
            </w:r>
          </w:p>
        </w:tc>
        <w:tc>
          <w:tcPr>
            <w:tcW w:w="1604" w:type="dxa"/>
            <w:shd w:val="clear" w:color="auto" w:fill="C9DED4"/>
            <w:vAlign w:val="center"/>
          </w:tcPr>
          <w:p w14:paraId="0E7B5E42" w14:textId="1664423F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Agriculture</w:t>
            </w:r>
          </w:p>
        </w:tc>
        <w:tc>
          <w:tcPr>
            <w:tcW w:w="1683" w:type="dxa"/>
            <w:shd w:val="clear" w:color="auto" w:fill="C9DED4"/>
            <w:vAlign w:val="center"/>
          </w:tcPr>
          <w:p w14:paraId="2DDBC0E7" w14:textId="65DAFBCE" w:rsidR="00385F2C" w:rsidRPr="00106116" w:rsidRDefault="00D87ECA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Mid-Term Review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628416DD" w14:textId="3A6ABB04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  <w:lang w:val="es-ES"/>
              </w:rPr>
            </w:pPr>
            <w:r w:rsidRPr="00106116">
              <w:rPr>
                <w:color w:val="002060"/>
                <w:sz w:val="14"/>
                <w:szCs w:val="14"/>
                <w:lang w:val="es-ES"/>
              </w:rPr>
              <w:t>Services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006DF7ED" w14:textId="022B47CE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TRIPS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15CCF832" w14:textId="148C4236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Dispute settlement</w:t>
            </w:r>
          </w:p>
        </w:tc>
        <w:tc>
          <w:tcPr>
            <w:tcW w:w="1683" w:type="dxa"/>
            <w:shd w:val="clear" w:color="auto" w:fill="C9DED4"/>
            <w:vAlign w:val="center"/>
          </w:tcPr>
          <w:p w14:paraId="735A5960" w14:textId="3305AB98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Revision Workshop</w:t>
            </w:r>
          </w:p>
        </w:tc>
      </w:tr>
      <w:tr w:rsidR="00385F2C" w:rsidRPr="003F0504" w14:paraId="5FC24328" w14:textId="77777777" w:rsidTr="00FC591E">
        <w:trPr>
          <w:trHeight w:val="656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2CEE8BDE" w14:textId="77777777" w:rsidR="00385F2C" w:rsidRPr="003F0504" w:rsidRDefault="00385F2C" w:rsidP="00385F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0504">
              <w:rPr>
                <w:b/>
                <w:bCs/>
                <w:color w:val="000000"/>
                <w:sz w:val="14"/>
                <w:szCs w:val="14"/>
              </w:rPr>
              <w:t>Wednesday p.m.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678849C" w14:textId="4E421C1F" w:rsidR="00385F2C" w:rsidRPr="00D87ECA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D87ECA">
              <w:rPr>
                <w:color w:val="002060"/>
                <w:sz w:val="14"/>
                <w:szCs w:val="14"/>
              </w:rPr>
              <w:t>Basic Principles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8844104" w14:textId="665C2ECE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Rules of Origin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4BF2952" w14:textId="6F71C5E8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SPS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4A0F3BA" w14:textId="6E749954" w:rsidR="00385F2C" w:rsidRPr="00106116" w:rsidRDefault="00D87ECA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TN workshop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DB2DE3E" w14:textId="06AB8097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Services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204C8CA" w14:textId="218015F5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TRIPS (GPA and Competition)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C97C62C" w14:textId="7D43FE2A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Dispute settlement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59A6931" w14:textId="70813BB3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Study Time</w:t>
            </w:r>
          </w:p>
        </w:tc>
      </w:tr>
      <w:tr w:rsidR="00385F2C" w:rsidRPr="003F0504" w14:paraId="78D01A81" w14:textId="77777777" w:rsidTr="00FC591E">
        <w:trPr>
          <w:trHeight w:val="656"/>
          <w:jc w:val="center"/>
        </w:trPr>
        <w:tc>
          <w:tcPr>
            <w:tcW w:w="1383" w:type="dxa"/>
            <w:shd w:val="clear" w:color="auto" w:fill="C9DED4"/>
            <w:vAlign w:val="center"/>
            <w:hideMark/>
          </w:tcPr>
          <w:p w14:paraId="3A9744E0" w14:textId="77777777" w:rsidR="00385F2C" w:rsidRPr="003F0504" w:rsidRDefault="00385F2C" w:rsidP="00385F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0504">
              <w:rPr>
                <w:b/>
                <w:bCs/>
                <w:color w:val="000000"/>
                <w:sz w:val="14"/>
                <w:szCs w:val="14"/>
              </w:rPr>
              <w:t>Thursday a.m.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583A1C11" w14:textId="593DA27C" w:rsidR="00385F2C" w:rsidRPr="00D87ECA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D87ECA">
              <w:rPr>
                <w:color w:val="002060"/>
                <w:sz w:val="14"/>
                <w:szCs w:val="14"/>
              </w:rPr>
              <w:t>Basic Principles</w:t>
            </w:r>
          </w:p>
        </w:tc>
        <w:tc>
          <w:tcPr>
            <w:tcW w:w="1760" w:type="dxa"/>
            <w:shd w:val="clear" w:color="auto" w:fill="C9DED4"/>
            <w:vAlign w:val="center"/>
          </w:tcPr>
          <w:p w14:paraId="48539815" w14:textId="62350A0F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Customs Valuation</w:t>
            </w:r>
          </w:p>
        </w:tc>
        <w:tc>
          <w:tcPr>
            <w:tcW w:w="1604" w:type="dxa"/>
            <w:shd w:val="clear" w:color="auto" w:fill="C9DED4"/>
            <w:vAlign w:val="center"/>
          </w:tcPr>
          <w:p w14:paraId="49FE4AA6" w14:textId="02CB9736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SPS</w:t>
            </w:r>
          </w:p>
        </w:tc>
        <w:tc>
          <w:tcPr>
            <w:tcW w:w="1683" w:type="dxa"/>
            <w:shd w:val="clear" w:color="auto" w:fill="C9DED4"/>
            <w:vAlign w:val="center"/>
          </w:tcPr>
          <w:p w14:paraId="3B82A729" w14:textId="4621BF40" w:rsidR="00385F2C" w:rsidRPr="00106116" w:rsidRDefault="00D87ECA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TN workshop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10468A47" w14:textId="77777777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</w:p>
          <w:p w14:paraId="1E53961B" w14:textId="47D4E228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Services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07B244DB" w14:textId="516461F5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Regionalism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5D083E21" w14:textId="7006FF2D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Development</w:t>
            </w:r>
            <w:r w:rsidR="00DD11FC" w:rsidRPr="00106116">
              <w:rPr>
                <w:rStyle w:val="FootnoteReference"/>
                <w:color w:val="002060"/>
                <w:sz w:val="14"/>
                <w:szCs w:val="14"/>
              </w:rPr>
              <w:footnoteReference w:id="3"/>
            </w:r>
          </w:p>
        </w:tc>
        <w:tc>
          <w:tcPr>
            <w:tcW w:w="1683" w:type="dxa"/>
            <w:shd w:val="clear" w:color="auto" w:fill="C9DED4"/>
            <w:vAlign w:val="center"/>
          </w:tcPr>
          <w:p w14:paraId="20445726" w14:textId="1A74C19C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Final Exam</w:t>
            </w:r>
          </w:p>
        </w:tc>
      </w:tr>
      <w:tr w:rsidR="00385F2C" w:rsidRPr="003F0504" w14:paraId="1877C0B9" w14:textId="77777777" w:rsidTr="00FC591E">
        <w:trPr>
          <w:trHeight w:val="656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6295AE90" w14:textId="77777777" w:rsidR="00385F2C" w:rsidRPr="003F0504" w:rsidRDefault="00385F2C" w:rsidP="00385F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0504">
              <w:rPr>
                <w:b/>
                <w:bCs/>
                <w:color w:val="000000"/>
                <w:sz w:val="14"/>
                <w:szCs w:val="14"/>
              </w:rPr>
              <w:t>Thursday p.m.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356B324" w14:textId="2C8F44FE" w:rsidR="00385F2C" w:rsidRPr="00D87ECA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D87ECA">
              <w:rPr>
                <w:color w:val="002060"/>
                <w:sz w:val="14"/>
                <w:szCs w:val="14"/>
              </w:rPr>
              <w:t>Basic Principles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02323F9" w14:textId="6CDCF600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Import Licensing procedures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F27F4A0" w14:textId="3E50A7AB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TBT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E090EA" w14:textId="244C62EA" w:rsidR="00385F2C" w:rsidRPr="00106116" w:rsidRDefault="00D87ECA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TN workshop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4244556" w14:textId="6C19C481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Services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E84D679" w14:textId="18DB150A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Regionalism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924BED2" w14:textId="4F0E58B2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Development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1B9301D" w14:textId="066A9CE1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  <w:lang w:val="en-US"/>
              </w:rPr>
            </w:pPr>
            <w:r w:rsidRPr="00106116">
              <w:rPr>
                <w:color w:val="002060"/>
                <w:sz w:val="14"/>
                <w:szCs w:val="14"/>
                <w:lang w:val="en-US"/>
              </w:rPr>
              <w:t>Review of Exam</w:t>
            </w:r>
          </w:p>
        </w:tc>
      </w:tr>
      <w:tr w:rsidR="00385F2C" w:rsidRPr="003F0504" w14:paraId="0211D3B4" w14:textId="77777777" w:rsidTr="00FC591E">
        <w:trPr>
          <w:trHeight w:val="656"/>
          <w:jc w:val="center"/>
        </w:trPr>
        <w:tc>
          <w:tcPr>
            <w:tcW w:w="1383" w:type="dxa"/>
            <w:shd w:val="clear" w:color="auto" w:fill="C9DED4"/>
            <w:vAlign w:val="center"/>
            <w:hideMark/>
          </w:tcPr>
          <w:p w14:paraId="45293A2B" w14:textId="77777777" w:rsidR="00385F2C" w:rsidRPr="003F0504" w:rsidRDefault="00385F2C" w:rsidP="00385F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0504">
              <w:rPr>
                <w:b/>
                <w:bCs/>
                <w:color w:val="000000"/>
                <w:sz w:val="14"/>
                <w:szCs w:val="14"/>
              </w:rPr>
              <w:t xml:space="preserve">Friday </w:t>
            </w:r>
            <w:r w:rsidRPr="003F0504">
              <w:rPr>
                <w:b/>
                <w:bCs/>
                <w:color w:val="000000"/>
                <w:sz w:val="14"/>
                <w:szCs w:val="14"/>
              </w:rPr>
              <w:br/>
              <w:t>a.m.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59A96FF7" w14:textId="0F5684DD" w:rsidR="00385F2C" w:rsidRPr="00D87ECA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D87ECA">
              <w:rPr>
                <w:color w:val="002060"/>
                <w:sz w:val="14"/>
                <w:szCs w:val="14"/>
              </w:rPr>
              <w:t>Basic Principles</w:t>
            </w:r>
          </w:p>
        </w:tc>
        <w:tc>
          <w:tcPr>
            <w:tcW w:w="1760" w:type="dxa"/>
            <w:shd w:val="clear" w:color="auto" w:fill="C9DED4"/>
            <w:vAlign w:val="center"/>
          </w:tcPr>
          <w:p w14:paraId="54394998" w14:textId="64D12361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Trade Facilitation</w:t>
            </w:r>
          </w:p>
        </w:tc>
        <w:tc>
          <w:tcPr>
            <w:tcW w:w="1604" w:type="dxa"/>
            <w:shd w:val="clear" w:color="auto" w:fill="C9DED4"/>
            <w:vAlign w:val="center"/>
          </w:tcPr>
          <w:p w14:paraId="34C93784" w14:textId="193D04FA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TBT</w:t>
            </w:r>
          </w:p>
        </w:tc>
        <w:tc>
          <w:tcPr>
            <w:tcW w:w="1683" w:type="dxa"/>
            <w:shd w:val="clear" w:color="auto" w:fill="C9DED4"/>
            <w:vAlign w:val="center"/>
          </w:tcPr>
          <w:p w14:paraId="2663A0FD" w14:textId="0863B4C5" w:rsidR="00385F2C" w:rsidRPr="00106116" w:rsidRDefault="00D87ECA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Professional Visit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5723E22D" w14:textId="0ACB3205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Services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16A8B124" w14:textId="7899E958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Regionalism</w:t>
            </w:r>
          </w:p>
        </w:tc>
        <w:tc>
          <w:tcPr>
            <w:tcW w:w="1682" w:type="dxa"/>
            <w:shd w:val="clear" w:color="auto" w:fill="C9DED4"/>
            <w:vAlign w:val="center"/>
          </w:tcPr>
          <w:p w14:paraId="60A06EEB" w14:textId="7A7E6FC6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Development</w:t>
            </w:r>
          </w:p>
        </w:tc>
        <w:tc>
          <w:tcPr>
            <w:tcW w:w="1683" w:type="dxa"/>
            <w:shd w:val="clear" w:color="auto" w:fill="C9DED4"/>
            <w:vAlign w:val="center"/>
          </w:tcPr>
          <w:p w14:paraId="05CC1A19" w14:textId="20149166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Final Evaluation</w:t>
            </w:r>
          </w:p>
        </w:tc>
      </w:tr>
      <w:tr w:rsidR="00385F2C" w:rsidRPr="003F0504" w14:paraId="15D91235" w14:textId="77777777" w:rsidTr="00250768">
        <w:trPr>
          <w:trHeight w:val="657"/>
          <w:jc w:val="center"/>
        </w:trPr>
        <w:tc>
          <w:tcPr>
            <w:tcW w:w="1383" w:type="dxa"/>
            <w:shd w:val="clear" w:color="auto" w:fill="auto"/>
            <w:vAlign w:val="center"/>
            <w:hideMark/>
          </w:tcPr>
          <w:p w14:paraId="00F350B9" w14:textId="77777777" w:rsidR="00385F2C" w:rsidRPr="003F0504" w:rsidRDefault="00385F2C" w:rsidP="00385F2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F0504">
              <w:rPr>
                <w:b/>
                <w:bCs/>
                <w:color w:val="000000"/>
                <w:sz w:val="14"/>
                <w:szCs w:val="14"/>
              </w:rPr>
              <w:t xml:space="preserve">Friday </w:t>
            </w:r>
            <w:r w:rsidRPr="003F0504">
              <w:rPr>
                <w:b/>
                <w:bCs/>
                <w:color w:val="000000"/>
                <w:sz w:val="14"/>
                <w:szCs w:val="14"/>
              </w:rPr>
              <w:br/>
              <w:t>p.m.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16C82C2" w14:textId="0533DBCB" w:rsidR="00385F2C" w:rsidRPr="00D87ECA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D87ECA">
              <w:rPr>
                <w:color w:val="002060"/>
                <w:sz w:val="14"/>
                <w:szCs w:val="14"/>
              </w:rPr>
              <w:t>Basic Principles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0AE103C5" w14:textId="257C89A2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 xml:space="preserve">Trade Facilitation 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55A653A" w14:textId="00BACECB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  <w:lang w:val="fr-CH"/>
              </w:rPr>
            </w:pPr>
            <w:r w:rsidRPr="00106116">
              <w:rPr>
                <w:color w:val="002060"/>
                <w:sz w:val="14"/>
                <w:szCs w:val="14"/>
                <w:lang w:val="fr-CH"/>
              </w:rPr>
              <w:t>Trade &amp; Environment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EA4B1A" w14:textId="30C3AB3D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Professional Visit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624FF930" w14:textId="12BBAA2F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Services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11790FD" w14:textId="457AFA80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Regionalism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021F89F" w14:textId="396DE60E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 xml:space="preserve">Information </w:t>
            </w:r>
            <w:r w:rsidR="00170A33" w:rsidRPr="00106116">
              <w:rPr>
                <w:color w:val="002060"/>
                <w:sz w:val="14"/>
                <w:szCs w:val="14"/>
              </w:rPr>
              <w:t>Sessions:</w:t>
            </w:r>
            <w:r w:rsidRPr="00106116">
              <w:rPr>
                <w:color w:val="002060"/>
                <w:sz w:val="14"/>
                <w:szCs w:val="14"/>
              </w:rPr>
              <w:t xml:space="preserve"> Fisheries and Gender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24BED3C" w14:textId="31318236" w:rsidR="00385F2C" w:rsidRPr="00106116" w:rsidRDefault="00385F2C" w:rsidP="00385F2C">
            <w:pPr>
              <w:jc w:val="center"/>
              <w:rPr>
                <w:color w:val="002060"/>
                <w:sz w:val="14"/>
                <w:szCs w:val="14"/>
              </w:rPr>
            </w:pPr>
            <w:r w:rsidRPr="00106116">
              <w:rPr>
                <w:color w:val="002060"/>
                <w:sz w:val="14"/>
                <w:szCs w:val="14"/>
              </w:rPr>
              <w:t>Closing Ceremony</w:t>
            </w:r>
          </w:p>
        </w:tc>
      </w:tr>
      <w:bookmarkEnd w:id="0"/>
    </w:tbl>
    <w:p w14:paraId="5054B2B8" w14:textId="77777777" w:rsidR="00A214D5" w:rsidRDefault="00A214D5" w:rsidP="00A214D5">
      <w:pPr>
        <w:jc w:val="center"/>
      </w:pPr>
    </w:p>
    <w:p w14:paraId="609FCB0E" w14:textId="77777777" w:rsidR="008020F6" w:rsidRDefault="008020F6" w:rsidP="00A214D5">
      <w:pPr>
        <w:jc w:val="center"/>
      </w:pPr>
    </w:p>
    <w:p w14:paraId="75B4022D" w14:textId="0D9ED581" w:rsidR="008020F6" w:rsidRDefault="008020F6" w:rsidP="00106116">
      <w:pPr>
        <w:jc w:val="left"/>
      </w:pPr>
    </w:p>
    <w:sectPr w:rsidR="008020F6" w:rsidSect="00A80C44">
      <w:pgSz w:w="16838" w:h="11906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1CA6" w14:textId="77777777" w:rsidR="000214B8" w:rsidRDefault="000214B8" w:rsidP="00ED54E0">
      <w:r>
        <w:separator/>
      </w:r>
    </w:p>
  </w:endnote>
  <w:endnote w:type="continuationSeparator" w:id="0">
    <w:p w14:paraId="46EC3E0D" w14:textId="77777777" w:rsidR="000214B8" w:rsidRDefault="000214B8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28DE" w14:textId="77777777" w:rsidR="000214B8" w:rsidRDefault="000214B8" w:rsidP="00ED54E0">
      <w:r>
        <w:separator/>
      </w:r>
    </w:p>
  </w:footnote>
  <w:footnote w:type="continuationSeparator" w:id="0">
    <w:p w14:paraId="1E5FF2D3" w14:textId="77777777" w:rsidR="000214B8" w:rsidRDefault="000214B8" w:rsidP="00ED54E0">
      <w:r>
        <w:continuationSeparator/>
      </w:r>
    </w:p>
  </w:footnote>
  <w:footnote w:id="1">
    <w:p w14:paraId="1C0F0AE2" w14:textId="7FD6BB20" w:rsidR="00170A33" w:rsidRDefault="00170A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05191">
        <w:t>H</w:t>
      </w:r>
      <w:r w:rsidR="00005191" w:rsidRPr="00005191">
        <w:t xml:space="preserve">ighlighted in yellow are the modules where there is flexibility to increase/reduce the duration by half a day depending on the relevance of the topic for the region and time limitations due to public holidays.  </w:t>
      </w:r>
    </w:p>
  </w:footnote>
  <w:footnote w:id="2">
    <w:p w14:paraId="06411E7E" w14:textId="25F5437A" w:rsidR="00170A33" w:rsidRDefault="00170A33" w:rsidP="00170A33">
      <w:pPr>
        <w:pStyle w:val="FootnoteText"/>
      </w:pPr>
    </w:p>
  </w:footnote>
  <w:footnote w:id="3">
    <w:p w14:paraId="5778502A" w14:textId="4D2A5797" w:rsidR="00DD11FC" w:rsidRDefault="00DD11F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D5"/>
    <w:rsid w:val="00005191"/>
    <w:rsid w:val="000106E0"/>
    <w:rsid w:val="000111BB"/>
    <w:rsid w:val="000214B8"/>
    <w:rsid w:val="00022C0F"/>
    <w:rsid w:val="000272F6"/>
    <w:rsid w:val="00037AC4"/>
    <w:rsid w:val="000423BF"/>
    <w:rsid w:val="00044ED8"/>
    <w:rsid w:val="000A4945"/>
    <w:rsid w:val="000B31E1"/>
    <w:rsid w:val="00106116"/>
    <w:rsid w:val="0011356B"/>
    <w:rsid w:val="0013337F"/>
    <w:rsid w:val="00170A33"/>
    <w:rsid w:val="00182A75"/>
    <w:rsid w:val="00182B84"/>
    <w:rsid w:val="001946F2"/>
    <w:rsid w:val="001D0F5C"/>
    <w:rsid w:val="001E291F"/>
    <w:rsid w:val="00233408"/>
    <w:rsid w:val="00237417"/>
    <w:rsid w:val="0024424A"/>
    <w:rsid w:val="00250768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385F2C"/>
    <w:rsid w:val="003A3822"/>
    <w:rsid w:val="003F419B"/>
    <w:rsid w:val="004551EC"/>
    <w:rsid w:val="00467032"/>
    <w:rsid w:val="0046754A"/>
    <w:rsid w:val="004A31FF"/>
    <w:rsid w:val="004F203A"/>
    <w:rsid w:val="00512FF5"/>
    <w:rsid w:val="005336B8"/>
    <w:rsid w:val="005917B1"/>
    <w:rsid w:val="005B04B9"/>
    <w:rsid w:val="005B68C7"/>
    <w:rsid w:val="005B7054"/>
    <w:rsid w:val="005D0152"/>
    <w:rsid w:val="005D5981"/>
    <w:rsid w:val="005F30CB"/>
    <w:rsid w:val="00612644"/>
    <w:rsid w:val="00674CCD"/>
    <w:rsid w:val="0068261B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E6507"/>
    <w:rsid w:val="007F2B8E"/>
    <w:rsid w:val="007F2DB0"/>
    <w:rsid w:val="00801CBB"/>
    <w:rsid w:val="008020F6"/>
    <w:rsid w:val="00807247"/>
    <w:rsid w:val="00840C2B"/>
    <w:rsid w:val="00850889"/>
    <w:rsid w:val="008739FD"/>
    <w:rsid w:val="008A7BB6"/>
    <w:rsid w:val="008C42C8"/>
    <w:rsid w:val="008E372C"/>
    <w:rsid w:val="00920FD4"/>
    <w:rsid w:val="00947C09"/>
    <w:rsid w:val="009A2A08"/>
    <w:rsid w:val="009A6F54"/>
    <w:rsid w:val="009A7E67"/>
    <w:rsid w:val="009B0823"/>
    <w:rsid w:val="00A214D5"/>
    <w:rsid w:val="00A53DCE"/>
    <w:rsid w:val="00A6057A"/>
    <w:rsid w:val="00A63124"/>
    <w:rsid w:val="00A6787A"/>
    <w:rsid w:val="00A74017"/>
    <w:rsid w:val="00A80C44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52A9D"/>
    <w:rsid w:val="00D55AAD"/>
    <w:rsid w:val="00D747AE"/>
    <w:rsid w:val="00D87ECA"/>
    <w:rsid w:val="00D9226C"/>
    <w:rsid w:val="00DA20BD"/>
    <w:rsid w:val="00DD11FC"/>
    <w:rsid w:val="00DE50DB"/>
    <w:rsid w:val="00DF6AE1"/>
    <w:rsid w:val="00E3118F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2D1CE"/>
  <w15:chartTrackingRefBased/>
  <w15:docId w15:val="{1D5B8D4A-FAF3-4D4F-89AB-B4A1978A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4D5"/>
    <w:pPr>
      <w:spacing w:after="0" w:line="240" w:lineRule="auto"/>
      <w:jc w:val="both"/>
    </w:pPr>
    <w:rPr>
      <w:rFonts w:ascii="Verdana" w:eastAsia="Calibri" w:hAnsi="Verdana" w:cs="Times New Roman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  <w:rPr>
      <w:rFonts w:eastAsia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  <w:rPr>
      <w:rFonts w:eastAsiaTheme="minorHAnsi" w:cstheme="minorBidi"/>
    </w:r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rFonts w:eastAsia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  <w:rPr>
      <w:rFonts w:eastAsiaTheme="minorHAnsi" w:cstheme="minorBidi"/>
    </w:r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  <w:rPr>
      <w:rFonts w:eastAsiaTheme="minorHAnsi" w:cstheme="minorBidi"/>
    </w:r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  <w:rPr>
      <w:rFonts w:eastAsiaTheme="minorHAnsi" w:cstheme="minorBidi"/>
    </w:r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  <w:rPr>
      <w:rFonts w:eastAsiaTheme="minorHAnsi" w:cstheme="minorBidi"/>
    </w:r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  <w:rPr>
      <w:rFonts w:eastAsiaTheme="minorHAnsi" w:cstheme="minorBidi"/>
    </w:r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rFonts w:eastAsiaTheme="minorHAnsi" w:cstheme="minorBidi"/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  <w:rPr>
      <w:rFonts w:eastAsiaTheme="minorHAnsi" w:cstheme="minorBidi"/>
    </w:r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rFonts w:eastAsiaTheme="minorHAnsi" w:cstheme="minorBidi"/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  <w:rPr>
      <w:rFonts w:eastAsiaTheme="minorHAnsi" w:cstheme="minorBidi"/>
    </w:rPr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  <w:rPr>
      <w:rFonts w:eastAsiaTheme="minorHAnsi" w:cstheme="min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  <w:rPr>
      <w:rFonts w:eastAsia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  <w:rPr>
      <w:rFonts w:eastAsiaTheme="minorHAnsi" w:cstheme="minorBid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  <w:rPr>
      <w:rFonts w:eastAsiaTheme="minorHAnsi" w:cstheme="minorBidi"/>
    </w:rPr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eastAsiaTheme="minorHAns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  <w:rPr>
      <w:rFonts w:eastAsiaTheme="minorHAnsi" w:cstheme="minorBid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rFonts w:eastAsiaTheme="minorHAnsi" w:cstheme="minorBidi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eastAsiaTheme="minorHAnsi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  <w:rPr>
      <w:rFonts w:eastAsiaTheme="minorHAnsi" w:cstheme="minorBid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  <w:rPr>
      <w:rFonts w:eastAsiaTheme="minorHAnsi" w:cstheme="minorBidi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  <w:rPr>
      <w:rFonts w:eastAsiaTheme="minorHAnsi" w:cstheme="minorBidi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  <w:rPr>
      <w:rFonts w:eastAsiaTheme="minorHAnsi" w:cstheme="minorBidi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  <w:rPr>
      <w:rFonts w:eastAsiaTheme="minorHAnsi" w:cstheme="minorBidi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  <w:rPr>
      <w:rFonts w:eastAsiaTheme="minorHAnsi" w:cstheme="minorBidi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  <w:rPr>
      <w:rFonts w:eastAsiaTheme="minorHAnsi" w:cstheme="minorBidi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  <w:rPr>
      <w:rFonts w:eastAsiaTheme="minorHAnsi" w:cstheme="minorBidi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  <w:rPr>
      <w:rFonts w:eastAsiaTheme="minorHAnsi" w:cstheme="minorBidi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  <w:rPr>
      <w:rFonts w:eastAsiaTheme="minorHAnsi" w:cstheme="minorBidi"/>
    </w:r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  <w:rPr>
      <w:rFonts w:eastAsiaTheme="minorHAnsi" w:cstheme="minorBidi"/>
    </w:r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  <w:rPr>
      <w:rFonts w:eastAsiaTheme="minorHAnsi" w:cstheme="minorBidi"/>
    </w:r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  <w:rPr>
      <w:rFonts w:eastAsiaTheme="minorHAnsi" w:cstheme="minorBidi"/>
    </w:r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  <w:rPr>
      <w:rFonts w:eastAsiaTheme="minorHAnsi" w:cstheme="minorBidi"/>
    </w:r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  <w:rPr>
      <w:rFonts w:eastAsiaTheme="minorHAnsi" w:cstheme="minorBidi"/>
    </w:r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  <w:rPr>
      <w:rFonts w:eastAsiaTheme="minorHAnsi" w:cstheme="minorBidi"/>
    </w:r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  <w:rPr>
      <w:rFonts w:eastAsiaTheme="minorHAnsi" w:cstheme="minorBidi"/>
    </w:r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  <w:rPr>
      <w:rFonts w:eastAsiaTheme="minorHAnsi" w:cstheme="minorBidi"/>
    </w:r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  <w:rPr>
      <w:rFonts w:eastAsiaTheme="minorHAnsi" w:cstheme="minorBidi"/>
    </w:r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  <w:rPr>
      <w:rFonts w:eastAsiaTheme="minorHAnsi" w:cstheme="minorBidi"/>
    </w:r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  <w:rPr>
      <w:rFonts w:eastAsiaTheme="minorHAnsi" w:cstheme="minorBidi"/>
    </w:r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  <w:rPr>
      <w:rFonts w:eastAsiaTheme="minorHAnsi" w:cstheme="minorBidi"/>
    </w:r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  <w:rPr>
      <w:rFonts w:eastAsiaTheme="minorHAnsi" w:cstheme="minorBidi"/>
    </w:r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  <w:rPr>
      <w:rFonts w:eastAsiaTheme="minorHAnsi" w:cstheme="minorBidi"/>
    </w:r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eastAsiaTheme="minorHAnsi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  <w:rPr>
      <w:rFonts w:eastAsiaTheme="minorHAnsi" w:cstheme="minorBid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  <w:rPr>
      <w:rFonts w:eastAsiaTheme="minorHAnsi" w:cstheme="minorBidi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rFonts w:eastAsiaTheme="minorHAnsi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  <w:rPr>
      <w:rFonts w:eastAsiaTheme="minorHAnsi" w:cstheme="minorBidi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  <w:rPr>
      <w:rFonts w:eastAsiaTheme="minorHAnsi" w:cstheme="minorBidi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rFonts w:eastAsiaTheme="minorHAnsi" w:cstheme="minorBid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47BA-D9D3-43BB-9FEF-9C8C9A2C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Guei, Francoise</dc:creator>
  <cp:keywords/>
  <dc:description/>
  <cp:lastModifiedBy>Nonalaya Aranda, Lissette Milagros</cp:lastModifiedBy>
  <cp:revision>3</cp:revision>
  <dcterms:created xsi:type="dcterms:W3CDTF">2023-05-25T16:22:00Z</dcterms:created>
  <dcterms:modified xsi:type="dcterms:W3CDTF">2023-05-25T16:29:00Z</dcterms:modified>
</cp:coreProperties>
</file>