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28" w:rsidRDefault="00EA0C28" w:rsidP="00C32A7D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DRAFT PROGRAM</w:t>
      </w:r>
    </w:p>
    <w:p w:rsidR="007F0A15" w:rsidRDefault="00F775EA" w:rsidP="00C32A7D">
      <w:pPr>
        <w:jc w:val="center"/>
        <w:rPr>
          <w:b/>
          <w:lang w:val="en-GB"/>
        </w:rPr>
      </w:pPr>
      <w:r>
        <w:rPr>
          <w:b/>
          <w:lang w:val="en-GB"/>
        </w:rPr>
        <w:t xml:space="preserve">NATIONAL </w:t>
      </w:r>
      <w:r w:rsidR="004258CA">
        <w:rPr>
          <w:b/>
          <w:lang w:val="en-GB"/>
        </w:rPr>
        <w:t xml:space="preserve">WORKSHOP </w:t>
      </w:r>
      <w:r>
        <w:rPr>
          <w:b/>
          <w:lang w:val="en-GB"/>
        </w:rPr>
        <w:t xml:space="preserve">ON </w:t>
      </w:r>
      <w:r w:rsidR="004258CA">
        <w:rPr>
          <w:b/>
          <w:lang w:val="en-GB"/>
        </w:rPr>
        <w:t>TRADE REMEDIES</w:t>
      </w:r>
    </w:p>
    <w:p w:rsidR="004258CA" w:rsidRPr="00C32A7D" w:rsidRDefault="004258CA" w:rsidP="00C32A7D">
      <w:pPr>
        <w:jc w:val="center"/>
        <w:rPr>
          <w:b/>
          <w:lang w:val="en-GB"/>
        </w:rPr>
      </w:pPr>
      <w:r>
        <w:rPr>
          <w:b/>
          <w:lang w:val="en-GB"/>
        </w:rPr>
        <w:t>17-20 FEBRUARY 2020</w:t>
      </w:r>
    </w:p>
    <w:p w:rsidR="00C96C9B" w:rsidRPr="00C32A7D" w:rsidRDefault="00C96C9B" w:rsidP="00C32A7D">
      <w:pPr>
        <w:jc w:val="center"/>
        <w:rPr>
          <w:b/>
          <w:lang w:val="en-GB"/>
        </w:rPr>
      </w:pPr>
    </w:p>
    <w:p w:rsidR="00C96C9B" w:rsidRDefault="00C96C9B">
      <w:pPr>
        <w:rPr>
          <w:lang w:val="en-GB"/>
        </w:rPr>
      </w:pPr>
    </w:p>
    <w:tbl>
      <w:tblPr>
        <w:tblStyle w:val="WTOTable1"/>
        <w:tblW w:w="9300" w:type="dxa"/>
        <w:tblLook w:val="04A0" w:firstRow="1" w:lastRow="0" w:firstColumn="1" w:lastColumn="0" w:noHBand="0" w:noVBand="1"/>
      </w:tblPr>
      <w:tblGrid>
        <w:gridCol w:w="1696"/>
        <w:gridCol w:w="7604"/>
      </w:tblGrid>
      <w:tr w:rsidR="00BD4A9D" w:rsidRPr="00F57B88" w:rsidTr="0071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00" w:type="dxa"/>
            <w:gridSpan w:val="2"/>
          </w:tcPr>
          <w:p w:rsidR="00BD4A9D" w:rsidRDefault="00BD4A9D" w:rsidP="00BD4A9D">
            <w:pPr>
              <w:jc w:val="center"/>
              <w:rPr>
                <w:b w:val="0"/>
                <w:lang w:val="en-GB"/>
              </w:rPr>
            </w:pPr>
          </w:p>
          <w:p w:rsidR="00BD4A9D" w:rsidRPr="004258CA" w:rsidRDefault="00BD4A9D" w:rsidP="00BD4A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Monday</w:t>
            </w:r>
            <w:r w:rsidRPr="004258CA">
              <w:rPr>
                <w:lang w:val="en-GB"/>
              </w:rPr>
              <w:t>, 1</w:t>
            </w:r>
            <w:r>
              <w:rPr>
                <w:lang w:val="en-GB"/>
              </w:rPr>
              <w:t>7</w:t>
            </w:r>
            <w:r w:rsidRPr="004258CA">
              <w:rPr>
                <w:lang w:val="en-GB"/>
              </w:rPr>
              <w:t xml:space="preserve"> February 2020</w:t>
            </w:r>
          </w:p>
          <w:p w:rsidR="00BD4A9D" w:rsidRPr="00F57B88" w:rsidRDefault="00BD4A9D" w:rsidP="00F57B88">
            <w:pPr>
              <w:jc w:val="center"/>
              <w:rPr>
                <w:b w:val="0"/>
                <w:lang w:val="en-GB"/>
              </w:rPr>
            </w:pPr>
          </w:p>
        </w:tc>
      </w:tr>
      <w:tr w:rsidR="00BD4A9D" w:rsidRPr="00F57B88" w:rsidTr="00BD4A9D">
        <w:tc>
          <w:tcPr>
            <w:tcW w:w="1696" w:type="dxa"/>
          </w:tcPr>
          <w:p w:rsidR="00BD4A9D" w:rsidRDefault="00BD4A9D" w:rsidP="00BD4A9D">
            <w:pPr>
              <w:jc w:val="center"/>
              <w:rPr>
                <w:b/>
                <w:color w:val="FFFFFF"/>
                <w:lang w:val="en-GB"/>
              </w:rPr>
            </w:pPr>
            <w:r w:rsidRPr="00BD4A9D">
              <w:rPr>
                <w:b/>
                <w:lang w:val="en-GB"/>
              </w:rPr>
              <w:t>TIME</w:t>
            </w:r>
          </w:p>
        </w:tc>
        <w:tc>
          <w:tcPr>
            <w:tcW w:w="7604" w:type="dxa"/>
          </w:tcPr>
          <w:p w:rsidR="00BD4A9D" w:rsidRPr="00BD4A9D" w:rsidRDefault="00BD4A9D" w:rsidP="00BD4A9D">
            <w:pPr>
              <w:jc w:val="center"/>
              <w:rPr>
                <w:b/>
                <w:caps/>
                <w:color w:val="FFFFFF"/>
                <w:lang w:val="en-GB"/>
              </w:rPr>
            </w:pPr>
            <w:r w:rsidRPr="00BD4A9D">
              <w:rPr>
                <w:b/>
                <w:caps/>
                <w:lang w:val="en-GB"/>
              </w:rPr>
              <w:t>Activity/topics to discuss</w:t>
            </w:r>
          </w:p>
        </w:tc>
      </w:tr>
      <w:tr w:rsidR="004258CA" w:rsidRPr="00BD4A9D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00" w:type="dxa"/>
            <w:gridSpan w:val="2"/>
          </w:tcPr>
          <w:p w:rsidR="004258CA" w:rsidRDefault="004258CA" w:rsidP="004258CA">
            <w:pPr>
              <w:jc w:val="center"/>
              <w:rPr>
                <w:b/>
                <w:lang w:val="en-GB"/>
              </w:rPr>
            </w:pPr>
          </w:p>
          <w:p w:rsidR="004258CA" w:rsidRDefault="004258CA" w:rsidP="004258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MODULE 1: INTRODUCTION TO TRADE REMEDIES</w:t>
            </w:r>
          </w:p>
          <w:p w:rsidR="004258CA" w:rsidRPr="00F57B88" w:rsidRDefault="004258CA" w:rsidP="004258CA">
            <w:pPr>
              <w:jc w:val="center"/>
              <w:rPr>
                <w:b/>
                <w:lang w:val="en-GB"/>
              </w:rPr>
            </w:pPr>
          </w:p>
        </w:tc>
      </w:tr>
      <w:tr w:rsidR="004258CA" w:rsidRPr="004258CA" w:rsidTr="004258CA">
        <w:tc>
          <w:tcPr>
            <w:tcW w:w="1696" w:type="dxa"/>
          </w:tcPr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08.30 – 09.15</w:t>
            </w:r>
          </w:p>
        </w:tc>
        <w:tc>
          <w:tcPr>
            <w:tcW w:w="7604" w:type="dxa"/>
          </w:tcPr>
          <w:p w:rsidR="004258CA" w:rsidRDefault="004258CA" w:rsidP="004258CA">
            <w:pPr>
              <w:jc w:val="left"/>
              <w:rPr>
                <w:b/>
                <w:lang w:val="en-US"/>
              </w:rPr>
            </w:pPr>
            <w:r w:rsidRPr="004258CA">
              <w:rPr>
                <w:b/>
                <w:lang w:val="en-US"/>
              </w:rPr>
              <w:t xml:space="preserve">Opening of the </w:t>
            </w:r>
            <w:proofErr w:type="gramStart"/>
            <w:r w:rsidRPr="004258CA">
              <w:rPr>
                <w:b/>
                <w:lang w:val="en-US"/>
              </w:rPr>
              <w:t>workshop :</w:t>
            </w:r>
            <w:proofErr w:type="gramEnd"/>
            <w:r w:rsidRPr="004258CA">
              <w:rPr>
                <w:b/>
                <w:lang w:val="en-US"/>
              </w:rPr>
              <w:t xml:space="preserve"> presentation and definition of objectives</w:t>
            </w:r>
          </w:p>
          <w:p w:rsidR="004258CA" w:rsidRDefault="004258CA" w:rsidP="004258CA">
            <w:pPr>
              <w:jc w:val="left"/>
              <w:rPr>
                <w:b/>
                <w:lang w:val="en-US"/>
              </w:rPr>
            </w:pPr>
          </w:p>
          <w:p w:rsidR="004258CA" w:rsidRDefault="004258CA" w:rsidP="004258CA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Pre-Assessment Test</w:t>
            </w:r>
          </w:p>
          <w:p w:rsidR="004258CA" w:rsidRPr="004258CA" w:rsidRDefault="004258CA" w:rsidP="004258CA">
            <w:pPr>
              <w:jc w:val="left"/>
              <w:rPr>
                <w:b/>
                <w:lang w:val="en-GB"/>
              </w:rPr>
            </w:pPr>
          </w:p>
        </w:tc>
      </w:tr>
      <w:tr w:rsidR="004258CA" w:rsidRPr="00151939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4258CA" w:rsidRPr="004258CA" w:rsidRDefault="004258CA" w:rsidP="004258CA">
            <w:pPr>
              <w:jc w:val="left"/>
              <w:rPr>
                <w:lang w:val="en-GB"/>
              </w:rPr>
            </w:pPr>
            <w:r w:rsidRPr="004258CA">
              <w:rPr>
                <w:lang w:val="en-GB"/>
              </w:rPr>
              <w:t>09.</w:t>
            </w:r>
            <w:r>
              <w:rPr>
                <w:lang w:val="en-GB"/>
              </w:rPr>
              <w:t>15</w:t>
            </w:r>
            <w:r w:rsidRPr="004258CA">
              <w:rPr>
                <w:lang w:val="en-GB"/>
              </w:rPr>
              <w:t xml:space="preserve"> – 10.</w:t>
            </w:r>
            <w:r>
              <w:rPr>
                <w:lang w:val="en-GB"/>
              </w:rPr>
              <w:t>15</w:t>
            </w:r>
          </w:p>
        </w:tc>
        <w:tc>
          <w:tcPr>
            <w:tcW w:w="7604" w:type="dxa"/>
          </w:tcPr>
          <w:p w:rsidR="004258CA" w:rsidRPr="004258CA" w:rsidRDefault="004258CA" w:rsidP="004258CA">
            <w:pPr>
              <w:jc w:val="left"/>
              <w:rPr>
                <w:b/>
                <w:lang w:val="en-US"/>
              </w:rPr>
            </w:pPr>
            <w:r w:rsidRPr="004258CA">
              <w:rPr>
                <w:b/>
                <w:lang w:val="en-US"/>
              </w:rPr>
              <w:t xml:space="preserve">Presentation of the WTO trade remedy toolbox </w:t>
            </w:r>
          </w:p>
          <w:p w:rsidR="004258CA" w:rsidRDefault="004258CA" w:rsidP="004258CA">
            <w:pPr>
              <w:jc w:val="left"/>
              <w:rPr>
                <w:lang w:val="en-US"/>
              </w:rPr>
            </w:pP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6" w:hanging="284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Core principles of the WTO</w:t>
            </w: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6" w:hanging="284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 xml:space="preserve">The legal </w:t>
            </w:r>
            <w:proofErr w:type="gramStart"/>
            <w:r w:rsidRPr="005F339E">
              <w:rPr>
                <w:lang w:val="en-US"/>
              </w:rPr>
              <w:t>panorama :</w:t>
            </w:r>
            <w:proofErr w:type="gramEnd"/>
            <w:r w:rsidRPr="005F339E">
              <w:rPr>
                <w:lang w:val="en-US"/>
              </w:rPr>
              <w:t xml:space="preserve"> the Anti-Dumping, Subsides and Countervailing Measures and Safeguards Agreements </w:t>
            </w: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6" w:hanging="284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 xml:space="preserve">Conditions for application of trade </w:t>
            </w:r>
            <w:proofErr w:type="gramStart"/>
            <w:r w:rsidRPr="005F339E">
              <w:rPr>
                <w:lang w:val="en-US"/>
              </w:rPr>
              <w:t>remedies :</w:t>
            </w:r>
            <w:proofErr w:type="gramEnd"/>
            <w:r w:rsidRPr="005F339E">
              <w:rPr>
                <w:lang w:val="en-US"/>
              </w:rPr>
              <w:t xml:space="preserve"> a brief explanation of core concepts </w:t>
            </w:r>
          </w:p>
          <w:p w:rsidR="004258CA" w:rsidRDefault="004258CA" w:rsidP="004258CA">
            <w:pPr>
              <w:ind w:left="456" w:hanging="284"/>
              <w:jc w:val="left"/>
              <w:rPr>
                <w:lang w:val="en-US"/>
              </w:rPr>
            </w:pPr>
          </w:p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</w:p>
        </w:tc>
      </w:tr>
      <w:tr w:rsidR="004258CA" w:rsidRPr="00F57B88" w:rsidTr="004258CA">
        <w:tc>
          <w:tcPr>
            <w:tcW w:w="1696" w:type="dxa"/>
          </w:tcPr>
          <w:p w:rsidR="004258CA" w:rsidRDefault="004258CA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10.15 – 10.30</w:t>
            </w:r>
          </w:p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</w:p>
        </w:tc>
        <w:tc>
          <w:tcPr>
            <w:tcW w:w="7604" w:type="dxa"/>
          </w:tcPr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4258CA" w:rsidRPr="00BD4A9D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10.30 – 11.15</w:t>
            </w:r>
          </w:p>
        </w:tc>
        <w:tc>
          <w:tcPr>
            <w:tcW w:w="7604" w:type="dxa"/>
          </w:tcPr>
          <w:p w:rsidR="004258CA" w:rsidRDefault="004258CA" w:rsidP="004258CA">
            <w:pPr>
              <w:jc w:val="left"/>
              <w:rPr>
                <w:b/>
                <w:lang w:val="en-GB"/>
              </w:rPr>
            </w:pPr>
            <w:r w:rsidRPr="004258CA">
              <w:rPr>
                <w:b/>
                <w:lang w:val="en-GB"/>
              </w:rPr>
              <w:t>Trends in the application of trade remedy measures</w:t>
            </w:r>
          </w:p>
          <w:p w:rsidR="004258CA" w:rsidRDefault="004258CA" w:rsidP="004258CA">
            <w:pPr>
              <w:jc w:val="left"/>
              <w:rPr>
                <w:b/>
                <w:lang w:val="en-GB"/>
              </w:rPr>
            </w:pP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4" w:hanging="283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 xml:space="preserve">Structure of investigating authorities and trade remedy laws in WTO Members </w:t>
            </w: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4" w:hanging="283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 xml:space="preserve">Statistics by type of trade remedy measure, by reporting Members, </w:t>
            </w:r>
            <w:r>
              <w:rPr>
                <w:lang w:val="en-US"/>
              </w:rPr>
              <w:t xml:space="preserve">affected </w:t>
            </w:r>
            <w:r w:rsidRPr="005F339E">
              <w:rPr>
                <w:lang w:val="en-US"/>
              </w:rPr>
              <w:t>exporters, targeted merchandise</w:t>
            </w:r>
          </w:p>
          <w:p w:rsidR="004258CA" w:rsidRPr="004258CA" w:rsidRDefault="004258CA" w:rsidP="004258CA">
            <w:pPr>
              <w:jc w:val="left"/>
              <w:rPr>
                <w:b/>
                <w:lang w:val="en-US"/>
              </w:rPr>
            </w:pPr>
          </w:p>
        </w:tc>
      </w:tr>
      <w:tr w:rsidR="004258CA" w:rsidRPr="004258CA" w:rsidTr="007B2389">
        <w:tc>
          <w:tcPr>
            <w:tcW w:w="9300" w:type="dxa"/>
            <w:gridSpan w:val="2"/>
          </w:tcPr>
          <w:p w:rsidR="004258CA" w:rsidRDefault="004258CA" w:rsidP="004258CA">
            <w:pPr>
              <w:jc w:val="center"/>
              <w:rPr>
                <w:b/>
                <w:lang w:val="en-GB"/>
              </w:rPr>
            </w:pPr>
          </w:p>
          <w:p w:rsidR="004258CA" w:rsidRDefault="004258CA" w:rsidP="004258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MODULE 2: SAFEGUARD MEASURES</w:t>
            </w:r>
          </w:p>
          <w:p w:rsidR="004258CA" w:rsidRPr="004258CA" w:rsidRDefault="004258CA" w:rsidP="004258CA">
            <w:pPr>
              <w:jc w:val="left"/>
              <w:rPr>
                <w:b/>
                <w:lang w:val="en-GB"/>
              </w:rPr>
            </w:pPr>
          </w:p>
        </w:tc>
      </w:tr>
      <w:tr w:rsidR="004258CA" w:rsidRPr="00BD4A9D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11.15 – 12.15</w:t>
            </w:r>
          </w:p>
        </w:tc>
        <w:tc>
          <w:tcPr>
            <w:tcW w:w="7604" w:type="dxa"/>
          </w:tcPr>
          <w:p w:rsidR="004258CA" w:rsidRDefault="004258CA" w:rsidP="004258CA">
            <w:pPr>
              <w:jc w:val="left"/>
              <w:rPr>
                <w:b/>
                <w:lang w:val="en-GB"/>
              </w:rPr>
            </w:pPr>
            <w:r w:rsidRPr="004258CA">
              <w:rPr>
                <w:b/>
                <w:lang w:val="en-GB"/>
              </w:rPr>
              <w:t>Safeguard measures</w:t>
            </w:r>
            <w:r>
              <w:rPr>
                <w:b/>
                <w:lang w:val="en-GB"/>
              </w:rPr>
              <w:t xml:space="preserve"> </w:t>
            </w:r>
          </w:p>
          <w:p w:rsidR="004258CA" w:rsidRDefault="004258CA" w:rsidP="004258CA">
            <w:pPr>
              <w:jc w:val="left"/>
              <w:rPr>
                <w:b/>
                <w:lang w:val="en-GB"/>
              </w:rPr>
            </w:pP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4" w:hanging="283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Increased imports and serious injury</w:t>
            </w: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4" w:hanging="283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Procedural requirements of the Safeguards Agreement</w:t>
            </w:r>
          </w:p>
          <w:p w:rsidR="004258CA" w:rsidRPr="005F339E" w:rsidRDefault="004258CA" w:rsidP="004258CA">
            <w:pPr>
              <w:numPr>
                <w:ilvl w:val="2"/>
                <w:numId w:val="31"/>
              </w:numPr>
              <w:ind w:left="454" w:firstLine="142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Requirement to conduct investigation and give public notice</w:t>
            </w:r>
          </w:p>
          <w:p w:rsidR="004258CA" w:rsidRPr="005F339E" w:rsidRDefault="004258CA" w:rsidP="004258CA">
            <w:pPr>
              <w:numPr>
                <w:ilvl w:val="2"/>
                <w:numId w:val="31"/>
              </w:numPr>
              <w:ind w:left="454" w:firstLine="142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Requirement to notify, consult and compensate</w:t>
            </w:r>
          </w:p>
          <w:p w:rsidR="004258CA" w:rsidRPr="005F339E" w:rsidRDefault="004258CA" w:rsidP="004258CA">
            <w:pPr>
              <w:numPr>
                <w:ilvl w:val="1"/>
                <w:numId w:val="31"/>
              </w:numPr>
              <w:ind w:left="454" w:hanging="283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WTO information sources on safeguard measures, legislation and jurisprudence</w:t>
            </w:r>
          </w:p>
          <w:p w:rsidR="004258CA" w:rsidRPr="004258CA" w:rsidRDefault="004258CA" w:rsidP="004258CA">
            <w:pPr>
              <w:jc w:val="left"/>
              <w:rPr>
                <w:b/>
                <w:lang w:val="en-US"/>
              </w:rPr>
            </w:pPr>
          </w:p>
        </w:tc>
      </w:tr>
      <w:tr w:rsidR="004258CA" w:rsidRPr="00F57B88" w:rsidTr="004258CA">
        <w:tc>
          <w:tcPr>
            <w:tcW w:w="1696" w:type="dxa"/>
          </w:tcPr>
          <w:p w:rsidR="004258CA" w:rsidRPr="00F57B88" w:rsidRDefault="004258CA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12.15 – 12.30</w:t>
            </w:r>
          </w:p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</w:p>
        </w:tc>
        <w:tc>
          <w:tcPr>
            <w:tcW w:w="7604" w:type="dxa"/>
          </w:tcPr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4258CA" w:rsidRPr="00BD4A9D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4258CA" w:rsidRPr="004258CA" w:rsidRDefault="004258CA" w:rsidP="004258CA">
            <w:pPr>
              <w:jc w:val="left"/>
              <w:rPr>
                <w:lang w:val="en-GB"/>
              </w:rPr>
            </w:pPr>
            <w:r w:rsidRPr="004258CA">
              <w:rPr>
                <w:lang w:val="en-GB"/>
              </w:rPr>
              <w:t>12.30 – 14.00</w:t>
            </w:r>
          </w:p>
        </w:tc>
        <w:tc>
          <w:tcPr>
            <w:tcW w:w="7604" w:type="dxa"/>
          </w:tcPr>
          <w:p w:rsidR="004258CA" w:rsidRDefault="004258CA" w:rsidP="004258CA">
            <w:pPr>
              <w:jc w:val="left"/>
              <w:rPr>
                <w:b/>
                <w:lang w:val="en-GB"/>
              </w:rPr>
            </w:pPr>
            <w:r w:rsidRPr="004258CA">
              <w:rPr>
                <w:b/>
                <w:lang w:val="en-GB"/>
              </w:rPr>
              <w:t>Case-studies</w:t>
            </w:r>
            <w:r>
              <w:rPr>
                <w:b/>
                <w:lang w:val="en-GB"/>
              </w:rPr>
              <w:t xml:space="preserve"> and exercises</w:t>
            </w:r>
            <w:r w:rsidRPr="004258CA">
              <w:rPr>
                <w:b/>
                <w:lang w:val="en-GB"/>
              </w:rPr>
              <w:t xml:space="preserve"> in safeguard measures</w:t>
            </w:r>
          </w:p>
          <w:p w:rsidR="004258CA" w:rsidRPr="00F57B88" w:rsidRDefault="004258CA" w:rsidP="004258CA">
            <w:pPr>
              <w:jc w:val="left"/>
              <w:rPr>
                <w:b/>
                <w:lang w:val="en-GB"/>
              </w:rPr>
            </w:pPr>
          </w:p>
        </w:tc>
      </w:tr>
    </w:tbl>
    <w:p w:rsidR="004258CA" w:rsidRPr="00BD4A9D" w:rsidRDefault="004258CA">
      <w:pPr>
        <w:rPr>
          <w:lang w:val="en-GB"/>
        </w:rPr>
      </w:pPr>
      <w:r w:rsidRPr="00BD4A9D">
        <w:rPr>
          <w:lang w:val="en-GB"/>
        </w:rPr>
        <w:br w:type="page"/>
      </w:r>
    </w:p>
    <w:tbl>
      <w:tblPr>
        <w:tblStyle w:val="WTOTable1"/>
        <w:tblW w:w="9300" w:type="dxa"/>
        <w:tblLook w:val="04A0" w:firstRow="1" w:lastRow="0" w:firstColumn="1" w:lastColumn="0" w:noHBand="0" w:noVBand="1"/>
      </w:tblPr>
      <w:tblGrid>
        <w:gridCol w:w="1696"/>
        <w:gridCol w:w="7604"/>
      </w:tblGrid>
      <w:tr w:rsidR="004258CA" w:rsidRPr="00BE2C49" w:rsidTr="00425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9300" w:type="dxa"/>
            <w:gridSpan w:val="2"/>
          </w:tcPr>
          <w:p w:rsidR="004258CA" w:rsidRPr="004258CA" w:rsidRDefault="004258CA" w:rsidP="004258CA">
            <w:pPr>
              <w:jc w:val="center"/>
              <w:rPr>
                <w:lang w:val="en-GB"/>
              </w:rPr>
            </w:pPr>
            <w:r w:rsidRPr="004258CA">
              <w:rPr>
                <w:lang w:val="en-GB"/>
              </w:rPr>
              <w:lastRenderedPageBreak/>
              <w:t>Tuesday, 18 February 2020</w:t>
            </w:r>
          </w:p>
          <w:p w:rsidR="004258CA" w:rsidRPr="00505266" w:rsidRDefault="004258CA" w:rsidP="004258CA">
            <w:pPr>
              <w:spacing w:line="360" w:lineRule="auto"/>
              <w:rPr>
                <w:b w:val="0"/>
                <w:lang w:val="en-GB"/>
              </w:rPr>
            </w:pPr>
          </w:p>
        </w:tc>
      </w:tr>
      <w:tr w:rsidR="004258CA" w:rsidRPr="00BE2C49" w:rsidTr="004258CA">
        <w:trPr>
          <w:trHeight w:val="562"/>
        </w:trPr>
        <w:tc>
          <w:tcPr>
            <w:tcW w:w="9300" w:type="dxa"/>
            <w:gridSpan w:val="2"/>
          </w:tcPr>
          <w:p w:rsidR="004258CA" w:rsidRDefault="004258CA" w:rsidP="004258CA">
            <w:pPr>
              <w:jc w:val="center"/>
              <w:rPr>
                <w:b/>
                <w:lang w:val="en-GB"/>
              </w:rPr>
            </w:pPr>
          </w:p>
          <w:p w:rsidR="004258CA" w:rsidRDefault="004258CA" w:rsidP="004258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MODULE 3: ANTI-DUMPING MEASURES</w:t>
            </w:r>
          </w:p>
          <w:p w:rsidR="004258CA" w:rsidRPr="004258CA" w:rsidRDefault="004258CA" w:rsidP="004258CA">
            <w:pPr>
              <w:jc w:val="center"/>
              <w:rPr>
                <w:lang w:val="en-GB"/>
              </w:rPr>
            </w:pPr>
          </w:p>
        </w:tc>
      </w:tr>
      <w:tr w:rsidR="004258CA" w:rsidRPr="00BD4A9D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696" w:type="dxa"/>
          </w:tcPr>
          <w:p w:rsidR="004258CA" w:rsidRPr="004258CA" w:rsidRDefault="004258CA" w:rsidP="004258CA">
            <w:pPr>
              <w:jc w:val="left"/>
              <w:rPr>
                <w:lang w:val="en-GB"/>
              </w:rPr>
            </w:pPr>
            <w:r w:rsidRPr="004258CA">
              <w:rPr>
                <w:lang w:val="en-GB"/>
              </w:rPr>
              <w:t>08.30 – 09.00</w:t>
            </w:r>
          </w:p>
        </w:tc>
        <w:tc>
          <w:tcPr>
            <w:tcW w:w="7604" w:type="dxa"/>
          </w:tcPr>
          <w:p w:rsidR="004258CA" w:rsidRDefault="004258CA" w:rsidP="004258CA">
            <w:pPr>
              <w:jc w:val="left"/>
              <w:rPr>
                <w:b/>
                <w:lang w:val="en-GB"/>
              </w:rPr>
            </w:pPr>
            <w:r w:rsidRPr="004D21D5">
              <w:rPr>
                <w:b/>
                <w:lang w:val="en-GB"/>
              </w:rPr>
              <w:t>Recapitulation of knowledge received during the previous day</w:t>
            </w:r>
          </w:p>
          <w:p w:rsidR="004258CA" w:rsidRDefault="004258CA" w:rsidP="004258CA">
            <w:pPr>
              <w:jc w:val="center"/>
              <w:rPr>
                <w:b/>
                <w:lang w:val="en-GB"/>
              </w:rPr>
            </w:pPr>
          </w:p>
        </w:tc>
      </w:tr>
      <w:tr w:rsidR="004258CA" w:rsidRPr="00BD4A9D" w:rsidTr="004258CA">
        <w:trPr>
          <w:trHeight w:val="562"/>
        </w:trPr>
        <w:tc>
          <w:tcPr>
            <w:tcW w:w="1696" w:type="dxa"/>
          </w:tcPr>
          <w:p w:rsidR="004258CA" w:rsidRPr="004258CA" w:rsidRDefault="00095C94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09.00 – 10.15</w:t>
            </w:r>
          </w:p>
        </w:tc>
        <w:tc>
          <w:tcPr>
            <w:tcW w:w="7604" w:type="dxa"/>
          </w:tcPr>
          <w:p w:rsidR="00095C94" w:rsidRDefault="00095C94" w:rsidP="00095C94">
            <w:pPr>
              <w:jc w:val="left"/>
              <w:rPr>
                <w:b/>
                <w:lang w:val="en-GB"/>
              </w:rPr>
            </w:pPr>
            <w:r w:rsidRPr="004D21D5">
              <w:rPr>
                <w:b/>
                <w:lang w:val="en-GB"/>
              </w:rPr>
              <w:t>Calculation of the dumping margin</w:t>
            </w:r>
          </w:p>
          <w:p w:rsidR="00095C94" w:rsidRDefault="00095C94" w:rsidP="00095C94">
            <w:pPr>
              <w:jc w:val="left"/>
              <w:rPr>
                <w:b/>
                <w:lang w:val="en-GB"/>
              </w:rPr>
            </w:pPr>
          </w:p>
          <w:p w:rsidR="00095C94" w:rsidRPr="006B4CA0" w:rsidRDefault="00095C94" w:rsidP="00095C94">
            <w:pPr>
              <w:numPr>
                <w:ilvl w:val="1"/>
                <w:numId w:val="31"/>
              </w:numPr>
              <w:ind w:left="746" w:hanging="425"/>
              <w:jc w:val="left"/>
              <w:rPr>
                <w:lang w:val="en-US"/>
              </w:rPr>
            </w:pPr>
            <w:r w:rsidRPr="006B4CA0">
              <w:rPr>
                <w:lang w:val="en-US"/>
              </w:rPr>
              <w:t>Explanation of core principles outlined in the Anti-Dumping Agreement</w:t>
            </w:r>
          </w:p>
          <w:p w:rsidR="004258CA" w:rsidRPr="00095C94" w:rsidRDefault="004258CA" w:rsidP="004258CA">
            <w:pPr>
              <w:jc w:val="left"/>
              <w:rPr>
                <w:b/>
                <w:lang w:val="en-US"/>
              </w:rPr>
            </w:pPr>
          </w:p>
        </w:tc>
      </w:tr>
      <w:tr w:rsidR="00095C94" w:rsidRPr="004258CA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696" w:type="dxa"/>
          </w:tcPr>
          <w:p w:rsidR="00095C94" w:rsidRDefault="00095C94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10.15 – 10-30</w:t>
            </w:r>
          </w:p>
        </w:tc>
        <w:tc>
          <w:tcPr>
            <w:tcW w:w="7604" w:type="dxa"/>
          </w:tcPr>
          <w:p w:rsidR="00095C94" w:rsidRPr="004D21D5" w:rsidRDefault="00095C94" w:rsidP="00095C94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095C94" w:rsidRPr="00BD4A9D" w:rsidTr="004258CA">
        <w:trPr>
          <w:trHeight w:val="562"/>
        </w:trPr>
        <w:tc>
          <w:tcPr>
            <w:tcW w:w="1696" w:type="dxa"/>
          </w:tcPr>
          <w:p w:rsidR="00095C94" w:rsidRDefault="00095C94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10.30 – 11.45</w:t>
            </w:r>
          </w:p>
        </w:tc>
        <w:tc>
          <w:tcPr>
            <w:tcW w:w="7604" w:type="dxa"/>
          </w:tcPr>
          <w:p w:rsidR="00095C94" w:rsidRDefault="00095C94" w:rsidP="00095C94">
            <w:pPr>
              <w:jc w:val="left"/>
              <w:rPr>
                <w:b/>
                <w:lang w:val="en-GB"/>
              </w:rPr>
            </w:pPr>
            <w:r w:rsidRPr="006B4CA0">
              <w:rPr>
                <w:b/>
                <w:lang w:val="en-GB"/>
              </w:rPr>
              <w:t>The anti-dumping investigation</w:t>
            </w:r>
          </w:p>
          <w:p w:rsidR="00095C94" w:rsidRDefault="00095C94" w:rsidP="00095C94">
            <w:pPr>
              <w:jc w:val="left"/>
              <w:rPr>
                <w:b/>
                <w:lang w:val="en-GB"/>
              </w:rPr>
            </w:pPr>
          </w:p>
          <w:p w:rsidR="00095C94" w:rsidRPr="005F339E" w:rsidRDefault="00095C94" w:rsidP="00095C94">
            <w:pPr>
              <w:numPr>
                <w:ilvl w:val="1"/>
                <w:numId w:val="32"/>
              </w:numPr>
              <w:ind w:left="746" w:hanging="425"/>
              <w:rPr>
                <w:lang w:val="en-US"/>
              </w:rPr>
            </w:pPr>
            <w:r w:rsidRPr="005F339E">
              <w:rPr>
                <w:lang w:val="en-US"/>
              </w:rPr>
              <w:t>Initiation of the investigation</w:t>
            </w:r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>The role of the private sector and the application</w:t>
            </w:r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>The role of the investigating authority, transparency and due process</w:t>
            </w:r>
          </w:p>
          <w:p w:rsidR="00095C94" w:rsidRPr="005F339E" w:rsidRDefault="00095C94" w:rsidP="00095C94">
            <w:pPr>
              <w:numPr>
                <w:ilvl w:val="1"/>
                <w:numId w:val="32"/>
              </w:numPr>
              <w:ind w:left="746" w:hanging="425"/>
              <w:rPr>
                <w:lang w:val="en-US"/>
              </w:rPr>
            </w:pPr>
            <w:r w:rsidRPr="005F339E">
              <w:rPr>
                <w:lang w:val="en-US"/>
              </w:rPr>
              <w:t>Collection of information</w:t>
            </w:r>
          </w:p>
          <w:p w:rsidR="00095C94" w:rsidRPr="005F339E" w:rsidRDefault="00095C94" w:rsidP="00095C94">
            <w:pPr>
              <w:numPr>
                <w:ilvl w:val="1"/>
                <w:numId w:val="32"/>
              </w:numPr>
              <w:ind w:left="746" w:hanging="425"/>
              <w:rPr>
                <w:lang w:val="en-US"/>
              </w:rPr>
            </w:pPr>
            <w:r w:rsidRPr="005F339E">
              <w:rPr>
                <w:lang w:val="en-US"/>
              </w:rPr>
              <w:t xml:space="preserve">Questionnaire analysis and calculation steps: </w:t>
            </w:r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 xml:space="preserve">Organization of the firm and its </w:t>
            </w:r>
            <w:proofErr w:type="gramStart"/>
            <w:r w:rsidRPr="005F339E">
              <w:rPr>
                <w:lang w:val="en-US"/>
              </w:rPr>
              <w:t>accounts ;</w:t>
            </w:r>
            <w:proofErr w:type="gramEnd"/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 xml:space="preserve">Products and production processes; </w:t>
            </w:r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 xml:space="preserve">Characteristics of home market and export transactions; </w:t>
            </w:r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 xml:space="preserve">Cost and price </w:t>
            </w:r>
            <w:proofErr w:type="gramStart"/>
            <w:r w:rsidRPr="005F339E">
              <w:rPr>
                <w:lang w:val="en-US"/>
              </w:rPr>
              <w:t>analysis :</w:t>
            </w:r>
            <w:proofErr w:type="gramEnd"/>
            <w:r w:rsidRPr="005F339E">
              <w:rPr>
                <w:lang w:val="en-US"/>
              </w:rPr>
              <w:t xml:space="preserve"> profitability and sufficiency tests ;</w:t>
            </w:r>
          </w:p>
          <w:p w:rsidR="00095C94" w:rsidRPr="005F339E" w:rsidRDefault="00095C94" w:rsidP="00095C94">
            <w:pPr>
              <w:numPr>
                <w:ilvl w:val="2"/>
                <w:numId w:val="32"/>
              </w:numPr>
              <w:ind w:left="1030" w:hanging="426"/>
              <w:rPr>
                <w:lang w:val="en-US"/>
              </w:rPr>
            </w:pPr>
            <w:r w:rsidRPr="005F339E">
              <w:rPr>
                <w:lang w:val="en-US"/>
              </w:rPr>
              <w:t xml:space="preserve">Calculation of the dumping margin and the relevant adjustments; </w:t>
            </w:r>
          </w:p>
          <w:p w:rsidR="00095C94" w:rsidRPr="00095C94" w:rsidRDefault="00095C94" w:rsidP="00095C94">
            <w:pPr>
              <w:jc w:val="left"/>
              <w:rPr>
                <w:b/>
                <w:lang w:val="en-US"/>
              </w:rPr>
            </w:pPr>
          </w:p>
        </w:tc>
      </w:tr>
      <w:tr w:rsidR="00095C94" w:rsidRPr="004258CA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696" w:type="dxa"/>
          </w:tcPr>
          <w:p w:rsidR="00095C94" w:rsidRDefault="00095C94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11.45 – 12.00</w:t>
            </w:r>
          </w:p>
        </w:tc>
        <w:tc>
          <w:tcPr>
            <w:tcW w:w="7604" w:type="dxa"/>
          </w:tcPr>
          <w:p w:rsidR="00095C94" w:rsidRPr="006B4CA0" w:rsidRDefault="00095C94" w:rsidP="00095C94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095C94" w:rsidRPr="004258CA" w:rsidTr="004258CA">
        <w:trPr>
          <w:trHeight w:val="562"/>
        </w:trPr>
        <w:tc>
          <w:tcPr>
            <w:tcW w:w="1696" w:type="dxa"/>
          </w:tcPr>
          <w:p w:rsidR="00095C94" w:rsidRDefault="00095C94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12.00 – 13.30</w:t>
            </w:r>
          </w:p>
        </w:tc>
        <w:tc>
          <w:tcPr>
            <w:tcW w:w="7604" w:type="dxa"/>
          </w:tcPr>
          <w:p w:rsidR="00095C94" w:rsidRDefault="00095C94" w:rsidP="00095C94">
            <w:pPr>
              <w:rPr>
                <w:b/>
                <w:lang w:val="en-GB"/>
              </w:rPr>
            </w:pPr>
            <w:r w:rsidRPr="005279FA">
              <w:rPr>
                <w:b/>
                <w:lang w:val="en-GB"/>
              </w:rPr>
              <w:t>Rules applying to the determination of injury and causal link</w:t>
            </w:r>
          </w:p>
          <w:p w:rsidR="00095C94" w:rsidRPr="005279FA" w:rsidRDefault="00095C94" w:rsidP="00095C94">
            <w:pPr>
              <w:rPr>
                <w:lang w:val="en-GB"/>
              </w:rPr>
            </w:pPr>
            <w:r w:rsidRPr="005279FA">
              <w:rPr>
                <w:lang w:val="en-GB"/>
              </w:rPr>
              <w:t xml:space="preserve">Explanation of core principles outlined in the Anti-Dumping Agreement and the relevant </w:t>
            </w:r>
            <w:proofErr w:type="gramStart"/>
            <w:r w:rsidRPr="005279FA">
              <w:rPr>
                <w:lang w:val="en-GB"/>
              </w:rPr>
              <w:t>jurisprudence :</w:t>
            </w:r>
            <w:proofErr w:type="gramEnd"/>
          </w:p>
          <w:p w:rsidR="00095C94" w:rsidRPr="005279FA" w:rsidRDefault="00095C94" w:rsidP="00095C94">
            <w:pPr>
              <w:pStyle w:val="ListParagraph"/>
              <w:numPr>
                <w:ilvl w:val="0"/>
                <w:numId w:val="33"/>
              </w:numPr>
              <w:ind w:left="604" w:hanging="283"/>
              <w:rPr>
                <w:lang w:val="en-GB"/>
              </w:rPr>
            </w:pPr>
            <w:r w:rsidRPr="005279FA">
              <w:rPr>
                <w:lang w:val="en-GB"/>
              </w:rPr>
              <w:t>Definition of the domestic industry</w:t>
            </w:r>
          </w:p>
          <w:p w:rsidR="00095C94" w:rsidRPr="005279FA" w:rsidRDefault="00095C94" w:rsidP="00095C94">
            <w:pPr>
              <w:pStyle w:val="ListParagraph"/>
              <w:numPr>
                <w:ilvl w:val="0"/>
                <w:numId w:val="33"/>
              </w:numPr>
              <w:ind w:left="604" w:hanging="283"/>
              <w:rPr>
                <w:lang w:val="en-GB"/>
              </w:rPr>
            </w:pPr>
            <w:r w:rsidRPr="005279FA">
              <w:rPr>
                <w:lang w:val="en-GB"/>
              </w:rPr>
              <w:t>Mandatory injury factors and their role</w:t>
            </w:r>
          </w:p>
          <w:p w:rsidR="00095C94" w:rsidRPr="005279FA" w:rsidRDefault="00095C94" w:rsidP="00095C94">
            <w:pPr>
              <w:pStyle w:val="ListParagraph"/>
              <w:numPr>
                <w:ilvl w:val="0"/>
                <w:numId w:val="33"/>
              </w:numPr>
              <w:ind w:left="604" w:hanging="283"/>
              <w:rPr>
                <w:lang w:val="en-GB"/>
              </w:rPr>
            </w:pPr>
            <w:r w:rsidRPr="005279FA">
              <w:rPr>
                <w:lang w:val="en-GB"/>
              </w:rPr>
              <w:t>Price effects analysis</w:t>
            </w:r>
          </w:p>
          <w:p w:rsidR="00095C94" w:rsidRPr="005279FA" w:rsidRDefault="00095C94" w:rsidP="00095C94">
            <w:pPr>
              <w:pStyle w:val="ListParagraph"/>
              <w:numPr>
                <w:ilvl w:val="0"/>
                <w:numId w:val="33"/>
              </w:numPr>
              <w:ind w:left="604" w:hanging="283"/>
              <w:rPr>
                <w:lang w:val="en-GB"/>
              </w:rPr>
            </w:pPr>
            <w:r w:rsidRPr="005279FA">
              <w:rPr>
                <w:lang w:val="en-GB"/>
              </w:rPr>
              <w:t xml:space="preserve">The non-attribution requirement </w:t>
            </w:r>
          </w:p>
          <w:p w:rsidR="00095C94" w:rsidRDefault="00095C94" w:rsidP="00095C94">
            <w:pPr>
              <w:jc w:val="left"/>
              <w:rPr>
                <w:b/>
                <w:lang w:val="en-GB"/>
              </w:rPr>
            </w:pPr>
          </w:p>
        </w:tc>
      </w:tr>
      <w:tr w:rsidR="00095C94" w:rsidRPr="004258CA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696" w:type="dxa"/>
          </w:tcPr>
          <w:p w:rsidR="00095C94" w:rsidRDefault="00095C94" w:rsidP="004258CA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13.30 – 14.00</w:t>
            </w:r>
          </w:p>
        </w:tc>
        <w:tc>
          <w:tcPr>
            <w:tcW w:w="7604" w:type="dxa"/>
          </w:tcPr>
          <w:p w:rsidR="00095C94" w:rsidRDefault="00095C94" w:rsidP="00095C94">
            <w:pPr>
              <w:jc w:val="left"/>
              <w:rPr>
                <w:b/>
                <w:lang w:val="en-GB"/>
              </w:rPr>
            </w:pPr>
            <w:r w:rsidRPr="006B4CA0">
              <w:rPr>
                <w:b/>
                <w:lang w:val="en-GB"/>
              </w:rPr>
              <w:t>Exercises, group work</w:t>
            </w:r>
          </w:p>
          <w:p w:rsidR="00095C94" w:rsidRPr="00095C94" w:rsidRDefault="00095C94" w:rsidP="00095C94">
            <w:pPr>
              <w:pStyle w:val="ListParagraph"/>
              <w:numPr>
                <w:ilvl w:val="0"/>
                <w:numId w:val="34"/>
              </w:numPr>
              <w:jc w:val="left"/>
              <w:rPr>
                <w:lang w:val="en-GB"/>
              </w:rPr>
            </w:pPr>
            <w:r w:rsidRPr="00095C94">
              <w:rPr>
                <w:lang w:val="en-GB"/>
              </w:rPr>
              <w:t>Injury analysis</w:t>
            </w:r>
          </w:p>
          <w:p w:rsidR="00095C94" w:rsidRPr="005279FA" w:rsidRDefault="00095C94" w:rsidP="00095C94">
            <w:pPr>
              <w:rPr>
                <w:b/>
                <w:lang w:val="en-GB"/>
              </w:rPr>
            </w:pPr>
          </w:p>
        </w:tc>
      </w:tr>
    </w:tbl>
    <w:p w:rsidR="00095C94" w:rsidRDefault="00095C94">
      <w:r>
        <w:br w:type="page"/>
      </w:r>
    </w:p>
    <w:tbl>
      <w:tblPr>
        <w:tblStyle w:val="WTOTable1"/>
        <w:tblW w:w="9300" w:type="dxa"/>
        <w:tblLook w:val="04A0" w:firstRow="1" w:lastRow="0" w:firstColumn="1" w:lastColumn="0" w:noHBand="0" w:noVBand="1"/>
      </w:tblPr>
      <w:tblGrid>
        <w:gridCol w:w="1696"/>
        <w:gridCol w:w="7604"/>
      </w:tblGrid>
      <w:tr w:rsidR="00095C94" w:rsidRPr="004258CA" w:rsidTr="00684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9300" w:type="dxa"/>
            <w:gridSpan w:val="2"/>
          </w:tcPr>
          <w:p w:rsidR="00095C94" w:rsidRPr="004258CA" w:rsidRDefault="00095C94" w:rsidP="00095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Wednesday</w:t>
            </w:r>
            <w:r w:rsidRPr="004258CA">
              <w:rPr>
                <w:lang w:val="en-GB"/>
              </w:rPr>
              <w:t>, 1</w:t>
            </w:r>
            <w:r>
              <w:rPr>
                <w:lang w:val="en-GB"/>
              </w:rPr>
              <w:t>9</w:t>
            </w:r>
            <w:r w:rsidRPr="004258CA">
              <w:rPr>
                <w:lang w:val="en-GB"/>
              </w:rPr>
              <w:t xml:space="preserve"> February 2020</w:t>
            </w:r>
          </w:p>
          <w:p w:rsidR="00095C94" w:rsidRPr="006B4CA0" w:rsidRDefault="00095C94" w:rsidP="00095C94">
            <w:pPr>
              <w:jc w:val="left"/>
              <w:rPr>
                <w:b w:val="0"/>
                <w:lang w:val="en-GB"/>
              </w:rPr>
            </w:pPr>
          </w:p>
        </w:tc>
      </w:tr>
      <w:tr w:rsidR="00095C94" w:rsidRPr="00BD4A9D" w:rsidTr="00095C94">
        <w:trPr>
          <w:trHeight w:val="562"/>
        </w:trPr>
        <w:tc>
          <w:tcPr>
            <w:tcW w:w="1696" w:type="dxa"/>
          </w:tcPr>
          <w:p w:rsidR="00095C94" w:rsidRDefault="00095C94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08.30 – 09.00</w:t>
            </w:r>
          </w:p>
        </w:tc>
        <w:tc>
          <w:tcPr>
            <w:tcW w:w="7604" w:type="dxa"/>
          </w:tcPr>
          <w:p w:rsidR="00095C94" w:rsidRDefault="00095C94" w:rsidP="00095C94">
            <w:pPr>
              <w:jc w:val="left"/>
              <w:rPr>
                <w:b/>
                <w:lang w:val="en-GB"/>
              </w:rPr>
            </w:pPr>
            <w:r w:rsidRPr="004D21D5">
              <w:rPr>
                <w:b/>
                <w:lang w:val="en-GB"/>
              </w:rPr>
              <w:t>Recapitulation of knowledge received during the previous day</w:t>
            </w:r>
          </w:p>
          <w:p w:rsidR="00095C94" w:rsidRDefault="00095C94" w:rsidP="00095C94">
            <w:pPr>
              <w:jc w:val="center"/>
              <w:rPr>
                <w:lang w:val="en-GB"/>
              </w:rPr>
            </w:pPr>
          </w:p>
        </w:tc>
      </w:tr>
      <w:tr w:rsidR="00095C94" w:rsidRPr="00BD4A9D" w:rsidTr="00095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696" w:type="dxa"/>
          </w:tcPr>
          <w:p w:rsidR="00095C94" w:rsidRDefault="00095C94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09.00 – 11.00</w:t>
            </w:r>
          </w:p>
        </w:tc>
        <w:tc>
          <w:tcPr>
            <w:tcW w:w="7604" w:type="dxa"/>
          </w:tcPr>
          <w:p w:rsidR="00095C94" w:rsidRDefault="00095C94" w:rsidP="00095C94">
            <w:pPr>
              <w:jc w:val="left"/>
              <w:rPr>
                <w:b/>
                <w:lang w:val="en-GB"/>
              </w:rPr>
            </w:pPr>
            <w:r w:rsidRPr="006B4CA0">
              <w:rPr>
                <w:b/>
                <w:lang w:val="en-GB"/>
              </w:rPr>
              <w:t>Exercises, group work</w:t>
            </w:r>
          </w:p>
          <w:p w:rsidR="00095C94" w:rsidRPr="005F339E" w:rsidRDefault="00095C94" w:rsidP="00095C94">
            <w:pPr>
              <w:numPr>
                <w:ilvl w:val="1"/>
                <w:numId w:val="35"/>
              </w:numPr>
              <w:ind w:left="604" w:hanging="283"/>
              <w:jc w:val="left"/>
              <w:rPr>
                <w:lang w:val="en-US"/>
              </w:rPr>
            </w:pPr>
            <w:r w:rsidRPr="005F339E">
              <w:rPr>
                <w:lang w:val="en-US"/>
              </w:rPr>
              <w:t>Analysis of hypothetical cases to determine the existence of dumping</w:t>
            </w:r>
          </w:p>
          <w:p w:rsidR="00095C94" w:rsidRPr="00DA745F" w:rsidRDefault="00095C94" w:rsidP="00095C94">
            <w:pPr>
              <w:numPr>
                <w:ilvl w:val="1"/>
                <w:numId w:val="35"/>
              </w:numPr>
              <w:ind w:left="604" w:hanging="283"/>
              <w:jc w:val="left"/>
              <w:rPr>
                <w:b/>
                <w:lang w:val="en-GB"/>
              </w:rPr>
            </w:pPr>
            <w:r w:rsidRPr="00DA745F">
              <w:rPr>
                <w:lang w:val="en-US"/>
              </w:rPr>
              <w:t>Computer-based simulation to calculate a dumping margin</w:t>
            </w:r>
          </w:p>
          <w:p w:rsidR="00095C94" w:rsidRDefault="00095C94" w:rsidP="00095C94">
            <w:pPr>
              <w:jc w:val="center"/>
              <w:rPr>
                <w:lang w:val="en-GB"/>
              </w:rPr>
            </w:pPr>
          </w:p>
        </w:tc>
      </w:tr>
      <w:tr w:rsidR="00095C94" w:rsidRPr="004258CA" w:rsidTr="00095C94">
        <w:trPr>
          <w:trHeight w:val="562"/>
        </w:trPr>
        <w:tc>
          <w:tcPr>
            <w:tcW w:w="1696" w:type="dxa"/>
          </w:tcPr>
          <w:p w:rsidR="00095C94" w:rsidRDefault="00095C94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11.00 – 11.15</w:t>
            </w:r>
          </w:p>
        </w:tc>
        <w:tc>
          <w:tcPr>
            <w:tcW w:w="7604" w:type="dxa"/>
          </w:tcPr>
          <w:p w:rsidR="00095C94" w:rsidRPr="006B4CA0" w:rsidRDefault="00095C94" w:rsidP="00095C94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E34456" w:rsidRPr="00BD4A9D" w:rsidTr="00141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9300" w:type="dxa"/>
            <w:gridSpan w:val="2"/>
          </w:tcPr>
          <w:p w:rsidR="00E34456" w:rsidRDefault="00E34456" w:rsidP="00E34456">
            <w:pPr>
              <w:jc w:val="center"/>
              <w:rPr>
                <w:b/>
                <w:lang w:val="en-GB"/>
              </w:rPr>
            </w:pPr>
          </w:p>
          <w:p w:rsidR="00E34456" w:rsidRDefault="00E34456" w:rsidP="00E3445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MODULE 4: SUBSIDIES AND COUNTERVAILING MEASURES</w:t>
            </w:r>
          </w:p>
        </w:tc>
      </w:tr>
      <w:tr w:rsidR="00095C94" w:rsidRPr="00BE2C49" w:rsidTr="00E34456">
        <w:trPr>
          <w:trHeight w:val="3400"/>
        </w:trPr>
        <w:tc>
          <w:tcPr>
            <w:tcW w:w="1696" w:type="dxa"/>
          </w:tcPr>
          <w:p w:rsidR="00095C94" w:rsidRPr="00F57B88" w:rsidRDefault="00095C94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11.15 – 12.</w:t>
            </w:r>
            <w:r w:rsidR="00E34456">
              <w:rPr>
                <w:lang w:val="en-GB"/>
              </w:rPr>
              <w:t>30</w:t>
            </w:r>
          </w:p>
        </w:tc>
        <w:tc>
          <w:tcPr>
            <w:tcW w:w="7604" w:type="dxa"/>
          </w:tcPr>
          <w:p w:rsidR="00095C94" w:rsidRPr="00505266" w:rsidRDefault="00095C94" w:rsidP="00095C94">
            <w:pPr>
              <w:spacing w:line="360" w:lineRule="auto"/>
              <w:rPr>
                <w:b/>
                <w:lang w:val="en-GB"/>
              </w:rPr>
            </w:pPr>
            <w:r w:rsidRPr="00505266">
              <w:rPr>
                <w:b/>
                <w:lang w:val="en-GB"/>
              </w:rPr>
              <w:t>Overview of the SCM Agreement and its disciplines</w:t>
            </w:r>
            <w:r>
              <w:rPr>
                <w:b/>
                <w:lang w:val="en-GB"/>
              </w:rPr>
              <w:t xml:space="preserve"> – Part I</w:t>
            </w:r>
          </w:p>
          <w:p w:rsidR="00E34456" w:rsidRPr="00E34456" w:rsidRDefault="00E34456" w:rsidP="00E34456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szCs w:val="18"/>
                <w:lang w:val="en-GB"/>
              </w:rPr>
            </w:pPr>
            <w:r w:rsidRPr="00E34456">
              <w:rPr>
                <w:szCs w:val="18"/>
                <w:lang w:val="en-GB"/>
              </w:rPr>
              <w:t>Subsidies and trade: the role of subsidies disciplines in the WTO system</w:t>
            </w:r>
          </w:p>
          <w:p w:rsidR="00E34456" w:rsidRPr="00E34456" w:rsidRDefault="00E34456" w:rsidP="00E34456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szCs w:val="18"/>
                <w:lang w:val="en-GB"/>
              </w:rPr>
            </w:pPr>
            <w:r w:rsidRPr="00E34456">
              <w:rPr>
                <w:szCs w:val="18"/>
                <w:lang w:val="en-GB"/>
              </w:rPr>
              <w:t>Multilateral subsidies disciplines v. countervailing measures: Two tracks for relief</w:t>
            </w:r>
          </w:p>
          <w:p w:rsidR="00E34456" w:rsidRPr="003E30B7" w:rsidRDefault="00E34456" w:rsidP="00E34456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szCs w:val="18"/>
              </w:rPr>
            </w:pPr>
            <w:r w:rsidRPr="003E30B7">
              <w:rPr>
                <w:szCs w:val="18"/>
              </w:rPr>
              <w:t xml:space="preserve">Coverage of the </w:t>
            </w:r>
            <w:smartTag w:uri="urn:schemas-microsoft-com:office:smarttags" w:element="stockticker">
              <w:r w:rsidRPr="003E30B7">
                <w:rPr>
                  <w:szCs w:val="18"/>
                </w:rPr>
                <w:t>SCM</w:t>
              </w:r>
            </w:smartTag>
            <w:r w:rsidRPr="003E30B7">
              <w:rPr>
                <w:szCs w:val="18"/>
              </w:rPr>
              <w:t xml:space="preserve"> Agreement</w:t>
            </w:r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spacing w:before="120" w:after="120"/>
              <w:ind w:firstLine="168"/>
              <w:rPr>
                <w:szCs w:val="18"/>
              </w:rPr>
            </w:pPr>
            <w:proofErr w:type="spellStart"/>
            <w:r w:rsidRPr="003E30B7">
              <w:rPr>
                <w:szCs w:val="18"/>
              </w:rPr>
              <w:t>Goods</w:t>
            </w:r>
            <w:proofErr w:type="spellEnd"/>
            <w:r w:rsidRPr="003E30B7">
              <w:rPr>
                <w:szCs w:val="18"/>
              </w:rPr>
              <w:t xml:space="preserve"> v. services</w:t>
            </w:r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8"/>
              </w:numPr>
              <w:tabs>
                <w:tab w:val="left" w:pos="1313"/>
              </w:tabs>
              <w:spacing w:before="120" w:after="120"/>
              <w:ind w:firstLine="168"/>
              <w:rPr>
                <w:szCs w:val="18"/>
              </w:rPr>
            </w:pPr>
            <w:r w:rsidRPr="003E30B7">
              <w:rPr>
                <w:szCs w:val="18"/>
              </w:rPr>
              <w:t>Relationship to Agreement on Agriculture</w:t>
            </w:r>
          </w:p>
          <w:p w:rsidR="00E34456" w:rsidRPr="003E30B7" w:rsidRDefault="00E34456" w:rsidP="00E34456">
            <w:pPr>
              <w:numPr>
                <w:ilvl w:val="0"/>
                <w:numId w:val="11"/>
              </w:numPr>
              <w:tabs>
                <w:tab w:val="left" w:pos="720"/>
              </w:tabs>
              <w:spacing w:before="120" w:after="120"/>
              <w:rPr>
                <w:szCs w:val="18"/>
              </w:rPr>
            </w:pPr>
            <w:proofErr w:type="spellStart"/>
            <w:r w:rsidRPr="003E30B7">
              <w:rPr>
                <w:szCs w:val="18"/>
              </w:rPr>
              <w:t>Definition</w:t>
            </w:r>
            <w:proofErr w:type="spellEnd"/>
            <w:r w:rsidRPr="003E30B7">
              <w:rPr>
                <w:szCs w:val="18"/>
              </w:rPr>
              <w:t xml:space="preserve"> of a </w:t>
            </w:r>
            <w:proofErr w:type="spellStart"/>
            <w:r w:rsidRPr="003E30B7">
              <w:rPr>
                <w:szCs w:val="18"/>
              </w:rPr>
              <w:t>subsidy</w:t>
            </w:r>
            <w:proofErr w:type="spellEnd"/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  <w:r w:rsidRPr="003E30B7">
              <w:rPr>
                <w:szCs w:val="18"/>
              </w:rPr>
              <w:t>Financial contribution</w:t>
            </w:r>
          </w:p>
          <w:p w:rsidR="00E34456" w:rsidRPr="00E34456" w:rsidRDefault="00E34456" w:rsidP="00E34456">
            <w:pPr>
              <w:pStyle w:val="ListParagraph"/>
              <w:numPr>
                <w:ilvl w:val="0"/>
                <w:numId w:val="17"/>
              </w:numPr>
              <w:rPr>
                <w:szCs w:val="18"/>
                <w:lang w:val="en-GB"/>
              </w:rPr>
            </w:pPr>
            <w:r w:rsidRPr="00E34456">
              <w:rPr>
                <w:szCs w:val="18"/>
                <w:lang w:val="en-GB"/>
              </w:rPr>
              <w:t xml:space="preserve">Government or public body w/in territory of a Member </w:t>
            </w:r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  <w:proofErr w:type="spellStart"/>
            <w:r w:rsidRPr="003E30B7">
              <w:rPr>
                <w:szCs w:val="18"/>
              </w:rPr>
              <w:t>Benefit</w:t>
            </w:r>
            <w:proofErr w:type="spellEnd"/>
            <w:r w:rsidRPr="003E30B7">
              <w:rPr>
                <w:szCs w:val="18"/>
              </w:rPr>
              <w:t xml:space="preserve"> – </w:t>
            </w:r>
            <w:proofErr w:type="spellStart"/>
            <w:r w:rsidRPr="003E30B7">
              <w:rPr>
                <w:szCs w:val="18"/>
              </w:rPr>
              <w:t>comparison</w:t>
            </w:r>
            <w:proofErr w:type="spellEnd"/>
            <w:r w:rsidRPr="003E30B7">
              <w:rPr>
                <w:szCs w:val="18"/>
              </w:rPr>
              <w:t xml:space="preserve"> </w:t>
            </w:r>
            <w:proofErr w:type="spellStart"/>
            <w:r w:rsidRPr="003E30B7">
              <w:rPr>
                <w:szCs w:val="18"/>
              </w:rPr>
              <w:t>with</w:t>
            </w:r>
            <w:proofErr w:type="spellEnd"/>
            <w:r w:rsidRPr="003E30B7">
              <w:rPr>
                <w:szCs w:val="18"/>
              </w:rPr>
              <w:t xml:space="preserve"> the </w:t>
            </w:r>
            <w:proofErr w:type="spellStart"/>
            <w:r w:rsidRPr="003E30B7">
              <w:rPr>
                <w:szCs w:val="18"/>
              </w:rPr>
              <w:t>market</w:t>
            </w:r>
            <w:proofErr w:type="spellEnd"/>
            <w:r w:rsidRPr="003E30B7">
              <w:rPr>
                <w:szCs w:val="18"/>
              </w:rPr>
              <w:t xml:space="preserve">  </w:t>
            </w:r>
          </w:p>
          <w:p w:rsidR="00095C94" w:rsidRPr="00F57B88" w:rsidRDefault="00095C94" w:rsidP="00E34456">
            <w:pPr>
              <w:spacing w:before="120" w:after="120" w:line="360" w:lineRule="auto"/>
              <w:ind w:left="720"/>
              <w:rPr>
                <w:lang w:val="en-GB"/>
              </w:rPr>
            </w:pPr>
          </w:p>
        </w:tc>
      </w:tr>
      <w:tr w:rsidR="00095C94" w:rsidRPr="00BE2C49" w:rsidTr="00E3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tcW w:w="1696" w:type="dxa"/>
          </w:tcPr>
          <w:p w:rsidR="00095C94" w:rsidRDefault="00E34456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12.30 – 12.45</w:t>
            </w:r>
          </w:p>
        </w:tc>
        <w:tc>
          <w:tcPr>
            <w:tcW w:w="7604" w:type="dxa"/>
          </w:tcPr>
          <w:p w:rsidR="00095C94" w:rsidRPr="00505266" w:rsidRDefault="00E34456" w:rsidP="00095C9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E34456" w:rsidRPr="00BE2C49" w:rsidTr="00E34456">
        <w:trPr>
          <w:trHeight w:val="294"/>
        </w:trPr>
        <w:tc>
          <w:tcPr>
            <w:tcW w:w="1696" w:type="dxa"/>
          </w:tcPr>
          <w:p w:rsidR="00E34456" w:rsidRDefault="00E34456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12.45 – 13.15</w:t>
            </w:r>
          </w:p>
        </w:tc>
        <w:tc>
          <w:tcPr>
            <w:tcW w:w="7604" w:type="dxa"/>
          </w:tcPr>
          <w:p w:rsidR="00E34456" w:rsidRPr="00E34456" w:rsidRDefault="00E34456" w:rsidP="00E34456">
            <w:pPr>
              <w:rPr>
                <w:b/>
                <w:szCs w:val="18"/>
                <w:lang w:val="en-GB"/>
              </w:rPr>
            </w:pPr>
            <w:r w:rsidRPr="00E34456">
              <w:rPr>
                <w:b/>
                <w:szCs w:val="18"/>
                <w:lang w:val="en-GB"/>
              </w:rPr>
              <w:t>Overview of SCM Agreement and its disciplines – Part II</w:t>
            </w:r>
          </w:p>
          <w:p w:rsidR="00E34456" w:rsidRPr="003E30B7" w:rsidRDefault="00E34456" w:rsidP="00E34456">
            <w:pPr>
              <w:tabs>
                <w:tab w:val="left" w:pos="491"/>
              </w:tabs>
              <w:spacing w:before="120" w:after="120"/>
              <w:ind w:firstLine="349"/>
              <w:rPr>
                <w:szCs w:val="18"/>
              </w:rPr>
            </w:pPr>
            <w:r w:rsidRPr="003E30B7">
              <w:rPr>
                <w:szCs w:val="18"/>
              </w:rPr>
              <w:t>•</w:t>
            </w:r>
            <w:r w:rsidRPr="003E30B7">
              <w:rPr>
                <w:szCs w:val="18"/>
              </w:rPr>
              <w:tab/>
            </w:r>
            <w:proofErr w:type="spellStart"/>
            <w:r w:rsidRPr="003E30B7">
              <w:rPr>
                <w:szCs w:val="18"/>
              </w:rPr>
              <w:t>Specificity</w:t>
            </w:r>
            <w:proofErr w:type="spellEnd"/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1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r w:rsidRPr="003E30B7">
              <w:rPr>
                <w:szCs w:val="18"/>
              </w:rPr>
              <w:t>Enterprise</w:t>
            </w:r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1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proofErr w:type="spellStart"/>
            <w:r w:rsidRPr="003E30B7">
              <w:rPr>
                <w:szCs w:val="18"/>
              </w:rPr>
              <w:t>Industry</w:t>
            </w:r>
            <w:proofErr w:type="spellEnd"/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1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proofErr w:type="spellStart"/>
            <w:r w:rsidRPr="003E30B7">
              <w:rPr>
                <w:szCs w:val="18"/>
              </w:rPr>
              <w:t>Regional</w:t>
            </w:r>
            <w:proofErr w:type="spellEnd"/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1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proofErr w:type="spellStart"/>
            <w:r w:rsidRPr="003E30B7">
              <w:rPr>
                <w:szCs w:val="18"/>
              </w:rPr>
              <w:t>Prohibited</w:t>
            </w:r>
            <w:proofErr w:type="spellEnd"/>
            <w:r w:rsidRPr="003E30B7">
              <w:rPr>
                <w:szCs w:val="18"/>
              </w:rPr>
              <w:t xml:space="preserve"> subsidies</w:t>
            </w:r>
          </w:p>
          <w:p w:rsidR="00E34456" w:rsidRPr="003E30B7" w:rsidRDefault="00E34456" w:rsidP="00E34456">
            <w:pPr>
              <w:pStyle w:val="ListParagraph"/>
              <w:numPr>
                <w:ilvl w:val="0"/>
                <w:numId w:val="11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proofErr w:type="gramStart"/>
            <w:r w:rsidRPr="003E30B7">
              <w:rPr>
                <w:i/>
                <w:szCs w:val="18"/>
              </w:rPr>
              <w:t>de</w:t>
            </w:r>
            <w:proofErr w:type="gramEnd"/>
            <w:r w:rsidRPr="003E30B7">
              <w:rPr>
                <w:i/>
                <w:szCs w:val="18"/>
              </w:rPr>
              <w:t xml:space="preserve"> facto</w:t>
            </w:r>
            <w:r w:rsidRPr="003E30B7">
              <w:rPr>
                <w:szCs w:val="18"/>
              </w:rPr>
              <w:t xml:space="preserve"> and d</w:t>
            </w:r>
            <w:r w:rsidRPr="003E30B7">
              <w:rPr>
                <w:i/>
                <w:noProof/>
                <w:szCs w:val="18"/>
              </w:rPr>
              <w:t>e jure</w:t>
            </w:r>
            <w:r w:rsidRPr="003E30B7">
              <w:rPr>
                <w:szCs w:val="18"/>
              </w:rPr>
              <w:t xml:space="preserve"> </w:t>
            </w:r>
            <w:proofErr w:type="spellStart"/>
            <w:r w:rsidRPr="003E30B7">
              <w:rPr>
                <w:szCs w:val="18"/>
              </w:rPr>
              <w:t>specificity</w:t>
            </w:r>
            <w:proofErr w:type="spellEnd"/>
          </w:p>
          <w:p w:rsidR="00E34456" w:rsidRDefault="00E34456" w:rsidP="00095C9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E34456" w:rsidRPr="00E34456" w:rsidTr="00E34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tcW w:w="1696" w:type="dxa"/>
          </w:tcPr>
          <w:p w:rsidR="00E34456" w:rsidRDefault="00E34456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13.15 – 14.00</w:t>
            </w:r>
          </w:p>
        </w:tc>
        <w:tc>
          <w:tcPr>
            <w:tcW w:w="7604" w:type="dxa"/>
          </w:tcPr>
          <w:p w:rsidR="00E34456" w:rsidRDefault="00016452" w:rsidP="00E34456">
            <w:pPr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Practical</w:t>
            </w:r>
            <w:r w:rsidR="00E34456">
              <w:rPr>
                <w:b/>
                <w:szCs w:val="18"/>
                <w:lang w:val="en-GB"/>
              </w:rPr>
              <w:t xml:space="preserve"> </w:t>
            </w:r>
            <w:r w:rsidR="00E34456" w:rsidRPr="00E34456">
              <w:rPr>
                <w:b/>
                <w:szCs w:val="18"/>
                <w:lang w:val="en-GB"/>
              </w:rPr>
              <w:t>Exercise</w:t>
            </w:r>
            <w:r w:rsidR="00E34456">
              <w:rPr>
                <w:b/>
                <w:szCs w:val="18"/>
                <w:lang w:val="en-GB"/>
              </w:rPr>
              <w:t>s</w:t>
            </w:r>
          </w:p>
          <w:p w:rsidR="00E34456" w:rsidRDefault="00E34456" w:rsidP="00E34456">
            <w:pPr>
              <w:pStyle w:val="ListParagraph"/>
              <w:numPr>
                <w:ilvl w:val="0"/>
                <w:numId w:val="36"/>
              </w:numPr>
              <w:rPr>
                <w:szCs w:val="18"/>
                <w:lang w:val="en-GB"/>
              </w:rPr>
            </w:pPr>
            <w:r w:rsidRPr="00E34456">
              <w:rPr>
                <w:szCs w:val="18"/>
                <w:lang w:val="en-GB"/>
              </w:rPr>
              <w:t>Elements of a subsidy</w:t>
            </w:r>
          </w:p>
          <w:p w:rsidR="00E34456" w:rsidRPr="00E34456" w:rsidRDefault="00E34456" w:rsidP="00E34456">
            <w:pPr>
              <w:pStyle w:val="ListParagraph"/>
              <w:numPr>
                <w:ilvl w:val="0"/>
                <w:numId w:val="36"/>
              </w:num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Specificity</w:t>
            </w:r>
          </w:p>
          <w:p w:rsidR="00E34456" w:rsidRPr="00E34456" w:rsidRDefault="00E34456" w:rsidP="00E34456">
            <w:pPr>
              <w:rPr>
                <w:b/>
                <w:szCs w:val="18"/>
                <w:lang w:val="en-GB"/>
              </w:rPr>
            </w:pPr>
          </w:p>
        </w:tc>
      </w:tr>
    </w:tbl>
    <w:p w:rsidR="00E34456" w:rsidRDefault="00E34456">
      <w:r>
        <w:br w:type="page"/>
      </w:r>
    </w:p>
    <w:tbl>
      <w:tblPr>
        <w:tblStyle w:val="WTOTable1"/>
        <w:tblW w:w="9300" w:type="dxa"/>
        <w:tblLook w:val="04A0" w:firstRow="1" w:lastRow="0" w:firstColumn="1" w:lastColumn="0" w:noHBand="0" w:noVBand="1"/>
      </w:tblPr>
      <w:tblGrid>
        <w:gridCol w:w="1696"/>
        <w:gridCol w:w="7604"/>
      </w:tblGrid>
      <w:tr w:rsidR="00E34456" w:rsidRPr="00E34456" w:rsidTr="0042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9300" w:type="dxa"/>
            <w:gridSpan w:val="2"/>
          </w:tcPr>
          <w:p w:rsidR="00E34456" w:rsidRPr="004258CA" w:rsidRDefault="00E34456" w:rsidP="00E34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Thursday</w:t>
            </w:r>
            <w:r w:rsidRPr="004258CA">
              <w:rPr>
                <w:lang w:val="en-GB"/>
              </w:rPr>
              <w:t xml:space="preserve">, </w:t>
            </w:r>
            <w:r>
              <w:rPr>
                <w:lang w:val="en-GB"/>
              </w:rPr>
              <w:t>20</w:t>
            </w:r>
            <w:r w:rsidRPr="004258CA">
              <w:rPr>
                <w:lang w:val="en-GB"/>
              </w:rPr>
              <w:t xml:space="preserve"> February 2020</w:t>
            </w:r>
          </w:p>
          <w:p w:rsidR="00E34456" w:rsidRDefault="00E34456" w:rsidP="00E34456">
            <w:pPr>
              <w:rPr>
                <w:b w:val="0"/>
                <w:szCs w:val="18"/>
                <w:lang w:val="en-GB"/>
              </w:rPr>
            </w:pPr>
          </w:p>
        </w:tc>
      </w:tr>
      <w:tr w:rsidR="00E34456" w:rsidRPr="00BD4A9D" w:rsidTr="004258CA">
        <w:tc>
          <w:tcPr>
            <w:tcW w:w="1696" w:type="dxa"/>
          </w:tcPr>
          <w:p w:rsidR="00095C94" w:rsidRDefault="00095C94" w:rsidP="00095C94">
            <w:pPr>
              <w:jc w:val="left"/>
              <w:rPr>
                <w:lang w:val="en-GB"/>
              </w:rPr>
            </w:pPr>
          </w:p>
          <w:p w:rsidR="00095C94" w:rsidRDefault="00E34456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08.30 – 09.00</w:t>
            </w:r>
          </w:p>
          <w:p w:rsidR="00095C94" w:rsidRPr="00F57B88" w:rsidRDefault="00095C94" w:rsidP="00095C94">
            <w:pPr>
              <w:jc w:val="left"/>
              <w:rPr>
                <w:lang w:val="en-GB"/>
              </w:rPr>
            </w:pPr>
          </w:p>
        </w:tc>
        <w:tc>
          <w:tcPr>
            <w:tcW w:w="7604" w:type="dxa"/>
          </w:tcPr>
          <w:p w:rsidR="00095C94" w:rsidRDefault="00095C94" w:rsidP="00095C94">
            <w:pPr>
              <w:rPr>
                <w:b/>
                <w:lang w:val="en-GB"/>
              </w:rPr>
            </w:pPr>
          </w:p>
          <w:p w:rsidR="00E34456" w:rsidRDefault="00E34456" w:rsidP="00E34456">
            <w:pPr>
              <w:jc w:val="left"/>
              <w:rPr>
                <w:b/>
                <w:lang w:val="en-GB"/>
              </w:rPr>
            </w:pPr>
            <w:r w:rsidRPr="004D21D5">
              <w:rPr>
                <w:b/>
                <w:lang w:val="en-GB"/>
              </w:rPr>
              <w:t>Recapitulation of knowledge received during the previous day</w:t>
            </w:r>
          </w:p>
          <w:p w:rsidR="00095C94" w:rsidRPr="00EA0C28" w:rsidRDefault="00095C94" w:rsidP="00095C94">
            <w:pPr>
              <w:rPr>
                <w:b/>
                <w:lang w:val="en-GB"/>
              </w:rPr>
            </w:pPr>
          </w:p>
        </w:tc>
      </w:tr>
      <w:tr w:rsidR="00E34456" w:rsidRPr="00BE2C49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095C94" w:rsidRDefault="00E34456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09.00</w:t>
            </w:r>
            <w:r w:rsidR="00095C94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10</w:t>
            </w:r>
            <w:r w:rsidR="00095C94">
              <w:rPr>
                <w:lang w:val="en-GB"/>
              </w:rPr>
              <w:t>.</w:t>
            </w:r>
            <w:r w:rsidR="00016452">
              <w:rPr>
                <w:lang w:val="en-GB"/>
              </w:rPr>
              <w:t>15</w:t>
            </w:r>
          </w:p>
        </w:tc>
        <w:tc>
          <w:tcPr>
            <w:tcW w:w="7604" w:type="dxa"/>
          </w:tcPr>
          <w:p w:rsidR="00095C94" w:rsidRPr="00505266" w:rsidRDefault="00095C94" w:rsidP="00095C94">
            <w:pPr>
              <w:spacing w:line="360" w:lineRule="auto"/>
              <w:rPr>
                <w:b/>
                <w:lang w:val="en-GB"/>
              </w:rPr>
            </w:pPr>
            <w:r w:rsidRPr="00505266">
              <w:rPr>
                <w:b/>
                <w:lang w:val="en-GB"/>
              </w:rPr>
              <w:t>Overview of the SCM Agreement and its disciplines</w:t>
            </w:r>
            <w:r>
              <w:rPr>
                <w:b/>
                <w:lang w:val="en-GB"/>
              </w:rPr>
              <w:t xml:space="preserve"> – Part II</w:t>
            </w:r>
            <w:r w:rsidR="00E34456">
              <w:rPr>
                <w:b/>
                <w:lang w:val="en-GB"/>
              </w:rPr>
              <w:t>I</w:t>
            </w:r>
          </w:p>
          <w:p w:rsidR="00095C94" w:rsidRPr="00F57B88" w:rsidRDefault="00095C94" w:rsidP="00095C94">
            <w:pPr>
              <w:numPr>
                <w:ilvl w:val="0"/>
                <w:numId w:val="11"/>
              </w:numPr>
              <w:spacing w:line="360" w:lineRule="auto"/>
              <w:rPr>
                <w:lang w:val="en-GB"/>
              </w:rPr>
            </w:pPr>
            <w:r w:rsidRPr="00F57B88">
              <w:rPr>
                <w:lang w:val="en-GB"/>
              </w:rPr>
              <w:t>Prohibited subsidies</w:t>
            </w:r>
          </w:p>
          <w:p w:rsidR="00095C94" w:rsidRPr="000169F6" w:rsidRDefault="00095C94" w:rsidP="00095C94">
            <w:pPr>
              <w:pStyle w:val="ListParagraph"/>
              <w:numPr>
                <w:ilvl w:val="0"/>
                <w:numId w:val="20"/>
              </w:numPr>
              <w:spacing w:line="360" w:lineRule="auto"/>
              <w:ind w:firstLine="168"/>
              <w:rPr>
                <w:lang w:val="en-GB"/>
              </w:rPr>
            </w:pPr>
            <w:r w:rsidRPr="000169F6">
              <w:rPr>
                <w:lang w:val="en-GB"/>
              </w:rPr>
              <w:t>Export subsidies</w:t>
            </w:r>
          </w:p>
          <w:p w:rsidR="00095C94" w:rsidRDefault="00095C94" w:rsidP="00095C94">
            <w:pPr>
              <w:pStyle w:val="ListParagraph"/>
              <w:numPr>
                <w:ilvl w:val="0"/>
                <w:numId w:val="21"/>
              </w:numPr>
              <w:ind w:left="420" w:firstLine="89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0169F6">
              <w:rPr>
                <w:lang w:val="en-GB"/>
              </w:rPr>
              <w:t>Export conditionality</w:t>
            </w:r>
          </w:p>
          <w:p w:rsidR="00095C94" w:rsidRDefault="00095C94" w:rsidP="00095C94">
            <w:pPr>
              <w:pStyle w:val="ListParagraph"/>
              <w:numPr>
                <w:ilvl w:val="0"/>
                <w:numId w:val="21"/>
              </w:numPr>
              <w:ind w:left="420" w:firstLine="893"/>
              <w:rPr>
                <w:lang w:val="en-GB"/>
              </w:rPr>
            </w:pPr>
            <w:r w:rsidRPr="000169F6">
              <w:rPr>
                <w:lang w:val="en-GB"/>
              </w:rPr>
              <w:t xml:space="preserve"> </w:t>
            </w:r>
            <w:proofErr w:type="gramStart"/>
            <w:r w:rsidRPr="000169F6">
              <w:rPr>
                <w:i/>
                <w:lang w:val="en-GB"/>
              </w:rPr>
              <w:t>De  facto</w:t>
            </w:r>
            <w:proofErr w:type="gramEnd"/>
            <w:r w:rsidRPr="000169F6">
              <w:rPr>
                <w:i/>
                <w:lang w:val="en-GB"/>
              </w:rPr>
              <w:t xml:space="preserve"> v. </w:t>
            </w:r>
            <w:r w:rsidRPr="000169F6">
              <w:rPr>
                <w:i/>
                <w:noProof/>
                <w:lang w:val="en-GB"/>
              </w:rPr>
              <w:t>de jure</w:t>
            </w:r>
            <w:r w:rsidRPr="000169F6">
              <w:rPr>
                <w:lang w:val="en-GB"/>
              </w:rPr>
              <w:t xml:space="preserve"> export subsidies</w:t>
            </w:r>
          </w:p>
          <w:p w:rsidR="00095C94" w:rsidRDefault="00095C94" w:rsidP="00095C94">
            <w:pPr>
              <w:pStyle w:val="ListParagraph"/>
              <w:numPr>
                <w:ilvl w:val="0"/>
                <w:numId w:val="21"/>
              </w:numPr>
              <w:ind w:left="420" w:firstLine="893"/>
              <w:rPr>
                <w:lang w:val="en-GB"/>
              </w:rPr>
            </w:pPr>
            <w:r w:rsidRPr="000169F6">
              <w:rPr>
                <w:lang w:val="en-GB"/>
              </w:rPr>
              <w:t xml:space="preserve"> Role of Illustrative List of Export Subsidies</w:t>
            </w:r>
          </w:p>
          <w:p w:rsidR="00095C94" w:rsidRPr="000169F6" w:rsidRDefault="00095C94" w:rsidP="00095C94">
            <w:pPr>
              <w:pStyle w:val="ListParagraph"/>
              <w:numPr>
                <w:ilvl w:val="0"/>
                <w:numId w:val="21"/>
              </w:numPr>
              <w:ind w:left="420" w:firstLine="89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0169F6">
              <w:rPr>
                <w:lang w:val="en-GB"/>
              </w:rPr>
              <w:t>Special cases: duty and tax rebates, export credits</w:t>
            </w:r>
          </w:p>
          <w:p w:rsidR="00095C94" w:rsidRPr="00F57B88" w:rsidRDefault="00095C94" w:rsidP="00095C94">
            <w:pPr>
              <w:ind w:left="420"/>
              <w:rPr>
                <w:lang w:val="en-GB"/>
              </w:rPr>
            </w:pPr>
            <w:r w:rsidRPr="009E4F92">
              <w:rPr>
                <w:lang w:val="en-GB"/>
              </w:rPr>
              <w:t xml:space="preserve">   </w:t>
            </w:r>
            <w:r w:rsidRPr="009E4F92">
              <w:rPr>
                <w:lang w:val="en-GB"/>
              </w:rPr>
              <w:tab/>
            </w:r>
          </w:p>
          <w:p w:rsidR="00095C94" w:rsidRPr="000169F6" w:rsidRDefault="00095C94" w:rsidP="00095C94">
            <w:pPr>
              <w:pStyle w:val="ListParagraph"/>
              <w:numPr>
                <w:ilvl w:val="0"/>
                <w:numId w:val="20"/>
              </w:numPr>
              <w:spacing w:line="360" w:lineRule="auto"/>
              <w:ind w:firstLine="168"/>
              <w:rPr>
                <w:lang w:val="en-GB"/>
              </w:rPr>
            </w:pPr>
            <w:r w:rsidRPr="000169F6">
              <w:rPr>
                <w:lang w:val="en-GB"/>
              </w:rPr>
              <w:t>Local content subsidies</w:t>
            </w:r>
          </w:p>
          <w:p w:rsidR="00095C94" w:rsidRPr="000169F6" w:rsidRDefault="00095C94" w:rsidP="00095C94">
            <w:pPr>
              <w:pStyle w:val="ListParagraph"/>
              <w:numPr>
                <w:ilvl w:val="0"/>
                <w:numId w:val="22"/>
              </w:numPr>
              <w:ind w:firstLine="593"/>
              <w:rPr>
                <w:lang w:val="fr-CH"/>
              </w:rPr>
            </w:pPr>
            <w:r w:rsidRPr="000169F6">
              <w:rPr>
                <w:i/>
                <w:noProof/>
                <w:lang w:val="fr-CH"/>
              </w:rPr>
              <w:t>De jure</w:t>
            </w:r>
            <w:r w:rsidRPr="000169F6">
              <w:rPr>
                <w:i/>
                <w:lang w:val="fr-CH"/>
              </w:rPr>
              <w:t xml:space="preserve"> </w:t>
            </w:r>
            <w:r w:rsidRPr="000169F6">
              <w:rPr>
                <w:lang w:val="fr-CH"/>
              </w:rPr>
              <w:t xml:space="preserve">v. </w:t>
            </w:r>
            <w:r w:rsidRPr="000169F6">
              <w:rPr>
                <w:i/>
                <w:lang w:val="fr-CH"/>
              </w:rPr>
              <w:t>de facto</w:t>
            </w:r>
            <w:r w:rsidRPr="000169F6">
              <w:rPr>
                <w:lang w:val="fr-CH"/>
              </w:rPr>
              <w:t xml:space="preserve"> </w:t>
            </w:r>
            <w:proofErr w:type="spellStart"/>
            <w:r w:rsidRPr="000169F6">
              <w:rPr>
                <w:lang w:val="fr-CH"/>
              </w:rPr>
              <w:t>conditionality</w:t>
            </w:r>
            <w:proofErr w:type="spellEnd"/>
          </w:p>
          <w:p w:rsidR="00095C94" w:rsidRDefault="00095C94" w:rsidP="00095C94">
            <w:pPr>
              <w:ind w:left="420"/>
            </w:pPr>
            <w:r w:rsidRPr="001F6A8A">
              <w:rPr>
                <w:lang w:val="fr-CH"/>
              </w:rPr>
              <w:t xml:space="preserve">      </w:t>
            </w:r>
          </w:p>
          <w:p w:rsidR="00095C94" w:rsidRDefault="00095C94" w:rsidP="00095C94">
            <w:pPr>
              <w:pStyle w:val="ListParagraph"/>
              <w:numPr>
                <w:ilvl w:val="0"/>
                <w:numId w:val="20"/>
              </w:numPr>
              <w:ind w:firstLine="168"/>
            </w:pPr>
            <w:proofErr w:type="spellStart"/>
            <w:r>
              <w:t>Special</w:t>
            </w:r>
            <w:proofErr w:type="spellEnd"/>
            <w:r>
              <w:t xml:space="preserve"> and </w:t>
            </w:r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</w:p>
          <w:p w:rsidR="00016452" w:rsidRDefault="00016452" w:rsidP="00016452"/>
          <w:p w:rsidR="00016452" w:rsidRPr="005531FF" w:rsidRDefault="00016452" w:rsidP="00016452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</w:tabs>
              <w:rPr>
                <w:b/>
              </w:rPr>
            </w:pPr>
            <w:proofErr w:type="spellStart"/>
            <w:r w:rsidRPr="005531FF">
              <w:rPr>
                <w:b/>
              </w:rPr>
              <w:t>Actionable</w:t>
            </w:r>
            <w:proofErr w:type="spellEnd"/>
            <w:r w:rsidRPr="005531FF">
              <w:rPr>
                <w:b/>
              </w:rPr>
              <w:t xml:space="preserve"> Subsidies</w:t>
            </w:r>
          </w:p>
          <w:p w:rsidR="00016452" w:rsidRPr="00ED22E7" w:rsidRDefault="00016452" w:rsidP="00016452">
            <w:pPr>
              <w:numPr>
                <w:ilvl w:val="0"/>
                <w:numId w:val="12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proofErr w:type="spellStart"/>
            <w:r w:rsidRPr="00ED22E7">
              <w:t>Actionability</w:t>
            </w:r>
            <w:proofErr w:type="spellEnd"/>
            <w:r w:rsidRPr="00ED22E7">
              <w:t xml:space="preserve"> and adverse </w:t>
            </w:r>
            <w:proofErr w:type="spellStart"/>
            <w:r w:rsidRPr="00ED22E7">
              <w:t>effects</w:t>
            </w:r>
            <w:proofErr w:type="spellEnd"/>
          </w:p>
          <w:p w:rsidR="00016452" w:rsidRPr="00ED22E7" w:rsidRDefault="00016452" w:rsidP="00016452">
            <w:pPr>
              <w:numPr>
                <w:ilvl w:val="0"/>
                <w:numId w:val="12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r w:rsidRPr="00ED22E7">
              <w:t xml:space="preserve">Types of adverse </w:t>
            </w:r>
            <w:proofErr w:type="spellStart"/>
            <w:r w:rsidRPr="00ED22E7">
              <w:t>effects</w:t>
            </w:r>
            <w:proofErr w:type="spellEnd"/>
          </w:p>
          <w:p w:rsidR="00016452" w:rsidRDefault="00016452" w:rsidP="00016452">
            <w:pPr>
              <w:numPr>
                <w:ilvl w:val="0"/>
                <w:numId w:val="12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proofErr w:type="spellStart"/>
            <w:r w:rsidRPr="00ED22E7">
              <w:t>Serious</w:t>
            </w:r>
            <w:proofErr w:type="spellEnd"/>
            <w:r w:rsidRPr="00ED22E7">
              <w:t xml:space="preserve"> </w:t>
            </w:r>
            <w:proofErr w:type="spellStart"/>
            <w:r w:rsidRPr="00ED22E7">
              <w:t>prej</w:t>
            </w:r>
            <w:r>
              <w:t>udice</w:t>
            </w:r>
            <w:proofErr w:type="spellEnd"/>
          </w:p>
          <w:p w:rsidR="00016452" w:rsidRDefault="00016452" w:rsidP="00016452">
            <w:pPr>
              <w:numPr>
                <w:ilvl w:val="0"/>
                <w:numId w:val="12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r>
              <w:t xml:space="preserve">Nullification and </w:t>
            </w:r>
            <w:proofErr w:type="spellStart"/>
            <w:r>
              <w:t>Impairment</w:t>
            </w:r>
            <w:proofErr w:type="spellEnd"/>
          </w:p>
          <w:p w:rsidR="00016452" w:rsidRDefault="00016452" w:rsidP="00016452">
            <w:pPr>
              <w:keepNext/>
              <w:tabs>
                <w:tab w:val="left" w:pos="720"/>
              </w:tabs>
              <w:rPr>
                <w:b/>
              </w:rPr>
            </w:pPr>
          </w:p>
          <w:p w:rsidR="00016452" w:rsidRPr="005531FF" w:rsidRDefault="00016452" w:rsidP="00016452">
            <w:pPr>
              <w:pStyle w:val="ListParagraph"/>
              <w:keepNext/>
              <w:numPr>
                <w:ilvl w:val="0"/>
                <w:numId w:val="12"/>
              </w:numPr>
              <w:tabs>
                <w:tab w:val="left" w:pos="720"/>
              </w:tabs>
              <w:rPr>
                <w:b/>
              </w:rPr>
            </w:pPr>
            <w:r w:rsidRPr="005531FF">
              <w:rPr>
                <w:b/>
              </w:rPr>
              <w:t>Non-</w:t>
            </w:r>
            <w:proofErr w:type="spellStart"/>
            <w:r w:rsidRPr="005531FF">
              <w:rPr>
                <w:b/>
              </w:rPr>
              <w:t>actionable</w:t>
            </w:r>
            <w:proofErr w:type="spellEnd"/>
            <w:r w:rsidRPr="005531FF">
              <w:rPr>
                <w:b/>
              </w:rPr>
              <w:t xml:space="preserve"> subsidies</w:t>
            </w:r>
          </w:p>
          <w:p w:rsidR="00016452" w:rsidRDefault="00016452" w:rsidP="00016452"/>
          <w:p w:rsidR="00095C94" w:rsidRPr="00F57B88" w:rsidRDefault="00095C94" w:rsidP="00095C94">
            <w:pPr>
              <w:ind w:left="720"/>
              <w:rPr>
                <w:lang w:val="en-GB"/>
              </w:rPr>
            </w:pPr>
          </w:p>
        </w:tc>
      </w:tr>
      <w:tr w:rsidR="00016452" w:rsidRPr="00BE2C49" w:rsidTr="004258CA">
        <w:tc>
          <w:tcPr>
            <w:tcW w:w="1696" w:type="dxa"/>
          </w:tcPr>
          <w:p w:rsidR="00016452" w:rsidRDefault="00016452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10.15 – 10.30</w:t>
            </w:r>
          </w:p>
        </w:tc>
        <w:tc>
          <w:tcPr>
            <w:tcW w:w="7604" w:type="dxa"/>
          </w:tcPr>
          <w:p w:rsidR="00016452" w:rsidRPr="00505266" w:rsidRDefault="00016452" w:rsidP="00095C9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E34456" w:rsidRPr="00BE2C49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095C94" w:rsidRDefault="00095C94" w:rsidP="00095C94">
            <w:pPr>
              <w:jc w:val="left"/>
              <w:rPr>
                <w:lang w:val="en-GB"/>
              </w:rPr>
            </w:pPr>
          </w:p>
          <w:p w:rsidR="00095C94" w:rsidRPr="00F57B88" w:rsidRDefault="00016452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10.30 – 11.15</w:t>
            </w:r>
          </w:p>
        </w:tc>
        <w:tc>
          <w:tcPr>
            <w:tcW w:w="7604" w:type="dxa"/>
          </w:tcPr>
          <w:p w:rsidR="00095C94" w:rsidRPr="00F57B88" w:rsidRDefault="00095C94" w:rsidP="00095C94">
            <w:pPr>
              <w:rPr>
                <w:lang w:val="en-GB"/>
              </w:rPr>
            </w:pPr>
            <w:r w:rsidRPr="00F57B88">
              <w:rPr>
                <w:lang w:val="en-GB"/>
              </w:rPr>
              <w:t xml:space="preserve"> </w:t>
            </w:r>
          </w:p>
          <w:p w:rsidR="00095C94" w:rsidRDefault="00016452" w:rsidP="00095C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Practical Exercises</w:t>
            </w:r>
          </w:p>
          <w:p w:rsidR="00016452" w:rsidRDefault="00016452" w:rsidP="00095C94">
            <w:pPr>
              <w:rPr>
                <w:b/>
                <w:lang w:val="en-GB"/>
              </w:rPr>
            </w:pPr>
          </w:p>
          <w:p w:rsidR="00016452" w:rsidRPr="00016452" w:rsidRDefault="00016452" w:rsidP="00016452">
            <w:pPr>
              <w:pStyle w:val="ListParagraph"/>
              <w:numPr>
                <w:ilvl w:val="0"/>
                <w:numId w:val="11"/>
              </w:numPr>
            </w:pPr>
            <w:r w:rsidRPr="00016452">
              <w:t xml:space="preserve">Financial Contribution, </w:t>
            </w:r>
            <w:proofErr w:type="spellStart"/>
            <w:r w:rsidRPr="00016452">
              <w:t>Benefit</w:t>
            </w:r>
            <w:proofErr w:type="spellEnd"/>
            <w:r w:rsidRPr="00016452">
              <w:t xml:space="preserve"> &amp; </w:t>
            </w:r>
            <w:proofErr w:type="spellStart"/>
            <w:r w:rsidRPr="00016452">
              <w:t>Specificity</w:t>
            </w:r>
            <w:proofErr w:type="spellEnd"/>
          </w:p>
          <w:p w:rsidR="00016452" w:rsidRPr="00F57B88" w:rsidRDefault="00016452" w:rsidP="00095C94">
            <w:pPr>
              <w:rPr>
                <w:b/>
                <w:lang w:val="en-GB"/>
              </w:rPr>
            </w:pPr>
          </w:p>
          <w:p w:rsidR="00095C94" w:rsidRPr="00F57B88" w:rsidRDefault="00095C94" w:rsidP="00095C94">
            <w:pPr>
              <w:rPr>
                <w:lang w:val="en-GB"/>
              </w:rPr>
            </w:pPr>
          </w:p>
        </w:tc>
      </w:tr>
      <w:tr w:rsidR="00016452" w:rsidRPr="00BD4A9D" w:rsidTr="004258CA">
        <w:tc>
          <w:tcPr>
            <w:tcW w:w="1696" w:type="dxa"/>
          </w:tcPr>
          <w:p w:rsidR="00016452" w:rsidRDefault="00016452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11.15 – 12.30</w:t>
            </w:r>
          </w:p>
        </w:tc>
        <w:tc>
          <w:tcPr>
            <w:tcW w:w="7604" w:type="dxa"/>
          </w:tcPr>
          <w:p w:rsidR="00016452" w:rsidRDefault="00016452" w:rsidP="00016452">
            <w:pPr>
              <w:rPr>
                <w:b/>
                <w:lang w:val="en-GB"/>
              </w:rPr>
            </w:pPr>
            <w:r w:rsidRPr="00406EB8">
              <w:rPr>
                <w:b/>
                <w:lang w:val="en-GB"/>
              </w:rPr>
              <w:t>The countervailing duty investigation</w:t>
            </w:r>
          </w:p>
          <w:p w:rsidR="00016452" w:rsidRPr="005F339E" w:rsidRDefault="00016452" w:rsidP="00016452">
            <w:pPr>
              <w:numPr>
                <w:ilvl w:val="1"/>
                <w:numId w:val="32"/>
              </w:numPr>
              <w:ind w:left="746" w:hanging="283"/>
              <w:rPr>
                <w:lang w:val="en-US"/>
              </w:rPr>
            </w:pPr>
            <w:r w:rsidRPr="005F339E">
              <w:rPr>
                <w:lang w:val="en-US"/>
              </w:rPr>
              <w:t>Initiation of the investigation – consultations with the subsidizing state</w:t>
            </w:r>
          </w:p>
          <w:p w:rsidR="00016452" w:rsidRPr="005F339E" w:rsidRDefault="00016452" w:rsidP="00016452">
            <w:pPr>
              <w:numPr>
                <w:ilvl w:val="1"/>
                <w:numId w:val="32"/>
              </w:numPr>
              <w:ind w:left="746" w:hanging="283"/>
              <w:rPr>
                <w:lang w:val="en-US"/>
              </w:rPr>
            </w:pPr>
            <w:r w:rsidRPr="005F339E">
              <w:rPr>
                <w:lang w:val="en-US"/>
              </w:rPr>
              <w:t>Collection of information – questionnaires to determine the existence and quantity of a subsidy</w:t>
            </w:r>
          </w:p>
          <w:p w:rsidR="00016452" w:rsidRPr="00016452" w:rsidRDefault="00016452" w:rsidP="00095C94">
            <w:pPr>
              <w:rPr>
                <w:lang w:val="en-US"/>
              </w:rPr>
            </w:pPr>
          </w:p>
        </w:tc>
      </w:tr>
      <w:tr w:rsidR="00E34456" w:rsidRPr="00BE2C49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tcW w:w="1696" w:type="dxa"/>
          </w:tcPr>
          <w:p w:rsidR="00095C94" w:rsidRPr="00F57B88" w:rsidRDefault="00095C94" w:rsidP="00095C94">
            <w:pPr>
              <w:jc w:val="left"/>
              <w:rPr>
                <w:lang w:val="en-GB"/>
              </w:rPr>
            </w:pPr>
          </w:p>
          <w:p w:rsidR="00095C94" w:rsidRPr="00F57B88" w:rsidRDefault="00095C94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12.</w:t>
            </w:r>
            <w:r w:rsidR="00016452">
              <w:rPr>
                <w:lang w:val="en-GB"/>
              </w:rPr>
              <w:t>15</w:t>
            </w:r>
            <w:r>
              <w:rPr>
                <w:lang w:val="en-GB"/>
              </w:rPr>
              <w:t xml:space="preserve"> – 1</w:t>
            </w:r>
            <w:r w:rsidR="00016452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  <w:r w:rsidR="00016452">
              <w:rPr>
                <w:lang w:val="en-GB"/>
              </w:rPr>
              <w:t>30</w:t>
            </w:r>
          </w:p>
          <w:p w:rsidR="00095C94" w:rsidRPr="00F57B88" w:rsidRDefault="00095C94" w:rsidP="00095C94">
            <w:pPr>
              <w:jc w:val="left"/>
              <w:rPr>
                <w:lang w:val="en-GB"/>
              </w:rPr>
            </w:pPr>
          </w:p>
          <w:p w:rsidR="00095C94" w:rsidRPr="00F57B88" w:rsidRDefault="00095C94" w:rsidP="00095C94">
            <w:pPr>
              <w:jc w:val="left"/>
              <w:rPr>
                <w:lang w:val="en-GB"/>
              </w:rPr>
            </w:pPr>
          </w:p>
        </w:tc>
        <w:tc>
          <w:tcPr>
            <w:tcW w:w="7604" w:type="dxa"/>
          </w:tcPr>
          <w:p w:rsidR="00095C94" w:rsidRDefault="00095C94" w:rsidP="00095C94">
            <w:pPr>
              <w:rPr>
                <w:b/>
                <w:lang w:val="en-GB"/>
              </w:rPr>
            </w:pPr>
          </w:p>
          <w:p w:rsidR="00095C94" w:rsidRPr="00E1474A" w:rsidRDefault="00016452" w:rsidP="00095C94">
            <w:pPr>
              <w:rPr>
                <w:b/>
                <w:i/>
                <w:lang w:val="en-GB"/>
              </w:rPr>
            </w:pPr>
            <w:r>
              <w:rPr>
                <w:b/>
                <w:lang w:val="en-GB"/>
              </w:rPr>
              <w:t>Break</w:t>
            </w:r>
            <w:r w:rsidR="00095C94">
              <w:rPr>
                <w:b/>
                <w:lang w:val="en-GB"/>
              </w:rPr>
              <w:t xml:space="preserve"> </w:t>
            </w:r>
          </w:p>
        </w:tc>
      </w:tr>
      <w:tr w:rsidR="00016452" w:rsidRPr="00BE2C49" w:rsidTr="004258CA">
        <w:trPr>
          <w:trHeight w:val="621"/>
        </w:trPr>
        <w:tc>
          <w:tcPr>
            <w:tcW w:w="1696" w:type="dxa"/>
          </w:tcPr>
          <w:p w:rsidR="00016452" w:rsidRPr="00F57B88" w:rsidRDefault="00016452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12.30 – 14.00</w:t>
            </w:r>
          </w:p>
        </w:tc>
        <w:tc>
          <w:tcPr>
            <w:tcW w:w="7604" w:type="dxa"/>
          </w:tcPr>
          <w:p w:rsidR="00016452" w:rsidRPr="00667587" w:rsidRDefault="00016452" w:rsidP="00016452">
            <w:pPr>
              <w:rPr>
                <w:b/>
                <w:lang w:val="en-GB"/>
              </w:rPr>
            </w:pPr>
            <w:r w:rsidRPr="00667587">
              <w:rPr>
                <w:b/>
                <w:lang w:val="en-GB"/>
              </w:rPr>
              <w:t>Determination of the existence and the quantity of a subsidy</w:t>
            </w:r>
          </w:p>
          <w:p w:rsidR="00016452" w:rsidRPr="00667587" w:rsidRDefault="00016452" w:rsidP="00016452">
            <w:pPr>
              <w:numPr>
                <w:ilvl w:val="1"/>
                <w:numId w:val="35"/>
              </w:numPr>
              <w:ind w:left="746" w:hanging="283"/>
              <w:jc w:val="left"/>
              <w:rPr>
                <w:lang w:val="en-US"/>
              </w:rPr>
            </w:pPr>
            <w:r w:rsidRPr="00667587">
              <w:rPr>
                <w:lang w:val="en-US"/>
              </w:rPr>
              <w:t>Explanation of the relevant rules</w:t>
            </w:r>
          </w:p>
          <w:p w:rsidR="00016452" w:rsidRPr="00667587" w:rsidRDefault="00016452" w:rsidP="00016452">
            <w:pPr>
              <w:numPr>
                <w:ilvl w:val="1"/>
                <w:numId w:val="35"/>
              </w:numPr>
              <w:ind w:left="746" w:hanging="283"/>
              <w:jc w:val="left"/>
              <w:rPr>
                <w:lang w:val="en-US"/>
              </w:rPr>
            </w:pPr>
            <w:r w:rsidRPr="00667587">
              <w:rPr>
                <w:lang w:val="en-US"/>
              </w:rPr>
              <w:t>Analysis of hypothetical scenarios</w:t>
            </w:r>
          </w:p>
          <w:p w:rsidR="00016452" w:rsidRDefault="00016452" w:rsidP="00095C94">
            <w:pPr>
              <w:rPr>
                <w:b/>
                <w:lang w:val="en-GB"/>
              </w:rPr>
            </w:pPr>
          </w:p>
        </w:tc>
      </w:tr>
      <w:tr w:rsidR="00016452" w:rsidRPr="00BE2C49" w:rsidTr="00425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tcW w:w="1696" w:type="dxa"/>
          </w:tcPr>
          <w:p w:rsidR="00016452" w:rsidRDefault="00016452" w:rsidP="00095C94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14.00 – 14.15</w:t>
            </w:r>
          </w:p>
        </w:tc>
        <w:tc>
          <w:tcPr>
            <w:tcW w:w="7604" w:type="dxa"/>
          </w:tcPr>
          <w:p w:rsidR="00016452" w:rsidRPr="00667587" w:rsidRDefault="00016452" w:rsidP="000164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Evaluation of the activity</w:t>
            </w:r>
          </w:p>
        </w:tc>
      </w:tr>
    </w:tbl>
    <w:p w:rsidR="00C96C9B" w:rsidRPr="00C96C9B" w:rsidRDefault="00C96C9B">
      <w:pPr>
        <w:rPr>
          <w:lang w:val="en-GB"/>
        </w:rPr>
      </w:pPr>
    </w:p>
    <w:sectPr w:rsidR="00C96C9B" w:rsidRPr="00C96C9B" w:rsidSect="007F0A15">
      <w:headerReference w:type="default" r:id="rId8"/>
      <w:foot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28" w:rsidRDefault="00E93C28" w:rsidP="00BD4A9D">
      <w:r>
        <w:separator/>
      </w:r>
    </w:p>
  </w:endnote>
  <w:endnote w:type="continuationSeparator" w:id="0">
    <w:p w:rsidR="00E93C28" w:rsidRDefault="00E93C28" w:rsidP="00B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903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4A9D" w:rsidRDefault="00BD4A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4A9D" w:rsidRDefault="00BD4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28" w:rsidRDefault="00E93C28" w:rsidP="00BD4A9D">
      <w:r>
        <w:separator/>
      </w:r>
    </w:p>
  </w:footnote>
  <w:footnote w:type="continuationSeparator" w:id="0">
    <w:p w:rsidR="00E93C28" w:rsidRDefault="00E93C28" w:rsidP="00BD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9D" w:rsidRPr="00BD4A9D" w:rsidRDefault="00BD4A9D">
    <w:pPr>
      <w:pStyle w:val="Header"/>
      <w:rPr>
        <w:lang w:val="en-US"/>
      </w:rPr>
    </w:pPr>
    <w:r w:rsidRPr="00BD4A9D">
      <w:rPr>
        <w:lang w:val="en-US"/>
      </w:rPr>
      <w:t>13 January 2020</w:t>
    </w:r>
  </w:p>
  <w:p w:rsidR="00BD4A9D" w:rsidRPr="00BD4A9D" w:rsidRDefault="00BD4A9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657C7"/>
    <w:multiLevelType w:val="hybridMultilevel"/>
    <w:tmpl w:val="8266E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B6E8C"/>
    <w:multiLevelType w:val="hybridMultilevel"/>
    <w:tmpl w:val="66B0F18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78E6"/>
    <w:multiLevelType w:val="hybridMultilevel"/>
    <w:tmpl w:val="A4A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011AB"/>
    <w:multiLevelType w:val="hybridMultilevel"/>
    <w:tmpl w:val="F580ECE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3377"/>
    <w:multiLevelType w:val="hybridMultilevel"/>
    <w:tmpl w:val="15BC4A8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7758B6"/>
    <w:multiLevelType w:val="hybridMultilevel"/>
    <w:tmpl w:val="1AB6F862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6BE1A6A"/>
    <w:multiLevelType w:val="hybridMultilevel"/>
    <w:tmpl w:val="2F54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C1E6F"/>
    <w:multiLevelType w:val="hybridMultilevel"/>
    <w:tmpl w:val="89FC1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1D9"/>
    <w:multiLevelType w:val="hybridMultilevel"/>
    <w:tmpl w:val="7C1A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0762B"/>
    <w:multiLevelType w:val="hybridMultilevel"/>
    <w:tmpl w:val="792C1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C6175"/>
    <w:multiLevelType w:val="hybridMultilevel"/>
    <w:tmpl w:val="2F76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16C4F"/>
    <w:multiLevelType w:val="hybridMultilevel"/>
    <w:tmpl w:val="E69A5232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C29"/>
    <w:multiLevelType w:val="hybridMultilevel"/>
    <w:tmpl w:val="F2009CE4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48FC"/>
    <w:multiLevelType w:val="hybridMultilevel"/>
    <w:tmpl w:val="3C10A0D6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5FD9"/>
    <w:multiLevelType w:val="hybridMultilevel"/>
    <w:tmpl w:val="A146988A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2A71"/>
    <w:multiLevelType w:val="hybridMultilevel"/>
    <w:tmpl w:val="6DC47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172B"/>
    <w:multiLevelType w:val="hybridMultilevel"/>
    <w:tmpl w:val="1DA25924"/>
    <w:lvl w:ilvl="0" w:tplc="8B444AD0">
      <w:start w:val="9"/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8CE551D"/>
    <w:multiLevelType w:val="hybridMultilevel"/>
    <w:tmpl w:val="15723748"/>
    <w:lvl w:ilvl="0" w:tplc="0809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52FA7C89"/>
    <w:multiLevelType w:val="hybridMultilevel"/>
    <w:tmpl w:val="45D4695C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6" w15:restartNumberingAfterBreak="0">
    <w:nsid w:val="5B807CCE"/>
    <w:multiLevelType w:val="hybridMultilevel"/>
    <w:tmpl w:val="8B6E7FF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025E4"/>
    <w:multiLevelType w:val="hybridMultilevel"/>
    <w:tmpl w:val="CEFC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945A74"/>
    <w:multiLevelType w:val="hybridMultilevel"/>
    <w:tmpl w:val="D76E55FA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F5A"/>
    <w:multiLevelType w:val="hybridMultilevel"/>
    <w:tmpl w:val="4B2A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4E1"/>
    <w:multiLevelType w:val="hybridMultilevel"/>
    <w:tmpl w:val="9C26EB96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1C6"/>
    <w:multiLevelType w:val="hybridMultilevel"/>
    <w:tmpl w:val="ABA0B332"/>
    <w:lvl w:ilvl="0" w:tplc="513E3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4920"/>
    <w:multiLevelType w:val="hybridMultilevel"/>
    <w:tmpl w:val="0C662430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4"/>
  </w:num>
  <w:num w:numId="9">
    <w:abstractNumId w:val="28"/>
  </w:num>
  <w:num w:numId="10">
    <w:abstractNumId w:val="25"/>
  </w:num>
  <w:num w:numId="11">
    <w:abstractNumId w:val="30"/>
  </w:num>
  <w:num w:numId="12">
    <w:abstractNumId w:val="9"/>
  </w:num>
  <w:num w:numId="13">
    <w:abstractNumId w:val="20"/>
  </w:num>
  <w:num w:numId="14">
    <w:abstractNumId w:val="14"/>
  </w:num>
  <w:num w:numId="15">
    <w:abstractNumId w:val="5"/>
  </w:num>
  <w:num w:numId="16">
    <w:abstractNumId w:val="13"/>
  </w:num>
  <w:num w:numId="17">
    <w:abstractNumId w:val="21"/>
  </w:num>
  <w:num w:numId="18">
    <w:abstractNumId w:val="26"/>
  </w:num>
  <w:num w:numId="19">
    <w:abstractNumId w:val="17"/>
  </w:num>
  <w:num w:numId="20">
    <w:abstractNumId w:val="23"/>
  </w:num>
  <w:num w:numId="21">
    <w:abstractNumId w:val="10"/>
  </w:num>
  <w:num w:numId="22">
    <w:abstractNumId w:val="12"/>
  </w:num>
  <w:num w:numId="23">
    <w:abstractNumId w:val="6"/>
  </w:num>
  <w:num w:numId="24">
    <w:abstractNumId w:val="29"/>
  </w:num>
  <w:num w:numId="25">
    <w:abstractNumId w:val="8"/>
  </w:num>
  <w:num w:numId="26">
    <w:abstractNumId w:val="33"/>
  </w:num>
  <w:num w:numId="27">
    <w:abstractNumId w:val="19"/>
  </w:num>
  <w:num w:numId="28">
    <w:abstractNumId w:val="31"/>
  </w:num>
  <w:num w:numId="29">
    <w:abstractNumId w:val="18"/>
  </w:num>
  <w:num w:numId="30">
    <w:abstractNumId w:val="16"/>
  </w:num>
  <w:num w:numId="31">
    <w:abstractNumId w:val="32"/>
  </w:num>
  <w:num w:numId="32">
    <w:abstractNumId w:val="7"/>
  </w:num>
  <w:num w:numId="33">
    <w:abstractNumId w:val="22"/>
  </w:num>
  <w:num w:numId="34">
    <w:abstractNumId w:val="11"/>
  </w:num>
  <w:num w:numId="35">
    <w:abstractNumId w:val="27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9B"/>
    <w:rsid w:val="00006C15"/>
    <w:rsid w:val="00016452"/>
    <w:rsid w:val="000169F6"/>
    <w:rsid w:val="000829A4"/>
    <w:rsid w:val="00095C94"/>
    <w:rsid w:val="00107486"/>
    <w:rsid w:val="00151939"/>
    <w:rsid w:val="001677B3"/>
    <w:rsid w:val="001B1C11"/>
    <w:rsid w:val="001D0CCF"/>
    <w:rsid w:val="001D1F4B"/>
    <w:rsid w:val="001D23B0"/>
    <w:rsid w:val="001F0CE1"/>
    <w:rsid w:val="002155CE"/>
    <w:rsid w:val="00217980"/>
    <w:rsid w:val="00297491"/>
    <w:rsid w:val="002B7A6B"/>
    <w:rsid w:val="002E0946"/>
    <w:rsid w:val="0032433C"/>
    <w:rsid w:val="00325107"/>
    <w:rsid w:val="003313B3"/>
    <w:rsid w:val="0036467F"/>
    <w:rsid w:val="00371E58"/>
    <w:rsid w:val="003B7A82"/>
    <w:rsid w:val="003F3F04"/>
    <w:rsid w:val="003F5265"/>
    <w:rsid w:val="0040162E"/>
    <w:rsid w:val="00401F0F"/>
    <w:rsid w:val="004258CA"/>
    <w:rsid w:val="004D55E8"/>
    <w:rsid w:val="004D6DF4"/>
    <w:rsid w:val="00505266"/>
    <w:rsid w:val="0057166D"/>
    <w:rsid w:val="005972D7"/>
    <w:rsid w:val="005F7814"/>
    <w:rsid w:val="006310A3"/>
    <w:rsid w:val="00647920"/>
    <w:rsid w:val="00651553"/>
    <w:rsid w:val="0069092F"/>
    <w:rsid w:val="00697F0E"/>
    <w:rsid w:val="006A73D7"/>
    <w:rsid w:val="006D5AD1"/>
    <w:rsid w:val="006E4F69"/>
    <w:rsid w:val="00702CF7"/>
    <w:rsid w:val="007175B4"/>
    <w:rsid w:val="00741469"/>
    <w:rsid w:val="00774840"/>
    <w:rsid w:val="00777221"/>
    <w:rsid w:val="0078138D"/>
    <w:rsid w:val="007A7389"/>
    <w:rsid w:val="007B27EE"/>
    <w:rsid w:val="007F0A15"/>
    <w:rsid w:val="00823228"/>
    <w:rsid w:val="00885BE7"/>
    <w:rsid w:val="008929BC"/>
    <w:rsid w:val="008D1739"/>
    <w:rsid w:val="00904828"/>
    <w:rsid w:val="00930512"/>
    <w:rsid w:val="0095308A"/>
    <w:rsid w:val="00970C53"/>
    <w:rsid w:val="00984AC3"/>
    <w:rsid w:val="009C1BBC"/>
    <w:rsid w:val="009E00BF"/>
    <w:rsid w:val="009E4F92"/>
    <w:rsid w:val="009F5562"/>
    <w:rsid w:val="00A434E9"/>
    <w:rsid w:val="00A828D9"/>
    <w:rsid w:val="00AA74CF"/>
    <w:rsid w:val="00AE5F2B"/>
    <w:rsid w:val="00B24A47"/>
    <w:rsid w:val="00B92B89"/>
    <w:rsid w:val="00BD4A9D"/>
    <w:rsid w:val="00BE2C49"/>
    <w:rsid w:val="00BE78D8"/>
    <w:rsid w:val="00C11F2D"/>
    <w:rsid w:val="00C134B1"/>
    <w:rsid w:val="00C32A7D"/>
    <w:rsid w:val="00C66A04"/>
    <w:rsid w:val="00C96C9B"/>
    <w:rsid w:val="00D07FEB"/>
    <w:rsid w:val="00D50733"/>
    <w:rsid w:val="00DE7D69"/>
    <w:rsid w:val="00E003F0"/>
    <w:rsid w:val="00E1474A"/>
    <w:rsid w:val="00E34456"/>
    <w:rsid w:val="00E81767"/>
    <w:rsid w:val="00E85835"/>
    <w:rsid w:val="00E93C28"/>
    <w:rsid w:val="00EA0C28"/>
    <w:rsid w:val="00EC5491"/>
    <w:rsid w:val="00F15CAC"/>
    <w:rsid w:val="00F25B4B"/>
    <w:rsid w:val="00F57B88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18096-64A5-403B-A89E-DADB1F02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0A15"/>
    <w:pPr>
      <w:keepNext/>
      <w:keepLines/>
      <w:numPr>
        <w:numId w:val="1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0A15"/>
    <w:pPr>
      <w:keepNext/>
      <w:keepLines/>
      <w:numPr>
        <w:ilvl w:val="1"/>
        <w:numId w:val="1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0A15"/>
    <w:pPr>
      <w:keepNext/>
      <w:keepLines/>
      <w:numPr>
        <w:ilvl w:val="2"/>
        <w:numId w:val="1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0A15"/>
    <w:pPr>
      <w:keepNext/>
      <w:keepLines/>
      <w:numPr>
        <w:ilvl w:val="3"/>
        <w:numId w:val="1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0A15"/>
    <w:pPr>
      <w:keepNext/>
      <w:keepLines/>
      <w:numPr>
        <w:ilvl w:val="4"/>
        <w:numId w:val="1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0A15"/>
    <w:pPr>
      <w:keepNext/>
      <w:keepLines/>
      <w:numPr>
        <w:ilvl w:val="5"/>
        <w:numId w:val="1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0A1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0A1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0A1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semiHidden/>
    <w:unhideWhenUsed/>
    <w:qFormat/>
    <w:rsid w:val="007F0A15"/>
    <w:rPr>
      <w:i/>
      <w:iCs/>
    </w:rPr>
  </w:style>
  <w:style w:type="character" w:styleId="HTMLAcronym">
    <w:name w:val="HTML Acronym"/>
    <w:uiPriority w:val="99"/>
    <w:semiHidden/>
    <w:unhideWhenUsed/>
    <w:rsid w:val="007F0A15"/>
  </w:style>
  <w:style w:type="paragraph" w:styleId="EnvelopeAddress">
    <w:name w:val="envelope address"/>
    <w:basedOn w:val="Normal"/>
    <w:uiPriority w:val="99"/>
    <w:semiHidden/>
    <w:unhideWhenUsed/>
    <w:rsid w:val="007F0A1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0A15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0A1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F0A15"/>
    <w:rPr>
      <w:rFonts w:ascii="Verdana" w:hAnsi="Verdana"/>
      <w:i/>
      <w:iCs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F0A1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F0A15"/>
    <w:rPr>
      <w:rFonts w:ascii="Verdana" w:hAnsi="Verdana"/>
      <w:sz w:val="18"/>
      <w:szCs w:val="22"/>
      <w:lang w:eastAsia="en-US"/>
    </w:rPr>
  </w:style>
  <w:style w:type="character" w:styleId="EndnoteReference">
    <w:name w:val="endnote reference"/>
    <w:uiPriority w:val="49"/>
    <w:rsid w:val="007F0A15"/>
    <w:rPr>
      <w:vertAlign w:val="superscript"/>
    </w:rPr>
  </w:style>
  <w:style w:type="character" w:styleId="FootnoteReference">
    <w:name w:val="footnote reference"/>
    <w:uiPriority w:val="5"/>
    <w:rsid w:val="007F0A15"/>
    <w:rPr>
      <w:vertAlign w:val="superscript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0A15"/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7F0A1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F0A15"/>
    <w:rPr>
      <w:rFonts w:ascii="Verdana" w:hAnsi="Verdana"/>
      <w:i/>
      <w:iCs/>
      <w:color w:val="000000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F0A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7F0A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7F0A1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HTMLKeyboard">
    <w:name w:val="HTML Keyboard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HTMLCode">
    <w:name w:val="HTML Code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F0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0A15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0A15"/>
    <w:pPr>
      <w:numPr>
        <w:ilvl w:val="6"/>
        <w:numId w:val="10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7F0A15"/>
    <w:rPr>
      <w:rFonts w:ascii="Verdana" w:eastAsia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F0A15"/>
    <w:pPr>
      <w:numPr>
        <w:ilvl w:val="7"/>
        <w:numId w:val="10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7F0A15"/>
    <w:rPr>
      <w:rFonts w:ascii="Verdana" w:eastAsia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F0A15"/>
    <w:pPr>
      <w:numPr>
        <w:ilvl w:val="8"/>
        <w:numId w:val="10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7F0A15"/>
    <w:rPr>
      <w:rFonts w:ascii="Verdana" w:eastAsia="Verdana" w:hAnsi="Verdana"/>
      <w:sz w:val="18"/>
      <w:szCs w:val="16"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15"/>
  </w:style>
  <w:style w:type="character" w:customStyle="1" w:styleId="DateChar">
    <w:name w:val="Date Char"/>
    <w:link w:val="Dat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HTMLDefinition">
    <w:name w:val="HTML Definition"/>
    <w:uiPriority w:val="99"/>
    <w:semiHidden/>
    <w:unhideWhenUsed/>
    <w:rsid w:val="007F0A15"/>
    <w:rPr>
      <w:i/>
      <w:iCs/>
    </w:rPr>
  </w:style>
  <w:style w:type="character" w:styleId="Strong">
    <w:name w:val="Strong"/>
    <w:uiPriority w:val="99"/>
    <w:semiHidden/>
    <w:unhideWhenUsed/>
    <w:qFormat/>
    <w:rsid w:val="007F0A15"/>
    <w:rPr>
      <w:b/>
      <w:bCs/>
    </w:rPr>
  </w:style>
  <w:style w:type="character" w:styleId="IntenseEmphasis">
    <w:name w:val="Intense Emphasis"/>
    <w:uiPriority w:val="99"/>
    <w:semiHidden/>
    <w:unhideWhenUsed/>
    <w:qFormat/>
    <w:rsid w:val="007F0A15"/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unhideWhenUsed/>
    <w:qFormat/>
    <w:rsid w:val="007F0A1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7F0A1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7F0A15"/>
    <w:rPr>
      <w:rFonts w:ascii="Verdana" w:hAnsi="Verdana"/>
      <w:sz w:val="18"/>
      <w:szCs w:val="18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F0A15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Heading1Char">
    <w:name w:val="Heading 1 Char"/>
    <w:link w:val="Heading1"/>
    <w:uiPriority w:val="2"/>
    <w:rsid w:val="007F0A1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paragraph" w:styleId="TOCHeading">
    <w:name w:val="TOC Heading"/>
    <w:basedOn w:val="Normal"/>
    <w:next w:val="Normal"/>
    <w:uiPriority w:val="39"/>
    <w:qFormat/>
    <w:rsid w:val="007F0A1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7F0A15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A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F0A15"/>
    <w:rPr>
      <w:rFonts w:ascii="Tahoma" w:hAnsi="Tahoma" w:cs="Tahoma"/>
      <w:sz w:val="16"/>
      <w:szCs w:val="16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7F0A1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F0A15"/>
    <w:rPr>
      <w:rFonts w:ascii="Verdana" w:hAnsi="Verdana"/>
      <w:i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5"/>
    <w:rsid w:val="007F0A1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0A15"/>
    <w:rPr>
      <w:rFonts w:ascii="Verdana" w:hAnsi="Verdana"/>
      <w:sz w:val="16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0A15"/>
    <w:pPr>
      <w:ind w:left="567" w:right="567" w:firstLine="0"/>
    </w:pPr>
  </w:style>
  <w:style w:type="paragraph" w:styleId="Closing">
    <w:name w:val="Closing"/>
    <w:basedOn w:val="Normal"/>
    <w:link w:val="ClosingChar"/>
    <w:uiPriority w:val="99"/>
    <w:semiHidden/>
    <w:unhideWhenUsed/>
    <w:rsid w:val="007F0A1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7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7F0A1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0A1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0A1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0A1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0A1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0A1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0A1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0A1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0A15"/>
    <w:pPr>
      <w:ind w:left="1620" w:hanging="180"/>
    </w:pPr>
  </w:style>
  <w:style w:type="numbering" w:customStyle="1" w:styleId="LegalHeadings">
    <w:name w:val="LegalHeadings"/>
    <w:uiPriority w:val="99"/>
    <w:rsid w:val="007F0A15"/>
    <w:pPr>
      <w:numPr>
        <w:numId w:val="1"/>
      </w:numPr>
    </w:pPr>
  </w:style>
  <w:style w:type="paragraph" w:styleId="Caption">
    <w:name w:val="caption"/>
    <w:basedOn w:val="Normal"/>
    <w:next w:val="Normal"/>
    <w:uiPriority w:val="6"/>
    <w:qFormat/>
    <w:rsid w:val="007F0A1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7F0A15"/>
    <w:rPr>
      <w:color w:val="0000FF"/>
      <w:u w:val="single"/>
    </w:rPr>
  </w:style>
  <w:style w:type="character" w:styleId="FollowedHyperlink">
    <w:name w:val="FollowedHyperlink"/>
    <w:uiPriority w:val="9"/>
    <w:unhideWhenUsed/>
    <w:rsid w:val="007F0A15"/>
    <w:rPr>
      <w:color w:val="800080"/>
      <w:u w:val="single"/>
    </w:rPr>
  </w:style>
  <w:style w:type="numbering" w:customStyle="1" w:styleId="ListBullets">
    <w:name w:val="ListBullets"/>
    <w:uiPriority w:val="99"/>
    <w:rsid w:val="007F0A15"/>
    <w:pPr>
      <w:numPr>
        <w:numId w:val="2"/>
      </w:numPr>
    </w:pPr>
  </w:style>
  <w:style w:type="paragraph" w:styleId="List">
    <w:name w:val="List"/>
    <w:basedOn w:val="Normal"/>
    <w:uiPriority w:val="99"/>
    <w:semiHidden/>
    <w:unhideWhenUsed/>
    <w:rsid w:val="007F0A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0A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0A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0A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0A15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rsid w:val="007F0A15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49"/>
    <w:semiHidden/>
    <w:rsid w:val="007F0A15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49"/>
    <w:semiHidden/>
    <w:rsid w:val="007F0A15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7F0A15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49"/>
    <w:semiHidden/>
    <w:rsid w:val="007F0A15"/>
    <w:pPr>
      <w:numPr>
        <w:numId w:val="7"/>
      </w:numPr>
      <w:contextualSpacing/>
    </w:pPr>
  </w:style>
  <w:style w:type="paragraph" w:styleId="ListBullet">
    <w:name w:val="List Bullet"/>
    <w:basedOn w:val="Normal"/>
    <w:uiPriority w:val="1"/>
    <w:rsid w:val="007F0A15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7F0A15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7F0A15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7F0A15"/>
    <w:pPr>
      <w:numPr>
        <w:ilvl w:val="3"/>
        <w:numId w:val="8"/>
      </w:numPr>
      <w:spacing w:after="240"/>
    </w:pPr>
  </w:style>
  <w:style w:type="paragraph" w:styleId="ListBullet5">
    <w:name w:val="List Bullet 5"/>
    <w:basedOn w:val="Normal"/>
    <w:uiPriority w:val="1"/>
    <w:rsid w:val="007F0A15"/>
    <w:pPr>
      <w:numPr>
        <w:ilvl w:val="4"/>
        <w:numId w:val="8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7F0A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0A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0A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0A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0A15"/>
    <w:pPr>
      <w:spacing w:after="120"/>
      <w:ind w:left="1415"/>
      <w:contextualSpacing/>
    </w:pPr>
  </w:style>
  <w:style w:type="character" w:styleId="HTMLTypewriter">
    <w:name w:val="HTML Typewrite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F0A1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0A15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7F0A1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EndnoteText">
    <w:name w:val="endnote text"/>
    <w:basedOn w:val="FootnoteText"/>
    <w:link w:val="EndnoteTextChar"/>
    <w:uiPriority w:val="49"/>
    <w:rsid w:val="007F0A15"/>
    <w:rPr>
      <w:szCs w:val="20"/>
    </w:rPr>
  </w:style>
  <w:style w:type="character" w:customStyle="1" w:styleId="EndnoteTextChar">
    <w:name w:val="Endnote Text Char"/>
    <w:link w:val="EndnoteText"/>
    <w:uiPriority w:val="49"/>
    <w:rsid w:val="007F0A15"/>
    <w:rPr>
      <w:rFonts w:ascii="Verdana" w:hAnsi="Verdana"/>
      <w:sz w:val="16"/>
      <w:lang w:eastAsia="en-GB"/>
    </w:rPr>
  </w:style>
  <w:style w:type="paragraph" w:customStyle="1" w:styleId="NoteText">
    <w:name w:val="Note Text"/>
    <w:basedOn w:val="Normal"/>
    <w:uiPriority w:val="4"/>
    <w:qFormat/>
    <w:rsid w:val="007F0A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neNumber">
    <w:name w:val="line number"/>
    <w:uiPriority w:val="99"/>
    <w:semiHidden/>
    <w:unhideWhenUsed/>
    <w:rsid w:val="007F0A15"/>
  </w:style>
  <w:style w:type="character" w:styleId="PageNumber">
    <w:name w:val="page number"/>
    <w:uiPriority w:val="99"/>
    <w:semiHidden/>
    <w:unhideWhenUsed/>
    <w:rsid w:val="007F0A1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A1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0A15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F0A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0A1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7F0A15"/>
    <w:rPr>
      <w:rFonts w:ascii="Verdana" w:hAnsi="Verdana"/>
      <w:sz w:val="18"/>
      <w:szCs w:val="1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Quotation">
    <w:name w:val="Quotation"/>
    <w:basedOn w:val="Normal"/>
    <w:uiPriority w:val="5"/>
    <w:qFormat/>
    <w:rsid w:val="007F0A1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A15"/>
    <w:pPr>
      <w:spacing w:after="240"/>
      <w:ind w:left="1134" w:right="1134"/>
    </w:pPr>
    <w:rPr>
      <w:szCs w:val="18"/>
      <w:lang w:eastAsia="en-GB"/>
    </w:rPr>
  </w:style>
  <w:style w:type="character" w:styleId="IntenseReference">
    <w:name w:val="Intense Reference"/>
    <w:uiPriority w:val="99"/>
    <w:semiHidden/>
    <w:unhideWhenUsed/>
    <w:qFormat/>
    <w:rsid w:val="007F0A15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99"/>
    <w:semiHidden/>
    <w:unhideWhenUsed/>
    <w:qFormat/>
    <w:rsid w:val="007F0A15"/>
    <w:rPr>
      <w:smallCaps/>
      <w:color w:val="C0504D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0A15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A1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0A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0A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F0A15"/>
    <w:rPr>
      <w:rFonts w:ascii="Verdana" w:hAnsi="Verdan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0A1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7F0A15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0A15"/>
  </w:style>
  <w:style w:type="character" w:customStyle="1" w:styleId="SalutationChar">
    <w:name w:val="Salutation Char"/>
    <w:link w:val="Salutation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Spacing">
    <w:name w:val="No Spacing"/>
    <w:uiPriority w:val="1"/>
    <w:semiHidden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0A1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0A15"/>
  </w:style>
  <w:style w:type="character" w:customStyle="1" w:styleId="E-mailSignatureChar">
    <w:name w:val="E-mail Signature Char"/>
    <w:link w:val="E-mail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F0A1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F0A1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F0A1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A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A15"/>
    <w:pPr>
      <w:numPr>
        <w:numId w:val="9"/>
      </w:numPr>
      <w:spacing w:after="240"/>
    </w:pPr>
  </w:style>
  <w:style w:type="paragraph" w:styleId="TableofFigures">
    <w:name w:val="table of figures"/>
    <w:basedOn w:val="Normal"/>
    <w:next w:val="Normal"/>
    <w:uiPriority w:val="39"/>
    <w:rsid w:val="007F0A15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F0A15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F0A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F0A15"/>
    <w:rPr>
      <w:rFonts w:ascii="Consolas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15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15"/>
    <w:rPr>
      <w:rFonts w:ascii="Tahoma" w:eastAsia="Verdan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F0A15"/>
    <w:rPr>
      <w:color w:val="808080"/>
    </w:rPr>
  </w:style>
  <w:style w:type="paragraph" w:styleId="MacroText">
    <w:name w:val="macro"/>
    <w:link w:val="MacroTextChar"/>
    <w:uiPriority w:val="99"/>
    <w:semiHidden/>
    <w:unhideWhenUsed/>
    <w:rsid w:val="007F0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F0A1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A1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A15"/>
    <w:pPr>
      <w:spacing w:after="360"/>
      <w:jc w:val="center"/>
    </w:pPr>
    <w:rPr>
      <w:smallCaps/>
      <w:color w:val="006283"/>
      <w:szCs w:val="18"/>
      <w:lang w:eastAsia="en-GB"/>
    </w:rPr>
  </w:style>
  <w:style w:type="paragraph" w:customStyle="1" w:styleId="TitlePublication">
    <w:name w:val="Title Publication"/>
    <w:basedOn w:val="Normal"/>
    <w:uiPriority w:val="49"/>
    <w:qFormat/>
    <w:rsid w:val="007F0A1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le">
    <w:name w:val="Title"/>
    <w:basedOn w:val="Normal"/>
    <w:next w:val="Normal"/>
    <w:link w:val="TitleChar"/>
    <w:uiPriority w:val="5"/>
    <w:qFormat/>
    <w:rsid w:val="007F0A1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F0A1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Heading2Char">
    <w:name w:val="Heading 2 Char"/>
    <w:link w:val="Heading2"/>
    <w:uiPriority w:val="2"/>
    <w:rsid w:val="007F0A1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7F0A1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7F0A1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link w:val="Heading5"/>
    <w:uiPriority w:val="2"/>
    <w:rsid w:val="007F0A1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F0A1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F0A1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0A15"/>
  </w:style>
  <w:style w:type="character" w:customStyle="1" w:styleId="NoteHeadingChar">
    <w:name w:val="Note Heading Char"/>
    <w:link w:val="NoteHead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BookTitle">
    <w:name w:val="Book Title"/>
    <w:uiPriority w:val="99"/>
    <w:semiHidden/>
    <w:unhideWhenUsed/>
    <w:qFormat/>
    <w:rsid w:val="007F0A15"/>
    <w:rPr>
      <w:b/>
      <w:bCs/>
      <w:smallCap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F0A15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rsid w:val="007F0A15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7F0A15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character" w:styleId="HTMLVariable">
    <w:name w:val="HTML Variable"/>
    <w:uiPriority w:val="99"/>
    <w:semiHidden/>
    <w:unhideWhenUsed/>
    <w:rsid w:val="007F0A15"/>
    <w:rPr>
      <w:i/>
      <w:iCs/>
    </w:rPr>
  </w:style>
  <w:style w:type="table" w:customStyle="1" w:styleId="WTOBox1">
    <w:name w:val="WTOBox1"/>
    <w:basedOn w:val="TableNormal"/>
    <w:uiPriority w:val="99"/>
    <w:rsid w:val="007F0A1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0A1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0A1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6A04"/>
    <w:pPr>
      <w:spacing w:after="240"/>
      <w:jc w:val="center"/>
    </w:pPr>
    <w:rPr>
      <w:color w:val="00628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684B-CA80-4650-B735-A40A811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4030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Coskun, Seref</dc:creator>
  <cp:keywords/>
  <cp:lastModifiedBy>Seif El Yazal, Samer</cp:lastModifiedBy>
  <cp:revision>2</cp:revision>
  <cp:lastPrinted>2018-11-26T10:32:00Z</cp:lastPrinted>
  <dcterms:created xsi:type="dcterms:W3CDTF">2020-01-13T15:50:00Z</dcterms:created>
  <dcterms:modified xsi:type="dcterms:W3CDTF">2020-01-13T15:50:00Z</dcterms:modified>
</cp:coreProperties>
</file>