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5C" w:rsidRPr="004C508E" w:rsidRDefault="00C67261" w:rsidP="00AF05BA">
      <w:pPr>
        <w:widowControl w:val="0"/>
        <w:spacing w:before="120" w:after="120"/>
        <w:jc w:val="center"/>
        <w:rPr>
          <w:rFonts w:ascii="Calibri" w:hAnsi="Calibri" w:cs="Calibri"/>
          <w:b/>
          <w:bCs/>
          <w:sz w:val="19"/>
          <w:szCs w:val="19"/>
          <w:lang w:val="es-ES"/>
        </w:rPr>
      </w:pPr>
      <w:r w:rsidRPr="004C508E">
        <w:rPr>
          <w:noProof/>
          <w:lang w:val="es-ES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-350520</wp:posOffset>
            </wp:positionV>
            <wp:extent cx="3583305" cy="786765"/>
            <wp:effectExtent l="0" t="0" r="0" b="0"/>
            <wp:wrapTight wrapText="bothSides">
              <wp:wrapPolygon edited="0">
                <wp:start x="2871" y="0"/>
                <wp:lineTo x="459" y="1046"/>
                <wp:lineTo x="344" y="3138"/>
                <wp:lineTo x="1148" y="8368"/>
                <wp:lineTo x="0" y="9414"/>
                <wp:lineTo x="0" y="10983"/>
                <wp:lineTo x="115" y="17259"/>
                <wp:lineTo x="2182" y="20920"/>
                <wp:lineTo x="2411" y="20920"/>
                <wp:lineTo x="3100" y="20920"/>
                <wp:lineTo x="4364" y="20920"/>
                <wp:lineTo x="21474" y="17259"/>
                <wp:lineTo x="21474" y="8891"/>
                <wp:lineTo x="17684" y="7845"/>
                <wp:lineTo x="17684" y="4707"/>
                <wp:lineTo x="3560" y="0"/>
                <wp:lineTo x="2871" y="0"/>
              </wp:wrapPolygon>
            </wp:wrapTight>
            <wp:docPr id="2" name="Picture 2" descr="Logo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F57" w:rsidRPr="004C508E" w:rsidRDefault="00887F57" w:rsidP="00AF05BA">
      <w:pPr>
        <w:widowControl w:val="0"/>
        <w:spacing w:before="120" w:after="120"/>
        <w:jc w:val="center"/>
        <w:rPr>
          <w:rFonts w:ascii="Calibri" w:hAnsi="Calibri" w:cs="Calibri"/>
          <w:b/>
          <w:bCs/>
          <w:sz w:val="19"/>
          <w:szCs w:val="19"/>
          <w:lang w:val="es-ES"/>
        </w:rPr>
      </w:pPr>
    </w:p>
    <w:p w:rsidR="00887F57" w:rsidRPr="004C508E" w:rsidRDefault="00887F57" w:rsidP="00AF05BA">
      <w:pPr>
        <w:widowControl w:val="0"/>
        <w:spacing w:before="120" w:after="120"/>
        <w:jc w:val="center"/>
        <w:rPr>
          <w:rFonts w:ascii="Calibri" w:hAnsi="Calibri" w:cs="Calibri"/>
          <w:sz w:val="19"/>
          <w:szCs w:val="19"/>
          <w:lang w:val="es-ES"/>
        </w:rPr>
      </w:pPr>
    </w:p>
    <w:p w:rsidR="00615359" w:rsidRPr="004C508E" w:rsidRDefault="00615359" w:rsidP="00AF05BA">
      <w:pPr>
        <w:widowControl w:val="0"/>
        <w:spacing w:before="120" w:after="120"/>
        <w:jc w:val="center"/>
        <w:rPr>
          <w:rFonts w:ascii="Calibri" w:hAnsi="Calibri" w:cs="Calibri"/>
          <w:b/>
          <w:bCs/>
          <w:sz w:val="19"/>
          <w:szCs w:val="19"/>
          <w:lang w:val="es-ES"/>
        </w:rPr>
      </w:pPr>
    </w:p>
    <w:p w:rsidR="00AE10B9" w:rsidRPr="004C508E" w:rsidRDefault="001A3067" w:rsidP="00AF05BA">
      <w:pPr>
        <w:widowControl w:val="0"/>
        <w:spacing w:before="120" w:after="120"/>
        <w:jc w:val="center"/>
        <w:rPr>
          <w:rFonts w:ascii="Calibri" w:hAnsi="Calibri" w:cs="Calibri"/>
          <w:b/>
          <w:bCs/>
          <w:sz w:val="20"/>
          <w:szCs w:val="16"/>
          <w:lang w:val="es-ES"/>
        </w:rPr>
      </w:pPr>
      <w:r w:rsidRPr="004C508E">
        <w:rPr>
          <w:rFonts w:ascii="Calibri" w:hAnsi="Calibri" w:cs="Calibri"/>
          <w:b/>
          <w:bCs/>
          <w:sz w:val="20"/>
          <w:szCs w:val="16"/>
          <w:lang w:val="es-ES"/>
        </w:rPr>
        <w:t xml:space="preserve">TALLER NACIONAL SOBRE </w:t>
      </w:r>
      <w:r w:rsidR="00EB0026" w:rsidRPr="004C508E">
        <w:rPr>
          <w:rFonts w:ascii="Calibri" w:hAnsi="Calibri" w:cs="Calibri"/>
          <w:b/>
          <w:bCs/>
          <w:sz w:val="20"/>
          <w:szCs w:val="16"/>
          <w:lang w:val="es-ES"/>
        </w:rPr>
        <w:t xml:space="preserve">LAS NORMAS DE </w:t>
      </w:r>
      <w:r w:rsidRPr="004C508E">
        <w:rPr>
          <w:rFonts w:ascii="Calibri" w:hAnsi="Calibri" w:cs="Calibri"/>
          <w:b/>
          <w:bCs/>
          <w:sz w:val="20"/>
          <w:szCs w:val="16"/>
          <w:lang w:val="es-ES"/>
        </w:rPr>
        <w:t>ORIGEN</w:t>
      </w:r>
    </w:p>
    <w:p w:rsidR="006941FA" w:rsidRPr="004C508E" w:rsidRDefault="00EB0026" w:rsidP="00AF05BA">
      <w:pPr>
        <w:widowControl w:val="0"/>
        <w:spacing w:before="120" w:after="120"/>
        <w:jc w:val="center"/>
        <w:rPr>
          <w:rFonts w:ascii="Calibri" w:hAnsi="Calibri" w:cs="Calibri"/>
          <w:bCs/>
          <w:sz w:val="18"/>
          <w:szCs w:val="16"/>
          <w:lang w:val="es-ES"/>
        </w:rPr>
      </w:pPr>
      <w:r w:rsidRPr="004C508E">
        <w:rPr>
          <w:rFonts w:ascii="Calibri" w:hAnsi="Calibri" w:cs="Calibri"/>
          <w:bCs/>
          <w:sz w:val="20"/>
          <w:szCs w:val="16"/>
          <w:lang w:val="es-ES"/>
        </w:rPr>
        <w:t>Asunción, Paraguay</w:t>
      </w:r>
      <w:r w:rsidR="00AF05BA">
        <w:rPr>
          <w:rFonts w:ascii="Calibri" w:hAnsi="Calibri" w:cs="Calibri"/>
          <w:bCs/>
          <w:sz w:val="20"/>
          <w:szCs w:val="16"/>
          <w:lang w:val="es-ES"/>
        </w:rPr>
        <w:t xml:space="preserve"> - </w:t>
      </w:r>
      <w:r w:rsidR="00403786" w:rsidRPr="004C508E">
        <w:rPr>
          <w:rFonts w:ascii="Calibri" w:hAnsi="Calibri" w:cs="Calibri"/>
          <w:bCs/>
          <w:sz w:val="18"/>
          <w:szCs w:val="16"/>
          <w:lang w:val="es-ES"/>
        </w:rPr>
        <w:t>21</w:t>
      </w:r>
      <w:r w:rsidRPr="004C508E">
        <w:rPr>
          <w:rFonts w:ascii="Calibri" w:hAnsi="Calibri" w:cs="Calibri"/>
          <w:bCs/>
          <w:sz w:val="18"/>
          <w:szCs w:val="16"/>
          <w:lang w:val="es-ES"/>
        </w:rPr>
        <w:t>-</w:t>
      </w:r>
      <w:r w:rsidR="00403786" w:rsidRPr="004C508E">
        <w:rPr>
          <w:rFonts w:ascii="Calibri" w:hAnsi="Calibri" w:cs="Calibri"/>
          <w:bCs/>
          <w:sz w:val="18"/>
          <w:szCs w:val="16"/>
          <w:lang w:val="es-ES"/>
        </w:rPr>
        <w:t>22</w:t>
      </w:r>
      <w:r w:rsidRPr="004C508E">
        <w:rPr>
          <w:rFonts w:ascii="Calibri" w:hAnsi="Calibri" w:cs="Calibri"/>
          <w:bCs/>
          <w:sz w:val="18"/>
          <w:szCs w:val="16"/>
          <w:lang w:val="es-ES"/>
        </w:rPr>
        <w:t xml:space="preserve"> de </w:t>
      </w:r>
      <w:r w:rsidR="004C508E" w:rsidRPr="004C508E">
        <w:rPr>
          <w:rFonts w:ascii="Calibri" w:hAnsi="Calibri" w:cs="Calibri"/>
          <w:bCs/>
          <w:sz w:val="18"/>
          <w:szCs w:val="16"/>
          <w:lang w:val="es-ES"/>
        </w:rPr>
        <w:t>octubre</w:t>
      </w:r>
      <w:r w:rsidRPr="004C508E">
        <w:rPr>
          <w:rFonts w:ascii="Calibri" w:hAnsi="Calibri" w:cs="Calibri"/>
          <w:bCs/>
          <w:sz w:val="18"/>
          <w:szCs w:val="16"/>
          <w:lang w:val="es-ES"/>
        </w:rPr>
        <w:t xml:space="preserve"> de 2019</w:t>
      </w:r>
    </w:p>
    <w:p w:rsidR="00887F57" w:rsidRPr="004C508E" w:rsidRDefault="00887F57" w:rsidP="00AF05BA">
      <w:pPr>
        <w:widowControl w:val="0"/>
        <w:tabs>
          <w:tab w:val="clear" w:pos="720"/>
          <w:tab w:val="left" w:pos="1985"/>
        </w:tabs>
        <w:spacing w:before="120" w:after="120"/>
        <w:jc w:val="center"/>
        <w:rPr>
          <w:rFonts w:ascii="Calibri" w:hAnsi="Calibri" w:cs="Calibri"/>
          <w:b/>
          <w:bCs/>
          <w:sz w:val="18"/>
          <w:szCs w:val="16"/>
          <w:lang w:val="es-ES"/>
        </w:rPr>
      </w:pPr>
    </w:p>
    <w:p w:rsidR="00B51554" w:rsidRPr="004C508E" w:rsidRDefault="00FD11A2" w:rsidP="00AF05BA">
      <w:pPr>
        <w:widowControl w:val="0"/>
        <w:tabs>
          <w:tab w:val="clear" w:pos="720"/>
          <w:tab w:val="left" w:pos="1985"/>
        </w:tabs>
        <w:spacing w:before="120" w:after="120"/>
        <w:jc w:val="center"/>
        <w:rPr>
          <w:rFonts w:ascii="Calibri" w:hAnsi="Calibri" w:cs="Calibri"/>
          <w:b/>
          <w:bCs/>
          <w:sz w:val="18"/>
          <w:szCs w:val="16"/>
          <w:lang w:val="es-ES"/>
        </w:rPr>
      </w:pPr>
      <w:r w:rsidRPr="004C508E">
        <w:rPr>
          <w:rFonts w:ascii="Calibri" w:hAnsi="Calibri" w:cs="Calibri"/>
          <w:b/>
          <w:bCs/>
          <w:sz w:val="18"/>
          <w:szCs w:val="16"/>
          <w:lang w:val="es-ES"/>
        </w:rPr>
        <w:t>PROGRAMA</w:t>
      </w:r>
    </w:p>
    <w:p w:rsidR="00887F57" w:rsidRPr="004C508E" w:rsidRDefault="00EB0026" w:rsidP="00AF05BA">
      <w:pPr>
        <w:widowControl w:val="0"/>
        <w:pBdr>
          <w:bottom w:val="single" w:sz="4" w:space="0" w:color="auto"/>
        </w:pBdr>
        <w:spacing w:before="120" w:after="120"/>
        <w:rPr>
          <w:rFonts w:ascii="Verdana" w:hAnsi="Verdana" w:cs="Calibri"/>
          <w:b/>
          <w:bCs/>
          <w:i/>
          <w:sz w:val="16"/>
          <w:szCs w:val="16"/>
          <w:lang w:val="es-ES"/>
        </w:rPr>
      </w:pPr>
      <w:r w:rsidRPr="004C508E">
        <w:rPr>
          <w:rFonts w:ascii="Verdana" w:hAnsi="Verdana" w:cs="Calibri"/>
          <w:b/>
          <w:bCs/>
          <w:sz w:val="18"/>
          <w:szCs w:val="16"/>
          <w:lang w:val="es-ES"/>
        </w:rPr>
        <w:t>2</w:t>
      </w:r>
      <w:r w:rsidR="00403786" w:rsidRPr="004C508E">
        <w:rPr>
          <w:rFonts w:ascii="Verdana" w:hAnsi="Verdana" w:cs="Calibri"/>
          <w:b/>
          <w:bCs/>
          <w:sz w:val="18"/>
          <w:szCs w:val="16"/>
          <w:lang w:val="es-ES"/>
        </w:rPr>
        <w:t>1</w:t>
      </w:r>
      <w:r w:rsidRPr="004C508E">
        <w:rPr>
          <w:rFonts w:ascii="Verdana" w:hAnsi="Verdana" w:cs="Calibri"/>
          <w:b/>
          <w:bCs/>
          <w:sz w:val="18"/>
          <w:szCs w:val="16"/>
          <w:lang w:val="es-ES"/>
        </w:rPr>
        <w:t xml:space="preserve"> de </w:t>
      </w:r>
      <w:proofErr w:type="gramStart"/>
      <w:r w:rsidRPr="004C508E">
        <w:rPr>
          <w:rFonts w:ascii="Verdana" w:hAnsi="Verdana" w:cs="Calibri"/>
          <w:b/>
          <w:bCs/>
          <w:sz w:val="18"/>
          <w:szCs w:val="16"/>
          <w:lang w:val="es-ES"/>
        </w:rPr>
        <w:t>Octubre</w:t>
      </w:r>
      <w:proofErr w:type="gramEnd"/>
    </w:p>
    <w:p w:rsidR="00307826" w:rsidRPr="004C508E" w:rsidRDefault="00307826" w:rsidP="00AF05BA">
      <w:pPr>
        <w:widowControl w:val="0"/>
        <w:tabs>
          <w:tab w:val="left" w:pos="2127"/>
        </w:tabs>
        <w:spacing w:before="120" w:after="120"/>
        <w:rPr>
          <w:rFonts w:ascii="Verdana" w:hAnsi="Verdana" w:cs="Calibri"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0</w:t>
      </w:r>
      <w:r w:rsidR="007B7D52" w:rsidRPr="004C508E">
        <w:rPr>
          <w:rFonts w:ascii="Verdana" w:hAnsi="Verdana" w:cs="Calibri"/>
          <w:sz w:val="16"/>
          <w:szCs w:val="16"/>
          <w:lang w:val="es-ES"/>
        </w:rPr>
        <w:t>8</w:t>
      </w:r>
      <w:r w:rsidRPr="004C508E">
        <w:rPr>
          <w:rFonts w:ascii="Verdana" w:hAnsi="Verdana" w:cs="Calibri"/>
          <w:sz w:val="16"/>
          <w:szCs w:val="16"/>
          <w:lang w:val="es-ES"/>
        </w:rPr>
        <w:t>:00</w:t>
      </w:r>
      <w:r w:rsidR="00403786" w:rsidRPr="004C508E">
        <w:rPr>
          <w:rFonts w:ascii="Verdana" w:hAnsi="Verdana" w:cs="Calibri"/>
          <w:sz w:val="16"/>
          <w:szCs w:val="16"/>
          <w:lang w:val="es-ES"/>
        </w:rPr>
        <w:t xml:space="preserve"> </w:t>
      </w:r>
      <w:r w:rsidRPr="004C508E">
        <w:rPr>
          <w:rFonts w:ascii="Verdana" w:hAnsi="Verdana" w:cs="Calibri"/>
          <w:sz w:val="16"/>
          <w:szCs w:val="16"/>
          <w:lang w:val="es-ES"/>
        </w:rPr>
        <w:t>-</w:t>
      </w:r>
      <w:r w:rsidR="00403786" w:rsidRPr="004C508E">
        <w:rPr>
          <w:rFonts w:ascii="Verdana" w:hAnsi="Verdana" w:cs="Calibri"/>
          <w:sz w:val="16"/>
          <w:szCs w:val="16"/>
          <w:lang w:val="es-ES"/>
        </w:rPr>
        <w:t xml:space="preserve"> </w:t>
      </w:r>
      <w:r w:rsidRPr="004C508E">
        <w:rPr>
          <w:rFonts w:ascii="Verdana" w:hAnsi="Verdana" w:cs="Calibri"/>
          <w:sz w:val="16"/>
          <w:szCs w:val="16"/>
          <w:lang w:val="es-ES"/>
        </w:rPr>
        <w:t>0</w:t>
      </w:r>
      <w:r w:rsidR="007B7D52" w:rsidRPr="004C508E">
        <w:rPr>
          <w:rFonts w:ascii="Verdana" w:hAnsi="Verdana" w:cs="Calibri"/>
          <w:sz w:val="16"/>
          <w:szCs w:val="16"/>
          <w:lang w:val="es-ES"/>
        </w:rPr>
        <w:t>8</w:t>
      </w:r>
      <w:r w:rsidRPr="004C508E">
        <w:rPr>
          <w:rFonts w:ascii="Verdana" w:hAnsi="Verdana" w:cs="Calibri"/>
          <w:sz w:val="16"/>
          <w:szCs w:val="16"/>
          <w:lang w:val="es-ES"/>
        </w:rPr>
        <w:t>:30</w:t>
      </w:r>
      <w:r w:rsidRPr="004C508E">
        <w:rPr>
          <w:rFonts w:ascii="Verdana" w:hAnsi="Verdana" w:cs="Calibri"/>
          <w:sz w:val="16"/>
          <w:szCs w:val="16"/>
          <w:lang w:val="es-ES"/>
        </w:rPr>
        <w:tab/>
      </w:r>
      <w:r w:rsidR="004C508E" w:rsidRPr="004C508E">
        <w:rPr>
          <w:rFonts w:ascii="Verdana" w:hAnsi="Verdana" w:cs="Calibri"/>
          <w:b/>
          <w:bCs/>
          <w:iCs/>
          <w:sz w:val="16"/>
          <w:szCs w:val="16"/>
          <w:lang w:val="es-ES"/>
        </w:rPr>
        <w:t>PRESENTACIÓN DE LOS</w:t>
      </w:r>
      <w:r w:rsidR="00FD11A2" w:rsidRPr="004C508E">
        <w:rPr>
          <w:rFonts w:ascii="Verdana" w:hAnsi="Verdana" w:cs="Calibri"/>
          <w:b/>
          <w:bCs/>
          <w:iCs/>
          <w:sz w:val="16"/>
          <w:szCs w:val="16"/>
          <w:lang w:val="es-ES"/>
        </w:rPr>
        <w:t xml:space="preserve"> OBJETIVOS</w:t>
      </w:r>
      <w:r w:rsidR="004C508E" w:rsidRPr="004C508E">
        <w:rPr>
          <w:rFonts w:ascii="Verdana" w:hAnsi="Verdana" w:cs="Calibri"/>
          <w:b/>
          <w:bCs/>
          <w:iCs/>
          <w:sz w:val="16"/>
          <w:szCs w:val="16"/>
          <w:lang w:val="es-ES"/>
        </w:rPr>
        <w:t xml:space="preserve"> DEL TALLER Y</w:t>
      </w:r>
      <w:r w:rsidR="00FD11A2" w:rsidRPr="004C508E">
        <w:rPr>
          <w:rFonts w:ascii="Verdana" w:hAnsi="Verdana" w:cs="Calibri"/>
          <w:b/>
          <w:bCs/>
          <w:iCs/>
          <w:sz w:val="16"/>
          <w:szCs w:val="16"/>
          <w:lang w:val="es-ES"/>
        </w:rPr>
        <w:t xml:space="preserve"> </w:t>
      </w:r>
      <w:r w:rsidR="001413CB" w:rsidRPr="004C508E">
        <w:rPr>
          <w:rFonts w:ascii="Verdana" w:hAnsi="Verdana" w:cs="Calibri"/>
          <w:b/>
          <w:bCs/>
          <w:iCs/>
          <w:sz w:val="16"/>
          <w:szCs w:val="16"/>
          <w:lang w:val="es-ES"/>
        </w:rPr>
        <w:t>PROGRAMA</w:t>
      </w:r>
      <w:r w:rsidRPr="004C508E">
        <w:rPr>
          <w:rFonts w:ascii="Verdana" w:hAnsi="Verdana" w:cs="Calibri"/>
          <w:i/>
          <w:caps/>
          <w:sz w:val="16"/>
          <w:szCs w:val="16"/>
          <w:lang w:val="es-ES"/>
        </w:rPr>
        <w:t xml:space="preserve"> </w:t>
      </w:r>
    </w:p>
    <w:p w:rsidR="00345FBA" w:rsidRPr="004C508E" w:rsidRDefault="00B80C93" w:rsidP="00AF05BA">
      <w:pPr>
        <w:widowControl w:val="0"/>
        <w:tabs>
          <w:tab w:val="clear" w:pos="720"/>
          <w:tab w:val="left" w:pos="2127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ab/>
        <w:t>Representante del Gobierno</w:t>
      </w:r>
      <w:r w:rsidR="00043DEB" w:rsidRPr="004C508E">
        <w:rPr>
          <w:rFonts w:ascii="Verdana" w:hAnsi="Verdana" w:cs="Calibri"/>
          <w:i/>
          <w:iCs/>
          <w:sz w:val="16"/>
          <w:szCs w:val="16"/>
          <w:lang w:val="es-ES"/>
        </w:rPr>
        <w:t xml:space="preserve"> del Paraguay</w:t>
      </w:r>
    </w:p>
    <w:p w:rsidR="009A29F9" w:rsidRPr="004C508E" w:rsidRDefault="009A29F9" w:rsidP="00AF05BA">
      <w:pPr>
        <w:widowControl w:val="0"/>
        <w:tabs>
          <w:tab w:val="clear" w:pos="720"/>
          <w:tab w:val="left" w:pos="2127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ab/>
      </w:r>
      <w:r w:rsidR="00043DEB" w:rsidRPr="004C508E">
        <w:rPr>
          <w:rFonts w:ascii="Verdana" w:hAnsi="Verdana" w:cs="Calibri"/>
          <w:i/>
          <w:iCs/>
          <w:sz w:val="16"/>
          <w:szCs w:val="16"/>
          <w:lang w:val="es-ES"/>
        </w:rPr>
        <w:t xml:space="preserve">Funcionarios de la </w:t>
      </w:r>
      <w:r w:rsidR="00DD2CB1" w:rsidRPr="004C508E">
        <w:rPr>
          <w:rFonts w:ascii="Verdana" w:hAnsi="Verdana" w:cs="Calibri"/>
          <w:i/>
          <w:iCs/>
          <w:sz w:val="16"/>
          <w:szCs w:val="16"/>
          <w:lang w:val="es-ES"/>
        </w:rPr>
        <w:t xml:space="preserve">División de Acceso a los Mercados, </w:t>
      </w:r>
      <w:r w:rsidR="00AE10B9" w:rsidRPr="004C508E">
        <w:rPr>
          <w:rFonts w:ascii="Verdana" w:hAnsi="Verdana" w:cs="Calibri"/>
          <w:i/>
          <w:iCs/>
          <w:sz w:val="16"/>
          <w:szCs w:val="16"/>
          <w:lang w:val="es-ES"/>
        </w:rPr>
        <w:t>OMC</w:t>
      </w:r>
    </w:p>
    <w:p w:rsidR="001712AB" w:rsidRPr="004C508E" w:rsidRDefault="00307826" w:rsidP="00AF05BA">
      <w:pPr>
        <w:widowControl w:val="0"/>
        <w:tabs>
          <w:tab w:val="clear" w:pos="720"/>
          <w:tab w:val="left" w:pos="2127"/>
        </w:tabs>
        <w:spacing w:before="120" w:after="120"/>
        <w:ind w:left="2127" w:hanging="2127"/>
        <w:rPr>
          <w:rFonts w:ascii="Verdana" w:hAnsi="Verdana" w:cs="Calibri"/>
          <w:b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0</w:t>
      </w:r>
      <w:r w:rsidR="007B7D52" w:rsidRPr="004C508E">
        <w:rPr>
          <w:rFonts w:ascii="Verdana" w:hAnsi="Verdana" w:cs="Calibri"/>
          <w:sz w:val="16"/>
          <w:szCs w:val="16"/>
          <w:lang w:val="es-ES"/>
        </w:rPr>
        <w:t>8</w:t>
      </w:r>
      <w:r w:rsidRPr="004C508E">
        <w:rPr>
          <w:rFonts w:ascii="Verdana" w:hAnsi="Verdana" w:cs="Calibri"/>
          <w:sz w:val="16"/>
          <w:szCs w:val="16"/>
          <w:lang w:val="es-ES"/>
        </w:rPr>
        <w:t>:30</w:t>
      </w:r>
      <w:r w:rsidR="00403786" w:rsidRPr="004C508E">
        <w:rPr>
          <w:rFonts w:ascii="Verdana" w:hAnsi="Verdana" w:cs="Calibri"/>
          <w:sz w:val="16"/>
          <w:szCs w:val="16"/>
          <w:lang w:val="es-ES"/>
        </w:rPr>
        <w:t xml:space="preserve"> </w:t>
      </w:r>
      <w:r w:rsidRPr="004C508E">
        <w:rPr>
          <w:rFonts w:ascii="Verdana" w:hAnsi="Verdana" w:cs="Calibri"/>
          <w:sz w:val="16"/>
          <w:szCs w:val="16"/>
          <w:lang w:val="es-ES"/>
        </w:rPr>
        <w:t>-</w:t>
      </w:r>
      <w:r w:rsidR="00403786" w:rsidRPr="004C508E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9A531B" w:rsidRPr="004C508E">
        <w:rPr>
          <w:rFonts w:ascii="Verdana" w:hAnsi="Verdana" w:cs="Calibri"/>
          <w:sz w:val="16"/>
          <w:szCs w:val="16"/>
          <w:lang w:val="es-ES"/>
        </w:rPr>
        <w:t>9</w:t>
      </w:r>
      <w:r w:rsidR="00AE10B9" w:rsidRPr="004C508E">
        <w:rPr>
          <w:rFonts w:ascii="Verdana" w:hAnsi="Verdana" w:cs="Calibri"/>
          <w:sz w:val="16"/>
          <w:szCs w:val="16"/>
          <w:lang w:val="es-ES"/>
        </w:rPr>
        <w:t>:</w:t>
      </w:r>
      <w:r w:rsidR="001413CB" w:rsidRPr="004C508E">
        <w:rPr>
          <w:rFonts w:ascii="Verdana" w:hAnsi="Verdana" w:cs="Calibri"/>
          <w:sz w:val="16"/>
          <w:szCs w:val="16"/>
          <w:lang w:val="es-ES"/>
        </w:rPr>
        <w:t>30</w:t>
      </w:r>
      <w:r w:rsidRPr="004C508E">
        <w:rPr>
          <w:rFonts w:ascii="Verdana" w:hAnsi="Verdana" w:cs="Calibri"/>
          <w:b/>
          <w:sz w:val="16"/>
          <w:szCs w:val="16"/>
          <w:lang w:val="es-ES"/>
        </w:rPr>
        <w:tab/>
      </w:r>
      <w:r w:rsidR="004C53E7" w:rsidRPr="004C508E">
        <w:rPr>
          <w:rFonts w:ascii="Verdana" w:hAnsi="Verdana" w:cs="Calibri"/>
          <w:b/>
          <w:sz w:val="16"/>
          <w:szCs w:val="16"/>
          <w:lang w:val="es-ES"/>
        </w:rPr>
        <w:t xml:space="preserve">LAS </w:t>
      </w:r>
      <w:r w:rsidR="001712AB" w:rsidRPr="004C508E">
        <w:rPr>
          <w:rFonts w:ascii="Verdana" w:hAnsi="Verdana" w:cs="Calibri"/>
          <w:b/>
          <w:sz w:val="16"/>
          <w:szCs w:val="16"/>
          <w:lang w:val="es-ES"/>
        </w:rPr>
        <w:t>NORMAS DE ORIGEN</w:t>
      </w:r>
      <w:r w:rsidR="00052E2D" w:rsidRPr="004C508E">
        <w:rPr>
          <w:rFonts w:ascii="Verdana" w:hAnsi="Verdana" w:cs="Calibri"/>
          <w:b/>
          <w:sz w:val="16"/>
          <w:szCs w:val="16"/>
          <w:lang w:val="es-ES"/>
        </w:rPr>
        <w:t xml:space="preserve"> EN EL COMERCIO INTERNACIONAL</w:t>
      </w:r>
      <w:r w:rsidR="00403786" w:rsidRPr="004C508E">
        <w:rPr>
          <w:rFonts w:ascii="Verdana" w:hAnsi="Verdana" w:cs="Calibri"/>
          <w:b/>
          <w:sz w:val="16"/>
          <w:szCs w:val="16"/>
          <w:lang w:val="es-ES"/>
        </w:rPr>
        <w:t>:</w:t>
      </w:r>
      <w:r w:rsidR="001712AB" w:rsidRPr="004C508E">
        <w:rPr>
          <w:rFonts w:ascii="Verdana" w:hAnsi="Verdana" w:cs="Calibri"/>
          <w:b/>
          <w:sz w:val="16"/>
          <w:szCs w:val="16"/>
          <w:lang w:val="es-ES"/>
        </w:rPr>
        <w:t xml:space="preserve"> </w:t>
      </w:r>
      <w:r w:rsidR="001413CB" w:rsidRPr="004C508E">
        <w:rPr>
          <w:rFonts w:ascii="Verdana" w:hAnsi="Verdana" w:cs="Calibri"/>
          <w:b/>
          <w:sz w:val="16"/>
          <w:szCs w:val="16"/>
          <w:lang w:val="es-ES"/>
        </w:rPr>
        <w:t>NORMAS PREFERENCIALES VS. NO-PREFERENCIALES</w:t>
      </w:r>
    </w:p>
    <w:p w:rsidR="00B80C93" w:rsidRPr="004C508E" w:rsidRDefault="00B80C93" w:rsidP="00AF05BA">
      <w:pPr>
        <w:widowControl w:val="0"/>
        <w:tabs>
          <w:tab w:val="clear" w:pos="720"/>
          <w:tab w:val="left" w:pos="2127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ab/>
      </w:r>
      <w:r w:rsidR="006B765E" w:rsidRPr="004C508E">
        <w:rPr>
          <w:rFonts w:ascii="Verdana" w:hAnsi="Verdana" w:cs="Calibri"/>
          <w:i/>
          <w:iCs/>
          <w:sz w:val="16"/>
          <w:szCs w:val="16"/>
          <w:lang w:val="es-ES"/>
        </w:rPr>
        <w:t>División de Acceso a los Mercados, OMC</w:t>
      </w:r>
    </w:p>
    <w:p w:rsidR="001E260A" w:rsidRPr="004C508E" w:rsidRDefault="009A531B" w:rsidP="00AF05B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9</w:t>
      </w:r>
      <w:r w:rsidR="00AE10B9" w:rsidRPr="004C508E">
        <w:rPr>
          <w:rFonts w:ascii="Verdana" w:hAnsi="Verdana" w:cs="Calibri"/>
          <w:sz w:val="16"/>
          <w:szCs w:val="16"/>
          <w:lang w:val="es-ES"/>
        </w:rPr>
        <w:t>:</w:t>
      </w:r>
      <w:r w:rsidR="001413CB" w:rsidRPr="004C508E">
        <w:rPr>
          <w:rFonts w:ascii="Verdana" w:hAnsi="Verdana" w:cs="Calibri"/>
          <w:sz w:val="16"/>
          <w:szCs w:val="16"/>
          <w:lang w:val="es-ES"/>
        </w:rPr>
        <w:t>30</w:t>
      </w:r>
      <w:r w:rsidRPr="004C508E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307826" w:rsidRPr="004C508E">
        <w:rPr>
          <w:rFonts w:ascii="Verdana" w:hAnsi="Verdana" w:cs="Calibri"/>
          <w:sz w:val="16"/>
          <w:szCs w:val="16"/>
          <w:lang w:val="es-ES"/>
        </w:rPr>
        <w:t>-</w:t>
      </w:r>
      <w:r w:rsidR="00403786" w:rsidRPr="004C508E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307826" w:rsidRPr="004C508E">
        <w:rPr>
          <w:rFonts w:ascii="Verdana" w:hAnsi="Verdana" w:cs="Calibri"/>
          <w:sz w:val="16"/>
          <w:szCs w:val="16"/>
          <w:lang w:val="es-ES"/>
        </w:rPr>
        <w:t>1</w:t>
      </w:r>
      <w:r w:rsidR="007B7D52" w:rsidRPr="004C508E">
        <w:rPr>
          <w:rFonts w:ascii="Verdana" w:hAnsi="Verdana" w:cs="Calibri"/>
          <w:sz w:val="16"/>
          <w:szCs w:val="16"/>
          <w:lang w:val="es-ES"/>
        </w:rPr>
        <w:t>0</w:t>
      </w:r>
      <w:r w:rsidR="00307826" w:rsidRPr="004C508E">
        <w:rPr>
          <w:rFonts w:ascii="Verdana" w:hAnsi="Verdana" w:cs="Calibri"/>
          <w:sz w:val="16"/>
          <w:szCs w:val="16"/>
          <w:lang w:val="es-ES"/>
        </w:rPr>
        <w:t>:</w:t>
      </w:r>
      <w:r w:rsidRPr="004C508E">
        <w:rPr>
          <w:rFonts w:ascii="Verdana" w:hAnsi="Verdana" w:cs="Calibri"/>
          <w:sz w:val="16"/>
          <w:szCs w:val="16"/>
          <w:lang w:val="es-ES"/>
        </w:rPr>
        <w:t>00</w:t>
      </w:r>
      <w:r w:rsidR="00307826" w:rsidRPr="004C508E">
        <w:rPr>
          <w:rFonts w:ascii="Verdana" w:hAnsi="Verdana" w:cs="Calibri"/>
          <w:sz w:val="16"/>
          <w:szCs w:val="16"/>
          <w:lang w:val="es-ES"/>
        </w:rPr>
        <w:tab/>
      </w:r>
      <w:r w:rsidR="001E260A" w:rsidRPr="004C508E">
        <w:rPr>
          <w:rFonts w:ascii="Verdana" w:hAnsi="Verdana" w:cs="Calibri"/>
          <w:sz w:val="16"/>
          <w:szCs w:val="16"/>
          <w:lang w:val="es-ES"/>
        </w:rPr>
        <w:t>Receso</w:t>
      </w:r>
    </w:p>
    <w:p w:rsidR="001413CB" w:rsidRPr="004C508E" w:rsidRDefault="008119AE" w:rsidP="00AF05BA">
      <w:pPr>
        <w:widowControl w:val="0"/>
        <w:tabs>
          <w:tab w:val="clear" w:pos="720"/>
          <w:tab w:val="left" w:pos="2127"/>
        </w:tabs>
        <w:spacing w:before="120" w:after="120"/>
        <w:ind w:left="2127" w:hanging="2127"/>
        <w:rPr>
          <w:rFonts w:ascii="Verdana" w:hAnsi="Verdana" w:cs="Calibri"/>
          <w:b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1</w:t>
      </w:r>
      <w:r w:rsidR="007B7D52" w:rsidRPr="004C508E">
        <w:rPr>
          <w:rFonts w:ascii="Verdana" w:hAnsi="Verdana" w:cs="Calibri"/>
          <w:sz w:val="16"/>
          <w:szCs w:val="16"/>
          <w:lang w:val="es-ES"/>
        </w:rPr>
        <w:t>0:</w:t>
      </w:r>
      <w:r w:rsidR="009A531B" w:rsidRPr="004C508E">
        <w:rPr>
          <w:rFonts w:ascii="Verdana" w:hAnsi="Verdana" w:cs="Calibri"/>
          <w:sz w:val="16"/>
          <w:szCs w:val="16"/>
          <w:lang w:val="es-ES"/>
        </w:rPr>
        <w:t>00</w:t>
      </w:r>
      <w:r w:rsidR="00403786" w:rsidRPr="004C508E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0F3A9B" w:rsidRPr="004C508E">
        <w:rPr>
          <w:rFonts w:ascii="Verdana" w:hAnsi="Verdana" w:cs="Calibri"/>
          <w:sz w:val="16"/>
          <w:szCs w:val="16"/>
          <w:lang w:val="es-ES"/>
        </w:rPr>
        <w:t>-</w:t>
      </w:r>
      <w:r w:rsidR="00403786" w:rsidRPr="004C508E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9A531B" w:rsidRPr="004C508E">
        <w:rPr>
          <w:rFonts w:ascii="Verdana" w:hAnsi="Verdana" w:cs="Calibri"/>
          <w:sz w:val="16"/>
          <w:szCs w:val="16"/>
          <w:lang w:val="es-ES"/>
        </w:rPr>
        <w:t>1</w:t>
      </w:r>
      <w:r w:rsidR="00052E2D" w:rsidRPr="004C508E">
        <w:rPr>
          <w:rFonts w:ascii="Verdana" w:hAnsi="Verdana" w:cs="Calibri"/>
          <w:sz w:val="16"/>
          <w:szCs w:val="16"/>
          <w:lang w:val="es-ES"/>
        </w:rPr>
        <w:t>2</w:t>
      </w:r>
      <w:r w:rsidR="000F3A9B" w:rsidRPr="004C508E">
        <w:rPr>
          <w:rFonts w:ascii="Verdana" w:hAnsi="Verdana" w:cs="Calibri"/>
          <w:sz w:val="16"/>
          <w:szCs w:val="16"/>
          <w:lang w:val="es-ES"/>
        </w:rPr>
        <w:t>:</w:t>
      </w:r>
      <w:r w:rsidR="009A531B" w:rsidRPr="004C508E">
        <w:rPr>
          <w:rFonts w:ascii="Verdana" w:hAnsi="Verdana" w:cs="Calibri"/>
          <w:sz w:val="16"/>
          <w:szCs w:val="16"/>
          <w:lang w:val="es-ES"/>
        </w:rPr>
        <w:t>30</w:t>
      </w:r>
      <w:r w:rsidRPr="004C508E">
        <w:rPr>
          <w:rFonts w:ascii="Verdana" w:hAnsi="Verdana" w:cs="Calibri"/>
          <w:sz w:val="16"/>
          <w:szCs w:val="16"/>
          <w:lang w:val="es-ES"/>
        </w:rPr>
        <w:tab/>
      </w:r>
      <w:r w:rsidR="00052E2D" w:rsidRPr="004C508E">
        <w:rPr>
          <w:rFonts w:ascii="Verdana" w:hAnsi="Verdana" w:cs="Arial"/>
          <w:b/>
          <w:sz w:val="16"/>
          <w:szCs w:val="16"/>
          <w:lang w:val="es-ES"/>
        </w:rPr>
        <w:t>LOS</w:t>
      </w:r>
      <w:r w:rsidR="001413CB" w:rsidRPr="004C508E">
        <w:rPr>
          <w:rFonts w:ascii="Verdana" w:hAnsi="Verdana" w:cs="Arial"/>
          <w:b/>
          <w:sz w:val="16"/>
          <w:szCs w:val="16"/>
          <w:lang w:val="es-ES"/>
        </w:rPr>
        <w:t xml:space="preserve"> MÉTODOS </w:t>
      </w:r>
      <w:r w:rsidR="00052E2D" w:rsidRPr="004C508E">
        <w:rPr>
          <w:rFonts w:ascii="Verdana" w:hAnsi="Verdana" w:cs="Arial"/>
          <w:b/>
          <w:sz w:val="16"/>
          <w:szCs w:val="16"/>
          <w:lang w:val="es-ES"/>
        </w:rPr>
        <w:t xml:space="preserve">PARA </w:t>
      </w:r>
      <w:r w:rsidR="001413CB" w:rsidRPr="004C508E">
        <w:rPr>
          <w:rFonts w:ascii="Verdana" w:hAnsi="Verdana" w:cs="Calibri"/>
          <w:b/>
          <w:sz w:val="16"/>
          <w:szCs w:val="16"/>
          <w:lang w:val="es-ES"/>
        </w:rPr>
        <w:t xml:space="preserve">LA DETERMINACIÓN </w:t>
      </w:r>
      <w:r w:rsidR="00052E2D" w:rsidRPr="004C508E">
        <w:rPr>
          <w:rFonts w:ascii="Verdana" w:hAnsi="Verdana" w:cs="Calibri"/>
          <w:b/>
          <w:sz w:val="16"/>
          <w:szCs w:val="16"/>
          <w:lang w:val="es-ES"/>
        </w:rPr>
        <w:t>DE LA TRANSFORMACIÓN SUSTANCIAL: CONTENIDO (VALOR), CAMBIO ARANCELARIO Y PROCESOS ESPECÍFICOS</w:t>
      </w:r>
    </w:p>
    <w:p w:rsidR="00052E2D" w:rsidRPr="004C508E" w:rsidRDefault="00052E2D" w:rsidP="00AF05BA">
      <w:pPr>
        <w:widowControl w:val="0"/>
        <w:tabs>
          <w:tab w:val="clear" w:pos="720"/>
          <w:tab w:val="left" w:pos="2127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ab/>
        <w:t>División de Acceso a los Mercados, OMC</w:t>
      </w:r>
    </w:p>
    <w:p w:rsidR="009A531B" w:rsidRPr="004C508E" w:rsidRDefault="001413CB" w:rsidP="00AF05BA">
      <w:pPr>
        <w:widowControl w:val="0"/>
        <w:tabs>
          <w:tab w:val="left" w:pos="2127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smallCaps/>
          <w:sz w:val="16"/>
          <w:szCs w:val="16"/>
          <w:lang w:val="es-ES"/>
        </w:rPr>
        <w:t>12:30</w:t>
      </w:r>
      <w:r w:rsidR="00403786" w:rsidRPr="004C508E">
        <w:rPr>
          <w:rFonts w:ascii="Verdana" w:hAnsi="Verdana" w:cs="Calibri"/>
          <w:smallCaps/>
          <w:sz w:val="16"/>
          <w:szCs w:val="16"/>
          <w:lang w:val="es-ES"/>
        </w:rPr>
        <w:t xml:space="preserve"> </w:t>
      </w:r>
      <w:r w:rsidR="009A531B" w:rsidRPr="004C508E">
        <w:rPr>
          <w:rFonts w:ascii="Verdana" w:hAnsi="Verdana" w:cs="Calibri"/>
          <w:smallCaps/>
          <w:sz w:val="16"/>
          <w:szCs w:val="16"/>
          <w:lang w:val="es-ES"/>
        </w:rPr>
        <w:t xml:space="preserve">- 14:00     </w:t>
      </w:r>
      <w:r w:rsidR="009A531B" w:rsidRPr="004C508E">
        <w:rPr>
          <w:rFonts w:ascii="Verdana" w:hAnsi="Verdana" w:cs="Calibri"/>
          <w:smallCaps/>
          <w:sz w:val="16"/>
          <w:szCs w:val="16"/>
          <w:lang w:val="es-ES"/>
        </w:rPr>
        <w:tab/>
      </w:r>
      <w:r w:rsidR="009A531B" w:rsidRPr="004C508E">
        <w:rPr>
          <w:rFonts w:ascii="Verdana" w:hAnsi="Verdana" w:cs="Calibri"/>
          <w:sz w:val="16"/>
          <w:szCs w:val="16"/>
          <w:lang w:val="es-ES"/>
        </w:rPr>
        <w:t>Almuerzo</w:t>
      </w:r>
    </w:p>
    <w:p w:rsidR="00A0260F" w:rsidRPr="004C508E" w:rsidRDefault="009A531B" w:rsidP="00AF05BA">
      <w:pPr>
        <w:widowControl w:val="0"/>
        <w:tabs>
          <w:tab w:val="clear" w:pos="720"/>
          <w:tab w:val="left" w:pos="2127"/>
        </w:tabs>
        <w:spacing w:before="120" w:after="120"/>
        <w:ind w:left="2127" w:hanging="2127"/>
        <w:rPr>
          <w:rFonts w:ascii="Verdana" w:hAnsi="Verdana" w:cs="Calibri"/>
          <w:b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14</w:t>
      </w:r>
      <w:r w:rsidR="00307826" w:rsidRPr="004C508E">
        <w:rPr>
          <w:rFonts w:ascii="Verdana" w:hAnsi="Verdana" w:cs="Calibri"/>
          <w:sz w:val="16"/>
          <w:szCs w:val="16"/>
          <w:lang w:val="es-ES"/>
        </w:rPr>
        <w:t>:</w:t>
      </w:r>
      <w:r w:rsidRPr="004C508E">
        <w:rPr>
          <w:rFonts w:ascii="Verdana" w:hAnsi="Verdana" w:cs="Calibri"/>
          <w:sz w:val="16"/>
          <w:szCs w:val="16"/>
          <w:lang w:val="es-ES"/>
        </w:rPr>
        <w:t>00</w:t>
      </w:r>
      <w:r w:rsidR="00403786" w:rsidRPr="004C508E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307826" w:rsidRPr="004C508E">
        <w:rPr>
          <w:rFonts w:ascii="Verdana" w:hAnsi="Verdana" w:cs="Calibri"/>
          <w:sz w:val="16"/>
          <w:szCs w:val="16"/>
          <w:lang w:val="es-ES"/>
        </w:rPr>
        <w:t>-</w:t>
      </w:r>
      <w:r w:rsidR="00403786" w:rsidRPr="004C508E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307826" w:rsidRPr="004C508E">
        <w:rPr>
          <w:rFonts w:ascii="Verdana" w:hAnsi="Verdana" w:cs="Calibri"/>
          <w:sz w:val="16"/>
          <w:szCs w:val="16"/>
          <w:lang w:val="es-ES"/>
        </w:rPr>
        <w:t>1</w:t>
      </w:r>
      <w:r w:rsidRPr="004C508E">
        <w:rPr>
          <w:rFonts w:ascii="Verdana" w:hAnsi="Verdana" w:cs="Calibri"/>
          <w:sz w:val="16"/>
          <w:szCs w:val="16"/>
          <w:lang w:val="es-ES"/>
        </w:rPr>
        <w:t>5</w:t>
      </w:r>
      <w:r w:rsidR="00307826" w:rsidRPr="004C508E">
        <w:rPr>
          <w:rFonts w:ascii="Verdana" w:hAnsi="Verdana" w:cs="Calibri"/>
          <w:sz w:val="16"/>
          <w:szCs w:val="16"/>
          <w:lang w:val="es-ES"/>
        </w:rPr>
        <w:t>:30</w:t>
      </w:r>
      <w:r w:rsidR="00307826" w:rsidRPr="004C508E">
        <w:rPr>
          <w:rFonts w:ascii="Verdana" w:hAnsi="Verdana" w:cs="Calibri"/>
          <w:sz w:val="16"/>
          <w:szCs w:val="16"/>
          <w:lang w:val="es-ES"/>
        </w:rPr>
        <w:tab/>
      </w:r>
      <w:r w:rsidR="00043DEB" w:rsidRPr="004C508E">
        <w:rPr>
          <w:rFonts w:ascii="Verdana" w:hAnsi="Verdana" w:cs="Calibri"/>
          <w:b/>
          <w:sz w:val="16"/>
          <w:szCs w:val="16"/>
          <w:lang w:val="es-ES"/>
        </w:rPr>
        <w:t>PANORAMA DE LAS NORMAS DE ORIGEN EN VIGOR EN PARAGUAY (MERCOSUR)</w:t>
      </w:r>
      <w:r w:rsidR="00403786" w:rsidRPr="004C508E">
        <w:rPr>
          <w:rFonts w:ascii="Verdana" w:hAnsi="Verdana" w:cs="Calibri"/>
          <w:b/>
          <w:sz w:val="16"/>
          <w:szCs w:val="16"/>
          <w:lang w:val="es-ES"/>
        </w:rPr>
        <w:t>, LA CERTIFICACIÓN DEL ORIGEN Y PROBLEMÁTICAS REGIONALES</w:t>
      </w:r>
    </w:p>
    <w:p w:rsidR="00403786" w:rsidRPr="004C508E" w:rsidRDefault="00403786" w:rsidP="00AF05BA">
      <w:pPr>
        <w:widowControl w:val="0"/>
        <w:tabs>
          <w:tab w:val="clear" w:pos="720"/>
          <w:tab w:val="left" w:pos="2127"/>
        </w:tabs>
        <w:spacing w:before="120" w:after="120"/>
        <w:ind w:left="2127" w:hanging="2127"/>
        <w:rPr>
          <w:rFonts w:ascii="Verdana" w:hAnsi="Verdana" w:cs="Calibri"/>
          <w:b/>
          <w:sz w:val="16"/>
          <w:szCs w:val="16"/>
          <w:lang w:val="es-ES"/>
        </w:rPr>
      </w:pPr>
      <w:r w:rsidRPr="004C508E">
        <w:rPr>
          <w:rFonts w:ascii="Verdana" w:hAnsi="Verdana" w:cs="Calibri"/>
          <w:b/>
          <w:sz w:val="16"/>
          <w:szCs w:val="16"/>
          <w:lang w:val="es-ES"/>
        </w:rPr>
        <w:tab/>
      </w: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>Representante del Gobierno del Paraguay</w:t>
      </w:r>
    </w:p>
    <w:p w:rsidR="009A531B" w:rsidRPr="004C508E" w:rsidRDefault="009A531B" w:rsidP="00AF05B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15:30</w:t>
      </w:r>
      <w:r w:rsidR="00403786" w:rsidRPr="004C508E">
        <w:rPr>
          <w:rFonts w:ascii="Verdana" w:hAnsi="Verdana" w:cs="Calibri"/>
          <w:sz w:val="16"/>
          <w:szCs w:val="16"/>
          <w:lang w:val="es-ES"/>
        </w:rPr>
        <w:t xml:space="preserve"> </w:t>
      </w:r>
      <w:r w:rsidRPr="004C508E">
        <w:rPr>
          <w:rFonts w:ascii="Verdana" w:hAnsi="Verdana" w:cs="Calibri"/>
          <w:sz w:val="16"/>
          <w:szCs w:val="16"/>
          <w:lang w:val="es-ES"/>
        </w:rPr>
        <w:t>-</w:t>
      </w:r>
      <w:r w:rsidR="00403786" w:rsidRPr="004C508E">
        <w:rPr>
          <w:rFonts w:ascii="Verdana" w:hAnsi="Verdana" w:cs="Calibri"/>
          <w:sz w:val="16"/>
          <w:szCs w:val="16"/>
          <w:lang w:val="es-ES"/>
        </w:rPr>
        <w:t xml:space="preserve"> </w:t>
      </w:r>
      <w:r w:rsidRPr="004C508E">
        <w:rPr>
          <w:rFonts w:ascii="Verdana" w:hAnsi="Verdana" w:cs="Calibri"/>
          <w:sz w:val="16"/>
          <w:szCs w:val="16"/>
          <w:lang w:val="es-ES"/>
        </w:rPr>
        <w:t>15:45</w:t>
      </w:r>
      <w:r w:rsidRPr="004C508E">
        <w:rPr>
          <w:rFonts w:ascii="Verdana" w:hAnsi="Verdana" w:cs="Calibri"/>
          <w:sz w:val="16"/>
          <w:szCs w:val="16"/>
          <w:lang w:val="es-ES"/>
        </w:rPr>
        <w:tab/>
        <w:t>Receso</w:t>
      </w:r>
    </w:p>
    <w:p w:rsidR="009A531B" w:rsidRPr="004C508E" w:rsidRDefault="009A531B" w:rsidP="00AF05B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15:45</w:t>
      </w:r>
      <w:r w:rsidR="00403786" w:rsidRPr="004C508E">
        <w:rPr>
          <w:rFonts w:ascii="Verdana" w:hAnsi="Verdana" w:cs="Calibri"/>
          <w:sz w:val="16"/>
          <w:szCs w:val="16"/>
          <w:lang w:val="es-ES"/>
        </w:rPr>
        <w:t xml:space="preserve"> </w:t>
      </w:r>
      <w:r w:rsidRPr="004C508E">
        <w:rPr>
          <w:rFonts w:ascii="Verdana" w:hAnsi="Verdana" w:cs="Calibri"/>
          <w:sz w:val="16"/>
          <w:szCs w:val="16"/>
          <w:lang w:val="es-ES"/>
        </w:rPr>
        <w:t>-</w:t>
      </w:r>
      <w:r w:rsidR="00403786" w:rsidRPr="004C508E">
        <w:rPr>
          <w:rFonts w:ascii="Verdana" w:hAnsi="Verdana" w:cs="Calibri"/>
          <w:sz w:val="16"/>
          <w:szCs w:val="16"/>
          <w:lang w:val="es-ES"/>
        </w:rPr>
        <w:t xml:space="preserve"> </w:t>
      </w:r>
      <w:r w:rsidRPr="004C508E">
        <w:rPr>
          <w:rFonts w:ascii="Verdana" w:hAnsi="Verdana" w:cs="Calibri"/>
          <w:sz w:val="16"/>
          <w:szCs w:val="16"/>
          <w:lang w:val="es-ES"/>
        </w:rPr>
        <w:t>17:00</w:t>
      </w:r>
      <w:r w:rsidRPr="004C508E">
        <w:rPr>
          <w:rFonts w:ascii="Verdana" w:hAnsi="Verdana" w:cs="Calibri"/>
          <w:sz w:val="16"/>
          <w:szCs w:val="16"/>
          <w:lang w:val="es-ES"/>
        </w:rPr>
        <w:tab/>
      </w:r>
      <w:r w:rsidR="00043DEB" w:rsidRPr="004C508E">
        <w:rPr>
          <w:rFonts w:ascii="Verdana" w:hAnsi="Verdana" w:cs="Calibri"/>
          <w:b/>
          <w:sz w:val="16"/>
          <w:szCs w:val="16"/>
          <w:lang w:val="es-ES"/>
        </w:rPr>
        <w:t xml:space="preserve">EJERCICIOS PRÁCTICOS </w:t>
      </w:r>
      <w:r w:rsidR="00403786" w:rsidRPr="004C508E">
        <w:rPr>
          <w:rFonts w:ascii="Verdana" w:hAnsi="Verdana" w:cs="Calibri"/>
          <w:b/>
          <w:sz w:val="16"/>
          <w:szCs w:val="16"/>
          <w:lang w:val="es-ES"/>
        </w:rPr>
        <w:t xml:space="preserve">SOBRE LAS </w:t>
      </w:r>
      <w:r w:rsidR="00043DEB" w:rsidRPr="004C508E">
        <w:rPr>
          <w:rFonts w:ascii="Verdana" w:hAnsi="Verdana" w:cs="Calibri"/>
          <w:b/>
          <w:sz w:val="16"/>
          <w:szCs w:val="16"/>
          <w:lang w:val="es-ES"/>
        </w:rPr>
        <w:t>NORMAS DE ORIGEN</w:t>
      </w:r>
      <w:r w:rsidR="00AF05BA">
        <w:rPr>
          <w:rFonts w:ascii="Verdana" w:hAnsi="Verdana" w:cs="Calibri"/>
          <w:b/>
          <w:sz w:val="16"/>
          <w:szCs w:val="16"/>
          <w:lang w:val="es-ES"/>
        </w:rPr>
        <w:t xml:space="preserve"> </w:t>
      </w:r>
      <w:r w:rsidR="00043DEB" w:rsidRPr="004C508E">
        <w:rPr>
          <w:rFonts w:ascii="Verdana" w:hAnsi="Verdana" w:cs="Calibri"/>
          <w:b/>
          <w:sz w:val="16"/>
          <w:szCs w:val="16"/>
          <w:lang w:val="es-ES"/>
        </w:rPr>
        <w:t>PREFERENCIALES</w:t>
      </w:r>
    </w:p>
    <w:p w:rsidR="009A531B" w:rsidRPr="004C508E" w:rsidRDefault="009A531B" w:rsidP="00AF05B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ab/>
      </w:r>
      <w:r w:rsidRPr="004C508E">
        <w:rPr>
          <w:rFonts w:ascii="Verdana" w:hAnsi="Verdana" w:cs="Calibri"/>
          <w:sz w:val="16"/>
          <w:szCs w:val="16"/>
          <w:lang w:val="es-ES"/>
        </w:rPr>
        <w:tab/>
      </w:r>
      <w:r w:rsidR="006B765E" w:rsidRPr="004C508E">
        <w:rPr>
          <w:rFonts w:ascii="Verdana" w:hAnsi="Verdana" w:cs="Calibri"/>
          <w:i/>
          <w:iCs/>
          <w:sz w:val="16"/>
          <w:szCs w:val="16"/>
          <w:lang w:val="es-ES"/>
        </w:rPr>
        <w:t>División de Acceso a los Mercados, OMC</w:t>
      </w:r>
    </w:p>
    <w:p w:rsidR="00AF742C" w:rsidRPr="004C508E" w:rsidRDefault="00AF742C" w:rsidP="00AF05BA">
      <w:pPr>
        <w:widowControl w:val="0"/>
        <w:pBdr>
          <w:bottom w:val="single" w:sz="4" w:space="1" w:color="auto"/>
        </w:pBdr>
        <w:tabs>
          <w:tab w:val="clear" w:pos="720"/>
          <w:tab w:val="left" w:pos="2127"/>
        </w:tabs>
        <w:spacing w:before="120" w:after="120"/>
        <w:ind w:left="2880" w:hanging="2880"/>
        <w:rPr>
          <w:rFonts w:ascii="Verdana" w:hAnsi="Verdana" w:cs="Calibri"/>
          <w:b/>
          <w:bCs/>
          <w:sz w:val="16"/>
          <w:szCs w:val="16"/>
          <w:lang w:val="es-ES"/>
        </w:rPr>
      </w:pPr>
    </w:p>
    <w:p w:rsidR="006941FA" w:rsidRPr="004C508E" w:rsidRDefault="00EB0026" w:rsidP="00AF05BA">
      <w:pPr>
        <w:widowControl w:val="0"/>
        <w:pBdr>
          <w:bottom w:val="single" w:sz="4" w:space="1" w:color="auto"/>
        </w:pBdr>
        <w:tabs>
          <w:tab w:val="clear" w:pos="720"/>
          <w:tab w:val="left" w:pos="2127"/>
        </w:tabs>
        <w:spacing w:before="120" w:after="120"/>
        <w:ind w:left="2880" w:hanging="2880"/>
        <w:rPr>
          <w:rFonts w:ascii="Verdana" w:hAnsi="Verdana" w:cs="Calibri"/>
          <w:b/>
          <w:bCs/>
          <w:sz w:val="18"/>
          <w:szCs w:val="16"/>
          <w:lang w:val="es-ES"/>
        </w:rPr>
      </w:pPr>
      <w:r w:rsidRPr="004C508E">
        <w:rPr>
          <w:rFonts w:ascii="Verdana" w:hAnsi="Verdana" w:cs="Calibri"/>
          <w:b/>
          <w:bCs/>
          <w:sz w:val="18"/>
          <w:szCs w:val="16"/>
          <w:lang w:val="es-ES"/>
        </w:rPr>
        <w:t>2</w:t>
      </w:r>
      <w:r w:rsidR="00403786" w:rsidRPr="004C508E">
        <w:rPr>
          <w:rFonts w:ascii="Verdana" w:hAnsi="Verdana" w:cs="Calibri"/>
          <w:b/>
          <w:bCs/>
          <w:sz w:val="18"/>
          <w:szCs w:val="16"/>
          <w:lang w:val="es-ES"/>
        </w:rPr>
        <w:t>2</w:t>
      </w:r>
      <w:r w:rsidRPr="004C508E">
        <w:rPr>
          <w:rFonts w:ascii="Verdana" w:hAnsi="Verdana" w:cs="Calibri"/>
          <w:b/>
          <w:bCs/>
          <w:sz w:val="18"/>
          <w:szCs w:val="16"/>
          <w:lang w:val="es-ES"/>
        </w:rPr>
        <w:t xml:space="preserve"> de </w:t>
      </w:r>
      <w:proofErr w:type="gramStart"/>
      <w:r w:rsidRPr="004C508E">
        <w:rPr>
          <w:rFonts w:ascii="Verdana" w:hAnsi="Verdana" w:cs="Calibri"/>
          <w:b/>
          <w:bCs/>
          <w:sz w:val="18"/>
          <w:szCs w:val="16"/>
          <w:lang w:val="es-ES"/>
        </w:rPr>
        <w:t>Octubre</w:t>
      </w:r>
      <w:proofErr w:type="gramEnd"/>
    </w:p>
    <w:p w:rsidR="006046A5" w:rsidRPr="004C508E" w:rsidRDefault="006046A5" w:rsidP="00AF05BA">
      <w:pPr>
        <w:widowControl w:val="0"/>
        <w:tabs>
          <w:tab w:val="left" w:pos="2127"/>
        </w:tabs>
        <w:spacing w:before="120" w:after="120"/>
        <w:ind w:left="2127" w:hanging="2127"/>
        <w:rPr>
          <w:rFonts w:ascii="Verdana" w:hAnsi="Verdana" w:cs="Calibri"/>
          <w:b/>
          <w:smallCaps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08:00</w:t>
      </w:r>
      <w:r w:rsidR="00403786" w:rsidRPr="004C508E">
        <w:rPr>
          <w:rFonts w:ascii="Verdana" w:hAnsi="Verdana" w:cs="Calibri"/>
          <w:sz w:val="16"/>
          <w:szCs w:val="16"/>
          <w:lang w:val="es-ES"/>
        </w:rPr>
        <w:t xml:space="preserve"> </w:t>
      </w:r>
      <w:r w:rsidRPr="004C508E">
        <w:rPr>
          <w:rFonts w:ascii="Verdana" w:hAnsi="Verdana" w:cs="Calibri"/>
          <w:sz w:val="16"/>
          <w:szCs w:val="16"/>
          <w:lang w:val="es-ES"/>
        </w:rPr>
        <w:t>-</w:t>
      </w:r>
      <w:r w:rsidR="00403786" w:rsidRPr="004C508E">
        <w:rPr>
          <w:rFonts w:ascii="Verdana" w:hAnsi="Verdana" w:cs="Calibri"/>
          <w:sz w:val="16"/>
          <w:szCs w:val="16"/>
          <w:lang w:val="es-ES"/>
        </w:rPr>
        <w:t xml:space="preserve"> </w:t>
      </w:r>
      <w:r w:rsidRPr="004C508E">
        <w:rPr>
          <w:rFonts w:ascii="Verdana" w:hAnsi="Verdana" w:cs="Calibri"/>
          <w:sz w:val="16"/>
          <w:szCs w:val="16"/>
          <w:lang w:val="es-ES"/>
        </w:rPr>
        <w:t>09:30</w:t>
      </w:r>
      <w:r w:rsidRPr="004C508E">
        <w:rPr>
          <w:rFonts w:ascii="Verdana" w:hAnsi="Verdana" w:cs="Calibri"/>
          <w:sz w:val="16"/>
          <w:szCs w:val="16"/>
          <w:lang w:val="es-ES"/>
        </w:rPr>
        <w:tab/>
      </w:r>
      <w:r w:rsidR="00403786" w:rsidRPr="004C508E">
        <w:rPr>
          <w:rFonts w:ascii="Verdana" w:hAnsi="Verdana" w:cs="Calibri"/>
          <w:b/>
          <w:sz w:val="16"/>
          <w:szCs w:val="16"/>
          <w:lang w:val="es-ES"/>
        </w:rPr>
        <w:t>IMPACTO DE LAS NORMAS DE ORIGEN SOBRE EL COMERCIO, LA INTEGRACIÓN REGIONAL Y LAS INVERSIONES</w:t>
      </w:r>
    </w:p>
    <w:p w:rsidR="006046A5" w:rsidRPr="004C508E" w:rsidRDefault="006046A5" w:rsidP="00AF05BA">
      <w:pPr>
        <w:widowControl w:val="0"/>
        <w:tabs>
          <w:tab w:val="clear" w:pos="720"/>
          <w:tab w:val="left" w:pos="2127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ab/>
        <w:t>División de Acceso a los Mercados, OMC</w:t>
      </w:r>
    </w:p>
    <w:p w:rsidR="00403786" w:rsidRPr="004C508E" w:rsidRDefault="00403786" w:rsidP="00AF05B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9:30 - 10:00</w:t>
      </w:r>
      <w:r w:rsidRPr="004C508E">
        <w:rPr>
          <w:rFonts w:ascii="Verdana" w:hAnsi="Verdana" w:cs="Calibri"/>
          <w:sz w:val="16"/>
          <w:szCs w:val="16"/>
          <w:lang w:val="es-ES"/>
        </w:rPr>
        <w:tab/>
        <w:t>Receso</w:t>
      </w:r>
    </w:p>
    <w:p w:rsidR="00AF742C" w:rsidRPr="004C508E" w:rsidRDefault="00403786" w:rsidP="00AF05BA">
      <w:pPr>
        <w:widowControl w:val="0"/>
        <w:tabs>
          <w:tab w:val="left" w:pos="2127"/>
        </w:tabs>
        <w:spacing w:before="120" w:after="120"/>
        <w:ind w:left="2127" w:hanging="2127"/>
        <w:rPr>
          <w:rFonts w:ascii="Verdana" w:hAnsi="Verdana" w:cs="Calibri"/>
          <w:b/>
          <w:smallCaps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 xml:space="preserve">10:00 </w:t>
      </w:r>
      <w:r w:rsidR="00307826" w:rsidRPr="004C508E">
        <w:rPr>
          <w:rFonts w:ascii="Verdana" w:hAnsi="Verdana" w:cs="Calibri"/>
          <w:sz w:val="16"/>
          <w:szCs w:val="16"/>
          <w:lang w:val="es-ES"/>
        </w:rPr>
        <w:t>-</w:t>
      </w:r>
      <w:r w:rsidRPr="004C508E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307826" w:rsidRPr="004C508E">
        <w:rPr>
          <w:rFonts w:ascii="Verdana" w:hAnsi="Verdana" w:cs="Calibri"/>
          <w:sz w:val="16"/>
          <w:szCs w:val="16"/>
          <w:lang w:val="es-ES"/>
        </w:rPr>
        <w:t>1</w:t>
      </w:r>
      <w:r w:rsidRPr="004C508E">
        <w:rPr>
          <w:rFonts w:ascii="Verdana" w:hAnsi="Verdana" w:cs="Calibri"/>
          <w:sz w:val="16"/>
          <w:szCs w:val="16"/>
          <w:lang w:val="es-ES"/>
        </w:rPr>
        <w:t>2</w:t>
      </w:r>
      <w:r w:rsidR="00307826" w:rsidRPr="004C508E">
        <w:rPr>
          <w:rFonts w:ascii="Verdana" w:hAnsi="Verdana" w:cs="Calibri"/>
          <w:sz w:val="16"/>
          <w:szCs w:val="16"/>
          <w:lang w:val="es-ES"/>
        </w:rPr>
        <w:t>:</w:t>
      </w:r>
      <w:r w:rsidRPr="004C508E">
        <w:rPr>
          <w:rFonts w:ascii="Verdana" w:hAnsi="Verdana" w:cs="Calibri"/>
          <w:sz w:val="16"/>
          <w:szCs w:val="16"/>
          <w:lang w:val="es-ES"/>
        </w:rPr>
        <w:t>30</w:t>
      </w:r>
      <w:r w:rsidR="00307826" w:rsidRPr="004C508E">
        <w:rPr>
          <w:rFonts w:ascii="Verdana" w:hAnsi="Verdana" w:cs="Calibri"/>
          <w:sz w:val="16"/>
          <w:szCs w:val="16"/>
          <w:lang w:val="es-ES"/>
        </w:rPr>
        <w:tab/>
      </w:r>
      <w:r w:rsidRPr="004C508E">
        <w:rPr>
          <w:rFonts w:ascii="Verdana" w:hAnsi="Verdana" w:cs="Calibri"/>
          <w:b/>
          <w:sz w:val="16"/>
          <w:szCs w:val="16"/>
          <w:lang w:val="es-ES"/>
        </w:rPr>
        <w:t>INSTRUMENTOS DE LA OMC RELATIVOS AL ORIGEN: EL GATT, EL ACUERDO SOBRE LAS NORMAS DE ORIGEN Y LAS DECISIONES MINISTERIALES SOBRE NORMAS DE ORIGEN PREFERENCIALES PARA LOS PMA</w:t>
      </w:r>
    </w:p>
    <w:p w:rsidR="00AF742C" w:rsidRPr="004C508E" w:rsidRDefault="00AF742C" w:rsidP="00AF05BA">
      <w:pPr>
        <w:widowControl w:val="0"/>
        <w:tabs>
          <w:tab w:val="clear" w:pos="720"/>
          <w:tab w:val="left" w:pos="2127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ab/>
        <w:t>Darlan F. Martí, División de Acceso a los Mercados, OMC</w:t>
      </w:r>
    </w:p>
    <w:p w:rsidR="00403786" w:rsidRPr="004C508E" w:rsidRDefault="00403786" w:rsidP="00AF05BA">
      <w:pPr>
        <w:widowControl w:val="0"/>
        <w:tabs>
          <w:tab w:val="left" w:pos="2127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smallCaps/>
          <w:sz w:val="16"/>
          <w:szCs w:val="16"/>
          <w:lang w:val="es-ES"/>
        </w:rPr>
        <w:t>12:30 - 14:00</w:t>
      </w:r>
      <w:r w:rsidRPr="004C508E">
        <w:rPr>
          <w:rFonts w:ascii="Verdana" w:hAnsi="Verdana" w:cs="Calibri"/>
          <w:smallCaps/>
          <w:sz w:val="16"/>
          <w:szCs w:val="16"/>
          <w:lang w:val="es-ES"/>
        </w:rPr>
        <w:tab/>
      </w:r>
      <w:r w:rsidRPr="004C508E">
        <w:rPr>
          <w:rFonts w:ascii="Verdana" w:hAnsi="Verdana" w:cs="Calibri"/>
          <w:sz w:val="16"/>
          <w:szCs w:val="16"/>
          <w:lang w:val="es-ES"/>
        </w:rPr>
        <w:t>Almuerzo</w:t>
      </w:r>
    </w:p>
    <w:p w:rsidR="00AF742C" w:rsidRPr="004C508E" w:rsidRDefault="00307826" w:rsidP="00AF05BA">
      <w:pPr>
        <w:widowControl w:val="0"/>
        <w:tabs>
          <w:tab w:val="clear" w:pos="720"/>
          <w:tab w:val="left" w:pos="2127"/>
        </w:tabs>
        <w:spacing w:before="120" w:after="120"/>
        <w:ind w:left="2127" w:hanging="2127"/>
        <w:jc w:val="left"/>
        <w:rPr>
          <w:rFonts w:ascii="Verdana" w:hAnsi="Verdana" w:cs="Calibri"/>
          <w:b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1</w:t>
      </w:r>
      <w:r w:rsidR="00403786" w:rsidRPr="004C508E">
        <w:rPr>
          <w:rFonts w:ascii="Verdana" w:hAnsi="Verdana" w:cs="Calibri"/>
          <w:sz w:val="16"/>
          <w:szCs w:val="16"/>
          <w:lang w:val="es-ES"/>
        </w:rPr>
        <w:t>4</w:t>
      </w:r>
      <w:r w:rsidR="00CB6446" w:rsidRPr="004C508E">
        <w:rPr>
          <w:rFonts w:ascii="Verdana" w:hAnsi="Verdana" w:cs="Calibri"/>
          <w:sz w:val="16"/>
          <w:szCs w:val="16"/>
          <w:lang w:val="es-ES"/>
        </w:rPr>
        <w:t>:</w:t>
      </w:r>
      <w:r w:rsidR="006046A5" w:rsidRPr="004C508E">
        <w:rPr>
          <w:rFonts w:ascii="Verdana" w:hAnsi="Verdana" w:cs="Calibri"/>
          <w:sz w:val="16"/>
          <w:szCs w:val="16"/>
          <w:lang w:val="es-ES"/>
        </w:rPr>
        <w:t>00</w:t>
      </w:r>
      <w:r w:rsidR="00403786" w:rsidRPr="004C508E">
        <w:rPr>
          <w:rFonts w:ascii="Verdana" w:hAnsi="Verdana" w:cs="Calibri"/>
          <w:sz w:val="16"/>
          <w:szCs w:val="16"/>
          <w:lang w:val="es-ES"/>
        </w:rPr>
        <w:t xml:space="preserve"> – 15:30</w:t>
      </w:r>
      <w:r w:rsidRPr="004C508E">
        <w:rPr>
          <w:rFonts w:ascii="Verdana" w:hAnsi="Verdana" w:cs="Calibri"/>
          <w:sz w:val="16"/>
          <w:szCs w:val="16"/>
          <w:lang w:val="es-ES"/>
        </w:rPr>
        <w:tab/>
      </w:r>
      <w:r w:rsidR="00403786" w:rsidRPr="004C508E">
        <w:rPr>
          <w:rFonts w:ascii="Verdana" w:hAnsi="Verdana" w:cs="Calibri"/>
          <w:b/>
          <w:sz w:val="16"/>
          <w:szCs w:val="16"/>
          <w:lang w:val="es-ES"/>
        </w:rPr>
        <w:t>DISPOSICIONES RELATIVAS AL ORIGEN EN EL NUEVO ACUERDO DE FACILITACIÓN DEL COMERCIO</w:t>
      </w:r>
    </w:p>
    <w:p w:rsidR="00AF742C" w:rsidRPr="004C508E" w:rsidRDefault="00AF742C" w:rsidP="00AF05BA">
      <w:pPr>
        <w:widowControl w:val="0"/>
        <w:tabs>
          <w:tab w:val="clear" w:pos="720"/>
          <w:tab w:val="left" w:pos="2127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ab/>
        <w:t>División de Acceso a los Mercados, O</w:t>
      </w:r>
      <w:r w:rsidR="00AE10B9" w:rsidRPr="004C508E">
        <w:rPr>
          <w:rFonts w:ascii="Verdana" w:hAnsi="Verdana" w:cs="Calibri"/>
          <w:i/>
          <w:iCs/>
          <w:sz w:val="16"/>
          <w:szCs w:val="16"/>
          <w:lang w:val="es-ES"/>
        </w:rPr>
        <w:t>MC</w:t>
      </w:r>
    </w:p>
    <w:p w:rsidR="00403786" w:rsidRPr="004C508E" w:rsidRDefault="00403786" w:rsidP="00AF05B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15:30 - 15:45</w:t>
      </w:r>
      <w:r w:rsidRPr="004C508E">
        <w:rPr>
          <w:rFonts w:ascii="Verdana" w:hAnsi="Verdana" w:cs="Calibri"/>
          <w:sz w:val="16"/>
          <w:szCs w:val="16"/>
          <w:lang w:val="es-ES"/>
        </w:rPr>
        <w:tab/>
        <w:t>Receso</w:t>
      </w:r>
    </w:p>
    <w:p w:rsidR="00403786" w:rsidRPr="004C508E" w:rsidRDefault="00403786" w:rsidP="00AF05B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b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15:45 - 17:00</w:t>
      </w:r>
      <w:r w:rsidRPr="004C508E">
        <w:rPr>
          <w:rFonts w:ascii="Verdana" w:hAnsi="Verdana" w:cs="Calibri"/>
          <w:sz w:val="16"/>
          <w:szCs w:val="16"/>
          <w:lang w:val="es-ES"/>
        </w:rPr>
        <w:tab/>
      </w:r>
      <w:r w:rsidR="004C508E" w:rsidRPr="004C508E">
        <w:rPr>
          <w:rFonts w:ascii="Verdana" w:hAnsi="Verdana" w:cs="Calibri"/>
          <w:b/>
          <w:sz w:val="16"/>
          <w:szCs w:val="16"/>
          <w:lang w:val="es-ES"/>
        </w:rPr>
        <w:t>LABOR ACTUAL DEL COMITÉ SOBRE LAS NORMAS DE ORIGEN</w:t>
      </w:r>
    </w:p>
    <w:p w:rsidR="004C508E" w:rsidRPr="004C508E" w:rsidRDefault="004C508E" w:rsidP="00AF05B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sz w:val="16"/>
          <w:szCs w:val="16"/>
          <w:lang w:val="es-ES"/>
        </w:rPr>
      </w:pPr>
      <w:r w:rsidRPr="004C508E">
        <w:rPr>
          <w:rFonts w:ascii="Verdana" w:hAnsi="Verdana" w:cs="Calibri"/>
          <w:b/>
          <w:sz w:val="16"/>
          <w:szCs w:val="16"/>
          <w:lang w:val="es-ES"/>
        </w:rPr>
        <w:tab/>
      </w:r>
      <w:r w:rsidRPr="004C508E">
        <w:rPr>
          <w:rFonts w:ascii="Verdana" w:hAnsi="Verdana" w:cs="Calibri"/>
          <w:b/>
          <w:sz w:val="16"/>
          <w:szCs w:val="16"/>
          <w:lang w:val="es-ES"/>
        </w:rPr>
        <w:tab/>
        <w:t>EVALUACIÓN Y CLAUSURA DEL TALLER</w:t>
      </w:r>
    </w:p>
    <w:p w:rsidR="00461C1A" w:rsidRDefault="00403786" w:rsidP="00AF05B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ab/>
      </w:r>
      <w:r w:rsidRPr="004C508E">
        <w:rPr>
          <w:rFonts w:ascii="Verdana" w:hAnsi="Verdana" w:cs="Calibri"/>
          <w:sz w:val="16"/>
          <w:szCs w:val="16"/>
          <w:lang w:val="es-ES"/>
        </w:rPr>
        <w:tab/>
      </w: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>División de Acceso a los Mercados, OMC</w:t>
      </w:r>
    </w:p>
    <w:p w:rsidR="00461C1A" w:rsidRPr="004C508E" w:rsidRDefault="00461C1A" w:rsidP="00461C1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</w:p>
    <w:p w:rsidR="00461C1A" w:rsidRPr="004C508E" w:rsidRDefault="00461C1A" w:rsidP="00461C1A">
      <w:pPr>
        <w:widowControl w:val="0"/>
        <w:spacing w:before="120" w:after="120"/>
        <w:jc w:val="center"/>
        <w:rPr>
          <w:rFonts w:ascii="Calibri" w:hAnsi="Calibri" w:cs="Calibri"/>
          <w:b/>
          <w:bCs/>
          <w:sz w:val="19"/>
          <w:szCs w:val="19"/>
          <w:lang w:val="es-ES"/>
        </w:rPr>
      </w:pPr>
      <w:r w:rsidRPr="004C508E">
        <w:rPr>
          <w:noProof/>
          <w:lang w:val="es-ES" w:eastAsia="en-GB"/>
        </w:rPr>
        <w:drawing>
          <wp:anchor distT="0" distB="0" distL="114300" distR="114300" simplePos="0" relativeHeight="251659776" behindDoc="1" locked="0" layoutInCell="1" allowOverlap="1" wp14:anchorId="4392ADA6" wp14:editId="6D1C8E1F">
            <wp:simplePos x="0" y="0"/>
            <wp:positionH relativeFrom="column">
              <wp:posOffset>1302385</wp:posOffset>
            </wp:positionH>
            <wp:positionV relativeFrom="paragraph">
              <wp:posOffset>-350520</wp:posOffset>
            </wp:positionV>
            <wp:extent cx="3583305" cy="786765"/>
            <wp:effectExtent l="0" t="0" r="0" b="0"/>
            <wp:wrapTight wrapText="bothSides">
              <wp:wrapPolygon edited="0">
                <wp:start x="2871" y="0"/>
                <wp:lineTo x="459" y="1046"/>
                <wp:lineTo x="344" y="3138"/>
                <wp:lineTo x="1148" y="8368"/>
                <wp:lineTo x="0" y="9414"/>
                <wp:lineTo x="0" y="10983"/>
                <wp:lineTo x="115" y="17259"/>
                <wp:lineTo x="2182" y="20920"/>
                <wp:lineTo x="2411" y="20920"/>
                <wp:lineTo x="3100" y="20920"/>
                <wp:lineTo x="4364" y="20920"/>
                <wp:lineTo x="21474" y="17259"/>
                <wp:lineTo x="21474" y="8891"/>
                <wp:lineTo x="17684" y="7845"/>
                <wp:lineTo x="17684" y="4707"/>
                <wp:lineTo x="3560" y="0"/>
                <wp:lineTo x="2871" y="0"/>
              </wp:wrapPolygon>
            </wp:wrapTight>
            <wp:docPr id="1" name="Picture 1" descr="Logo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C1A" w:rsidRPr="004C508E" w:rsidRDefault="00461C1A" w:rsidP="00461C1A">
      <w:pPr>
        <w:widowControl w:val="0"/>
        <w:spacing w:before="120" w:after="120"/>
        <w:jc w:val="center"/>
        <w:rPr>
          <w:rFonts w:ascii="Calibri" w:hAnsi="Calibri" w:cs="Calibri"/>
          <w:b/>
          <w:bCs/>
          <w:sz w:val="19"/>
          <w:szCs w:val="19"/>
          <w:lang w:val="es-ES"/>
        </w:rPr>
      </w:pPr>
    </w:p>
    <w:p w:rsidR="00461C1A" w:rsidRPr="004C508E" w:rsidRDefault="00461C1A" w:rsidP="00461C1A">
      <w:pPr>
        <w:widowControl w:val="0"/>
        <w:spacing w:before="120" w:after="120"/>
        <w:jc w:val="center"/>
        <w:rPr>
          <w:rFonts w:ascii="Calibri" w:hAnsi="Calibri" w:cs="Calibri"/>
          <w:sz w:val="19"/>
          <w:szCs w:val="19"/>
          <w:lang w:val="es-ES"/>
        </w:rPr>
      </w:pPr>
    </w:p>
    <w:p w:rsidR="00461C1A" w:rsidRPr="004C508E" w:rsidRDefault="00461C1A" w:rsidP="00461C1A">
      <w:pPr>
        <w:widowControl w:val="0"/>
        <w:spacing w:before="120" w:after="120"/>
        <w:jc w:val="center"/>
        <w:rPr>
          <w:rFonts w:ascii="Calibri" w:hAnsi="Calibri" w:cs="Calibri"/>
          <w:b/>
          <w:bCs/>
          <w:sz w:val="19"/>
          <w:szCs w:val="19"/>
          <w:lang w:val="es-ES"/>
        </w:rPr>
      </w:pPr>
    </w:p>
    <w:p w:rsidR="00461C1A" w:rsidRPr="004C508E" w:rsidRDefault="00461C1A" w:rsidP="00461C1A">
      <w:pPr>
        <w:widowControl w:val="0"/>
        <w:spacing w:before="120" w:after="120"/>
        <w:jc w:val="center"/>
        <w:rPr>
          <w:rFonts w:ascii="Calibri" w:hAnsi="Calibri" w:cs="Calibri"/>
          <w:b/>
          <w:bCs/>
          <w:sz w:val="20"/>
          <w:szCs w:val="16"/>
          <w:lang w:val="es-ES"/>
        </w:rPr>
      </w:pPr>
    </w:p>
    <w:p w:rsidR="00461C1A" w:rsidRPr="004C508E" w:rsidRDefault="00461C1A" w:rsidP="00461C1A">
      <w:pPr>
        <w:widowControl w:val="0"/>
        <w:spacing w:before="120" w:after="120"/>
        <w:jc w:val="center"/>
        <w:rPr>
          <w:rFonts w:ascii="Calibri" w:hAnsi="Calibri" w:cs="Calibri"/>
          <w:b/>
          <w:bCs/>
          <w:sz w:val="20"/>
          <w:szCs w:val="16"/>
          <w:lang w:val="es-ES"/>
        </w:rPr>
      </w:pPr>
      <w:r w:rsidRPr="004C508E">
        <w:rPr>
          <w:rFonts w:ascii="Calibri" w:hAnsi="Calibri" w:cs="Calibri"/>
          <w:b/>
          <w:bCs/>
          <w:sz w:val="20"/>
          <w:szCs w:val="16"/>
          <w:lang w:val="es-ES"/>
        </w:rPr>
        <w:t>TALLER NACIONAL SOBRE RESTRICCIONES CUANTITATIVAS</w:t>
      </w:r>
    </w:p>
    <w:p w:rsidR="00461C1A" w:rsidRPr="004C508E" w:rsidRDefault="00461C1A" w:rsidP="00461C1A">
      <w:pPr>
        <w:widowControl w:val="0"/>
        <w:spacing w:before="120" w:after="120"/>
        <w:jc w:val="center"/>
        <w:rPr>
          <w:rFonts w:ascii="Calibri" w:hAnsi="Calibri" w:cs="Calibri"/>
          <w:bCs/>
          <w:sz w:val="18"/>
          <w:szCs w:val="16"/>
          <w:lang w:val="es-ES"/>
        </w:rPr>
      </w:pPr>
      <w:r w:rsidRPr="004C508E">
        <w:rPr>
          <w:rFonts w:ascii="Calibri" w:hAnsi="Calibri" w:cs="Calibri"/>
          <w:bCs/>
          <w:sz w:val="20"/>
          <w:szCs w:val="16"/>
          <w:lang w:val="es-ES"/>
        </w:rPr>
        <w:t>Asunción, Paraguay</w:t>
      </w:r>
      <w:r>
        <w:rPr>
          <w:rFonts w:ascii="Calibri" w:hAnsi="Calibri" w:cs="Calibri"/>
          <w:bCs/>
          <w:sz w:val="20"/>
          <w:szCs w:val="16"/>
          <w:lang w:val="es-ES"/>
        </w:rPr>
        <w:t xml:space="preserve"> - </w:t>
      </w:r>
      <w:r w:rsidRPr="004C508E">
        <w:rPr>
          <w:rFonts w:ascii="Calibri" w:hAnsi="Calibri" w:cs="Calibri"/>
          <w:bCs/>
          <w:sz w:val="18"/>
          <w:szCs w:val="16"/>
          <w:lang w:val="es-ES"/>
        </w:rPr>
        <w:t>23-24 de octubre de 2019</w:t>
      </w:r>
    </w:p>
    <w:p w:rsidR="00461C1A" w:rsidRPr="004C508E" w:rsidRDefault="00461C1A" w:rsidP="00461C1A">
      <w:pPr>
        <w:widowControl w:val="0"/>
        <w:tabs>
          <w:tab w:val="clear" w:pos="720"/>
          <w:tab w:val="left" w:pos="1985"/>
        </w:tabs>
        <w:spacing w:before="120" w:after="120"/>
        <w:jc w:val="center"/>
        <w:rPr>
          <w:rFonts w:ascii="Calibri" w:hAnsi="Calibri" w:cs="Calibri"/>
          <w:b/>
          <w:bCs/>
          <w:sz w:val="18"/>
          <w:szCs w:val="16"/>
          <w:lang w:val="es-ES"/>
        </w:rPr>
      </w:pPr>
    </w:p>
    <w:p w:rsidR="00461C1A" w:rsidRPr="004C508E" w:rsidRDefault="00461C1A" w:rsidP="00461C1A">
      <w:pPr>
        <w:widowControl w:val="0"/>
        <w:tabs>
          <w:tab w:val="clear" w:pos="720"/>
          <w:tab w:val="left" w:pos="1985"/>
        </w:tabs>
        <w:spacing w:before="120" w:after="120"/>
        <w:jc w:val="center"/>
        <w:rPr>
          <w:rFonts w:ascii="Calibri" w:hAnsi="Calibri" w:cs="Calibri"/>
          <w:b/>
          <w:bCs/>
          <w:sz w:val="18"/>
          <w:szCs w:val="16"/>
          <w:lang w:val="es-ES"/>
        </w:rPr>
      </w:pPr>
      <w:r w:rsidRPr="004C508E">
        <w:rPr>
          <w:rFonts w:ascii="Calibri" w:hAnsi="Calibri" w:cs="Calibri"/>
          <w:b/>
          <w:bCs/>
          <w:sz w:val="18"/>
          <w:szCs w:val="16"/>
          <w:lang w:val="es-ES"/>
        </w:rPr>
        <w:t>PROGRAMA</w:t>
      </w:r>
    </w:p>
    <w:p w:rsidR="00461C1A" w:rsidRPr="004C508E" w:rsidRDefault="00461C1A" w:rsidP="00461C1A">
      <w:pPr>
        <w:widowControl w:val="0"/>
        <w:pBdr>
          <w:bottom w:val="single" w:sz="4" w:space="0" w:color="auto"/>
        </w:pBdr>
        <w:spacing w:before="120" w:after="120"/>
        <w:rPr>
          <w:rFonts w:ascii="Verdana" w:hAnsi="Verdana" w:cs="Calibri"/>
          <w:b/>
          <w:bCs/>
          <w:i/>
          <w:sz w:val="16"/>
          <w:szCs w:val="16"/>
          <w:lang w:val="es-ES"/>
        </w:rPr>
      </w:pPr>
      <w:r w:rsidRPr="004C508E">
        <w:rPr>
          <w:rFonts w:ascii="Verdana" w:hAnsi="Verdana" w:cs="Calibri"/>
          <w:b/>
          <w:bCs/>
          <w:sz w:val="18"/>
          <w:szCs w:val="16"/>
          <w:lang w:val="es-ES"/>
        </w:rPr>
        <w:t xml:space="preserve">23 de </w:t>
      </w:r>
      <w:proofErr w:type="gramStart"/>
      <w:r w:rsidRPr="004C508E">
        <w:rPr>
          <w:rFonts w:ascii="Verdana" w:hAnsi="Verdana" w:cs="Calibri"/>
          <w:b/>
          <w:bCs/>
          <w:sz w:val="18"/>
          <w:szCs w:val="16"/>
          <w:lang w:val="es-ES"/>
        </w:rPr>
        <w:t>Octubre</w:t>
      </w:r>
      <w:proofErr w:type="gramEnd"/>
    </w:p>
    <w:p w:rsidR="00461C1A" w:rsidRPr="004C508E" w:rsidRDefault="00461C1A" w:rsidP="00461C1A">
      <w:pPr>
        <w:widowControl w:val="0"/>
        <w:tabs>
          <w:tab w:val="left" w:pos="2127"/>
        </w:tabs>
        <w:spacing w:before="120" w:after="120"/>
        <w:rPr>
          <w:rFonts w:ascii="Verdana" w:hAnsi="Verdana" w:cs="Calibri"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08:00 - 08:30</w:t>
      </w:r>
      <w:r w:rsidRPr="004C508E">
        <w:rPr>
          <w:rFonts w:ascii="Verdana" w:hAnsi="Verdana" w:cs="Calibri"/>
          <w:sz w:val="16"/>
          <w:szCs w:val="16"/>
          <w:lang w:val="es-ES"/>
        </w:rPr>
        <w:tab/>
      </w:r>
      <w:r w:rsidRPr="004C508E">
        <w:rPr>
          <w:rFonts w:ascii="Verdana" w:hAnsi="Verdana" w:cs="Calibri"/>
          <w:b/>
          <w:bCs/>
          <w:iCs/>
          <w:sz w:val="16"/>
          <w:szCs w:val="16"/>
          <w:lang w:val="es-ES"/>
        </w:rPr>
        <w:t>PRESENTACIÓN DE LOS OBJETIVOS DEL TALLER Y PROGRAMA</w:t>
      </w:r>
      <w:r w:rsidRPr="004C508E">
        <w:rPr>
          <w:rFonts w:ascii="Verdana" w:hAnsi="Verdana" w:cs="Calibri"/>
          <w:i/>
          <w:caps/>
          <w:sz w:val="16"/>
          <w:szCs w:val="16"/>
          <w:lang w:val="es-ES"/>
        </w:rPr>
        <w:t xml:space="preserve"> </w:t>
      </w:r>
    </w:p>
    <w:p w:rsidR="00461C1A" w:rsidRPr="004C508E" w:rsidRDefault="00461C1A" w:rsidP="00461C1A">
      <w:pPr>
        <w:widowControl w:val="0"/>
        <w:tabs>
          <w:tab w:val="clear" w:pos="720"/>
          <w:tab w:val="left" w:pos="2127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ab/>
        <w:t>Representante del Gobierno del Paraguay</w:t>
      </w:r>
    </w:p>
    <w:p w:rsidR="00461C1A" w:rsidRPr="004C508E" w:rsidRDefault="00461C1A" w:rsidP="00461C1A">
      <w:pPr>
        <w:widowControl w:val="0"/>
        <w:tabs>
          <w:tab w:val="clear" w:pos="720"/>
          <w:tab w:val="left" w:pos="2127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ab/>
        <w:t>Funcionarios de la División de Acceso a los Mercados, OMC</w:t>
      </w:r>
    </w:p>
    <w:p w:rsidR="00461C1A" w:rsidRPr="004C508E" w:rsidRDefault="00461C1A" w:rsidP="00461C1A">
      <w:pPr>
        <w:widowControl w:val="0"/>
        <w:tabs>
          <w:tab w:val="clear" w:pos="720"/>
          <w:tab w:val="left" w:pos="2127"/>
        </w:tabs>
        <w:spacing w:before="120" w:after="120"/>
        <w:ind w:left="2127" w:hanging="2127"/>
        <w:rPr>
          <w:rFonts w:ascii="Verdana" w:hAnsi="Verdana" w:cs="Calibri"/>
          <w:b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08:30 - 9:30</w:t>
      </w:r>
      <w:r w:rsidRPr="004C508E">
        <w:rPr>
          <w:rFonts w:ascii="Verdana" w:hAnsi="Verdana" w:cs="Calibri"/>
          <w:b/>
          <w:sz w:val="16"/>
          <w:szCs w:val="16"/>
          <w:lang w:val="es-ES"/>
        </w:rPr>
        <w:tab/>
        <w:t>LAS RESTRICCIONES CUANTITATIVAS: DEFINICÓN BAJO LOS ACUERDOS DE LA OMC (EL ARTIÍCULO XI DEL GATT)</w:t>
      </w:r>
    </w:p>
    <w:p w:rsidR="00461C1A" w:rsidRPr="004C508E" w:rsidRDefault="00461C1A" w:rsidP="00461C1A">
      <w:pPr>
        <w:widowControl w:val="0"/>
        <w:tabs>
          <w:tab w:val="clear" w:pos="720"/>
          <w:tab w:val="left" w:pos="2127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ab/>
        <w:t>División de Acceso a los Mercados, OMC</w:t>
      </w:r>
    </w:p>
    <w:p w:rsidR="00461C1A" w:rsidRPr="004C508E" w:rsidRDefault="00461C1A" w:rsidP="00461C1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9:30 - 10:00</w:t>
      </w:r>
      <w:r w:rsidRPr="004C508E">
        <w:rPr>
          <w:rFonts w:ascii="Verdana" w:hAnsi="Verdana" w:cs="Calibri"/>
          <w:sz w:val="16"/>
          <w:szCs w:val="16"/>
          <w:lang w:val="es-ES"/>
        </w:rPr>
        <w:tab/>
        <w:t>Receso</w:t>
      </w:r>
    </w:p>
    <w:p w:rsidR="00461C1A" w:rsidRPr="004C508E" w:rsidRDefault="00461C1A" w:rsidP="00461C1A">
      <w:pPr>
        <w:widowControl w:val="0"/>
        <w:tabs>
          <w:tab w:val="clear" w:pos="720"/>
          <w:tab w:val="left" w:pos="2127"/>
        </w:tabs>
        <w:spacing w:before="120" w:after="120"/>
        <w:ind w:left="2127" w:hanging="2127"/>
        <w:rPr>
          <w:rFonts w:ascii="Verdana" w:hAnsi="Verdana" w:cs="Calibri"/>
          <w:b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10:00 - 12:30</w:t>
      </w:r>
      <w:r w:rsidRPr="004C508E">
        <w:rPr>
          <w:rFonts w:ascii="Verdana" w:hAnsi="Verdana" w:cs="Calibri"/>
          <w:sz w:val="16"/>
          <w:szCs w:val="16"/>
          <w:lang w:val="es-ES"/>
        </w:rPr>
        <w:tab/>
      </w:r>
      <w:r w:rsidRPr="004C508E">
        <w:rPr>
          <w:rFonts w:ascii="Verdana" w:hAnsi="Verdana" w:cs="Calibri"/>
          <w:b/>
          <w:sz w:val="16"/>
          <w:szCs w:val="16"/>
          <w:lang w:val="es-ES"/>
        </w:rPr>
        <w:t>POSIBLES EXCEPCIONES A</w:t>
      </w:r>
      <w:r>
        <w:rPr>
          <w:rFonts w:ascii="Verdana" w:hAnsi="Verdana" w:cs="Calibri"/>
          <w:b/>
          <w:sz w:val="16"/>
          <w:szCs w:val="16"/>
          <w:lang w:val="es-ES"/>
        </w:rPr>
        <w:t>L ARTÍCULO XI DEL GATT</w:t>
      </w:r>
      <w:r w:rsidRPr="004C508E">
        <w:rPr>
          <w:rFonts w:ascii="Verdana" w:hAnsi="Verdana" w:cs="Calibri"/>
          <w:b/>
          <w:sz w:val="16"/>
          <w:szCs w:val="16"/>
          <w:lang w:val="es-ES"/>
        </w:rPr>
        <w:t xml:space="preserve"> </w:t>
      </w:r>
      <w:r>
        <w:rPr>
          <w:rFonts w:ascii="Verdana" w:hAnsi="Verdana" w:cs="Calibri"/>
          <w:b/>
          <w:sz w:val="16"/>
          <w:szCs w:val="16"/>
          <w:lang w:val="es-ES"/>
        </w:rPr>
        <w:t>Y JURISPRUDENCIA</w:t>
      </w:r>
    </w:p>
    <w:p w:rsidR="00461C1A" w:rsidRPr="004C508E" w:rsidRDefault="00461C1A" w:rsidP="00461C1A">
      <w:pPr>
        <w:widowControl w:val="0"/>
        <w:tabs>
          <w:tab w:val="clear" w:pos="720"/>
          <w:tab w:val="left" w:pos="2127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ab/>
        <w:t>División de Acceso a los Mercados, OMC</w:t>
      </w:r>
    </w:p>
    <w:p w:rsidR="00461C1A" w:rsidRPr="004C508E" w:rsidRDefault="00461C1A" w:rsidP="00461C1A">
      <w:pPr>
        <w:widowControl w:val="0"/>
        <w:tabs>
          <w:tab w:val="left" w:pos="2127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smallCaps/>
          <w:sz w:val="16"/>
          <w:szCs w:val="16"/>
          <w:lang w:val="es-ES"/>
        </w:rPr>
        <w:t xml:space="preserve">12:30 - 14:00     </w:t>
      </w:r>
      <w:r w:rsidRPr="004C508E">
        <w:rPr>
          <w:rFonts w:ascii="Verdana" w:hAnsi="Verdana" w:cs="Calibri"/>
          <w:smallCaps/>
          <w:sz w:val="16"/>
          <w:szCs w:val="16"/>
          <w:lang w:val="es-ES"/>
        </w:rPr>
        <w:tab/>
      </w:r>
      <w:r w:rsidRPr="004C508E">
        <w:rPr>
          <w:rFonts w:ascii="Verdana" w:hAnsi="Verdana" w:cs="Calibri"/>
          <w:sz w:val="16"/>
          <w:szCs w:val="16"/>
          <w:lang w:val="es-ES"/>
        </w:rPr>
        <w:t>Almuerzo</w:t>
      </w:r>
    </w:p>
    <w:p w:rsidR="00461C1A" w:rsidRPr="004C508E" w:rsidRDefault="00461C1A" w:rsidP="00461C1A">
      <w:pPr>
        <w:widowControl w:val="0"/>
        <w:tabs>
          <w:tab w:val="clear" w:pos="720"/>
          <w:tab w:val="left" w:pos="2127"/>
        </w:tabs>
        <w:spacing w:before="120" w:after="120"/>
        <w:ind w:left="2127" w:hanging="2127"/>
        <w:rPr>
          <w:rFonts w:ascii="Verdana" w:hAnsi="Verdana" w:cs="Calibri"/>
          <w:b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14:00 - 15:30</w:t>
      </w:r>
      <w:r w:rsidRPr="004C508E">
        <w:rPr>
          <w:rFonts w:ascii="Verdana" w:hAnsi="Verdana" w:cs="Calibri"/>
          <w:sz w:val="16"/>
          <w:szCs w:val="16"/>
          <w:lang w:val="es-ES"/>
        </w:rPr>
        <w:tab/>
      </w:r>
      <w:r>
        <w:rPr>
          <w:rFonts w:ascii="Verdana" w:hAnsi="Verdana" w:cs="Calibri"/>
          <w:b/>
          <w:sz w:val="16"/>
          <w:szCs w:val="16"/>
          <w:lang w:val="es-ES"/>
        </w:rPr>
        <w:t>OTROS INSTRUMENTOS DE LA OMC RELACIONADOS CON LAS RESTRICCIONES CUANTITATIVAS: EL ACUERDO SOBRE LAS LICENCIAS DE IMPORTACIÓN</w:t>
      </w:r>
    </w:p>
    <w:p w:rsidR="00461C1A" w:rsidRPr="004C508E" w:rsidRDefault="00461C1A" w:rsidP="00461C1A">
      <w:pPr>
        <w:widowControl w:val="0"/>
        <w:tabs>
          <w:tab w:val="clear" w:pos="720"/>
          <w:tab w:val="left" w:pos="2127"/>
        </w:tabs>
        <w:spacing w:before="120" w:after="120"/>
        <w:ind w:left="2127" w:hanging="2127"/>
        <w:rPr>
          <w:rFonts w:ascii="Verdana" w:hAnsi="Verdana" w:cs="Calibri"/>
          <w:b/>
          <w:sz w:val="16"/>
          <w:szCs w:val="16"/>
          <w:lang w:val="es-ES"/>
        </w:rPr>
      </w:pPr>
      <w:r w:rsidRPr="004C508E">
        <w:rPr>
          <w:rFonts w:ascii="Verdana" w:hAnsi="Verdana" w:cs="Calibri"/>
          <w:b/>
          <w:sz w:val="16"/>
          <w:szCs w:val="16"/>
          <w:lang w:val="es-ES"/>
        </w:rPr>
        <w:tab/>
      </w: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>División de Acceso a los Mercados, OMC</w:t>
      </w:r>
    </w:p>
    <w:p w:rsidR="00461C1A" w:rsidRPr="004C508E" w:rsidRDefault="00461C1A" w:rsidP="00461C1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15:30 - 15:45</w:t>
      </w:r>
      <w:r w:rsidRPr="004C508E">
        <w:rPr>
          <w:rFonts w:ascii="Verdana" w:hAnsi="Verdana" w:cs="Calibri"/>
          <w:sz w:val="16"/>
          <w:szCs w:val="16"/>
          <w:lang w:val="es-ES"/>
        </w:rPr>
        <w:tab/>
        <w:t>Receso</w:t>
      </w:r>
    </w:p>
    <w:p w:rsidR="00461C1A" w:rsidRPr="004C508E" w:rsidRDefault="00461C1A" w:rsidP="00461C1A">
      <w:pPr>
        <w:widowControl w:val="0"/>
        <w:tabs>
          <w:tab w:val="left" w:pos="2127"/>
          <w:tab w:val="left" w:pos="2835"/>
        </w:tabs>
        <w:spacing w:before="120" w:after="120"/>
        <w:ind w:left="2127" w:hanging="2127"/>
        <w:rPr>
          <w:rFonts w:ascii="Verdana" w:hAnsi="Verdana" w:cs="Calibri"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15:45 - 17:00</w:t>
      </w:r>
      <w:r w:rsidRPr="004C508E">
        <w:rPr>
          <w:rFonts w:ascii="Verdana" w:hAnsi="Verdana" w:cs="Calibri"/>
          <w:sz w:val="16"/>
          <w:szCs w:val="16"/>
          <w:lang w:val="es-ES"/>
        </w:rPr>
        <w:tab/>
      </w:r>
      <w:r>
        <w:rPr>
          <w:rFonts w:ascii="Verdana" w:hAnsi="Verdana" w:cs="Calibri"/>
          <w:b/>
          <w:sz w:val="16"/>
          <w:szCs w:val="16"/>
          <w:lang w:val="es-ES"/>
        </w:rPr>
        <w:t>PANORAMA DE PRODUCTOS CUYO COMERCIO ESTÁ SUJETO A CONTROLES ESPECÍFICOS Y RESTRICCIONES BAJO LA LEGISLACIÓN NACIONAL</w:t>
      </w:r>
    </w:p>
    <w:p w:rsidR="00461C1A" w:rsidRPr="004C508E" w:rsidRDefault="00461C1A" w:rsidP="00461C1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ab/>
      </w:r>
      <w:r w:rsidRPr="004C508E">
        <w:rPr>
          <w:rFonts w:ascii="Verdana" w:hAnsi="Verdana" w:cs="Calibri"/>
          <w:sz w:val="16"/>
          <w:szCs w:val="16"/>
          <w:lang w:val="es-ES"/>
        </w:rPr>
        <w:tab/>
      </w: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>Representante del Gobierno del Paraguay</w:t>
      </w:r>
    </w:p>
    <w:p w:rsidR="00461C1A" w:rsidRPr="004C508E" w:rsidRDefault="00461C1A" w:rsidP="00461C1A">
      <w:pPr>
        <w:widowControl w:val="0"/>
        <w:pBdr>
          <w:bottom w:val="single" w:sz="4" w:space="1" w:color="auto"/>
        </w:pBdr>
        <w:tabs>
          <w:tab w:val="clear" w:pos="720"/>
          <w:tab w:val="left" w:pos="2127"/>
        </w:tabs>
        <w:spacing w:before="120" w:after="120"/>
        <w:ind w:left="2880" w:hanging="2880"/>
        <w:rPr>
          <w:rFonts w:ascii="Verdana" w:hAnsi="Verdana" w:cs="Calibri"/>
          <w:b/>
          <w:bCs/>
          <w:sz w:val="16"/>
          <w:szCs w:val="16"/>
          <w:lang w:val="es-ES"/>
        </w:rPr>
      </w:pPr>
    </w:p>
    <w:p w:rsidR="00461C1A" w:rsidRPr="004C508E" w:rsidRDefault="00461C1A" w:rsidP="00461C1A">
      <w:pPr>
        <w:widowControl w:val="0"/>
        <w:pBdr>
          <w:bottom w:val="single" w:sz="4" w:space="1" w:color="auto"/>
        </w:pBdr>
        <w:tabs>
          <w:tab w:val="clear" w:pos="720"/>
          <w:tab w:val="left" w:pos="2127"/>
        </w:tabs>
        <w:spacing w:before="120" w:after="120"/>
        <w:ind w:left="2880" w:hanging="2880"/>
        <w:rPr>
          <w:rFonts w:ascii="Verdana" w:hAnsi="Verdana" w:cs="Calibri"/>
          <w:b/>
          <w:bCs/>
          <w:sz w:val="18"/>
          <w:szCs w:val="16"/>
          <w:lang w:val="es-ES"/>
        </w:rPr>
      </w:pPr>
      <w:r w:rsidRPr="004C508E">
        <w:rPr>
          <w:rFonts w:ascii="Verdana" w:hAnsi="Verdana" w:cs="Calibri"/>
          <w:b/>
          <w:bCs/>
          <w:sz w:val="18"/>
          <w:szCs w:val="16"/>
          <w:lang w:val="es-ES"/>
        </w:rPr>
        <w:t xml:space="preserve">24 de </w:t>
      </w:r>
      <w:proofErr w:type="gramStart"/>
      <w:r w:rsidRPr="004C508E">
        <w:rPr>
          <w:rFonts w:ascii="Verdana" w:hAnsi="Verdana" w:cs="Calibri"/>
          <w:b/>
          <w:bCs/>
          <w:sz w:val="18"/>
          <w:szCs w:val="16"/>
          <w:lang w:val="es-ES"/>
        </w:rPr>
        <w:t>Octubre</w:t>
      </w:r>
      <w:proofErr w:type="gramEnd"/>
    </w:p>
    <w:p w:rsidR="00461C1A" w:rsidRPr="004C508E" w:rsidRDefault="00461C1A" w:rsidP="00461C1A">
      <w:pPr>
        <w:widowControl w:val="0"/>
        <w:tabs>
          <w:tab w:val="left" w:pos="2127"/>
        </w:tabs>
        <w:spacing w:before="120" w:after="120"/>
        <w:ind w:left="2127" w:hanging="2127"/>
        <w:rPr>
          <w:rFonts w:ascii="Verdana" w:hAnsi="Verdana" w:cs="Calibri"/>
          <w:b/>
          <w:smallCaps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08:00 - 09:30</w:t>
      </w:r>
      <w:r w:rsidRPr="004C508E">
        <w:rPr>
          <w:rFonts w:ascii="Verdana" w:hAnsi="Verdana" w:cs="Calibri"/>
          <w:sz w:val="16"/>
          <w:szCs w:val="16"/>
          <w:lang w:val="es-ES"/>
        </w:rPr>
        <w:tab/>
      </w:r>
      <w:r>
        <w:rPr>
          <w:rFonts w:ascii="Verdana" w:hAnsi="Verdana" w:cs="Calibri"/>
          <w:b/>
          <w:sz w:val="16"/>
          <w:szCs w:val="16"/>
          <w:lang w:val="es-ES"/>
        </w:rPr>
        <w:t>OBLIGACIONES RELATIVAS A LA NOTIFICACIÓN DE LAS RESTRICCIONES CUANTITATIVAS (DOCUMENTO G/L/59/REV.1)</w:t>
      </w:r>
    </w:p>
    <w:p w:rsidR="00461C1A" w:rsidRPr="004C508E" w:rsidRDefault="00461C1A" w:rsidP="00461C1A">
      <w:pPr>
        <w:widowControl w:val="0"/>
        <w:tabs>
          <w:tab w:val="clear" w:pos="720"/>
          <w:tab w:val="left" w:pos="2127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ab/>
        <w:t>División de Acceso a los Mercados, OMC</w:t>
      </w:r>
    </w:p>
    <w:p w:rsidR="00461C1A" w:rsidRPr="004C508E" w:rsidRDefault="00461C1A" w:rsidP="00461C1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9:30 - 10:00</w:t>
      </w:r>
      <w:r w:rsidRPr="004C508E">
        <w:rPr>
          <w:rFonts w:ascii="Verdana" w:hAnsi="Verdana" w:cs="Calibri"/>
          <w:sz w:val="16"/>
          <w:szCs w:val="16"/>
          <w:lang w:val="es-ES"/>
        </w:rPr>
        <w:tab/>
        <w:t>Receso</w:t>
      </w:r>
    </w:p>
    <w:p w:rsidR="00461C1A" w:rsidRPr="004C508E" w:rsidRDefault="00461C1A" w:rsidP="00461C1A">
      <w:pPr>
        <w:widowControl w:val="0"/>
        <w:tabs>
          <w:tab w:val="left" w:pos="2127"/>
        </w:tabs>
        <w:spacing w:before="120" w:after="120"/>
        <w:ind w:left="2127" w:hanging="2127"/>
        <w:rPr>
          <w:rFonts w:ascii="Verdana" w:hAnsi="Verdana" w:cs="Calibri"/>
          <w:b/>
          <w:smallCaps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10:00 - 12:30</w:t>
      </w:r>
      <w:r w:rsidRPr="004C508E">
        <w:rPr>
          <w:rFonts w:ascii="Verdana" w:hAnsi="Verdana" w:cs="Calibri"/>
          <w:sz w:val="16"/>
          <w:szCs w:val="16"/>
          <w:lang w:val="es-ES"/>
        </w:rPr>
        <w:tab/>
      </w:r>
      <w:r w:rsidRPr="00AF05BA">
        <w:rPr>
          <w:rFonts w:ascii="Verdana" w:hAnsi="Verdana" w:cs="Calibri"/>
          <w:b/>
          <w:sz w:val="16"/>
          <w:szCs w:val="16"/>
          <w:lang w:val="es-ES"/>
        </w:rPr>
        <w:t>PANORAMA DE LAS PRÁCTICAS NACIONALES Y EL ANÁLISIS DE LA NOTIFICACIÓN DE OTROS MIEMBROS</w:t>
      </w:r>
    </w:p>
    <w:p w:rsidR="00461C1A" w:rsidRPr="004C508E" w:rsidRDefault="00461C1A" w:rsidP="00461C1A">
      <w:pPr>
        <w:widowControl w:val="0"/>
        <w:tabs>
          <w:tab w:val="clear" w:pos="720"/>
          <w:tab w:val="left" w:pos="2127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ab/>
        <w:t>Darlan F. Martí, División de Acceso a los Mercados, OMC</w:t>
      </w:r>
    </w:p>
    <w:p w:rsidR="00461C1A" w:rsidRPr="004C508E" w:rsidRDefault="00461C1A" w:rsidP="00461C1A">
      <w:pPr>
        <w:widowControl w:val="0"/>
        <w:tabs>
          <w:tab w:val="left" w:pos="2127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smallCaps/>
          <w:sz w:val="16"/>
          <w:szCs w:val="16"/>
          <w:lang w:val="es-ES"/>
        </w:rPr>
        <w:t>12:30 - 14:00</w:t>
      </w:r>
      <w:r w:rsidRPr="004C508E">
        <w:rPr>
          <w:rFonts w:ascii="Verdana" w:hAnsi="Verdana" w:cs="Calibri"/>
          <w:smallCaps/>
          <w:sz w:val="16"/>
          <w:szCs w:val="16"/>
          <w:lang w:val="es-ES"/>
        </w:rPr>
        <w:tab/>
      </w:r>
      <w:r w:rsidRPr="004C508E">
        <w:rPr>
          <w:rFonts w:ascii="Verdana" w:hAnsi="Verdana" w:cs="Calibri"/>
          <w:sz w:val="16"/>
          <w:szCs w:val="16"/>
          <w:lang w:val="es-ES"/>
        </w:rPr>
        <w:t>Almuerzo</w:t>
      </w:r>
    </w:p>
    <w:p w:rsidR="00461C1A" w:rsidRPr="004C508E" w:rsidRDefault="00461C1A" w:rsidP="00461C1A">
      <w:pPr>
        <w:widowControl w:val="0"/>
        <w:tabs>
          <w:tab w:val="clear" w:pos="720"/>
          <w:tab w:val="left" w:pos="2127"/>
        </w:tabs>
        <w:spacing w:before="120" w:after="120"/>
        <w:ind w:left="2127" w:right="283" w:hanging="2127"/>
        <w:jc w:val="left"/>
        <w:rPr>
          <w:rFonts w:ascii="Verdana" w:hAnsi="Verdana" w:cs="Calibri"/>
          <w:b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14:00 – 15:30</w:t>
      </w:r>
      <w:r w:rsidRPr="004C508E">
        <w:rPr>
          <w:rFonts w:ascii="Verdana" w:hAnsi="Verdana" w:cs="Calibri"/>
          <w:sz w:val="16"/>
          <w:szCs w:val="16"/>
          <w:lang w:val="es-ES"/>
        </w:rPr>
        <w:tab/>
      </w:r>
      <w:r>
        <w:rPr>
          <w:rFonts w:ascii="Verdana" w:hAnsi="Verdana" w:cs="Calibri"/>
          <w:b/>
          <w:sz w:val="16"/>
          <w:szCs w:val="16"/>
          <w:lang w:val="es-ES"/>
        </w:rPr>
        <w:t>EJERCICIO PRÁCTICO: CÓMO PREPARAR UNA NOTIFICACIÓN AL COMITÉ DE ACCESO A LOS MERCADOS</w:t>
      </w:r>
    </w:p>
    <w:p w:rsidR="00461C1A" w:rsidRPr="004C508E" w:rsidRDefault="00461C1A" w:rsidP="00461C1A">
      <w:pPr>
        <w:widowControl w:val="0"/>
        <w:tabs>
          <w:tab w:val="clear" w:pos="720"/>
          <w:tab w:val="left" w:pos="2127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ab/>
        <w:t>División de Acceso a los Mercados, OMC</w:t>
      </w:r>
    </w:p>
    <w:p w:rsidR="00461C1A" w:rsidRPr="004C508E" w:rsidRDefault="00461C1A" w:rsidP="00461C1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15:30 - 15:45</w:t>
      </w:r>
      <w:r w:rsidRPr="004C508E">
        <w:rPr>
          <w:rFonts w:ascii="Verdana" w:hAnsi="Verdana" w:cs="Calibri"/>
          <w:sz w:val="16"/>
          <w:szCs w:val="16"/>
          <w:lang w:val="es-ES"/>
        </w:rPr>
        <w:tab/>
        <w:t>Receso</w:t>
      </w:r>
    </w:p>
    <w:p w:rsidR="00461C1A" w:rsidRPr="004C508E" w:rsidRDefault="00461C1A" w:rsidP="00461C1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b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t>15:45 - 17:00</w:t>
      </w:r>
      <w:r w:rsidRPr="004C508E">
        <w:rPr>
          <w:rFonts w:ascii="Verdana" w:hAnsi="Verdana" w:cs="Calibri"/>
          <w:sz w:val="16"/>
          <w:szCs w:val="16"/>
          <w:lang w:val="es-ES"/>
        </w:rPr>
        <w:tab/>
      </w:r>
      <w:r>
        <w:rPr>
          <w:rFonts w:ascii="Verdana" w:hAnsi="Verdana" w:cs="Calibri"/>
          <w:b/>
          <w:sz w:val="16"/>
          <w:szCs w:val="16"/>
          <w:lang w:val="es-ES"/>
        </w:rPr>
        <w:t>DISCUSIÓN</w:t>
      </w:r>
    </w:p>
    <w:p w:rsidR="00461C1A" w:rsidRPr="004C508E" w:rsidRDefault="00461C1A" w:rsidP="00461C1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sz w:val="16"/>
          <w:szCs w:val="16"/>
          <w:lang w:val="es-ES"/>
        </w:rPr>
      </w:pPr>
      <w:r w:rsidRPr="004C508E">
        <w:rPr>
          <w:rFonts w:ascii="Verdana" w:hAnsi="Verdana" w:cs="Calibri"/>
          <w:b/>
          <w:sz w:val="16"/>
          <w:szCs w:val="16"/>
          <w:lang w:val="es-ES"/>
        </w:rPr>
        <w:tab/>
      </w:r>
      <w:r w:rsidRPr="004C508E">
        <w:rPr>
          <w:rFonts w:ascii="Verdana" w:hAnsi="Verdana" w:cs="Calibri"/>
          <w:b/>
          <w:sz w:val="16"/>
          <w:szCs w:val="16"/>
          <w:lang w:val="es-ES"/>
        </w:rPr>
        <w:tab/>
        <w:t>EVALUACIÓN Y CLAUSURA DEL TALLER</w:t>
      </w:r>
    </w:p>
    <w:p w:rsidR="00461C1A" w:rsidRDefault="00461C1A" w:rsidP="00461C1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r w:rsidRPr="004C508E">
        <w:rPr>
          <w:rFonts w:ascii="Verdana" w:hAnsi="Verdana" w:cs="Calibri"/>
          <w:sz w:val="16"/>
          <w:szCs w:val="16"/>
          <w:lang w:val="es-ES"/>
        </w:rPr>
        <w:lastRenderedPageBreak/>
        <w:tab/>
      </w:r>
      <w:r w:rsidRPr="004C508E">
        <w:rPr>
          <w:rFonts w:ascii="Verdana" w:hAnsi="Verdana" w:cs="Calibri"/>
          <w:sz w:val="16"/>
          <w:szCs w:val="16"/>
          <w:lang w:val="es-ES"/>
        </w:rPr>
        <w:tab/>
      </w:r>
      <w:r w:rsidRPr="004C508E">
        <w:rPr>
          <w:rFonts w:ascii="Verdana" w:hAnsi="Verdana" w:cs="Calibri"/>
          <w:i/>
          <w:iCs/>
          <w:sz w:val="16"/>
          <w:szCs w:val="16"/>
          <w:lang w:val="es-ES"/>
        </w:rPr>
        <w:t>División de Acceso a los Mercados, OMC</w:t>
      </w:r>
    </w:p>
    <w:p w:rsidR="004C508E" w:rsidRPr="004C508E" w:rsidRDefault="004C508E" w:rsidP="00AF05BA">
      <w:pPr>
        <w:widowControl w:val="0"/>
        <w:tabs>
          <w:tab w:val="left" w:pos="2127"/>
          <w:tab w:val="left" w:pos="2835"/>
        </w:tabs>
        <w:spacing w:before="120" w:after="120"/>
        <w:rPr>
          <w:rFonts w:ascii="Verdana" w:hAnsi="Verdana" w:cs="Calibri"/>
          <w:i/>
          <w:iCs/>
          <w:sz w:val="16"/>
          <w:szCs w:val="16"/>
          <w:lang w:val="es-ES"/>
        </w:rPr>
      </w:pPr>
      <w:bookmarkStart w:id="0" w:name="_GoBack"/>
      <w:bookmarkEnd w:id="0"/>
    </w:p>
    <w:sectPr w:rsidR="004C508E" w:rsidRPr="004C508E" w:rsidSect="00232AF9">
      <w:headerReference w:type="default" r:id="rId8"/>
      <w:pgSz w:w="11906" w:h="16838"/>
      <w:pgMar w:top="1440" w:right="1440" w:bottom="1440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278" w:rsidRDefault="00A70278">
      <w:r>
        <w:separator/>
      </w:r>
    </w:p>
  </w:endnote>
  <w:endnote w:type="continuationSeparator" w:id="0">
    <w:p w:rsidR="00A70278" w:rsidRDefault="00A7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278" w:rsidRDefault="00A70278">
      <w:r>
        <w:separator/>
      </w:r>
    </w:p>
  </w:footnote>
  <w:footnote w:type="continuationSeparator" w:id="0">
    <w:p w:rsidR="00A70278" w:rsidRDefault="00A7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A2" w:rsidRDefault="00FD11A2" w:rsidP="00374765">
    <w:pPr>
      <w:pStyle w:val="Header"/>
      <w:jc w:val="center"/>
      <w:rPr>
        <w:snapToGrid w:val="0"/>
      </w:rPr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E10B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  <w:p w:rsidR="00FD11A2" w:rsidRDefault="00FD11A2" w:rsidP="00374765">
    <w:pPr>
      <w:pStyle w:val="Header"/>
      <w:jc w:val="center"/>
      <w:rPr>
        <w:snapToGrid w:val="0"/>
      </w:rPr>
    </w:pPr>
  </w:p>
  <w:p w:rsidR="00FD11A2" w:rsidRDefault="00FD11A2" w:rsidP="00BC54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66C74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723240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EC22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1AD63C5D"/>
    <w:multiLevelType w:val="singleLevel"/>
    <w:tmpl w:val="DEA28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25FE3E0D"/>
    <w:multiLevelType w:val="singleLevel"/>
    <w:tmpl w:val="CE7039F0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5D71142B"/>
    <w:multiLevelType w:val="hybridMultilevel"/>
    <w:tmpl w:val="BD4E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95FD1"/>
    <w:multiLevelType w:val="hybridMultilevel"/>
    <w:tmpl w:val="5C4AF4A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6"/>
    <w:rsid w:val="00043DEB"/>
    <w:rsid w:val="000468D3"/>
    <w:rsid w:val="00052E2D"/>
    <w:rsid w:val="000D3564"/>
    <w:rsid w:val="000D3F33"/>
    <w:rsid w:val="000E1474"/>
    <w:rsid w:val="000F2926"/>
    <w:rsid w:val="000F3A9B"/>
    <w:rsid w:val="000F6B65"/>
    <w:rsid w:val="0010355C"/>
    <w:rsid w:val="0011313C"/>
    <w:rsid w:val="001413CB"/>
    <w:rsid w:val="001712AB"/>
    <w:rsid w:val="00182C39"/>
    <w:rsid w:val="001A3067"/>
    <w:rsid w:val="001B6338"/>
    <w:rsid w:val="001D16F6"/>
    <w:rsid w:val="001D2025"/>
    <w:rsid w:val="001E260A"/>
    <w:rsid w:val="001F4811"/>
    <w:rsid w:val="001F4954"/>
    <w:rsid w:val="002171FB"/>
    <w:rsid w:val="00225218"/>
    <w:rsid w:val="00232AF9"/>
    <w:rsid w:val="00236EE5"/>
    <w:rsid w:val="00244199"/>
    <w:rsid w:val="00246895"/>
    <w:rsid w:val="00256987"/>
    <w:rsid w:val="00266706"/>
    <w:rsid w:val="002C1C14"/>
    <w:rsid w:val="0030061F"/>
    <w:rsid w:val="00302192"/>
    <w:rsid w:val="00307826"/>
    <w:rsid w:val="00311B3A"/>
    <w:rsid w:val="00345FBA"/>
    <w:rsid w:val="00354F99"/>
    <w:rsid w:val="00374765"/>
    <w:rsid w:val="00396BB5"/>
    <w:rsid w:val="003B1803"/>
    <w:rsid w:val="003D1B85"/>
    <w:rsid w:val="00403786"/>
    <w:rsid w:val="00413EF4"/>
    <w:rsid w:val="0043315C"/>
    <w:rsid w:val="004460D0"/>
    <w:rsid w:val="00456B5C"/>
    <w:rsid w:val="00461C1A"/>
    <w:rsid w:val="004A068F"/>
    <w:rsid w:val="004A770D"/>
    <w:rsid w:val="004C488E"/>
    <w:rsid w:val="004C508E"/>
    <w:rsid w:val="004C53E7"/>
    <w:rsid w:val="004C7C5C"/>
    <w:rsid w:val="004D3951"/>
    <w:rsid w:val="004F04D8"/>
    <w:rsid w:val="00500831"/>
    <w:rsid w:val="005043AA"/>
    <w:rsid w:val="00514A84"/>
    <w:rsid w:val="00567442"/>
    <w:rsid w:val="005B66C9"/>
    <w:rsid w:val="005C37DB"/>
    <w:rsid w:val="005C7620"/>
    <w:rsid w:val="005D7E60"/>
    <w:rsid w:val="0060239E"/>
    <w:rsid w:val="006046A5"/>
    <w:rsid w:val="00611D2A"/>
    <w:rsid w:val="00615359"/>
    <w:rsid w:val="00616D29"/>
    <w:rsid w:val="00630E1A"/>
    <w:rsid w:val="00664C49"/>
    <w:rsid w:val="00672BD9"/>
    <w:rsid w:val="00675E8F"/>
    <w:rsid w:val="006818B3"/>
    <w:rsid w:val="0068362F"/>
    <w:rsid w:val="006941FA"/>
    <w:rsid w:val="006A1111"/>
    <w:rsid w:val="006A6508"/>
    <w:rsid w:val="006B499E"/>
    <w:rsid w:val="006B765E"/>
    <w:rsid w:val="006E0124"/>
    <w:rsid w:val="006E2B59"/>
    <w:rsid w:val="0070041D"/>
    <w:rsid w:val="00702CEC"/>
    <w:rsid w:val="007269FE"/>
    <w:rsid w:val="007639A4"/>
    <w:rsid w:val="00781F6E"/>
    <w:rsid w:val="007B7D52"/>
    <w:rsid w:val="007E4087"/>
    <w:rsid w:val="008119AE"/>
    <w:rsid w:val="00821935"/>
    <w:rsid w:val="00840807"/>
    <w:rsid w:val="00877591"/>
    <w:rsid w:val="00887AF6"/>
    <w:rsid w:val="00887F57"/>
    <w:rsid w:val="00911E74"/>
    <w:rsid w:val="009300F9"/>
    <w:rsid w:val="00940B06"/>
    <w:rsid w:val="0094480A"/>
    <w:rsid w:val="00985B50"/>
    <w:rsid w:val="0098721F"/>
    <w:rsid w:val="00993273"/>
    <w:rsid w:val="009A29F9"/>
    <w:rsid w:val="009A531B"/>
    <w:rsid w:val="009C44EA"/>
    <w:rsid w:val="009C54C5"/>
    <w:rsid w:val="009D48D6"/>
    <w:rsid w:val="009F2875"/>
    <w:rsid w:val="00A0260F"/>
    <w:rsid w:val="00A2273C"/>
    <w:rsid w:val="00A413E3"/>
    <w:rsid w:val="00A70278"/>
    <w:rsid w:val="00A8190E"/>
    <w:rsid w:val="00AA04FE"/>
    <w:rsid w:val="00AB1FFD"/>
    <w:rsid w:val="00AE10B9"/>
    <w:rsid w:val="00AE6CC6"/>
    <w:rsid w:val="00AF05BA"/>
    <w:rsid w:val="00AF5FAE"/>
    <w:rsid w:val="00AF742C"/>
    <w:rsid w:val="00B51554"/>
    <w:rsid w:val="00B74785"/>
    <w:rsid w:val="00B751C7"/>
    <w:rsid w:val="00B7790F"/>
    <w:rsid w:val="00B80C93"/>
    <w:rsid w:val="00BA5AC5"/>
    <w:rsid w:val="00BC544B"/>
    <w:rsid w:val="00BC59F3"/>
    <w:rsid w:val="00BC7675"/>
    <w:rsid w:val="00BC7D02"/>
    <w:rsid w:val="00BF18E1"/>
    <w:rsid w:val="00C118EB"/>
    <w:rsid w:val="00C1273F"/>
    <w:rsid w:val="00C16412"/>
    <w:rsid w:val="00C330E2"/>
    <w:rsid w:val="00C6070C"/>
    <w:rsid w:val="00C67261"/>
    <w:rsid w:val="00C74E5F"/>
    <w:rsid w:val="00C9761B"/>
    <w:rsid w:val="00CB6446"/>
    <w:rsid w:val="00CD07AB"/>
    <w:rsid w:val="00CE5EAD"/>
    <w:rsid w:val="00D12F2A"/>
    <w:rsid w:val="00D45C46"/>
    <w:rsid w:val="00D57783"/>
    <w:rsid w:val="00D6285A"/>
    <w:rsid w:val="00D71D7C"/>
    <w:rsid w:val="00D97066"/>
    <w:rsid w:val="00DB52C2"/>
    <w:rsid w:val="00DC56A1"/>
    <w:rsid w:val="00DD049A"/>
    <w:rsid w:val="00DD2CB1"/>
    <w:rsid w:val="00DE48C9"/>
    <w:rsid w:val="00E005E6"/>
    <w:rsid w:val="00E301B9"/>
    <w:rsid w:val="00E3335F"/>
    <w:rsid w:val="00E57221"/>
    <w:rsid w:val="00E6478F"/>
    <w:rsid w:val="00E737DD"/>
    <w:rsid w:val="00EB0026"/>
    <w:rsid w:val="00EB0228"/>
    <w:rsid w:val="00EB2876"/>
    <w:rsid w:val="00EC17F6"/>
    <w:rsid w:val="00EE16A4"/>
    <w:rsid w:val="00EE7BE8"/>
    <w:rsid w:val="00EF2123"/>
    <w:rsid w:val="00F15C97"/>
    <w:rsid w:val="00F54828"/>
    <w:rsid w:val="00FA0D8B"/>
    <w:rsid w:val="00FA56F7"/>
    <w:rsid w:val="00FD11A2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A5D96D-9F14-4890-AB3F-04DE8E30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9AE"/>
    <w:pPr>
      <w:tabs>
        <w:tab w:val="left" w:pos="720"/>
      </w:tabs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Heading2"/>
    <w:qFormat/>
    <w:rsid w:val="00DE48C9"/>
    <w:pPr>
      <w:keepNext/>
      <w:keepLines/>
      <w:numPr>
        <w:numId w:val="1"/>
      </w:numPr>
      <w:spacing w:after="240"/>
      <w:outlineLvl w:val="0"/>
    </w:pPr>
    <w:rPr>
      <w:b/>
      <w:caps/>
      <w:kern w:val="32"/>
      <w:szCs w:val="22"/>
    </w:rPr>
  </w:style>
  <w:style w:type="paragraph" w:styleId="Heading2">
    <w:name w:val="heading 2"/>
    <w:basedOn w:val="Normal"/>
    <w:next w:val="Heading3"/>
    <w:qFormat/>
    <w:rsid w:val="00DE48C9"/>
    <w:pPr>
      <w:keepNext/>
      <w:keepLines/>
      <w:numPr>
        <w:ilvl w:val="1"/>
        <w:numId w:val="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qFormat/>
    <w:rsid w:val="00DE48C9"/>
    <w:pPr>
      <w:keepNext/>
      <w:keepLines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qFormat/>
    <w:rsid w:val="00DE48C9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rsid w:val="00DE48C9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after="240"/>
      <w:outlineLvl w:val="5"/>
    </w:pPr>
  </w:style>
  <w:style w:type="paragraph" w:styleId="Heading7">
    <w:name w:val="heading 7"/>
    <w:basedOn w:val="Normal"/>
    <w:next w:val="Normal"/>
    <w:qFormat/>
    <w:pPr>
      <w:spacing w:after="240"/>
      <w:outlineLvl w:val="6"/>
    </w:pPr>
  </w:style>
  <w:style w:type="paragraph" w:styleId="Heading8">
    <w:name w:val="heading 8"/>
    <w:basedOn w:val="Normal"/>
    <w:next w:val="Normal"/>
    <w:qFormat/>
    <w:rsid w:val="00E005E6"/>
    <w:pPr>
      <w:keepNext/>
      <w:tabs>
        <w:tab w:val="left" w:pos="1985"/>
      </w:tabs>
      <w:spacing w:line="360" w:lineRule="auto"/>
      <w:outlineLvl w:val="7"/>
    </w:pPr>
    <w:rPr>
      <w:b/>
      <w:bCs/>
      <w:i/>
      <w:iCs/>
      <w:sz w:val="20"/>
    </w:rPr>
  </w:style>
  <w:style w:type="paragraph" w:styleId="Heading9">
    <w:name w:val="heading 9"/>
    <w:basedOn w:val="Normal"/>
    <w:next w:val="Normal"/>
    <w:qFormat/>
    <w:rsid w:val="00EB2876"/>
    <w:pPr>
      <w:keepNext/>
      <w:tabs>
        <w:tab w:val="clear" w:pos="720"/>
        <w:tab w:val="left" w:pos="2127"/>
      </w:tabs>
      <w:spacing w:after="120"/>
      <w:outlineLvl w:val="8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48C9"/>
    <w:pPr>
      <w:numPr>
        <w:ilvl w:val="5"/>
        <w:numId w:val="1"/>
      </w:num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4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E48C9"/>
    <w:pPr>
      <w:numPr>
        <w:ilvl w:val="6"/>
        <w:numId w:val="1"/>
      </w:numPr>
      <w:tabs>
        <w:tab w:val="clear" w:pos="720"/>
      </w:tabs>
      <w:spacing w:after="240"/>
    </w:pPr>
  </w:style>
  <w:style w:type="paragraph" w:styleId="BodyText3">
    <w:name w:val="Body Text 3"/>
    <w:basedOn w:val="Normal"/>
    <w:rsid w:val="00DE48C9"/>
    <w:pPr>
      <w:numPr>
        <w:ilvl w:val="7"/>
        <w:numId w:val="1"/>
      </w:numPr>
      <w:tabs>
        <w:tab w:val="clear" w:pos="720"/>
      </w:tabs>
      <w:spacing w:after="240"/>
    </w:pPr>
  </w:style>
  <w:style w:type="paragraph" w:customStyle="1" w:styleId="BodyText4">
    <w:name w:val="Body Text 4"/>
    <w:basedOn w:val="Normal"/>
    <w:rsid w:val="00DE48C9"/>
    <w:pPr>
      <w:numPr>
        <w:ilvl w:val="8"/>
        <w:numId w:val="1"/>
      </w:numPr>
      <w:tabs>
        <w:tab w:val="clear" w:pos="720"/>
      </w:tabs>
      <w:spacing w:after="240"/>
    </w:pPr>
  </w:style>
  <w:style w:type="paragraph" w:styleId="EndnoteText">
    <w:name w:val="endnote text"/>
    <w:basedOn w:val="Normal"/>
    <w:semiHidden/>
    <w:pPr>
      <w:jc w:val="left"/>
    </w:pPr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pPr>
      <w:ind w:firstLine="720"/>
    </w:pPr>
    <w:rPr>
      <w:sz w:val="20"/>
    </w:rPr>
  </w:style>
  <w:style w:type="paragraph" w:styleId="Index1">
    <w:name w:val="index 1"/>
    <w:basedOn w:val="Normal"/>
    <w:next w:val="Normal"/>
    <w:semiHidden/>
    <w:pPr>
      <w:ind w:left="221" w:hanging="221"/>
    </w:pPr>
  </w:style>
  <w:style w:type="paragraph" w:styleId="IndexHeading">
    <w:name w:val="index heading"/>
    <w:basedOn w:val="Normal"/>
    <w:next w:val="Index1"/>
    <w:semiHidden/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Bullet2">
    <w:name w:val="List Bullet 2"/>
    <w:basedOn w:val="Normal"/>
    <w:semiHidden/>
    <w:pPr>
      <w:numPr>
        <w:numId w:val="3"/>
      </w:numPr>
      <w:tabs>
        <w:tab w:val="clear" w:pos="643"/>
      </w:tabs>
      <w:ind w:left="1440" w:hanging="720"/>
    </w:pPr>
  </w:style>
  <w:style w:type="paragraph" w:styleId="ListBullet4">
    <w:name w:val="List Bullet 4"/>
    <w:basedOn w:val="Normal"/>
    <w:semiHidden/>
    <w:pPr>
      <w:numPr>
        <w:numId w:val="4"/>
      </w:numPr>
      <w:tabs>
        <w:tab w:val="clear" w:pos="1209"/>
        <w:tab w:val="left" w:pos="1440"/>
      </w:tabs>
      <w:ind w:left="2160" w:hanging="720"/>
    </w:pPr>
  </w:style>
  <w:style w:type="paragraph" w:styleId="ListNumber">
    <w:name w:val="List Number"/>
    <w:basedOn w:val="Normal"/>
    <w:semiHidden/>
    <w:pPr>
      <w:numPr>
        <w:numId w:val="6"/>
      </w:numPr>
      <w:tabs>
        <w:tab w:val="clear" w:pos="360"/>
      </w:tabs>
    </w:pPr>
  </w:style>
  <w:style w:type="paragraph" w:styleId="ListNumber2">
    <w:name w:val="List Number 2"/>
    <w:basedOn w:val="Normal"/>
    <w:semiHidden/>
    <w:pPr>
      <w:numPr>
        <w:numId w:val="5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jc w:val="center"/>
      <w:outlineLvl w:val="1"/>
    </w:pPr>
  </w:style>
  <w:style w:type="paragraph" w:styleId="TableofAuthorities">
    <w:name w:val="table of authorities"/>
    <w:basedOn w:val="Normal"/>
    <w:next w:val="Normal"/>
    <w:semiHidden/>
  </w:style>
  <w:style w:type="paragraph" w:styleId="TableofFigures">
    <w:name w:val="table of figures"/>
    <w:basedOn w:val="Normal"/>
    <w:next w:val="Normal"/>
    <w:semiHidden/>
  </w:style>
  <w:style w:type="paragraph" w:styleId="Title">
    <w:name w:val="Title"/>
    <w:basedOn w:val="Normal"/>
    <w:qFormat/>
    <w:pPr>
      <w:jc w:val="center"/>
    </w:pPr>
    <w:rPr>
      <w:b/>
      <w:caps/>
      <w:kern w:val="28"/>
    </w:rPr>
  </w:style>
  <w:style w:type="paragraph" w:customStyle="1" w:styleId="Title2">
    <w:name w:val="Title 2"/>
    <w:basedOn w:val="Normal"/>
    <w:pPr>
      <w:jc w:val="center"/>
    </w:pPr>
    <w:rPr>
      <w:u w:val="single"/>
    </w:rPr>
  </w:style>
  <w:style w:type="paragraph" w:customStyle="1" w:styleId="Title3">
    <w:name w:val="Title 3"/>
    <w:basedOn w:val="Normal"/>
    <w:pPr>
      <w:jc w:val="center"/>
    </w:pPr>
    <w:rPr>
      <w:i/>
    </w:rPr>
  </w:style>
  <w:style w:type="paragraph" w:customStyle="1" w:styleId="TitleCountry">
    <w:name w:val="Title Country"/>
    <w:basedOn w:val="Normal"/>
    <w:pPr>
      <w:jc w:val="center"/>
    </w:pPr>
    <w:rPr>
      <w:caps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072"/>
      </w:tabs>
      <w:spacing w:before="60" w:after="60"/>
      <w:ind w:left="720" w:right="72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072"/>
      </w:tabs>
      <w:spacing w:before="60" w:after="60"/>
      <w:ind w:left="1100" w:right="72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072"/>
      </w:tabs>
      <w:spacing w:before="60" w:after="60"/>
      <w:ind w:left="1321" w:right="7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072"/>
      </w:tabs>
      <w:spacing w:before="60" w:after="60"/>
      <w:ind w:left="1542" w:right="720"/>
      <w:jc w:val="left"/>
    </w:pPr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Quotation">
    <w:name w:val="Quotation"/>
    <w:basedOn w:val="Normal"/>
    <w:pPr>
      <w:spacing w:after="240"/>
      <w:ind w:left="720" w:right="720"/>
    </w:pPr>
  </w:style>
  <w:style w:type="paragraph" w:customStyle="1" w:styleId="QuotationDouble">
    <w:name w:val="Quotation Double"/>
    <w:basedOn w:val="Normal"/>
    <w:pPr>
      <w:spacing w:after="240"/>
      <w:ind w:left="1440" w:right="1440"/>
    </w:pPr>
  </w:style>
  <w:style w:type="paragraph" w:customStyle="1" w:styleId="FootnoteQuotation">
    <w:name w:val="Footnote Quotation"/>
    <w:basedOn w:val="Normal"/>
    <w:pPr>
      <w:ind w:left="720" w:right="720"/>
    </w:pPr>
    <w:rPr>
      <w:sz w:val="20"/>
    </w:rPr>
  </w:style>
  <w:style w:type="paragraph" w:styleId="Footer">
    <w:name w:val="footer"/>
    <w:basedOn w:val="Normal"/>
    <w:pPr>
      <w:tabs>
        <w:tab w:val="center" w:pos="4513"/>
        <w:tab w:val="right" w:pos="9027"/>
      </w:tabs>
    </w:pPr>
  </w:style>
  <w:style w:type="paragraph" w:styleId="Header">
    <w:name w:val="header"/>
    <w:basedOn w:val="Normal"/>
    <w:pPr>
      <w:tabs>
        <w:tab w:val="center" w:pos="4513"/>
        <w:tab w:val="right" w:pos="9027"/>
      </w:tabs>
      <w:jc w:val="left"/>
    </w:pPr>
  </w:style>
  <w:style w:type="character" w:customStyle="1" w:styleId="BalloonTextChar">
    <w:name w:val="Balloon Text Char"/>
    <w:link w:val="BalloonText"/>
    <w:uiPriority w:val="99"/>
    <w:semiHidden/>
    <w:rsid w:val="005674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2816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DRAFT PROGRAMME</vt:lpstr>
      <vt:lpstr>DRAFT PROGRAMME</vt:lpstr>
      <vt:lpstr>DRAFT PROGRAMME</vt:lpstr>
    </vt:vector>
  </TitlesOfParts>
  <Company>WTO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PROGRAMME</dc:title>
  <dc:creator>woodr</dc:creator>
  <cp:lastModifiedBy>Arencibia Gonzalez, Susana</cp:lastModifiedBy>
  <cp:revision>4</cp:revision>
  <cp:lastPrinted>2012-03-09T21:56:00Z</cp:lastPrinted>
  <dcterms:created xsi:type="dcterms:W3CDTF">2019-08-19T14:04:00Z</dcterms:created>
  <dcterms:modified xsi:type="dcterms:W3CDTF">2019-08-20T08:50:00Z</dcterms:modified>
</cp:coreProperties>
</file>