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A4424A" w14:textId="77777777" w:rsidR="00F23725" w:rsidRPr="00BC2989" w:rsidRDefault="00000000">
      <w:pPr>
        <w:jc w:val="right"/>
        <w:rPr>
          <w:lang w:val="es-ES"/>
        </w:rPr>
      </w:pPr>
      <w:r w:rsidRPr="00BC2989">
        <w:rPr>
          <w:i/>
          <w:color w:val="C00000"/>
          <w:sz w:val="16"/>
          <w:lang w:val="es-ES"/>
        </w:rPr>
        <w:t>BORRADOR — 9 de octubre de 2026</w:t>
      </w:r>
    </w:p>
    <w:p w14:paraId="6758BFE1" w14:textId="77777777" w:rsidR="00DC603B" w:rsidRPr="00BC2989" w:rsidRDefault="00DC603B">
      <w:pPr>
        <w:jc w:val="center"/>
        <w:rPr>
          <w:b/>
          <w:sz w:val="26"/>
          <w:lang w:val="es-ES"/>
        </w:rPr>
      </w:pPr>
    </w:p>
    <w:p w14:paraId="0FE59C33" w14:textId="77777777" w:rsidR="00DC603B" w:rsidRPr="00BC2989" w:rsidRDefault="00DC603B">
      <w:pPr>
        <w:jc w:val="center"/>
        <w:rPr>
          <w:b/>
          <w:sz w:val="26"/>
          <w:lang w:val="es-ES"/>
        </w:rPr>
      </w:pPr>
    </w:p>
    <w:p w14:paraId="59CC2DD8" w14:textId="77777777" w:rsidR="00DC603B" w:rsidRPr="00BC2989" w:rsidRDefault="00000000">
      <w:pPr>
        <w:jc w:val="center"/>
        <w:rPr>
          <w:b/>
          <w:sz w:val="26"/>
          <w:lang w:val="es-ES"/>
        </w:rPr>
      </w:pPr>
      <w:r w:rsidRPr="00BC2989">
        <w:rPr>
          <w:b/>
          <w:sz w:val="26"/>
          <w:lang w:val="es-ES"/>
        </w:rPr>
        <w:t xml:space="preserve">TALLER NACIONAL SOBRE </w:t>
      </w:r>
    </w:p>
    <w:p w14:paraId="1F13B66F" w14:textId="76A602F3" w:rsidR="00DC603B" w:rsidRPr="00BC2989" w:rsidRDefault="00000000">
      <w:pPr>
        <w:jc w:val="center"/>
        <w:rPr>
          <w:b/>
          <w:sz w:val="26"/>
          <w:lang w:val="es-ES"/>
        </w:rPr>
      </w:pPr>
      <w:r w:rsidRPr="00BC2989">
        <w:rPr>
          <w:b/>
          <w:sz w:val="26"/>
          <w:lang w:val="es-ES"/>
        </w:rPr>
        <w:t xml:space="preserve">EL ACUERDO DE OBSTÁCULOS TÉCNICOS </w:t>
      </w:r>
    </w:p>
    <w:p w14:paraId="538FEB3F" w14:textId="66D5470D" w:rsidR="00F23725" w:rsidRPr="00BC2989" w:rsidRDefault="00000000">
      <w:pPr>
        <w:jc w:val="center"/>
        <w:rPr>
          <w:lang w:val="es-ES"/>
        </w:rPr>
      </w:pPr>
      <w:r w:rsidRPr="00BC2989">
        <w:rPr>
          <w:b/>
          <w:sz w:val="26"/>
          <w:lang w:val="es-ES"/>
        </w:rPr>
        <w:t>AL COMERCIO DE LA OMC</w:t>
      </w:r>
    </w:p>
    <w:p w14:paraId="48179451" w14:textId="77777777" w:rsidR="00DC603B" w:rsidRPr="00BC2989" w:rsidRDefault="00DC603B">
      <w:pPr>
        <w:jc w:val="center"/>
        <w:rPr>
          <w:i/>
          <w:sz w:val="22"/>
          <w:lang w:val="es-ES"/>
        </w:rPr>
      </w:pPr>
    </w:p>
    <w:p w14:paraId="5340ABF9" w14:textId="2874619D" w:rsidR="00F23725" w:rsidRPr="00BC2989" w:rsidRDefault="00F23725">
      <w:pPr>
        <w:jc w:val="center"/>
        <w:rPr>
          <w:lang w:val="es-ES"/>
        </w:rPr>
      </w:pPr>
    </w:p>
    <w:p w14:paraId="7312525C" w14:textId="77777777" w:rsidR="00F23725" w:rsidRPr="00BC2989" w:rsidRDefault="00000000">
      <w:pPr>
        <w:spacing w:after="160"/>
        <w:jc w:val="center"/>
        <w:rPr>
          <w:lang w:val="es-ES"/>
        </w:rPr>
      </w:pPr>
      <w:r w:rsidRPr="00BC2989">
        <w:rPr>
          <w:lang w:val="es-ES"/>
        </w:rPr>
        <w:t>Lima, Perú — lunes 30 de noviembre a miércoles 2 de diciembre de 2026</w:t>
      </w:r>
    </w:p>
    <w:p w14:paraId="20EE8AA3" w14:textId="64D34B17" w:rsidR="00F23725" w:rsidRPr="00BC2989" w:rsidRDefault="00000000">
      <w:pPr>
        <w:spacing w:after="160"/>
        <w:jc w:val="both"/>
        <w:rPr>
          <w:b/>
          <w:lang w:val="es-ES"/>
        </w:rPr>
      </w:pPr>
      <w:r w:rsidRPr="00BC2989">
        <w:rPr>
          <w:b/>
          <w:lang w:val="es-ES"/>
        </w:rPr>
        <w:t xml:space="preserve">Objetivo: </w:t>
      </w:r>
      <w:r w:rsidRPr="00BC2989">
        <w:rPr>
          <w:lang w:val="es-ES"/>
        </w:rPr>
        <w:t xml:space="preserve">fortalecer la capacidad de las entidades públicas peruanas para aplicar el Acuerdo </w:t>
      </w:r>
      <w:proofErr w:type="spellStart"/>
      <w:r w:rsidRPr="00BC2989">
        <w:rPr>
          <w:lang w:val="es-ES"/>
        </w:rPr>
        <w:t>OTC</w:t>
      </w:r>
      <w:proofErr w:type="spellEnd"/>
      <w:r w:rsidRPr="00BC2989">
        <w:rPr>
          <w:lang w:val="es-ES"/>
        </w:rPr>
        <w:t xml:space="preserve"> — en particular sus disciplinas de transparencia y buenas prácticas de reglamentación — y para participar activamente en el Comité </w:t>
      </w:r>
      <w:proofErr w:type="spellStart"/>
      <w:r w:rsidRPr="00BC2989">
        <w:rPr>
          <w:lang w:val="es-ES"/>
        </w:rPr>
        <w:t>OTC</w:t>
      </w:r>
      <w:proofErr w:type="spellEnd"/>
      <w:r w:rsidRPr="00BC2989">
        <w:rPr>
          <w:lang w:val="es-ES"/>
        </w:rPr>
        <w:t>, con una introducción a la evaluación de la conformidad. El primer día incluye al sector privado.</w:t>
      </w:r>
    </w:p>
    <w:p w14:paraId="0532B4C9" w14:textId="77777777" w:rsidR="00DC603B" w:rsidRPr="00BC2989" w:rsidRDefault="00DC603B">
      <w:pPr>
        <w:spacing w:after="160"/>
        <w:jc w:val="both"/>
        <w:rPr>
          <w:lang w:val="es-ES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7938"/>
      </w:tblGrid>
      <w:tr w:rsidR="00F23725" w:rsidRPr="00BC2989" w14:paraId="6D8BEF48" w14:textId="77777777" w:rsidTr="00F06B74">
        <w:tc>
          <w:tcPr>
            <w:tcW w:w="9639" w:type="dxa"/>
            <w:gridSpan w:val="2"/>
            <w:shd w:val="clear" w:color="auto" w:fill="1F3864"/>
          </w:tcPr>
          <w:p w14:paraId="7A494263" w14:textId="77777777" w:rsidR="00F23725" w:rsidRPr="00BC2989" w:rsidRDefault="00000000">
            <w:pPr>
              <w:rPr>
                <w:lang w:val="es-ES"/>
              </w:rPr>
            </w:pPr>
            <w:r w:rsidRPr="00BC2989">
              <w:rPr>
                <w:b/>
                <w:color w:val="FFFFFF"/>
                <w:lang w:val="es-ES"/>
              </w:rPr>
              <w:t xml:space="preserve">LUNES 30 DE NOVIEMBRE — Introducción al Acuerdo </w:t>
            </w:r>
            <w:proofErr w:type="spellStart"/>
            <w:r w:rsidRPr="00BC2989">
              <w:rPr>
                <w:b/>
                <w:color w:val="FFFFFF"/>
                <w:lang w:val="es-ES"/>
              </w:rPr>
              <w:t>OTC</w:t>
            </w:r>
            <w:proofErr w:type="spellEnd"/>
            <w:r w:rsidRPr="00BC2989">
              <w:rPr>
                <w:b/>
                <w:color w:val="FFFFFF"/>
                <w:lang w:val="es-ES"/>
              </w:rPr>
              <w:t xml:space="preserve"> y ejercicio práctico</w:t>
            </w:r>
          </w:p>
          <w:p w14:paraId="7CF67C02" w14:textId="77777777" w:rsidR="00F23725" w:rsidRPr="00BC2989" w:rsidRDefault="00000000">
            <w:pPr>
              <w:rPr>
                <w:i/>
                <w:color w:val="FFFFFF"/>
                <w:sz w:val="18"/>
                <w:lang w:val="es-ES"/>
              </w:rPr>
            </w:pPr>
            <w:r w:rsidRPr="00BC2989">
              <w:rPr>
                <w:i/>
                <w:color w:val="FFFFFF"/>
                <w:sz w:val="18"/>
                <w:lang w:val="es-ES"/>
              </w:rPr>
              <w:t>Sesión conjunta: Gobierno + sector privado</w:t>
            </w:r>
          </w:p>
          <w:p w14:paraId="6784D27D" w14:textId="77777777" w:rsidR="00DC603B" w:rsidRPr="00BC2989" w:rsidRDefault="00DC603B">
            <w:pPr>
              <w:rPr>
                <w:lang w:val="es-ES"/>
              </w:rPr>
            </w:pPr>
          </w:p>
        </w:tc>
      </w:tr>
      <w:tr w:rsidR="00F23725" w:rsidRPr="00BC2989" w14:paraId="03DDA33F" w14:textId="77777777" w:rsidTr="00F06B74">
        <w:tc>
          <w:tcPr>
            <w:tcW w:w="1701" w:type="dxa"/>
          </w:tcPr>
          <w:p w14:paraId="2C67903F" w14:textId="77777777" w:rsidR="00F23725" w:rsidRPr="00BC2989" w:rsidRDefault="00000000">
            <w:pPr>
              <w:rPr>
                <w:lang w:val="es-ES"/>
              </w:rPr>
            </w:pPr>
            <w:r w:rsidRPr="00BC2989">
              <w:rPr>
                <w:b/>
                <w:lang w:val="es-ES"/>
              </w:rPr>
              <w:t>08:30 – 09:00</w:t>
            </w:r>
          </w:p>
        </w:tc>
        <w:tc>
          <w:tcPr>
            <w:tcW w:w="7938" w:type="dxa"/>
          </w:tcPr>
          <w:p w14:paraId="4A9BB106" w14:textId="77777777" w:rsidR="00F23725" w:rsidRPr="00BC2989" w:rsidRDefault="00000000">
            <w:pPr>
              <w:rPr>
                <w:b/>
                <w:lang w:val="es-ES"/>
              </w:rPr>
            </w:pPr>
            <w:r w:rsidRPr="00BC2989">
              <w:rPr>
                <w:b/>
                <w:lang w:val="es-ES"/>
              </w:rPr>
              <w:t>Registro de participantes</w:t>
            </w:r>
          </w:p>
          <w:p w14:paraId="1C159ABA" w14:textId="77777777" w:rsidR="00C82D53" w:rsidRPr="00BC2989" w:rsidRDefault="00C82D53">
            <w:pPr>
              <w:rPr>
                <w:lang w:val="es-ES"/>
              </w:rPr>
            </w:pPr>
          </w:p>
        </w:tc>
      </w:tr>
      <w:tr w:rsidR="00F23725" w:rsidRPr="00BC2989" w14:paraId="6378768C" w14:textId="77777777" w:rsidTr="00F06B74">
        <w:tc>
          <w:tcPr>
            <w:tcW w:w="1701" w:type="dxa"/>
          </w:tcPr>
          <w:p w14:paraId="68CC5AE9" w14:textId="77777777" w:rsidR="00F23725" w:rsidRPr="00BC2989" w:rsidRDefault="00000000">
            <w:pPr>
              <w:rPr>
                <w:lang w:val="es-ES"/>
              </w:rPr>
            </w:pPr>
            <w:r w:rsidRPr="00BC2989">
              <w:rPr>
                <w:b/>
                <w:lang w:val="es-ES"/>
              </w:rPr>
              <w:t>09:00 – 09:30</w:t>
            </w:r>
          </w:p>
        </w:tc>
        <w:tc>
          <w:tcPr>
            <w:tcW w:w="7938" w:type="dxa"/>
          </w:tcPr>
          <w:p w14:paraId="755D005F" w14:textId="77777777" w:rsidR="00F23725" w:rsidRPr="00BC2989" w:rsidRDefault="00000000">
            <w:pPr>
              <w:rPr>
                <w:lang w:val="es-ES"/>
              </w:rPr>
            </w:pPr>
            <w:r w:rsidRPr="00BC2989">
              <w:rPr>
                <w:b/>
                <w:lang w:val="es-ES"/>
              </w:rPr>
              <w:t>Apertura</w:t>
            </w:r>
            <w:r w:rsidRPr="00BC2989">
              <w:rPr>
                <w:lang w:val="es-ES"/>
              </w:rPr>
              <w:t xml:space="preserve"> — Autoridades nacionales y representante de la OMC.</w:t>
            </w:r>
          </w:p>
          <w:p w14:paraId="02C8913D" w14:textId="77777777" w:rsidR="00C82D53" w:rsidRPr="00BC2989" w:rsidRDefault="00C82D53">
            <w:pPr>
              <w:rPr>
                <w:lang w:val="es-ES"/>
              </w:rPr>
            </w:pPr>
          </w:p>
        </w:tc>
      </w:tr>
      <w:tr w:rsidR="00F23725" w:rsidRPr="00BC2989" w14:paraId="7CE7BCF5" w14:textId="77777777" w:rsidTr="00F06B74">
        <w:tc>
          <w:tcPr>
            <w:tcW w:w="1701" w:type="dxa"/>
          </w:tcPr>
          <w:p w14:paraId="1F68CB34" w14:textId="77777777" w:rsidR="00F23725" w:rsidRPr="00BC2989" w:rsidRDefault="00000000">
            <w:pPr>
              <w:rPr>
                <w:lang w:val="es-ES"/>
              </w:rPr>
            </w:pPr>
            <w:r w:rsidRPr="00BC2989">
              <w:rPr>
                <w:b/>
                <w:lang w:val="es-ES"/>
              </w:rPr>
              <w:t>09:30 – 10:30</w:t>
            </w:r>
          </w:p>
        </w:tc>
        <w:tc>
          <w:tcPr>
            <w:tcW w:w="7938" w:type="dxa"/>
          </w:tcPr>
          <w:p w14:paraId="55470DF5" w14:textId="77777777" w:rsidR="00F23725" w:rsidRPr="00BC2989" w:rsidRDefault="00000000">
            <w:pPr>
              <w:rPr>
                <w:i/>
                <w:lang w:val="es-ES"/>
              </w:rPr>
            </w:pPr>
            <w:r w:rsidRPr="00BC2989">
              <w:rPr>
                <w:b/>
                <w:lang w:val="es-ES"/>
              </w:rPr>
              <w:t xml:space="preserve">SESIÓN 1: Introducción al Acuerdo </w:t>
            </w:r>
            <w:proofErr w:type="spellStart"/>
            <w:r w:rsidRPr="00BC2989">
              <w:rPr>
                <w:b/>
                <w:lang w:val="es-ES"/>
              </w:rPr>
              <w:t>OTC</w:t>
            </w:r>
            <w:proofErr w:type="spellEnd"/>
            <w:r w:rsidRPr="00BC2989">
              <w:rPr>
                <w:b/>
                <w:lang w:val="es-ES"/>
              </w:rPr>
              <w:t>.</w:t>
            </w:r>
            <w:r w:rsidRPr="00BC2989">
              <w:rPr>
                <w:lang w:val="es-ES"/>
              </w:rPr>
              <w:t xml:space="preserve"> Finalidad del Acuerdo y tipos de medidas cubiertas; objetivos legítimos y obstáculos innecesarios; relación con otros Acuerdos de la OMC; tendencias en el uso de reglamentos técnicos.</w:t>
            </w:r>
            <w:r w:rsidRPr="00BC2989">
              <w:rPr>
                <w:i/>
                <w:lang w:val="es-ES"/>
              </w:rPr>
              <w:t xml:space="preserve"> (Wijkström / OMC)</w:t>
            </w:r>
          </w:p>
          <w:p w14:paraId="12485B6A" w14:textId="77777777" w:rsidR="00C82D53" w:rsidRPr="00BC2989" w:rsidRDefault="00C82D53">
            <w:pPr>
              <w:rPr>
                <w:lang w:val="es-ES"/>
              </w:rPr>
            </w:pPr>
          </w:p>
        </w:tc>
      </w:tr>
      <w:tr w:rsidR="00F23725" w:rsidRPr="00BC2989" w14:paraId="2AB09569" w14:textId="77777777" w:rsidTr="00F06B74">
        <w:tc>
          <w:tcPr>
            <w:tcW w:w="1701" w:type="dxa"/>
            <w:shd w:val="clear" w:color="auto" w:fill="EDEDED"/>
          </w:tcPr>
          <w:p w14:paraId="6148FFD5" w14:textId="77777777" w:rsidR="00F23725" w:rsidRPr="00BC2989" w:rsidRDefault="00000000">
            <w:pPr>
              <w:rPr>
                <w:lang w:val="es-ES"/>
              </w:rPr>
            </w:pPr>
            <w:r w:rsidRPr="00BC2989">
              <w:rPr>
                <w:b/>
                <w:lang w:val="es-ES"/>
              </w:rPr>
              <w:t>10:30 – 11:00</w:t>
            </w:r>
          </w:p>
        </w:tc>
        <w:tc>
          <w:tcPr>
            <w:tcW w:w="7938" w:type="dxa"/>
            <w:shd w:val="clear" w:color="auto" w:fill="EDEDED"/>
          </w:tcPr>
          <w:p w14:paraId="65850411" w14:textId="77777777" w:rsidR="00F23725" w:rsidRDefault="00000000">
            <w:pPr>
              <w:rPr>
                <w:i/>
                <w:lang w:val="es-ES"/>
              </w:rPr>
            </w:pPr>
            <w:r w:rsidRPr="00BC2989">
              <w:rPr>
                <w:i/>
                <w:lang w:val="es-ES"/>
              </w:rPr>
              <w:t>Pausa para café</w:t>
            </w:r>
          </w:p>
          <w:p w14:paraId="488B7FBF" w14:textId="77777777" w:rsidR="00D61D59" w:rsidRPr="00BC2989" w:rsidRDefault="00D61D59">
            <w:pPr>
              <w:rPr>
                <w:lang w:val="es-ES"/>
              </w:rPr>
            </w:pPr>
          </w:p>
        </w:tc>
      </w:tr>
      <w:tr w:rsidR="00F23725" w:rsidRPr="00BC2989" w14:paraId="755B1647" w14:textId="77777777" w:rsidTr="00F06B74">
        <w:tc>
          <w:tcPr>
            <w:tcW w:w="1701" w:type="dxa"/>
          </w:tcPr>
          <w:p w14:paraId="53609A83" w14:textId="77777777" w:rsidR="00F23725" w:rsidRPr="00BC2989" w:rsidRDefault="00000000">
            <w:pPr>
              <w:rPr>
                <w:lang w:val="es-ES"/>
              </w:rPr>
            </w:pPr>
            <w:r w:rsidRPr="00BC2989">
              <w:rPr>
                <w:b/>
                <w:lang w:val="es-ES"/>
              </w:rPr>
              <w:t>11:00 – 12:30</w:t>
            </w:r>
          </w:p>
        </w:tc>
        <w:tc>
          <w:tcPr>
            <w:tcW w:w="7938" w:type="dxa"/>
          </w:tcPr>
          <w:p w14:paraId="67A34826" w14:textId="3BFA12CF" w:rsidR="00F23725" w:rsidRPr="00BC2989" w:rsidRDefault="00000000">
            <w:pPr>
              <w:rPr>
                <w:i/>
                <w:lang w:val="es-ES"/>
              </w:rPr>
            </w:pPr>
            <w:r w:rsidRPr="00BC2989">
              <w:rPr>
                <w:b/>
                <w:lang w:val="es-ES"/>
              </w:rPr>
              <w:t xml:space="preserve">SESIÓN 2: Ejercicio práctico — </w:t>
            </w:r>
            <w:r w:rsidR="004B4F53">
              <w:rPr>
                <w:b/>
                <w:lang w:val="es-ES"/>
              </w:rPr>
              <w:t>los principios del Acuerdo y su aplicación</w:t>
            </w:r>
            <w:r w:rsidRPr="00BC2989">
              <w:rPr>
                <w:b/>
                <w:lang w:val="es-ES"/>
              </w:rPr>
              <w:t>.</w:t>
            </w:r>
            <w:r w:rsidRPr="00BC2989">
              <w:rPr>
                <w:lang w:val="es-ES"/>
              </w:rPr>
              <w:t xml:space="preserve"> Trabajo en grupos con ejemplos reales; distinción entre reglamento técnico, norma y procedimiento de evaluación de la conformidad.</w:t>
            </w:r>
            <w:r w:rsidRPr="00BC2989">
              <w:rPr>
                <w:i/>
                <w:lang w:val="es-ES"/>
              </w:rPr>
              <w:t xml:space="preserve"> (Wijkström / OMC)</w:t>
            </w:r>
          </w:p>
          <w:p w14:paraId="3C14645D" w14:textId="77777777" w:rsidR="00C82D53" w:rsidRPr="00BC2989" w:rsidRDefault="00C82D53">
            <w:pPr>
              <w:rPr>
                <w:lang w:val="es-ES"/>
              </w:rPr>
            </w:pPr>
          </w:p>
        </w:tc>
      </w:tr>
      <w:tr w:rsidR="00F23725" w:rsidRPr="00BC2989" w14:paraId="77C31BDA" w14:textId="77777777" w:rsidTr="00F06B74">
        <w:tc>
          <w:tcPr>
            <w:tcW w:w="1701" w:type="dxa"/>
            <w:shd w:val="clear" w:color="auto" w:fill="EDEDED"/>
          </w:tcPr>
          <w:p w14:paraId="4272A179" w14:textId="77777777" w:rsidR="00F23725" w:rsidRPr="00BC2989" w:rsidRDefault="00000000">
            <w:pPr>
              <w:rPr>
                <w:lang w:val="es-ES"/>
              </w:rPr>
            </w:pPr>
            <w:r w:rsidRPr="00BC2989">
              <w:rPr>
                <w:b/>
                <w:lang w:val="es-ES"/>
              </w:rPr>
              <w:t>12:30 – 14:00</w:t>
            </w:r>
          </w:p>
        </w:tc>
        <w:tc>
          <w:tcPr>
            <w:tcW w:w="7938" w:type="dxa"/>
            <w:shd w:val="clear" w:color="auto" w:fill="EDEDED"/>
          </w:tcPr>
          <w:p w14:paraId="2AC19C4A" w14:textId="77777777" w:rsidR="00F23725" w:rsidRDefault="00000000">
            <w:pPr>
              <w:rPr>
                <w:i/>
                <w:lang w:val="es-ES"/>
              </w:rPr>
            </w:pPr>
            <w:r w:rsidRPr="00BC2989">
              <w:rPr>
                <w:i/>
                <w:lang w:val="es-ES"/>
              </w:rPr>
              <w:t>Almuerzo</w:t>
            </w:r>
          </w:p>
          <w:p w14:paraId="42A96637" w14:textId="77777777" w:rsidR="00D61D59" w:rsidRPr="00BC2989" w:rsidRDefault="00D61D59">
            <w:pPr>
              <w:rPr>
                <w:lang w:val="es-ES"/>
              </w:rPr>
            </w:pPr>
          </w:p>
        </w:tc>
      </w:tr>
      <w:tr w:rsidR="00F23725" w:rsidRPr="00BC2989" w14:paraId="6FFC3D9A" w14:textId="77777777" w:rsidTr="00F06B74">
        <w:tc>
          <w:tcPr>
            <w:tcW w:w="1701" w:type="dxa"/>
          </w:tcPr>
          <w:p w14:paraId="13106C2A" w14:textId="77777777" w:rsidR="00F23725" w:rsidRPr="00BC2989" w:rsidRDefault="00000000">
            <w:pPr>
              <w:rPr>
                <w:lang w:val="es-ES"/>
              </w:rPr>
            </w:pPr>
            <w:r w:rsidRPr="00BC2989">
              <w:rPr>
                <w:b/>
                <w:lang w:val="es-ES"/>
              </w:rPr>
              <w:t>14:00 – 15:15</w:t>
            </w:r>
          </w:p>
        </w:tc>
        <w:tc>
          <w:tcPr>
            <w:tcW w:w="7938" w:type="dxa"/>
          </w:tcPr>
          <w:p w14:paraId="20BD974E" w14:textId="67832ECE" w:rsidR="00F23725" w:rsidRPr="00BC2989" w:rsidRDefault="00000000">
            <w:pPr>
              <w:rPr>
                <w:i/>
                <w:lang w:val="es-ES"/>
              </w:rPr>
            </w:pPr>
            <w:r w:rsidRPr="00BC2989">
              <w:rPr>
                <w:b/>
                <w:lang w:val="es-ES"/>
              </w:rPr>
              <w:t>Continuación SESIÓN 2:</w:t>
            </w:r>
            <w:r w:rsidRPr="00BC2989">
              <w:rPr>
                <w:lang w:val="es-ES"/>
              </w:rPr>
              <w:t xml:space="preserve"> </w:t>
            </w:r>
            <w:r w:rsidR="00D61D59">
              <w:rPr>
                <w:lang w:val="es-ES"/>
              </w:rPr>
              <w:t>Discusión conjunta en plenaria</w:t>
            </w:r>
            <w:r w:rsidRPr="00BC2989">
              <w:rPr>
                <w:lang w:val="es-ES"/>
              </w:rPr>
              <w:t>.</w:t>
            </w:r>
            <w:r w:rsidRPr="00BC2989">
              <w:rPr>
                <w:i/>
                <w:lang w:val="es-ES"/>
              </w:rPr>
              <w:t xml:space="preserve"> (Wijkström / OMC)</w:t>
            </w:r>
          </w:p>
          <w:p w14:paraId="7812455F" w14:textId="77777777" w:rsidR="00C82D53" w:rsidRPr="00BC2989" w:rsidRDefault="00C82D53">
            <w:pPr>
              <w:rPr>
                <w:lang w:val="es-ES"/>
              </w:rPr>
            </w:pPr>
          </w:p>
        </w:tc>
      </w:tr>
      <w:tr w:rsidR="00F23725" w:rsidRPr="00BC2989" w14:paraId="7F923C72" w14:textId="77777777" w:rsidTr="00F06B74">
        <w:tc>
          <w:tcPr>
            <w:tcW w:w="1701" w:type="dxa"/>
            <w:shd w:val="clear" w:color="auto" w:fill="EDEDED"/>
          </w:tcPr>
          <w:p w14:paraId="3AD432F5" w14:textId="77777777" w:rsidR="00F23725" w:rsidRPr="00BC2989" w:rsidRDefault="00000000">
            <w:pPr>
              <w:rPr>
                <w:lang w:val="es-ES"/>
              </w:rPr>
            </w:pPr>
            <w:r w:rsidRPr="00BC2989">
              <w:rPr>
                <w:b/>
                <w:lang w:val="es-ES"/>
              </w:rPr>
              <w:t>15:15 – 15:45</w:t>
            </w:r>
          </w:p>
        </w:tc>
        <w:tc>
          <w:tcPr>
            <w:tcW w:w="7938" w:type="dxa"/>
            <w:shd w:val="clear" w:color="auto" w:fill="EDEDED"/>
          </w:tcPr>
          <w:p w14:paraId="6C55A617" w14:textId="77777777" w:rsidR="00F23725" w:rsidRDefault="00000000">
            <w:pPr>
              <w:rPr>
                <w:i/>
                <w:lang w:val="es-ES"/>
              </w:rPr>
            </w:pPr>
            <w:r w:rsidRPr="00BC2989">
              <w:rPr>
                <w:i/>
                <w:lang w:val="es-ES"/>
              </w:rPr>
              <w:t>Pausa para café</w:t>
            </w:r>
          </w:p>
          <w:p w14:paraId="79B3BE23" w14:textId="77777777" w:rsidR="00D61D59" w:rsidRPr="00BC2989" w:rsidRDefault="00D61D59">
            <w:pPr>
              <w:rPr>
                <w:lang w:val="es-ES"/>
              </w:rPr>
            </w:pPr>
          </w:p>
        </w:tc>
      </w:tr>
      <w:tr w:rsidR="00F23725" w:rsidRPr="00BC2989" w14:paraId="76E4A525" w14:textId="77777777" w:rsidTr="00F06B74">
        <w:tc>
          <w:tcPr>
            <w:tcW w:w="1701" w:type="dxa"/>
          </w:tcPr>
          <w:p w14:paraId="2825EBA9" w14:textId="77777777" w:rsidR="00F23725" w:rsidRPr="00BC2989" w:rsidRDefault="00000000">
            <w:pPr>
              <w:rPr>
                <w:lang w:val="es-ES"/>
              </w:rPr>
            </w:pPr>
            <w:r w:rsidRPr="00BC2989">
              <w:rPr>
                <w:b/>
                <w:lang w:val="es-ES"/>
              </w:rPr>
              <w:t>15:45 – 17:00</w:t>
            </w:r>
          </w:p>
        </w:tc>
        <w:tc>
          <w:tcPr>
            <w:tcW w:w="7938" w:type="dxa"/>
          </w:tcPr>
          <w:p w14:paraId="666AFDDB" w14:textId="2CD1AA75" w:rsidR="00F23725" w:rsidRPr="00BC2989" w:rsidRDefault="00000000">
            <w:pPr>
              <w:rPr>
                <w:i/>
                <w:lang w:val="es-ES"/>
              </w:rPr>
            </w:pPr>
            <w:r w:rsidRPr="00BC2989">
              <w:rPr>
                <w:b/>
                <w:lang w:val="es-ES"/>
              </w:rPr>
              <w:t>SESIÓN 3 — MESA REDONDA: La experiencia del sector privado frente a los obstáculos técnicos.</w:t>
            </w:r>
            <w:r w:rsidRPr="00BC2989">
              <w:rPr>
                <w:lang w:val="es-ES"/>
              </w:rPr>
              <w:t xml:space="preserve"> Acceso a información, plazos de adaptación, costos de cumplimiento, duplicación de requisitos. Insumos para los días 2 y 3.</w:t>
            </w:r>
            <w:r w:rsidRPr="00BC2989">
              <w:rPr>
                <w:i/>
                <w:lang w:val="es-ES"/>
              </w:rPr>
              <w:t xml:space="preserve"> (moderación: contraparte nacional, por confirmar)</w:t>
            </w:r>
          </w:p>
          <w:p w14:paraId="51CE6AD1" w14:textId="77777777" w:rsidR="00C82D53" w:rsidRPr="00BC2989" w:rsidRDefault="00C82D53">
            <w:pPr>
              <w:rPr>
                <w:lang w:val="es-ES"/>
              </w:rPr>
            </w:pPr>
          </w:p>
        </w:tc>
      </w:tr>
    </w:tbl>
    <w:p w14:paraId="3CA078BF" w14:textId="77777777" w:rsidR="00F23725" w:rsidRPr="00BC2989" w:rsidRDefault="00F23725">
      <w:pPr>
        <w:spacing w:after="80"/>
        <w:rPr>
          <w:lang w:val="es-ES"/>
        </w:rPr>
      </w:pPr>
    </w:p>
    <w:p w14:paraId="40444083" w14:textId="77777777" w:rsidR="00F23725" w:rsidRPr="00BC2989" w:rsidRDefault="00F23725">
      <w:pPr>
        <w:spacing w:after="80"/>
        <w:rPr>
          <w:lang w:val="es-ES"/>
        </w:rPr>
      </w:pPr>
      <w:r>
        <w:rPr>
          <w:b/>
        </w:rPr>
        <w:t>Personas de recurso de la OMC</w:t>
      </w:r>
    </w:p>
    <w:p w14:paraId="156BBA4F" w14:textId="77777777" w:rsidR="00F23725" w:rsidRPr="00BC2989" w:rsidRDefault="00F23725">
      <w:pPr>
        <w:spacing w:after="20"/>
        <w:rPr>
          <w:lang w:val="es-ES"/>
        </w:rPr>
      </w:pPr>
      <w:r>
        <w:rPr>
          <w:b/>
          <w:sz w:val="19"/>
        </w:rPr>
        <w:t>Erik Wijkström</w:t>
      </w:r>
      <w:r>
        <w:rPr>
          <w:sz w:val="19"/>
        </w:rPr>
        <w:t xml:space="preserve"> — Consejero, Jefe de Sección, División de Comercio y Medio Ambiente, OMC</w:t>
      </w:r>
      <w:r>
        <w:rPr>
          <w:i/>
          <w:sz w:val="19"/>
        </w:rPr>
        <w:t xml:space="preserve"> (persona de recurso principal)</w:t>
      </w:r>
    </w:p>
    <w:p w14:paraId="60D71E92" w14:textId="77777777" w:rsidR="00F23725" w:rsidRPr="00BC2989" w:rsidRDefault="00F23725">
      <w:pPr>
        <w:spacing w:after="20"/>
        <w:rPr>
          <w:lang w:val="es-ES"/>
        </w:rPr>
      </w:pPr>
      <w:r>
        <w:rPr>
          <w:b/>
          <w:sz w:val="19"/>
        </w:rPr>
        <w:t>Jane Greenleaves</w:t>
      </w:r>
      <w:r>
        <w:rPr>
          <w:sz w:val="19"/>
        </w:rPr>
        <w:t xml:space="preserve"> — Coordinadora de Bases de Datos, OMC</w:t>
      </w:r>
      <w:r>
        <w:rPr>
          <w:i/>
          <w:sz w:val="19"/>
        </w:rPr>
        <w:t xml:space="preserve"> (participación virtual — ePing)</w:t>
      </w:r>
    </w:p>
    <w:p w14:paraId="37BCB7E2" w14:textId="77777777" w:rsidR="00F23725" w:rsidRPr="00BC2989" w:rsidRDefault="00F23725">
      <w:pPr>
        <w:spacing w:after="20"/>
        <w:rPr>
          <w:lang w:val="es-ES"/>
        </w:rPr>
      </w:pPr>
      <w:r>
        <w:rPr>
          <w:b/>
          <w:sz w:val="19"/>
        </w:rPr>
        <w:t>Blanca Anggela Zutta</w:t>
      </w:r>
      <w:r>
        <w:rPr>
          <w:sz w:val="19"/>
        </w:rPr>
        <w:t xml:space="preserve"> — Oficial de ePing, OMC</w:t>
      </w:r>
      <w:r>
        <w:rPr>
          <w:i/>
          <w:sz w:val="19"/>
        </w:rPr>
        <w:t xml:space="preserve"> (participación virtual — ePing)</w:t>
      </w:r>
    </w:p>
    <w:p w14:paraId="10BED03D" w14:textId="199777D4" w:rsidR="00F06B74" w:rsidRPr="00BC2989" w:rsidRDefault="00F06B74">
      <w:pPr>
        <w:spacing w:after="200"/>
        <w:rPr>
          <w:lang w:val="es-ES"/>
        </w:rPr>
      </w:pPr>
      <w:r w:rsidRPr="00BC2989">
        <w:rPr>
          <w:lang w:val="es-ES"/>
        </w:rPr>
        <w:br w:type="page"/>
      </w:r>
    </w:p>
    <w:p w14:paraId="62DCAE05" w14:textId="77777777" w:rsidR="00C82D53" w:rsidRPr="00BC2989" w:rsidRDefault="00C82D53">
      <w:pPr>
        <w:spacing w:after="80"/>
        <w:rPr>
          <w:lang w:val="es-ES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7938"/>
      </w:tblGrid>
      <w:tr w:rsidR="00F23725" w:rsidRPr="00BC2989" w14:paraId="2175B22C" w14:textId="77777777" w:rsidTr="00F06B74">
        <w:tc>
          <w:tcPr>
            <w:tcW w:w="9639" w:type="dxa"/>
            <w:gridSpan w:val="2"/>
            <w:shd w:val="clear" w:color="auto" w:fill="1F3864"/>
          </w:tcPr>
          <w:p w14:paraId="73451E69" w14:textId="77777777" w:rsidR="00F23725" w:rsidRPr="00BC2989" w:rsidRDefault="00000000">
            <w:pPr>
              <w:rPr>
                <w:lang w:val="es-ES"/>
              </w:rPr>
            </w:pPr>
            <w:r w:rsidRPr="00BC2989">
              <w:rPr>
                <w:b/>
                <w:color w:val="FFFFFF"/>
                <w:lang w:val="es-ES"/>
              </w:rPr>
              <w:t xml:space="preserve">MARTES 1 DE DICIEMBRE — Transparencia, Comité </w:t>
            </w:r>
            <w:proofErr w:type="spellStart"/>
            <w:r w:rsidRPr="00BC2989">
              <w:rPr>
                <w:b/>
                <w:color w:val="FFFFFF"/>
                <w:lang w:val="es-ES"/>
              </w:rPr>
              <w:t>OTC</w:t>
            </w:r>
            <w:proofErr w:type="spellEnd"/>
            <w:r w:rsidRPr="00BC2989">
              <w:rPr>
                <w:b/>
                <w:color w:val="FFFFFF"/>
                <w:lang w:val="es-ES"/>
              </w:rPr>
              <w:t xml:space="preserve"> y buenas prácticas de reglamentación</w:t>
            </w:r>
          </w:p>
          <w:p w14:paraId="02102345" w14:textId="77777777" w:rsidR="00F23725" w:rsidRPr="00BC2989" w:rsidRDefault="00000000">
            <w:pPr>
              <w:rPr>
                <w:i/>
                <w:color w:val="FFFFFF"/>
                <w:sz w:val="18"/>
                <w:lang w:val="es-ES"/>
              </w:rPr>
            </w:pPr>
            <w:r w:rsidRPr="00BC2989">
              <w:rPr>
                <w:i/>
                <w:color w:val="FFFFFF"/>
                <w:sz w:val="18"/>
                <w:lang w:val="es-ES"/>
              </w:rPr>
              <w:t>Sesión para entidades de gobierno</w:t>
            </w:r>
          </w:p>
          <w:p w14:paraId="3DAC98FB" w14:textId="77777777" w:rsidR="00DC603B" w:rsidRPr="00BC2989" w:rsidRDefault="00DC603B">
            <w:pPr>
              <w:rPr>
                <w:lang w:val="es-ES"/>
              </w:rPr>
            </w:pPr>
          </w:p>
        </w:tc>
      </w:tr>
      <w:tr w:rsidR="00F23725" w:rsidRPr="00BC2989" w14:paraId="02AD7F3D" w14:textId="77777777" w:rsidTr="00F06B74">
        <w:tc>
          <w:tcPr>
            <w:tcW w:w="1701" w:type="dxa"/>
          </w:tcPr>
          <w:p w14:paraId="3B41056C" w14:textId="77777777" w:rsidR="00F23725" w:rsidRPr="00BC2989" w:rsidRDefault="00000000">
            <w:pPr>
              <w:rPr>
                <w:lang w:val="es-ES"/>
              </w:rPr>
            </w:pPr>
            <w:r w:rsidRPr="00BC2989">
              <w:rPr>
                <w:b/>
                <w:lang w:val="es-ES"/>
              </w:rPr>
              <w:t>09:00 – 09:15</w:t>
            </w:r>
          </w:p>
        </w:tc>
        <w:tc>
          <w:tcPr>
            <w:tcW w:w="7938" w:type="dxa"/>
          </w:tcPr>
          <w:p w14:paraId="6F91D76D" w14:textId="77777777" w:rsidR="00F23725" w:rsidRPr="00BC2989" w:rsidRDefault="00000000">
            <w:pPr>
              <w:rPr>
                <w:lang w:val="es-ES"/>
              </w:rPr>
            </w:pPr>
            <w:r w:rsidRPr="00BC2989">
              <w:rPr>
                <w:b/>
                <w:lang w:val="es-ES"/>
              </w:rPr>
              <w:t>Recapitulación del Día 1</w:t>
            </w:r>
            <w:r w:rsidRPr="00BC2989">
              <w:rPr>
                <w:lang w:val="es-ES"/>
              </w:rPr>
              <w:t xml:space="preserve"> y objetivos del Día 2.</w:t>
            </w:r>
          </w:p>
          <w:p w14:paraId="4879C5FE" w14:textId="77777777" w:rsidR="00F06B74" w:rsidRPr="00BC2989" w:rsidRDefault="00F06B74">
            <w:pPr>
              <w:rPr>
                <w:lang w:val="es-ES"/>
              </w:rPr>
            </w:pPr>
          </w:p>
        </w:tc>
      </w:tr>
      <w:tr w:rsidR="00F23725" w:rsidRPr="00BC2989" w14:paraId="760B9D52" w14:textId="77777777" w:rsidTr="00F06B74">
        <w:tc>
          <w:tcPr>
            <w:tcW w:w="1701" w:type="dxa"/>
          </w:tcPr>
          <w:p w14:paraId="54F6F218" w14:textId="77777777" w:rsidR="00F23725" w:rsidRPr="00BC2989" w:rsidRDefault="00000000">
            <w:pPr>
              <w:rPr>
                <w:lang w:val="es-ES"/>
              </w:rPr>
            </w:pPr>
            <w:r w:rsidRPr="00BC2989">
              <w:rPr>
                <w:b/>
                <w:lang w:val="es-ES"/>
              </w:rPr>
              <w:t>09:15 – 10:45</w:t>
            </w:r>
          </w:p>
        </w:tc>
        <w:tc>
          <w:tcPr>
            <w:tcW w:w="7938" w:type="dxa"/>
          </w:tcPr>
          <w:p w14:paraId="7B699457" w14:textId="77777777" w:rsidR="00F23725" w:rsidRPr="00BC2989" w:rsidRDefault="00000000">
            <w:pPr>
              <w:rPr>
                <w:i/>
                <w:lang w:val="es-ES"/>
              </w:rPr>
            </w:pPr>
            <w:r w:rsidRPr="00BC2989">
              <w:rPr>
                <w:b/>
                <w:lang w:val="es-ES"/>
              </w:rPr>
              <w:t xml:space="preserve">SESIÓN 4: Transparencia y labor del Comité </w:t>
            </w:r>
            <w:proofErr w:type="spellStart"/>
            <w:r w:rsidRPr="00BC2989">
              <w:rPr>
                <w:b/>
                <w:lang w:val="es-ES"/>
              </w:rPr>
              <w:t>OTC</w:t>
            </w:r>
            <w:proofErr w:type="spellEnd"/>
            <w:r w:rsidRPr="00BC2989">
              <w:rPr>
                <w:b/>
                <w:lang w:val="es-ES"/>
              </w:rPr>
              <w:t>.</w:t>
            </w:r>
            <w:r w:rsidRPr="00BC2989">
              <w:rPr>
                <w:lang w:val="es-ES"/>
              </w:rPr>
              <w:t xml:space="preserve"> Qué, cuándo y cómo notificar (Arts. 2.9, 2.10, 5.6, 5.7); medidas urgentes; plazo para comentarios; servicio nacional de información; funcionamiento del Comité y preocupaciones comerciales específicas. Últimos 15 minutos: la experiencia del Perú en su participación en el Comité </w:t>
            </w:r>
            <w:proofErr w:type="spellStart"/>
            <w:r w:rsidRPr="00BC2989">
              <w:rPr>
                <w:lang w:val="es-ES"/>
              </w:rPr>
              <w:t>OTC</w:t>
            </w:r>
            <w:proofErr w:type="spellEnd"/>
            <w:r w:rsidRPr="00BC2989">
              <w:rPr>
                <w:lang w:val="es-ES"/>
              </w:rPr>
              <w:t>.</w:t>
            </w:r>
            <w:r w:rsidRPr="00BC2989">
              <w:rPr>
                <w:i/>
                <w:lang w:val="es-ES"/>
              </w:rPr>
              <w:t xml:space="preserve"> (Wijkström / OMC; Perú, por confirmar)</w:t>
            </w:r>
          </w:p>
          <w:p w14:paraId="20B25FA2" w14:textId="77777777" w:rsidR="00F06B74" w:rsidRPr="00BC2989" w:rsidRDefault="00F06B74">
            <w:pPr>
              <w:rPr>
                <w:lang w:val="es-ES"/>
              </w:rPr>
            </w:pPr>
          </w:p>
        </w:tc>
      </w:tr>
      <w:tr w:rsidR="00F23725" w:rsidRPr="00BC2989" w14:paraId="5AD8F4B1" w14:textId="77777777" w:rsidTr="00F06B74">
        <w:tc>
          <w:tcPr>
            <w:tcW w:w="1701" w:type="dxa"/>
            <w:shd w:val="clear" w:color="auto" w:fill="EDEDED"/>
          </w:tcPr>
          <w:p w14:paraId="369F39F7" w14:textId="77777777" w:rsidR="00F23725" w:rsidRPr="00BC2989" w:rsidRDefault="00000000">
            <w:pPr>
              <w:rPr>
                <w:lang w:val="es-ES"/>
              </w:rPr>
            </w:pPr>
            <w:r w:rsidRPr="00BC2989">
              <w:rPr>
                <w:b/>
                <w:lang w:val="es-ES"/>
              </w:rPr>
              <w:t>10:45 – 11:00</w:t>
            </w:r>
          </w:p>
        </w:tc>
        <w:tc>
          <w:tcPr>
            <w:tcW w:w="7938" w:type="dxa"/>
            <w:shd w:val="clear" w:color="auto" w:fill="EDEDED"/>
          </w:tcPr>
          <w:p w14:paraId="145FB88A" w14:textId="77777777" w:rsidR="00F23725" w:rsidRPr="00BC2989" w:rsidRDefault="00000000">
            <w:pPr>
              <w:rPr>
                <w:i/>
                <w:lang w:val="es-ES"/>
              </w:rPr>
            </w:pPr>
            <w:r w:rsidRPr="00BC2989">
              <w:rPr>
                <w:i/>
                <w:lang w:val="es-ES"/>
              </w:rPr>
              <w:t>Pausa para café</w:t>
            </w:r>
          </w:p>
          <w:p w14:paraId="157F9738" w14:textId="77777777" w:rsidR="00F06B74" w:rsidRPr="00BC2989" w:rsidRDefault="00F06B74">
            <w:pPr>
              <w:rPr>
                <w:lang w:val="es-ES"/>
              </w:rPr>
            </w:pPr>
          </w:p>
        </w:tc>
      </w:tr>
      <w:tr w:rsidR="00F23725" w:rsidRPr="00BC2989" w14:paraId="67A7DEC5" w14:textId="77777777" w:rsidTr="00F06B74">
        <w:tc>
          <w:tcPr>
            <w:tcW w:w="1701" w:type="dxa"/>
          </w:tcPr>
          <w:p w14:paraId="503010BA" w14:textId="77777777" w:rsidR="00F23725" w:rsidRPr="00BC2989" w:rsidRDefault="00000000">
            <w:pPr>
              <w:rPr>
                <w:lang w:val="es-ES"/>
              </w:rPr>
            </w:pPr>
            <w:r w:rsidRPr="00BC2989">
              <w:rPr>
                <w:b/>
                <w:lang w:val="es-ES"/>
              </w:rPr>
              <w:t>11:00 – 12:00</w:t>
            </w:r>
          </w:p>
        </w:tc>
        <w:tc>
          <w:tcPr>
            <w:tcW w:w="7938" w:type="dxa"/>
          </w:tcPr>
          <w:p w14:paraId="5DBAFB0E" w14:textId="77777777" w:rsidR="00F23725" w:rsidRPr="00BC2989" w:rsidRDefault="00000000">
            <w:pPr>
              <w:rPr>
                <w:i/>
                <w:lang w:val="es-ES"/>
              </w:rPr>
            </w:pPr>
            <w:r w:rsidRPr="00BC2989">
              <w:rPr>
                <w:b/>
                <w:lang w:val="es-ES"/>
              </w:rPr>
              <w:t>SESIÓN 5: Taller práctico — notificaciones y ePing.</w:t>
            </w:r>
            <w:r w:rsidRPr="00BC2989">
              <w:rPr>
                <w:lang w:val="es-ES"/>
              </w:rPr>
              <w:t xml:space="preserve"> Redacción de una notificación; gestión de comentarios de otros Miembros; alertas y seguimiento mediante ePing.</w:t>
            </w:r>
            <w:r w:rsidRPr="00BC2989">
              <w:rPr>
                <w:i/>
                <w:lang w:val="es-ES"/>
              </w:rPr>
              <w:t xml:space="preserve"> (Greenleaves y Zutta / OMC — virtual)</w:t>
            </w:r>
          </w:p>
          <w:p w14:paraId="5EFE9506" w14:textId="77777777" w:rsidR="00F06B74" w:rsidRPr="00BC2989" w:rsidRDefault="00F06B74">
            <w:pPr>
              <w:rPr>
                <w:lang w:val="es-ES"/>
              </w:rPr>
            </w:pPr>
          </w:p>
        </w:tc>
      </w:tr>
      <w:tr w:rsidR="00F23725" w:rsidRPr="00BC2989" w14:paraId="546E229D" w14:textId="77777777" w:rsidTr="00F06B74">
        <w:tc>
          <w:tcPr>
            <w:tcW w:w="1701" w:type="dxa"/>
          </w:tcPr>
          <w:p w14:paraId="2E1A125F" w14:textId="77777777" w:rsidR="00F23725" w:rsidRPr="00BC2989" w:rsidRDefault="00000000">
            <w:pPr>
              <w:rPr>
                <w:lang w:val="es-ES"/>
              </w:rPr>
            </w:pPr>
            <w:r w:rsidRPr="00BC2989">
              <w:rPr>
                <w:b/>
                <w:lang w:val="es-ES"/>
              </w:rPr>
              <w:t>12:00 – 12:45</w:t>
            </w:r>
          </w:p>
        </w:tc>
        <w:tc>
          <w:tcPr>
            <w:tcW w:w="7938" w:type="dxa"/>
          </w:tcPr>
          <w:p w14:paraId="1428FEEA" w14:textId="77777777" w:rsidR="00F23725" w:rsidRPr="00BC2989" w:rsidRDefault="00000000">
            <w:pPr>
              <w:rPr>
                <w:i/>
                <w:lang w:val="es-ES"/>
              </w:rPr>
            </w:pPr>
            <w:r w:rsidRPr="00BC2989">
              <w:rPr>
                <w:b/>
                <w:lang w:val="es-ES"/>
              </w:rPr>
              <w:t>SESIÓN 6: La experiencia nacional y regional.</w:t>
            </w:r>
            <w:r w:rsidRPr="00BC2989">
              <w:rPr>
                <w:lang w:val="es-ES"/>
              </w:rPr>
              <w:t xml:space="preserve"> Procedimientos internos de notificación en el Perú; coordinación en el marco de la Comunidad Andina.</w:t>
            </w:r>
            <w:r w:rsidRPr="00BC2989">
              <w:rPr>
                <w:i/>
                <w:lang w:val="es-ES"/>
              </w:rPr>
              <w:t xml:space="preserve"> (contraparte nacional / CAN, por confirmar)</w:t>
            </w:r>
          </w:p>
          <w:p w14:paraId="393F8215" w14:textId="77777777" w:rsidR="00F06B74" w:rsidRPr="00BC2989" w:rsidRDefault="00F06B74">
            <w:pPr>
              <w:rPr>
                <w:lang w:val="es-ES"/>
              </w:rPr>
            </w:pPr>
          </w:p>
        </w:tc>
      </w:tr>
      <w:tr w:rsidR="00F23725" w:rsidRPr="00BC2989" w14:paraId="29368D1A" w14:textId="77777777" w:rsidTr="00F06B74">
        <w:tc>
          <w:tcPr>
            <w:tcW w:w="1701" w:type="dxa"/>
            <w:shd w:val="clear" w:color="auto" w:fill="EDEDED"/>
          </w:tcPr>
          <w:p w14:paraId="2032C9B6" w14:textId="77777777" w:rsidR="00F23725" w:rsidRPr="00BC2989" w:rsidRDefault="00000000">
            <w:pPr>
              <w:rPr>
                <w:lang w:val="es-ES"/>
              </w:rPr>
            </w:pPr>
            <w:r w:rsidRPr="00BC2989">
              <w:rPr>
                <w:b/>
                <w:lang w:val="es-ES"/>
              </w:rPr>
              <w:t>12:45 – 14:00</w:t>
            </w:r>
          </w:p>
        </w:tc>
        <w:tc>
          <w:tcPr>
            <w:tcW w:w="7938" w:type="dxa"/>
            <w:shd w:val="clear" w:color="auto" w:fill="EDEDED"/>
          </w:tcPr>
          <w:p w14:paraId="111036E7" w14:textId="77777777" w:rsidR="00F23725" w:rsidRPr="00BC2989" w:rsidRDefault="00000000">
            <w:pPr>
              <w:rPr>
                <w:i/>
                <w:lang w:val="es-ES"/>
              </w:rPr>
            </w:pPr>
            <w:r w:rsidRPr="00BC2989">
              <w:rPr>
                <w:i/>
                <w:lang w:val="es-ES"/>
              </w:rPr>
              <w:t>Almuerzo</w:t>
            </w:r>
          </w:p>
          <w:p w14:paraId="57711B70" w14:textId="77777777" w:rsidR="00F06B74" w:rsidRPr="00BC2989" w:rsidRDefault="00F06B74">
            <w:pPr>
              <w:rPr>
                <w:lang w:val="es-ES"/>
              </w:rPr>
            </w:pPr>
          </w:p>
        </w:tc>
      </w:tr>
      <w:tr w:rsidR="00F23725" w:rsidRPr="00BC2989" w14:paraId="50E735DB" w14:textId="77777777" w:rsidTr="00F06B74">
        <w:tc>
          <w:tcPr>
            <w:tcW w:w="1701" w:type="dxa"/>
          </w:tcPr>
          <w:p w14:paraId="2CCFEA20" w14:textId="77777777" w:rsidR="00F23725" w:rsidRPr="00BC2989" w:rsidRDefault="00000000">
            <w:pPr>
              <w:rPr>
                <w:lang w:val="es-ES"/>
              </w:rPr>
            </w:pPr>
            <w:r w:rsidRPr="00BC2989">
              <w:rPr>
                <w:b/>
                <w:lang w:val="es-ES"/>
              </w:rPr>
              <w:t>14:00 – 15:15</w:t>
            </w:r>
          </w:p>
        </w:tc>
        <w:tc>
          <w:tcPr>
            <w:tcW w:w="7938" w:type="dxa"/>
          </w:tcPr>
          <w:p w14:paraId="2BC5AE8A" w14:textId="77777777" w:rsidR="00F23725" w:rsidRPr="00BC2989" w:rsidRDefault="00000000">
            <w:pPr>
              <w:rPr>
                <w:i/>
                <w:lang w:val="es-ES"/>
              </w:rPr>
            </w:pPr>
            <w:r w:rsidRPr="00BC2989">
              <w:rPr>
                <w:b/>
                <w:lang w:val="es-ES"/>
              </w:rPr>
              <w:t>SESIÓN 7: Buenas prácticas de reglamentación (</w:t>
            </w:r>
            <w:proofErr w:type="spellStart"/>
            <w:r w:rsidRPr="00BC2989">
              <w:rPr>
                <w:b/>
                <w:lang w:val="es-ES"/>
              </w:rPr>
              <w:t>BPR</w:t>
            </w:r>
            <w:proofErr w:type="spellEnd"/>
            <w:r w:rsidRPr="00BC2989">
              <w:rPr>
                <w:b/>
                <w:lang w:val="es-ES"/>
              </w:rPr>
              <w:t>).</w:t>
            </w:r>
            <w:r w:rsidRPr="00BC2989">
              <w:rPr>
                <w:lang w:val="es-ES"/>
              </w:rPr>
              <w:t xml:space="preserve"> Ciclo de vida regulatorio; análisis de impacto y consulta pública; coordinación entre entidades; uso de normas internacionales; recomendaciones del Comité </w:t>
            </w:r>
            <w:proofErr w:type="spellStart"/>
            <w:r w:rsidRPr="00BC2989">
              <w:rPr>
                <w:lang w:val="es-ES"/>
              </w:rPr>
              <w:t>OTC</w:t>
            </w:r>
            <w:proofErr w:type="spellEnd"/>
            <w:r w:rsidRPr="00BC2989">
              <w:rPr>
                <w:lang w:val="es-ES"/>
              </w:rPr>
              <w:t>.</w:t>
            </w:r>
            <w:r w:rsidRPr="00BC2989">
              <w:rPr>
                <w:i/>
                <w:lang w:val="es-ES"/>
              </w:rPr>
              <w:t xml:space="preserve"> (Wijkström / OMC)</w:t>
            </w:r>
          </w:p>
          <w:p w14:paraId="3F5592A2" w14:textId="77777777" w:rsidR="00F06B74" w:rsidRPr="00BC2989" w:rsidRDefault="00F06B74">
            <w:pPr>
              <w:rPr>
                <w:lang w:val="es-ES"/>
              </w:rPr>
            </w:pPr>
          </w:p>
        </w:tc>
      </w:tr>
      <w:tr w:rsidR="00F23725" w:rsidRPr="00BC2989" w14:paraId="6B590744" w14:textId="77777777" w:rsidTr="00F06B74">
        <w:tc>
          <w:tcPr>
            <w:tcW w:w="1701" w:type="dxa"/>
            <w:shd w:val="clear" w:color="auto" w:fill="EDEDED"/>
          </w:tcPr>
          <w:p w14:paraId="5109E6B4" w14:textId="77777777" w:rsidR="00F23725" w:rsidRPr="00BC2989" w:rsidRDefault="00000000">
            <w:pPr>
              <w:rPr>
                <w:lang w:val="es-ES"/>
              </w:rPr>
            </w:pPr>
            <w:r w:rsidRPr="00BC2989">
              <w:rPr>
                <w:b/>
                <w:lang w:val="es-ES"/>
              </w:rPr>
              <w:t>15:15 – 15:30</w:t>
            </w:r>
          </w:p>
        </w:tc>
        <w:tc>
          <w:tcPr>
            <w:tcW w:w="7938" w:type="dxa"/>
            <w:shd w:val="clear" w:color="auto" w:fill="EDEDED"/>
          </w:tcPr>
          <w:p w14:paraId="278EF703" w14:textId="77777777" w:rsidR="00F23725" w:rsidRPr="00BC2989" w:rsidRDefault="00000000">
            <w:pPr>
              <w:rPr>
                <w:i/>
                <w:lang w:val="es-ES"/>
              </w:rPr>
            </w:pPr>
            <w:r w:rsidRPr="00BC2989">
              <w:rPr>
                <w:i/>
                <w:lang w:val="es-ES"/>
              </w:rPr>
              <w:t>Pausa para café</w:t>
            </w:r>
          </w:p>
          <w:p w14:paraId="03E4608F" w14:textId="77777777" w:rsidR="00F06B74" w:rsidRPr="00BC2989" w:rsidRDefault="00F06B74">
            <w:pPr>
              <w:rPr>
                <w:lang w:val="es-ES"/>
              </w:rPr>
            </w:pPr>
          </w:p>
        </w:tc>
      </w:tr>
      <w:tr w:rsidR="00F23725" w:rsidRPr="00BC2989" w14:paraId="421EDA8C" w14:textId="77777777" w:rsidTr="00F06B74">
        <w:tc>
          <w:tcPr>
            <w:tcW w:w="1701" w:type="dxa"/>
          </w:tcPr>
          <w:p w14:paraId="5178BA2E" w14:textId="77777777" w:rsidR="00F23725" w:rsidRPr="00BC2989" w:rsidRDefault="00000000">
            <w:pPr>
              <w:rPr>
                <w:lang w:val="es-ES"/>
              </w:rPr>
            </w:pPr>
            <w:r w:rsidRPr="00BC2989">
              <w:rPr>
                <w:b/>
                <w:lang w:val="es-ES"/>
              </w:rPr>
              <w:t>15:30 – 16:45</w:t>
            </w:r>
          </w:p>
        </w:tc>
        <w:tc>
          <w:tcPr>
            <w:tcW w:w="7938" w:type="dxa"/>
          </w:tcPr>
          <w:p w14:paraId="1F8B67EE" w14:textId="77777777" w:rsidR="00F23725" w:rsidRPr="00BC2989" w:rsidRDefault="00000000">
            <w:pPr>
              <w:rPr>
                <w:lang w:val="es-ES"/>
              </w:rPr>
            </w:pPr>
            <w:r w:rsidRPr="00BC2989">
              <w:rPr>
                <w:b/>
                <w:lang w:val="es-ES"/>
              </w:rPr>
              <w:t>SESIÓN 8: Ejercicio sobre casos — aplicar las reglas a la práctica.</w:t>
            </w:r>
            <w:r w:rsidRPr="00BC2989">
              <w:rPr>
                <w:lang w:val="es-ES"/>
              </w:rPr>
              <w:t xml:space="preserve"> Trabajo en grupos a partir de casos concretos.</w:t>
            </w:r>
            <w:r w:rsidRPr="00BC2989">
              <w:rPr>
                <w:i/>
                <w:lang w:val="es-ES"/>
              </w:rPr>
              <w:t xml:space="preserve"> (Wijkström / OMC)</w:t>
            </w:r>
          </w:p>
        </w:tc>
      </w:tr>
    </w:tbl>
    <w:p w14:paraId="34B2F278" w14:textId="087D072B" w:rsidR="00F23725" w:rsidRPr="00BC2989" w:rsidRDefault="00F06B74" w:rsidP="00F06B74">
      <w:pPr>
        <w:rPr>
          <w:lang w:val="es-ES"/>
        </w:rPr>
      </w:pPr>
      <w:r w:rsidRPr="00BC2989">
        <w:rPr>
          <w:lang w:val="es-ES"/>
        </w:rPr>
        <w:br w:type="page"/>
      </w:r>
      <w:r w:rsidRPr="00BC2989">
        <w:rPr>
          <w:lang w:val="es-ES"/>
        </w:rPr>
        <w:br/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7938"/>
      </w:tblGrid>
      <w:tr w:rsidR="00F23725" w:rsidRPr="00BC2989" w14:paraId="29F49E5A" w14:textId="77777777" w:rsidTr="00F06B74">
        <w:tc>
          <w:tcPr>
            <w:tcW w:w="9639" w:type="dxa"/>
            <w:gridSpan w:val="2"/>
            <w:shd w:val="clear" w:color="auto" w:fill="1F3864"/>
          </w:tcPr>
          <w:p w14:paraId="500CB59E" w14:textId="77777777" w:rsidR="00F23725" w:rsidRPr="00BC2989" w:rsidRDefault="00000000">
            <w:pPr>
              <w:rPr>
                <w:lang w:val="es-ES"/>
              </w:rPr>
            </w:pPr>
            <w:r w:rsidRPr="00BC2989">
              <w:rPr>
                <w:b/>
                <w:color w:val="FFFFFF"/>
                <w:lang w:val="es-ES"/>
              </w:rPr>
              <w:t>MIÉRCOLES 2 DE DICIEMBRE — Evaluación de la conformidad, síntesis y clausura</w:t>
            </w:r>
          </w:p>
          <w:p w14:paraId="2A9FA359" w14:textId="77777777" w:rsidR="00F23725" w:rsidRPr="00BC2989" w:rsidRDefault="00000000">
            <w:pPr>
              <w:rPr>
                <w:i/>
                <w:color w:val="FFFFFF"/>
                <w:sz w:val="18"/>
                <w:lang w:val="es-ES"/>
              </w:rPr>
            </w:pPr>
            <w:r w:rsidRPr="00BC2989">
              <w:rPr>
                <w:i/>
                <w:color w:val="FFFFFF"/>
                <w:sz w:val="18"/>
                <w:lang w:val="es-ES"/>
              </w:rPr>
              <w:t>Sesión para entidades de gobierno</w:t>
            </w:r>
          </w:p>
          <w:p w14:paraId="12A047F1" w14:textId="77777777" w:rsidR="00F06B74" w:rsidRPr="00BC2989" w:rsidRDefault="00F06B74">
            <w:pPr>
              <w:rPr>
                <w:lang w:val="es-ES"/>
              </w:rPr>
            </w:pPr>
          </w:p>
        </w:tc>
      </w:tr>
      <w:tr w:rsidR="00F23725" w:rsidRPr="00BC2989" w14:paraId="15DC7607" w14:textId="77777777" w:rsidTr="00F06B74">
        <w:tc>
          <w:tcPr>
            <w:tcW w:w="1701" w:type="dxa"/>
          </w:tcPr>
          <w:p w14:paraId="286BA635" w14:textId="77777777" w:rsidR="00F23725" w:rsidRPr="00BC2989" w:rsidRDefault="00000000">
            <w:pPr>
              <w:rPr>
                <w:lang w:val="es-ES"/>
              </w:rPr>
            </w:pPr>
            <w:r w:rsidRPr="00BC2989">
              <w:rPr>
                <w:b/>
                <w:lang w:val="es-ES"/>
              </w:rPr>
              <w:t>09:00 – 09:15</w:t>
            </w:r>
          </w:p>
        </w:tc>
        <w:tc>
          <w:tcPr>
            <w:tcW w:w="7938" w:type="dxa"/>
          </w:tcPr>
          <w:p w14:paraId="4B39B29B" w14:textId="77777777" w:rsidR="00F23725" w:rsidRPr="00BC2989" w:rsidRDefault="00000000">
            <w:pPr>
              <w:rPr>
                <w:lang w:val="es-ES"/>
              </w:rPr>
            </w:pPr>
            <w:r w:rsidRPr="00BC2989">
              <w:rPr>
                <w:b/>
                <w:lang w:val="es-ES"/>
              </w:rPr>
              <w:t>Recapitulación del Día 2</w:t>
            </w:r>
            <w:r w:rsidRPr="00BC2989">
              <w:rPr>
                <w:lang w:val="es-ES"/>
              </w:rPr>
              <w:t xml:space="preserve"> y objetivos del Día 3.</w:t>
            </w:r>
          </w:p>
          <w:p w14:paraId="44D40BFB" w14:textId="77777777" w:rsidR="00F06B74" w:rsidRPr="00BC2989" w:rsidRDefault="00F06B74">
            <w:pPr>
              <w:rPr>
                <w:lang w:val="es-ES"/>
              </w:rPr>
            </w:pPr>
          </w:p>
        </w:tc>
      </w:tr>
      <w:tr w:rsidR="00F23725" w:rsidRPr="00BC2989" w14:paraId="0EA239B8" w14:textId="77777777" w:rsidTr="00F06B74">
        <w:tc>
          <w:tcPr>
            <w:tcW w:w="1701" w:type="dxa"/>
          </w:tcPr>
          <w:p w14:paraId="45A895DA" w14:textId="77777777" w:rsidR="00F23725" w:rsidRPr="00BC2989" w:rsidRDefault="00000000">
            <w:pPr>
              <w:rPr>
                <w:lang w:val="es-ES"/>
              </w:rPr>
            </w:pPr>
            <w:r w:rsidRPr="00BC2989">
              <w:rPr>
                <w:b/>
                <w:lang w:val="es-ES"/>
              </w:rPr>
              <w:t>09:15 – 10:30</w:t>
            </w:r>
          </w:p>
        </w:tc>
        <w:tc>
          <w:tcPr>
            <w:tcW w:w="7938" w:type="dxa"/>
          </w:tcPr>
          <w:p w14:paraId="46D720C1" w14:textId="77777777" w:rsidR="00F23725" w:rsidRPr="00BC2989" w:rsidRDefault="00000000">
            <w:pPr>
              <w:rPr>
                <w:i/>
                <w:lang w:val="es-ES"/>
              </w:rPr>
            </w:pPr>
            <w:r w:rsidRPr="00BC2989">
              <w:rPr>
                <w:b/>
                <w:lang w:val="es-ES"/>
              </w:rPr>
              <w:t xml:space="preserve">SESIÓN 9: Evaluación de la conformidad en el Acuerdo </w:t>
            </w:r>
            <w:proofErr w:type="spellStart"/>
            <w:r w:rsidRPr="00BC2989">
              <w:rPr>
                <w:b/>
                <w:lang w:val="es-ES"/>
              </w:rPr>
              <w:t>OTC</w:t>
            </w:r>
            <w:proofErr w:type="spellEnd"/>
            <w:r w:rsidRPr="00BC2989">
              <w:rPr>
                <w:b/>
                <w:lang w:val="es-ES"/>
              </w:rPr>
              <w:t xml:space="preserve"> — panorama general.</w:t>
            </w:r>
            <w:r w:rsidRPr="00BC2989">
              <w:rPr>
                <w:lang w:val="es-ES"/>
              </w:rPr>
              <w:t xml:space="preserve"> Disciplinas de los Arts. 5 a 9; proporcionalidad y elección del procedimiento; aceptación de resultados; directrices del Comité (G/TBT/54); breve ejercicio ilustrativo.</w:t>
            </w:r>
            <w:r w:rsidRPr="00BC2989">
              <w:rPr>
                <w:i/>
                <w:lang w:val="es-ES"/>
              </w:rPr>
              <w:t xml:space="preserve"> (Wijkström / OMC)</w:t>
            </w:r>
          </w:p>
          <w:p w14:paraId="6F89A595" w14:textId="77777777" w:rsidR="00F06B74" w:rsidRPr="00BC2989" w:rsidRDefault="00F06B74">
            <w:pPr>
              <w:rPr>
                <w:lang w:val="es-ES"/>
              </w:rPr>
            </w:pPr>
          </w:p>
        </w:tc>
      </w:tr>
      <w:tr w:rsidR="00F23725" w:rsidRPr="00BC2989" w14:paraId="075D6ED6" w14:textId="77777777" w:rsidTr="00F06B74">
        <w:tc>
          <w:tcPr>
            <w:tcW w:w="1701" w:type="dxa"/>
            <w:shd w:val="clear" w:color="auto" w:fill="EDEDED"/>
          </w:tcPr>
          <w:p w14:paraId="008D139A" w14:textId="77777777" w:rsidR="00F23725" w:rsidRPr="00BC2989" w:rsidRDefault="00000000">
            <w:pPr>
              <w:rPr>
                <w:lang w:val="es-ES"/>
              </w:rPr>
            </w:pPr>
            <w:r w:rsidRPr="00BC2989">
              <w:rPr>
                <w:b/>
                <w:lang w:val="es-ES"/>
              </w:rPr>
              <w:t>10:30 – 10:45</w:t>
            </w:r>
          </w:p>
        </w:tc>
        <w:tc>
          <w:tcPr>
            <w:tcW w:w="7938" w:type="dxa"/>
            <w:shd w:val="clear" w:color="auto" w:fill="EDEDED"/>
          </w:tcPr>
          <w:p w14:paraId="00013DD9" w14:textId="77777777" w:rsidR="00F23725" w:rsidRPr="00BC2989" w:rsidRDefault="00000000">
            <w:pPr>
              <w:rPr>
                <w:i/>
                <w:lang w:val="es-ES"/>
              </w:rPr>
            </w:pPr>
            <w:r w:rsidRPr="00BC2989">
              <w:rPr>
                <w:i/>
                <w:lang w:val="es-ES"/>
              </w:rPr>
              <w:t>Pausa para café</w:t>
            </w:r>
          </w:p>
          <w:p w14:paraId="3F35A08F" w14:textId="77777777" w:rsidR="00F06B74" w:rsidRPr="00BC2989" w:rsidRDefault="00F06B74">
            <w:pPr>
              <w:rPr>
                <w:lang w:val="es-ES"/>
              </w:rPr>
            </w:pPr>
          </w:p>
        </w:tc>
      </w:tr>
      <w:tr w:rsidR="00F23725" w:rsidRPr="00BC2989" w14:paraId="15AECEE1" w14:textId="77777777" w:rsidTr="00F06B74">
        <w:tc>
          <w:tcPr>
            <w:tcW w:w="1701" w:type="dxa"/>
          </w:tcPr>
          <w:p w14:paraId="2671C15D" w14:textId="77777777" w:rsidR="00F23725" w:rsidRPr="00BC2989" w:rsidRDefault="00000000">
            <w:pPr>
              <w:rPr>
                <w:lang w:val="es-ES"/>
              </w:rPr>
            </w:pPr>
            <w:r w:rsidRPr="00BC2989">
              <w:rPr>
                <w:b/>
                <w:lang w:val="es-ES"/>
              </w:rPr>
              <w:t>10:45 – 11:45</w:t>
            </w:r>
          </w:p>
        </w:tc>
        <w:tc>
          <w:tcPr>
            <w:tcW w:w="7938" w:type="dxa"/>
          </w:tcPr>
          <w:p w14:paraId="1FBDDB07" w14:textId="77777777" w:rsidR="00F23725" w:rsidRPr="00BC2989" w:rsidRDefault="00000000">
            <w:pPr>
              <w:rPr>
                <w:i/>
                <w:lang w:val="es-ES"/>
              </w:rPr>
            </w:pPr>
            <w:r w:rsidRPr="00BC2989">
              <w:rPr>
                <w:b/>
                <w:lang w:val="es-ES"/>
              </w:rPr>
              <w:t>SESIÓN 10: Síntesis participativa.</w:t>
            </w:r>
            <w:r w:rsidRPr="00BC2989">
              <w:rPr>
                <w:lang w:val="es-ES"/>
              </w:rPr>
              <w:t xml:space="preserve"> Principales mensajes del taller; prioridades nacionales en materia de transparencia y buenas prácticas de reglamentación.</w:t>
            </w:r>
            <w:r w:rsidRPr="00BC2989">
              <w:rPr>
                <w:i/>
                <w:lang w:val="es-ES"/>
              </w:rPr>
              <w:t xml:space="preserve"> (Wijkström / OMC)</w:t>
            </w:r>
          </w:p>
          <w:p w14:paraId="7513DA68" w14:textId="77777777" w:rsidR="00F06B74" w:rsidRPr="00BC2989" w:rsidRDefault="00F06B74">
            <w:pPr>
              <w:rPr>
                <w:lang w:val="es-ES"/>
              </w:rPr>
            </w:pPr>
          </w:p>
        </w:tc>
      </w:tr>
      <w:tr w:rsidR="00F23725" w:rsidRPr="00BC2989" w14:paraId="113B4012" w14:textId="77777777" w:rsidTr="00F06B74">
        <w:tc>
          <w:tcPr>
            <w:tcW w:w="1701" w:type="dxa"/>
          </w:tcPr>
          <w:p w14:paraId="6E435465" w14:textId="77777777" w:rsidR="00F23725" w:rsidRPr="00BC2989" w:rsidRDefault="00000000">
            <w:pPr>
              <w:rPr>
                <w:lang w:val="es-ES"/>
              </w:rPr>
            </w:pPr>
            <w:r w:rsidRPr="00BC2989">
              <w:rPr>
                <w:b/>
                <w:lang w:val="es-ES"/>
              </w:rPr>
              <w:t>11:45 – 12:30</w:t>
            </w:r>
          </w:p>
        </w:tc>
        <w:tc>
          <w:tcPr>
            <w:tcW w:w="7938" w:type="dxa"/>
          </w:tcPr>
          <w:p w14:paraId="456D9FC7" w14:textId="77777777" w:rsidR="00F23725" w:rsidRPr="00BC2989" w:rsidRDefault="00000000">
            <w:pPr>
              <w:rPr>
                <w:lang w:val="es-ES"/>
              </w:rPr>
            </w:pPr>
            <w:r w:rsidRPr="00BC2989">
              <w:rPr>
                <w:b/>
                <w:lang w:val="es-ES"/>
              </w:rPr>
              <w:t>PLENARIA DE CIERRE: Conclusiones y próximos pasos.</w:t>
            </w:r>
            <w:r w:rsidRPr="00BC2989">
              <w:rPr>
                <w:lang w:val="es-ES"/>
              </w:rPr>
              <w:t xml:space="preserve"> Necesidades de asistencia técnica; seguimiento. Clausura.</w:t>
            </w:r>
          </w:p>
          <w:p w14:paraId="28098B8C" w14:textId="62B39D0E" w:rsidR="00F06B74" w:rsidRPr="00BC2989" w:rsidRDefault="00F06B74">
            <w:pPr>
              <w:rPr>
                <w:lang w:val="es-ES"/>
              </w:rPr>
            </w:pPr>
          </w:p>
        </w:tc>
      </w:tr>
    </w:tbl>
    <w:p w14:paraId="2915AD96" w14:textId="77777777" w:rsidR="00F23725" w:rsidRPr="00BC2989" w:rsidRDefault="00F23725">
      <w:pPr>
        <w:spacing w:after="80"/>
        <w:rPr>
          <w:lang w:val="es-ES"/>
        </w:rPr>
      </w:pPr>
    </w:p>
    <w:p w14:paraId="3FB10C10" w14:textId="77777777" w:rsidR="00F23725" w:rsidRPr="00BC2989" w:rsidRDefault="00F23725">
      <w:pPr>
        <w:spacing w:after="120"/>
        <w:rPr>
          <w:lang w:val="es-ES"/>
        </w:rPr>
      </w:pPr>
    </w:p>
    <w:p w14:paraId="0628A0FA" w14:textId="36D44C0F" w:rsidR="00F23725" w:rsidRPr="00BC2989" w:rsidRDefault="00000000">
      <w:pPr>
        <w:rPr>
          <w:lang w:val="es-ES"/>
        </w:rPr>
      </w:pPr>
      <w:r w:rsidRPr="00BC2989">
        <w:rPr>
          <w:i/>
          <w:sz w:val="16"/>
          <w:lang w:val="es-ES"/>
        </w:rPr>
        <w:t>Nota: programa preliminar, sujeto a revisión con la contraparte nacional. Los horarios son tentativos.</w:t>
      </w:r>
    </w:p>
    <w:sectPr w:rsidR="00F23725" w:rsidRPr="00BC2989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3837559">
    <w:abstractNumId w:val="8"/>
  </w:num>
  <w:num w:numId="2" w16cid:durableId="36052027">
    <w:abstractNumId w:val="6"/>
  </w:num>
  <w:num w:numId="3" w16cid:durableId="892883403">
    <w:abstractNumId w:val="5"/>
  </w:num>
  <w:num w:numId="4" w16cid:durableId="1324044745">
    <w:abstractNumId w:val="4"/>
  </w:num>
  <w:num w:numId="5" w16cid:durableId="838078552">
    <w:abstractNumId w:val="7"/>
  </w:num>
  <w:num w:numId="6" w16cid:durableId="891113063">
    <w:abstractNumId w:val="3"/>
  </w:num>
  <w:num w:numId="7" w16cid:durableId="1311206254">
    <w:abstractNumId w:val="2"/>
  </w:num>
  <w:num w:numId="8" w16cid:durableId="603345718">
    <w:abstractNumId w:val="1"/>
  </w:num>
  <w:num w:numId="9" w16cid:durableId="11334754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B4F53"/>
    <w:rsid w:val="004C0FCB"/>
    <w:rsid w:val="005F5E75"/>
    <w:rsid w:val="00AA1D8D"/>
    <w:rsid w:val="00B47730"/>
    <w:rsid w:val="00BC2989"/>
    <w:rsid w:val="00C82D53"/>
    <w:rsid w:val="00CB0664"/>
    <w:rsid w:val="00D61D59"/>
    <w:rsid w:val="00DC603B"/>
    <w:rsid w:val="00F06B74"/>
    <w:rsid w:val="00F23725"/>
    <w:rsid w:val="00FC693F"/>
    <w:rsid w:val="00FE3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E49F7E45-2132-3B4A-B158-86D76BD4F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BC2989"/>
    <w:pPr>
      <w:spacing w:after="0" w:line="240" w:lineRule="auto"/>
    </w:pPr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632</Words>
  <Characters>3682</Characters>
  <Application>Microsoft Office Word</Application>
  <DocSecurity>0</DocSecurity>
  <Lines>123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Wijkström</dc:creator>
  <cp:keywords/>
  <dc:description>first draft eAR</dc:description>
  <cp:lastModifiedBy>Erik Wijkström</cp:lastModifiedBy>
  <cp:revision>10</cp:revision>
  <dcterms:created xsi:type="dcterms:W3CDTF">2026-10-09T07:44:00Z</dcterms:created>
  <dcterms:modified xsi:type="dcterms:W3CDTF">2026-10-09T08:09:00Z</dcterms:modified>
  <cp:category/>
</cp:coreProperties>
</file>