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37" w:rsidRDefault="00615EB4" w:rsidP="00123837">
      <w:pPr>
        <w:jc w:val="center"/>
        <w:rPr>
          <w:b/>
          <w:color w:val="006283"/>
        </w:rPr>
      </w:pPr>
      <w:r w:rsidRPr="00123837">
        <w:rPr>
          <w:b/>
          <w:color w:val="006283"/>
        </w:rPr>
        <w:t xml:space="preserve">AID FOR TRADE GLOBAL REVIEW </w:t>
      </w:r>
    </w:p>
    <w:p w:rsidR="00123837" w:rsidRDefault="00123837" w:rsidP="00123837">
      <w:pPr>
        <w:jc w:val="center"/>
        <w:rPr>
          <w:i/>
          <w:color w:val="006283"/>
        </w:rPr>
      </w:pPr>
      <w:r>
        <w:rPr>
          <w:b/>
          <w:color w:val="006283"/>
        </w:rPr>
        <w:t xml:space="preserve">3-5 JULY </w:t>
      </w:r>
      <w:r w:rsidR="00615EB4" w:rsidRPr="00123837">
        <w:rPr>
          <w:b/>
          <w:color w:val="006283"/>
        </w:rPr>
        <w:t>2019</w:t>
      </w:r>
      <w:r w:rsidR="00615EB4" w:rsidRPr="00123837">
        <w:rPr>
          <w:b/>
          <w:color w:val="006283"/>
        </w:rPr>
        <w:br/>
      </w:r>
    </w:p>
    <w:p w:rsidR="00123837" w:rsidRDefault="00E165D0" w:rsidP="00123837">
      <w:pPr>
        <w:jc w:val="center"/>
        <w:rPr>
          <w:i/>
          <w:color w:val="006283"/>
        </w:rPr>
      </w:pPr>
      <w:r w:rsidRPr="00123837">
        <w:rPr>
          <w:i/>
          <w:color w:val="006283"/>
        </w:rPr>
        <w:t>SIDE EVENT REQUEST FORM</w:t>
      </w:r>
      <w:r w:rsidR="00615EB4" w:rsidRPr="00123837">
        <w:rPr>
          <w:b/>
          <w:color w:val="006283"/>
        </w:rPr>
        <w:br/>
      </w:r>
    </w:p>
    <w:p w:rsidR="00123837" w:rsidRDefault="00E165D0" w:rsidP="00123837">
      <w:pPr>
        <w:jc w:val="center"/>
        <w:rPr>
          <w:i/>
          <w:color w:val="006283"/>
        </w:rPr>
      </w:pPr>
      <w:r w:rsidRPr="00123837">
        <w:rPr>
          <w:i/>
          <w:color w:val="006283"/>
        </w:rPr>
        <w:t>"</w:t>
      </w:r>
      <w:r w:rsidR="00615EB4" w:rsidRPr="00123837">
        <w:rPr>
          <w:i/>
          <w:color w:val="006283"/>
        </w:rPr>
        <w:t>Su</w:t>
      </w:r>
      <w:r w:rsidR="00123837" w:rsidRPr="00123837">
        <w:rPr>
          <w:i/>
          <w:color w:val="006283"/>
        </w:rPr>
        <w:t xml:space="preserve">pporting </w:t>
      </w:r>
      <w:bookmarkStart w:id="0" w:name="_Hlk4765467"/>
      <w:r w:rsidR="00123837" w:rsidRPr="00123837">
        <w:rPr>
          <w:i/>
          <w:color w:val="006283"/>
        </w:rPr>
        <w:t>Economic Diversification and Empowerment</w:t>
      </w:r>
    </w:p>
    <w:p w:rsidR="00E165D0" w:rsidRPr="00F30C87" w:rsidRDefault="00123837" w:rsidP="00123837">
      <w:pPr>
        <w:jc w:val="center"/>
      </w:pPr>
      <w:r w:rsidRPr="00123837">
        <w:rPr>
          <w:i/>
          <w:color w:val="006283"/>
        </w:rPr>
        <w:t xml:space="preserve"> for Inclusive, Sustainable Development Through Aid for Trade</w:t>
      </w:r>
      <w:bookmarkEnd w:id="0"/>
      <w:r w:rsidR="00E165D0" w:rsidRPr="00123837">
        <w:rPr>
          <w:i/>
          <w:color w:val="006283"/>
        </w:rPr>
        <w:t>"</w:t>
      </w:r>
      <w:r w:rsidR="00E165D0" w:rsidRPr="00123837">
        <w:rPr>
          <w:color w:val="006283"/>
        </w:rPr>
        <w:br/>
      </w:r>
    </w:p>
    <w:p w:rsidR="00E165D0" w:rsidRPr="00F30C87" w:rsidRDefault="00E165D0" w:rsidP="00E165D0"/>
    <w:p w:rsidR="00123837" w:rsidRPr="004A13ED" w:rsidRDefault="00123837" w:rsidP="00E165D0">
      <w:pPr>
        <w:rPr>
          <w:bCs/>
          <w:szCs w:val="18"/>
        </w:rPr>
      </w:pPr>
      <w:r w:rsidRPr="004A13ED">
        <w:rPr>
          <w:bCs/>
          <w:szCs w:val="18"/>
        </w:rPr>
        <w:t>Please complete this form and email it to the WTO at the following address:</w:t>
      </w:r>
      <w:r w:rsidR="00E165D0" w:rsidRPr="004A13ED">
        <w:rPr>
          <w:bCs/>
          <w:szCs w:val="18"/>
        </w:rPr>
        <w:t xml:space="preserve"> </w:t>
      </w:r>
      <w:hyperlink r:id="rId7" w:history="1">
        <w:r w:rsidR="00E165D0" w:rsidRPr="004A13ED">
          <w:rPr>
            <w:bCs/>
            <w:color w:val="0000FF"/>
            <w:szCs w:val="18"/>
            <w:u w:val="single"/>
          </w:rPr>
          <w:t>aft.wto@wto.org</w:t>
        </w:r>
      </w:hyperlink>
      <w:r w:rsidR="00E165D0" w:rsidRPr="004A13ED">
        <w:rPr>
          <w:bCs/>
          <w:szCs w:val="18"/>
        </w:rPr>
        <w:t xml:space="preserve"> by </w:t>
      </w:r>
    </w:p>
    <w:p w:rsidR="00E165D0" w:rsidRPr="004A13ED" w:rsidRDefault="00E165D0" w:rsidP="00E165D0">
      <w:pPr>
        <w:rPr>
          <w:b/>
          <w:szCs w:val="18"/>
        </w:rPr>
      </w:pPr>
      <w:r w:rsidRPr="004A13ED">
        <w:rPr>
          <w:b/>
          <w:szCs w:val="18"/>
        </w:rPr>
        <w:t xml:space="preserve">NO LATER THAN </w:t>
      </w:r>
      <w:r w:rsidRPr="004A13ED">
        <w:rPr>
          <w:b/>
          <w:caps/>
          <w:szCs w:val="18"/>
        </w:rPr>
        <w:t xml:space="preserve">SUNday, </w:t>
      </w:r>
      <w:r w:rsidR="003825AE" w:rsidRPr="004A13ED">
        <w:rPr>
          <w:b/>
          <w:caps/>
          <w:szCs w:val="18"/>
          <w:u w:val="single"/>
        </w:rPr>
        <w:t>31</w:t>
      </w:r>
      <w:r w:rsidRPr="004A13ED">
        <w:rPr>
          <w:b/>
          <w:caps/>
          <w:szCs w:val="18"/>
          <w:u w:val="single"/>
        </w:rPr>
        <w:t xml:space="preserve"> MArch 2019</w:t>
      </w:r>
      <w:r w:rsidRPr="004A13ED">
        <w:rPr>
          <w:b/>
          <w:szCs w:val="18"/>
        </w:rPr>
        <w:t xml:space="preserve">. </w:t>
      </w:r>
      <w:r w:rsidR="00123837" w:rsidRPr="004A13ED">
        <w:rPr>
          <w:szCs w:val="18"/>
        </w:rPr>
        <w:t xml:space="preserve">Please note that for side event organization, </w:t>
      </w:r>
      <w:r w:rsidR="00123837" w:rsidRPr="004A13ED">
        <w:rPr>
          <w:b/>
          <w:szCs w:val="18"/>
        </w:rPr>
        <w:t>p</w:t>
      </w:r>
      <w:r w:rsidR="00F21649" w:rsidRPr="004A13ED">
        <w:rPr>
          <w:b/>
          <w:szCs w:val="18"/>
        </w:rPr>
        <w:t>reference will be given to WTO Members.</w:t>
      </w:r>
    </w:p>
    <w:p w:rsidR="00E165D0" w:rsidRPr="004A13ED" w:rsidRDefault="00E165D0" w:rsidP="00E165D0">
      <w:pPr>
        <w:jc w:val="center"/>
        <w:rPr>
          <w:b/>
          <w:szCs w:val="18"/>
          <w:u w:val="single"/>
        </w:rPr>
      </w:pPr>
    </w:p>
    <w:p w:rsidR="00E165D0" w:rsidRPr="004A13ED" w:rsidRDefault="00E165D0" w:rsidP="00E165D0">
      <w:pPr>
        <w:rPr>
          <w:b/>
          <w:szCs w:val="18"/>
        </w:rPr>
      </w:pPr>
      <w:r w:rsidRPr="004A13ED">
        <w:rPr>
          <w:b/>
          <w:szCs w:val="18"/>
        </w:rPr>
        <w:t>TITLE AND THEME OF SIDE EVENT: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165D0" w:rsidRPr="00485D34" w:rsidTr="00123837">
        <w:tc>
          <w:tcPr>
            <w:tcW w:w="9016" w:type="dxa"/>
            <w:shd w:val="clear" w:color="auto" w:fill="auto"/>
          </w:tcPr>
          <w:p w:rsidR="00E165D0" w:rsidRPr="004A13ED" w:rsidRDefault="00E165D0" w:rsidP="00615EB4">
            <w:pPr>
              <w:rPr>
                <w:b/>
                <w:szCs w:val="18"/>
              </w:rPr>
            </w:pPr>
          </w:p>
          <w:p w:rsidR="00123837" w:rsidRPr="004A13ED" w:rsidRDefault="003177E4" w:rsidP="00615EB4">
            <w:pPr>
              <w:rPr>
                <w:b/>
                <w:sz w:val="20"/>
                <w:szCs w:val="20"/>
                <w:lang w:val="fr-CH"/>
              </w:rPr>
            </w:pPr>
            <w:r w:rsidRPr="004A13ED">
              <w:rPr>
                <w:rFonts w:cs="Tahoma"/>
                <w:i/>
                <w:sz w:val="20"/>
                <w:szCs w:val="20"/>
                <w:lang w:val="fr-CH"/>
              </w:rPr>
              <w:t>L'aide pour le commerce catalyseur d</w:t>
            </w:r>
            <w:r w:rsidR="00E339B5" w:rsidRPr="004A13ED">
              <w:rPr>
                <w:rFonts w:cs="Tahoma"/>
                <w:i/>
                <w:sz w:val="20"/>
                <w:szCs w:val="20"/>
                <w:lang w:val="fr-CH"/>
              </w:rPr>
              <w:t xml:space="preserve">es Chaines de valeurs </w:t>
            </w:r>
            <w:r w:rsidR="002D6D80" w:rsidRPr="004A13ED">
              <w:rPr>
                <w:rFonts w:cs="Tahoma"/>
                <w:i/>
                <w:sz w:val="20"/>
                <w:szCs w:val="20"/>
                <w:lang w:val="fr-CH"/>
              </w:rPr>
              <w:t>régionales :</w:t>
            </w:r>
            <w:r w:rsidR="00A5503D" w:rsidRPr="004A13ED">
              <w:rPr>
                <w:rFonts w:cs="Tahoma"/>
                <w:i/>
                <w:sz w:val="20"/>
                <w:szCs w:val="20"/>
                <w:lang w:val="fr-CH"/>
              </w:rPr>
              <w:t xml:space="preserve"> S</w:t>
            </w:r>
            <w:r w:rsidR="00E339B5" w:rsidRPr="004A13ED">
              <w:rPr>
                <w:rFonts w:cs="Tahoma"/>
                <w:i/>
                <w:sz w:val="20"/>
                <w:szCs w:val="20"/>
                <w:lang w:val="fr-CH"/>
              </w:rPr>
              <w:t>tratégie de diversification des exportations des pays de l’UEMOA</w:t>
            </w:r>
          </w:p>
          <w:p w:rsidR="00123837" w:rsidRPr="004A13ED" w:rsidRDefault="00123837" w:rsidP="00615EB4">
            <w:pPr>
              <w:rPr>
                <w:b/>
                <w:szCs w:val="18"/>
                <w:lang w:val="fr-CH"/>
              </w:rPr>
            </w:pPr>
          </w:p>
        </w:tc>
      </w:tr>
    </w:tbl>
    <w:p w:rsidR="00E165D0" w:rsidRPr="004A13ED" w:rsidRDefault="00E165D0" w:rsidP="00E165D0">
      <w:pPr>
        <w:rPr>
          <w:b/>
          <w:szCs w:val="18"/>
          <w:lang w:val="fr-CH"/>
        </w:rPr>
      </w:pPr>
    </w:p>
    <w:p w:rsidR="00123837" w:rsidRPr="004A13ED" w:rsidRDefault="00123837" w:rsidP="00E165D0">
      <w:pPr>
        <w:rPr>
          <w:b/>
          <w:szCs w:val="18"/>
          <w:lang w:val="fr-CH"/>
        </w:rPr>
      </w:pPr>
    </w:p>
    <w:p w:rsidR="00E165D0" w:rsidRPr="004A13ED" w:rsidRDefault="00E165D0" w:rsidP="00E165D0">
      <w:pPr>
        <w:rPr>
          <w:b/>
          <w:szCs w:val="18"/>
        </w:rPr>
      </w:pPr>
      <w:r w:rsidRPr="004A13ED">
        <w:rPr>
          <w:b/>
          <w:szCs w:val="18"/>
        </w:rPr>
        <w:t>ABSTRACT (</w:t>
      </w:r>
      <w:r w:rsidRPr="004A13ED">
        <w:rPr>
          <w:b/>
          <w:szCs w:val="18"/>
          <w:u w:val="single"/>
        </w:rPr>
        <w:t>NO MORE THAN 200 WORDS</w:t>
      </w:r>
      <w:r w:rsidRPr="004A13ED">
        <w:rPr>
          <w:b/>
          <w:szCs w:val="18"/>
        </w:rPr>
        <w:t>) - please note that this abstract will be published on the WTO website and in the Global Review programme: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165D0" w:rsidRPr="004A13ED" w:rsidTr="00123837">
        <w:tc>
          <w:tcPr>
            <w:tcW w:w="9016" w:type="dxa"/>
            <w:shd w:val="clear" w:color="auto" w:fill="auto"/>
          </w:tcPr>
          <w:p w:rsidR="00E165D0" w:rsidRPr="004A13ED" w:rsidRDefault="00E165D0" w:rsidP="00615EB4">
            <w:pPr>
              <w:rPr>
                <w:b/>
                <w:szCs w:val="18"/>
              </w:rPr>
            </w:pPr>
          </w:p>
          <w:p w:rsidR="004A13ED" w:rsidRPr="00506CD9" w:rsidRDefault="004A13ED" w:rsidP="004A1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val="en" w:eastAsia="en-GB"/>
              </w:rPr>
            </w:pPr>
            <w:r w:rsidRPr="00506CD9">
              <w:rPr>
                <w:rFonts w:eastAsia="Times New Roman" w:cs="Courier New"/>
                <w:color w:val="212121"/>
                <w:sz w:val="20"/>
                <w:szCs w:val="20"/>
                <w:lang w:val="en" w:eastAsia="en-GB"/>
              </w:rPr>
              <w:t xml:space="preserve">African countries' participation in global value chains (GVCs) </w:t>
            </w:r>
            <w:r w:rsidRPr="004A13ED">
              <w:rPr>
                <w:rFonts w:eastAsia="Times New Roman" w:cs="Courier New"/>
                <w:color w:val="212121"/>
                <w:sz w:val="20"/>
                <w:szCs w:val="20"/>
                <w:lang w:val="en" w:eastAsia="en-GB"/>
              </w:rPr>
              <w:t xml:space="preserve">has </w:t>
            </w:r>
            <w:r w:rsidRPr="00506CD9">
              <w:rPr>
                <w:rFonts w:eastAsia="Times New Roman" w:cs="Courier New"/>
                <w:color w:val="212121"/>
                <w:sz w:val="20"/>
                <w:szCs w:val="20"/>
                <w:lang w:val="en" w:eastAsia="en-GB"/>
              </w:rPr>
              <w:t>remained very low and often in upstream value chain activities, with poorly processed agricultural and mineral products. Undoubtedly, African countries can aim for better integration into existing value chains, but also occupy higher segments in terms of value add</w:t>
            </w:r>
            <w:r w:rsidRPr="004A13ED">
              <w:rPr>
                <w:rFonts w:eastAsia="Times New Roman" w:cs="Courier New"/>
                <w:color w:val="212121"/>
                <w:sz w:val="20"/>
                <w:szCs w:val="20"/>
                <w:lang w:val="en" w:eastAsia="en-GB"/>
              </w:rPr>
              <w:t>ition</w:t>
            </w:r>
            <w:r w:rsidRPr="00506CD9">
              <w:rPr>
                <w:rFonts w:eastAsia="Times New Roman" w:cs="Courier New"/>
                <w:color w:val="212121"/>
                <w:sz w:val="20"/>
                <w:szCs w:val="20"/>
                <w:lang w:val="en" w:eastAsia="en-GB"/>
              </w:rPr>
              <w:t>. In this perspective, regional integration offers opportunities</w:t>
            </w:r>
            <w:r w:rsidRPr="004A13ED">
              <w:rPr>
                <w:rFonts w:eastAsia="Times New Roman" w:cs="Courier New"/>
                <w:color w:val="212121"/>
                <w:sz w:val="20"/>
                <w:szCs w:val="20"/>
                <w:lang w:val="en" w:eastAsia="en-GB"/>
              </w:rPr>
              <w:t xml:space="preserve"> as the continent</w:t>
            </w:r>
            <w:r w:rsidRPr="00506CD9">
              <w:rPr>
                <w:rFonts w:eastAsia="Times New Roman" w:cs="Courier New"/>
                <w:color w:val="212121"/>
                <w:sz w:val="20"/>
                <w:szCs w:val="20"/>
                <w:lang w:val="en" w:eastAsia="en-GB"/>
              </w:rPr>
              <w:t xml:space="preserve"> is experiencing an important demographic dynamic coupled with a phenomenon of accelerated urbanization, which creates a</w:t>
            </w:r>
            <w:r w:rsidRPr="004A13ED">
              <w:rPr>
                <w:rFonts w:eastAsia="Times New Roman" w:cs="Courier New"/>
                <w:color w:val="212121"/>
                <w:sz w:val="20"/>
                <w:szCs w:val="20"/>
                <w:lang w:val="en" w:eastAsia="en-GB"/>
              </w:rPr>
              <w:t xml:space="preserve">n </w:t>
            </w:r>
            <w:r w:rsidRPr="00506CD9">
              <w:rPr>
                <w:rFonts w:eastAsia="Times New Roman" w:cs="Courier New"/>
                <w:color w:val="212121"/>
                <w:sz w:val="20"/>
                <w:szCs w:val="20"/>
                <w:lang w:val="en" w:eastAsia="en-GB"/>
              </w:rPr>
              <w:t>unprecedented</w:t>
            </w:r>
            <w:r w:rsidRPr="004A13ED">
              <w:rPr>
                <w:rFonts w:eastAsia="Times New Roman" w:cs="Courier New"/>
                <w:color w:val="212121"/>
                <w:sz w:val="20"/>
                <w:szCs w:val="20"/>
                <w:lang w:val="en" w:eastAsia="en-GB"/>
              </w:rPr>
              <w:t xml:space="preserve"> </w:t>
            </w:r>
            <w:r w:rsidRPr="00506CD9">
              <w:rPr>
                <w:rFonts w:eastAsia="Times New Roman" w:cs="Courier New"/>
                <w:color w:val="212121"/>
                <w:sz w:val="20"/>
                <w:szCs w:val="20"/>
                <w:lang w:val="en" w:eastAsia="en-GB"/>
              </w:rPr>
              <w:t xml:space="preserve">demand for manufactured products. This offers enormous potential for diversification of economies in a continental integration dynamic </w:t>
            </w:r>
            <w:r w:rsidRPr="004A13ED">
              <w:rPr>
                <w:rFonts w:eastAsia="Times New Roman" w:cs="Courier New"/>
                <w:color w:val="212121"/>
                <w:sz w:val="20"/>
                <w:szCs w:val="20"/>
                <w:lang w:val="en" w:eastAsia="en-GB"/>
              </w:rPr>
              <w:t xml:space="preserve">with the new continental free trade Agreement </w:t>
            </w:r>
            <w:r w:rsidRPr="00506CD9">
              <w:rPr>
                <w:rFonts w:eastAsia="Times New Roman" w:cs="Courier New"/>
                <w:color w:val="212121"/>
                <w:sz w:val="20"/>
                <w:szCs w:val="20"/>
                <w:lang w:val="en" w:eastAsia="en-GB"/>
              </w:rPr>
              <w:t>(</w:t>
            </w:r>
            <w:proofErr w:type="spellStart"/>
            <w:r w:rsidRPr="00506CD9">
              <w:rPr>
                <w:rFonts w:eastAsia="Times New Roman" w:cs="Courier New"/>
                <w:color w:val="212121"/>
                <w:sz w:val="20"/>
                <w:szCs w:val="20"/>
                <w:lang w:val="en" w:eastAsia="en-GB"/>
              </w:rPr>
              <w:t>AfCFTA</w:t>
            </w:r>
            <w:proofErr w:type="spellEnd"/>
            <w:r w:rsidRPr="00506CD9">
              <w:rPr>
                <w:rFonts w:eastAsia="Times New Roman" w:cs="Courier New"/>
                <w:color w:val="212121"/>
                <w:sz w:val="20"/>
                <w:szCs w:val="20"/>
                <w:lang w:val="en" w:eastAsia="en-GB"/>
              </w:rPr>
              <w:t xml:space="preserve">). Aid for Trade is an important lever for reducing barriers to trade and strengthening regional </w:t>
            </w:r>
            <w:r w:rsidRPr="004A13ED">
              <w:rPr>
                <w:rFonts w:eastAsia="Times New Roman" w:cs="Courier New"/>
                <w:color w:val="212121"/>
                <w:sz w:val="20"/>
                <w:szCs w:val="20"/>
                <w:lang w:val="en" w:eastAsia="en-GB"/>
              </w:rPr>
              <w:t>integration and</w:t>
            </w:r>
            <w:r w:rsidRPr="00506CD9">
              <w:rPr>
                <w:rFonts w:eastAsia="Times New Roman" w:cs="Courier New"/>
                <w:color w:val="212121"/>
                <w:sz w:val="20"/>
                <w:szCs w:val="20"/>
                <w:lang w:val="en" w:eastAsia="en-GB"/>
              </w:rPr>
              <w:t xml:space="preserve"> can promote regional value chains (</w:t>
            </w:r>
            <w:r w:rsidRPr="004A13ED">
              <w:rPr>
                <w:rFonts w:eastAsia="Times New Roman" w:cs="Courier New"/>
                <w:color w:val="212121"/>
                <w:sz w:val="20"/>
                <w:szCs w:val="20"/>
                <w:lang w:val="en" w:eastAsia="en-GB"/>
              </w:rPr>
              <w:t>RVCs</w:t>
            </w:r>
            <w:r w:rsidRPr="00506CD9">
              <w:rPr>
                <w:rFonts w:eastAsia="Times New Roman" w:cs="Courier New"/>
                <w:color w:val="212121"/>
                <w:sz w:val="20"/>
                <w:szCs w:val="20"/>
                <w:lang w:val="en" w:eastAsia="en-GB"/>
              </w:rPr>
              <w:t>) and promote interconnected regional activities to integrate GVCs.</w:t>
            </w:r>
          </w:p>
          <w:p w:rsidR="004A13ED" w:rsidRPr="00506CD9" w:rsidRDefault="004A13ED" w:rsidP="004A1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lang w:eastAsia="en-GB"/>
              </w:rPr>
            </w:pPr>
            <w:r w:rsidRPr="00506CD9">
              <w:rPr>
                <w:rFonts w:eastAsia="Times New Roman" w:cs="Courier New"/>
                <w:color w:val="212121"/>
                <w:sz w:val="20"/>
                <w:szCs w:val="20"/>
                <w:lang w:val="en" w:eastAsia="en-GB"/>
              </w:rPr>
              <w:t xml:space="preserve">The WTO Chairs of Benin and </w:t>
            </w:r>
            <w:r w:rsidRPr="004A13ED">
              <w:rPr>
                <w:rFonts w:eastAsia="Times New Roman" w:cs="Courier New"/>
                <w:color w:val="212121"/>
                <w:sz w:val="20"/>
                <w:szCs w:val="20"/>
                <w:lang w:val="en" w:eastAsia="en-GB"/>
              </w:rPr>
              <w:t xml:space="preserve">Senegal, with the support of France, </w:t>
            </w:r>
            <w:r w:rsidRPr="00506CD9">
              <w:rPr>
                <w:rFonts w:eastAsia="Times New Roman" w:cs="Courier New"/>
                <w:color w:val="212121"/>
                <w:sz w:val="20"/>
                <w:szCs w:val="20"/>
                <w:lang w:val="en" w:eastAsia="en-GB"/>
              </w:rPr>
              <w:t xml:space="preserve">launch a research program that aims to promote </w:t>
            </w:r>
            <w:r w:rsidRPr="004A13ED">
              <w:rPr>
                <w:rFonts w:eastAsia="Times New Roman" w:cs="Courier New"/>
                <w:color w:val="212121"/>
                <w:sz w:val="20"/>
                <w:szCs w:val="20"/>
                <w:lang w:val="en" w:eastAsia="en-GB"/>
              </w:rPr>
              <w:t>RVCs</w:t>
            </w:r>
            <w:r w:rsidRPr="00506CD9">
              <w:rPr>
                <w:rFonts w:eastAsia="Times New Roman" w:cs="Courier New"/>
                <w:color w:val="212121"/>
                <w:sz w:val="20"/>
                <w:szCs w:val="20"/>
                <w:lang w:val="en" w:eastAsia="en-GB"/>
              </w:rPr>
              <w:t xml:space="preserve"> in West Africa. It includes a research component and a capacity building component, for the benefit of actors including the national and regional private sector, with the aim of removing barriers to the creation and strengthening of </w:t>
            </w:r>
            <w:r w:rsidRPr="004A13ED">
              <w:rPr>
                <w:rFonts w:eastAsia="Times New Roman" w:cs="Courier New"/>
                <w:color w:val="212121"/>
                <w:sz w:val="20"/>
                <w:szCs w:val="20"/>
                <w:lang w:val="en" w:eastAsia="en-GB"/>
              </w:rPr>
              <w:t>RVCs</w:t>
            </w:r>
            <w:r w:rsidRPr="00506CD9">
              <w:rPr>
                <w:rFonts w:eastAsia="Times New Roman" w:cs="Courier New"/>
                <w:color w:val="212121"/>
                <w:sz w:val="20"/>
                <w:szCs w:val="20"/>
                <w:lang w:val="en" w:eastAsia="en-GB"/>
              </w:rPr>
              <w:t xml:space="preserve"> to diversify economies for inclusive sustainable development.</w:t>
            </w:r>
          </w:p>
          <w:p w:rsidR="00123837" w:rsidRPr="004A13ED" w:rsidRDefault="00123837" w:rsidP="00615EB4">
            <w:pPr>
              <w:rPr>
                <w:b/>
                <w:szCs w:val="18"/>
              </w:rPr>
            </w:pPr>
          </w:p>
        </w:tc>
      </w:tr>
    </w:tbl>
    <w:p w:rsidR="00E165D0" w:rsidRPr="004A13ED" w:rsidRDefault="00E165D0" w:rsidP="00E165D0">
      <w:pPr>
        <w:rPr>
          <w:b/>
          <w:szCs w:val="18"/>
        </w:rPr>
      </w:pPr>
    </w:p>
    <w:p w:rsidR="00123837" w:rsidRDefault="00123837" w:rsidP="00E165D0">
      <w:pPr>
        <w:rPr>
          <w:b/>
          <w:szCs w:val="18"/>
        </w:rPr>
      </w:pPr>
    </w:p>
    <w:p w:rsidR="004A13ED" w:rsidRPr="004A13ED" w:rsidRDefault="004A13ED" w:rsidP="00E165D0">
      <w:pPr>
        <w:rPr>
          <w:b/>
          <w:szCs w:val="18"/>
        </w:rPr>
      </w:pPr>
    </w:p>
    <w:p w:rsidR="00E165D0" w:rsidRPr="004A13ED" w:rsidRDefault="00E165D0" w:rsidP="00E165D0">
      <w:pPr>
        <w:rPr>
          <w:b/>
          <w:szCs w:val="18"/>
        </w:rPr>
      </w:pPr>
      <w:r w:rsidRPr="004A13ED">
        <w:rPr>
          <w:b/>
          <w:szCs w:val="18"/>
        </w:rPr>
        <w:t>PROGRAMME, INCLUDING LIST OF SPEAKERS (potential and/or confirmed):</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165D0" w:rsidRPr="00C07123" w:rsidTr="00123837">
        <w:tc>
          <w:tcPr>
            <w:tcW w:w="9016" w:type="dxa"/>
            <w:shd w:val="clear" w:color="auto" w:fill="auto"/>
          </w:tcPr>
          <w:p w:rsidR="00485D34" w:rsidRPr="004A13ED" w:rsidRDefault="00485D34" w:rsidP="00485D34">
            <w:pPr>
              <w:rPr>
                <w:sz w:val="20"/>
                <w:szCs w:val="20"/>
              </w:rPr>
            </w:pPr>
            <w:r w:rsidRPr="004A13ED">
              <w:rPr>
                <w:sz w:val="20"/>
                <w:szCs w:val="20"/>
              </w:rPr>
              <w:t xml:space="preserve">- </w:t>
            </w:r>
            <w:r w:rsidR="001677FE">
              <w:rPr>
                <w:sz w:val="20"/>
                <w:szCs w:val="20"/>
              </w:rPr>
              <w:t xml:space="preserve">H.E. </w:t>
            </w:r>
            <w:r w:rsidRPr="004A13ED">
              <w:rPr>
                <w:sz w:val="20"/>
                <w:szCs w:val="20"/>
              </w:rPr>
              <w:t xml:space="preserve">Jean Marie </w:t>
            </w:r>
            <w:proofErr w:type="spellStart"/>
            <w:r w:rsidRPr="004A13ED">
              <w:rPr>
                <w:sz w:val="20"/>
                <w:szCs w:val="20"/>
              </w:rPr>
              <w:t>Paugam</w:t>
            </w:r>
            <w:proofErr w:type="spellEnd"/>
            <w:r w:rsidRPr="004A13ED">
              <w:rPr>
                <w:sz w:val="20"/>
                <w:szCs w:val="20"/>
              </w:rPr>
              <w:t>, Permanent Representative of France to the WTO.</w:t>
            </w:r>
          </w:p>
          <w:p w:rsidR="00123837" w:rsidRPr="004A13ED" w:rsidRDefault="00AD43F4" w:rsidP="00C575DC">
            <w:pPr>
              <w:rPr>
                <w:sz w:val="20"/>
                <w:szCs w:val="20"/>
                <w:lang w:val="fr-CH"/>
              </w:rPr>
            </w:pPr>
            <w:r w:rsidRPr="004A13ED">
              <w:rPr>
                <w:sz w:val="20"/>
                <w:szCs w:val="20"/>
                <w:lang w:val="fr-CH"/>
              </w:rPr>
              <w:t xml:space="preserve">- </w:t>
            </w:r>
            <w:r w:rsidR="00C575DC" w:rsidRPr="004A13ED">
              <w:rPr>
                <w:sz w:val="20"/>
                <w:szCs w:val="20"/>
                <w:lang w:val="fr-CH"/>
              </w:rPr>
              <w:t xml:space="preserve">Professor Charlemagne </w:t>
            </w:r>
            <w:proofErr w:type="spellStart"/>
            <w:r w:rsidR="00C575DC" w:rsidRPr="004A13ED">
              <w:rPr>
                <w:sz w:val="20"/>
                <w:szCs w:val="20"/>
                <w:lang w:val="fr-CH"/>
              </w:rPr>
              <w:t>Babatoundé</w:t>
            </w:r>
            <w:proofErr w:type="spellEnd"/>
            <w:r w:rsidR="00C575DC" w:rsidRPr="004A13ED">
              <w:rPr>
                <w:sz w:val="20"/>
                <w:szCs w:val="20"/>
                <w:lang w:val="fr-CH"/>
              </w:rPr>
              <w:t xml:space="preserve"> IGUE, Dean Faculté des Sciences Économiques et de Gestion (FASEG</w:t>
            </w:r>
            <w:r w:rsidR="001677FE">
              <w:rPr>
                <w:sz w:val="20"/>
                <w:szCs w:val="20"/>
                <w:lang w:val="fr-CH"/>
              </w:rPr>
              <w:t>)</w:t>
            </w:r>
            <w:r w:rsidR="001677FE" w:rsidRPr="001677FE">
              <w:rPr>
                <w:sz w:val="20"/>
                <w:szCs w:val="20"/>
                <w:lang w:val="fr-CH"/>
              </w:rPr>
              <w:t xml:space="preserve"> </w:t>
            </w:r>
            <w:r w:rsidR="001677FE" w:rsidRPr="001677FE">
              <w:rPr>
                <w:sz w:val="20"/>
                <w:szCs w:val="20"/>
                <w:lang w:val="fr-CH"/>
              </w:rPr>
              <w:t>WTO Chair Holder</w:t>
            </w:r>
            <w:r w:rsidR="001677FE" w:rsidRPr="004A13ED">
              <w:rPr>
                <w:sz w:val="20"/>
                <w:szCs w:val="20"/>
                <w:lang w:val="fr-CH"/>
              </w:rPr>
              <w:t xml:space="preserve"> </w:t>
            </w:r>
            <w:r w:rsidR="00C575DC" w:rsidRPr="004A13ED">
              <w:rPr>
                <w:sz w:val="20"/>
                <w:szCs w:val="20"/>
                <w:lang w:val="fr-CH"/>
              </w:rPr>
              <w:t>of Université d'Abomey-Calavi, Benin</w:t>
            </w:r>
          </w:p>
          <w:p w:rsidR="00A5503D" w:rsidRDefault="00A5503D" w:rsidP="00C575DC">
            <w:pPr>
              <w:rPr>
                <w:sz w:val="20"/>
                <w:szCs w:val="20"/>
              </w:rPr>
            </w:pPr>
            <w:r w:rsidRPr="004A13ED">
              <w:rPr>
                <w:sz w:val="20"/>
                <w:szCs w:val="20"/>
              </w:rPr>
              <w:t xml:space="preserve">- Professor </w:t>
            </w:r>
            <w:r w:rsidR="00485D34">
              <w:rPr>
                <w:sz w:val="20"/>
                <w:szCs w:val="20"/>
              </w:rPr>
              <w:t>Ndiack Fall</w:t>
            </w:r>
            <w:r w:rsidRPr="004A13ED">
              <w:rPr>
                <w:sz w:val="20"/>
                <w:szCs w:val="20"/>
              </w:rPr>
              <w:t xml:space="preserve">, Centre de </w:t>
            </w:r>
            <w:proofErr w:type="spellStart"/>
            <w:r w:rsidRPr="004A13ED">
              <w:rPr>
                <w:sz w:val="20"/>
                <w:szCs w:val="20"/>
              </w:rPr>
              <w:t>Recherches</w:t>
            </w:r>
            <w:proofErr w:type="spellEnd"/>
            <w:r w:rsidRPr="004A13ED">
              <w:rPr>
                <w:sz w:val="20"/>
                <w:szCs w:val="20"/>
              </w:rPr>
              <w:t xml:space="preserve"> </w:t>
            </w:r>
            <w:proofErr w:type="spellStart"/>
            <w:r w:rsidRPr="004A13ED">
              <w:rPr>
                <w:sz w:val="20"/>
                <w:szCs w:val="20"/>
              </w:rPr>
              <w:t>Economiques</w:t>
            </w:r>
            <w:proofErr w:type="spellEnd"/>
            <w:r w:rsidRPr="004A13ED">
              <w:rPr>
                <w:sz w:val="20"/>
                <w:szCs w:val="20"/>
              </w:rPr>
              <w:t xml:space="preserve"> </w:t>
            </w:r>
            <w:proofErr w:type="spellStart"/>
            <w:r w:rsidRPr="004A13ED">
              <w:rPr>
                <w:sz w:val="20"/>
                <w:szCs w:val="20"/>
              </w:rPr>
              <w:t>Appliquées</w:t>
            </w:r>
            <w:proofErr w:type="spellEnd"/>
            <w:r w:rsidRPr="004A13ED">
              <w:rPr>
                <w:sz w:val="20"/>
                <w:szCs w:val="20"/>
              </w:rPr>
              <w:t xml:space="preserve"> at the University </w:t>
            </w:r>
            <w:proofErr w:type="spellStart"/>
            <w:r w:rsidRPr="004A13ED">
              <w:rPr>
                <w:sz w:val="20"/>
                <w:szCs w:val="20"/>
              </w:rPr>
              <w:t>Cheikh</w:t>
            </w:r>
            <w:proofErr w:type="spellEnd"/>
            <w:r w:rsidRPr="004A13ED">
              <w:rPr>
                <w:sz w:val="20"/>
                <w:szCs w:val="20"/>
              </w:rPr>
              <w:t xml:space="preserve"> Anta </w:t>
            </w:r>
            <w:proofErr w:type="spellStart"/>
            <w:r w:rsidRPr="004A13ED">
              <w:rPr>
                <w:sz w:val="20"/>
                <w:szCs w:val="20"/>
              </w:rPr>
              <w:t>Diop</w:t>
            </w:r>
            <w:proofErr w:type="spellEnd"/>
            <w:r w:rsidRPr="004A13ED">
              <w:rPr>
                <w:sz w:val="20"/>
                <w:szCs w:val="20"/>
              </w:rPr>
              <w:t xml:space="preserve"> of Dakar, Senegal.</w:t>
            </w:r>
          </w:p>
          <w:p w:rsidR="00485D34" w:rsidRPr="00C07123" w:rsidRDefault="00485D34" w:rsidP="001677FE">
            <w:pPr>
              <w:rPr>
                <w:sz w:val="20"/>
                <w:szCs w:val="20"/>
              </w:rPr>
            </w:pPr>
            <w:r>
              <w:rPr>
                <w:sz w:val="20"/>
                <w:szCs w:val="20"/>
              </w:rPr>
              <w:t>-</w:t>
            </w:r>
            <w:r w:rsidR="001677FE">
              <w:rPr>
                <w:sz w:val="20"/>
                <w:szCs w:val="20"/>
              </w:rPr>
              <w:t xml:space="preserve"> </w:t>
            </w:r>
            <w:r>
              <w:rPr>
                <w:sz w:val="20"/>
                <w:szCs w:val="20"/>
              </w:rPr>
              <w:t>Professor Leila Baghdadi</w:t>
            </w:r>
            <w:r w:rsidR="00C07123">
              <w:rPr>
                <w:sz w:val="20"/>
                <w:szCs w:val="20"/>
              </w:rPr>
              <w:t xml:space="preserve">, </w:t>
            </w:r>
            <w:r w:rsidR="001677FE" w:rsidRPr="001677FE">
              <w:rPr>
                <w:sz w:val="20"/>
                <w:szCs w:val="20"/>
              </w:rPr>
              <w:t>WTO Chair Holder</w:t>
            </w:r>
            <w:r w:rsidR="001677FE">
              <w:rPr>
                <w:sz w:val="20"/>
                <w:szCs w:val="20"/>
              </w:rPr>
              <w:t xml:space="preserve">, </w:t>
            </w:r>
            <w:r w:rsidR="001677FE" w:rsidRPr="001677FE">
              <w:rPr>
                <w:sz w:val="20"/>
                <w:szCs w:val="20"/>
              </w:rPr>
              <w:t>Tunis Business School, University of Tunis</w:t>
            </w:r>
          </w:p>
          <w:p w:rsidR="00A5503D" w:rsidRPr="00C07123" w:rsidRDefault="00A5503D" w:rsidP="00C07123">
            <w:pPr>
              <w:rPr>
                <w:b/>
                <w:szCs w:val="18"/>
              </w:rPr>
            </w:pPr>
            <w:bookmarkStart w:id="1" w:name="_GoBack"/>
            <w:bookmarkEnd w:id="1"/>
          </w:p>
        </w:tc>
      </w:tr>
    </w:tbl>
    <w:p w:rsidR="00E165D0" w:rsidRPr="00C07123" w:rsidRDefault="00E165D0" w:rsidP="00E165D0">
      <w:pPr>
        <w:rPr>
          <w:szCs w:val="18"/>
          <w:lang w:eastAsia="en-GB"/>
        </w:rPr>
      </w:pPr>
    </w:p>
    <w:p w:rsidR="004A13ED" w:rsidRPr="00C07123" w:rsidRDefault="004A13ED" w:rsidP="00E165D0">
      <w:pPr>
        <w:rPr>
          <w:szCs w:val="18"/>
          <w:lang w:eastAsia="en-GB"/>
        </w:rPr>
      </w:pPr>
    </w:p>
    <w:p w:rsidR="004A13ED" w:rsidRPr="00C07123" w:rsidRDefault="004A13ED" w:rsidP="00E165D0">
      <w:pPr>
        <w:rPr>
          <w:szCs w:val="18"/>
          <w:lang w:eastAsia="en-GB"/>
        </w:rPr>
      </w:pPr>
    </w:p>
    <w:p w:rsidR="004A13ED" w:rsidRPr="00C07123" w:rsidRDefault="004A13ED" w:rsidP="00E165D0">
      <w:pPr>
        <w:rPr>
          <w:szCs w:val="18"/>
          <w:lang w:eastAsia="en-GB"/>
        </w:rPr>
      </w:pPr>
    </w:p>
    <w:p w:rsidR="004A13ED" w:rsidRPr="00C07123" w:rsidRDefault="004A13ED" w:rsidP="00E165D0">
      <w:pPr>
        <w:rPr>
          <w:szCs w:val="18"/>
          <w:lang w:eastAsia="en-GB"/>
        </w:rPr>
      </w:pPr>
    </w:p>
    <w:p w:rsidR="004A13ED" w:rsidRPr="00C07123" w:rsidRDefault="004A13ED" w:rsidP="00E165D0">
      <w:pPr>
        <w:rPr>
          <w:szCs w:val="18"/>
          <w:lang w:eastAsia="en-GB"/>
        </w:rPr>
      </w:pPr>
    </w:p>
    <w:p w:rsidR="00E165D0" w:rsidRPr="004A13ED" w:rsidRDefault="00E165D0" w:rsidP="00E165D0">
      <w:pPr>
        <w:rPr>
          <w:b/>
          <w:szCs w:val="18"/>
        </w:rPr>
      </w:pPr>
      <w:r w:rsidRPr="004A13ED">
        <w:rPr>
          <w:b/>
          <w:szCs w:val="18"/>
        </w:rPr>
        <w:t>DETAILS ABOUT THE ORGANIZER:</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165D0" w:rsidRPr="004A13ED" w:rsidTr="00123837">
        <w:tc>
          <w:tcPr>
            <w:tcW w:w="9016" w:type="dxa"/>
            <w:shd w:val="clear" w:color="auto" w:fill="auto"/>
          </w:tcPr>
          <w:p w:rsidR="00123837" w:rsidRDefault="00A118DF" w:rsidP="00615EB4">
            <w:pPr>
              <w:rPr>
                <w:szCs w:val="18"/>
              </w:rPr>
            </w:pPr>
            <w:r w:rsidRPr="004A13ED">
              <w:rPr>
                <w:szCs w:val="18"/>
              </w:rPr>
              <w:t>WTO. The session will be organised by the WTO Chairs Program (ERSD and ITTC)</w:t>
            </w:r>
          </w:p>
          <w:p w:rsidR="004A13ED" w:rsidRPr="00485D34" w:rsidRDefault="004A13ED" w:rsidP="004A13ED">
            <w:pPr>
              <w:rPr>
                <w:szCs w:val="18"/>
              </w:rPr>
            </w:pPr>
            <w:r w:rsidRPr="00485D34">
              <w:rPr>
                <w:szCs w:val="18"/>
              </w:rPr>
              <w:t xml:space="preserve">Contact person: </w:t>
            </w:r>
          </w:p>
          <w:p w:rsidR="004A13ED" w:rsidRDefault="004A13ED" w:rsidP="004A13ED">
            <w:pPr>
              <w:rPr>
                <w:rFonts w:ascii="Helvetica" w:hAnsi="Helvetica" w:cs="Calibri"/>
                <w:noProof/>
                <w:color w:val="26282A"/>
                <w:szCs w:val="18"/>
                <w:lang w:eastAsia="en-GB"/>
              </w:rPr>
            </w:pPr>
            <w:r>
              <w:rPr>
                <w:rFonts w:ascii="Helvetica" w:hAnsi="Helvetica" w:cs="Calibri"/>
                <w:b/>
                <w:bCs/>
                <w:noProof/>
                <w:color w:val="1F497D"/>
                <w:szCs w:val="18"/>
                <w:lang w:eastAsia="en-GB"/>
              </w:rPr>
              <w:t>Nassim Oulmane</w:t>
            </w:r>
          </w:p>
          <w:p w:rsidR="004A13ED" w:rsidRDefault="004A13ED" w:rsidP="004A13ED">
            <w:pPr>
              <w:rPr>
                <w:rFonts w:ascii="Helvetica" w:hAnsi="Helvetica" w:cs="Calibri"/>
                <w:noProof/>
                <w:color w:val="26282A"/>
                <w:szCs w:val="18"/>
                <w:lang w:eastAsia="en-GB"/>
              </w:rPr>
            </w:pPr>
            <w:r>
              <w:rPr>
                <w:rFonts w:ascii="Helvetica" w:hAnsi="Helvetica" w:cs="Calibri"/>
                <w:noProof/>
                <w:color w:val="1F497D"/>
                <w:szCs w:val="18"/>
                <w:lang w:eastAsia="en-GB"/>
              </w:rPr>
              <w:t>Coordinator</w:t>
            </w:r>
          </w:p>
          <w:p w:rsidR="004A13ED" w:rsidRDefault="004A13ED" w:rsidP="004A13ED">
            <w:pPr>
              <w:rPr>
                <w:rFonts w:ascii="Helvetica" w:hAnsi="Helvetica" w:cs="Calibri"/>
                <w:noProof/>
                <w:color w:val="26282A"/>
                <w:szCs w:val="18"/>
                <w:lang w:eastAsia="en-GB"/>
              </w:rPr>
            </w:pPr>
            <w:r>
              <w:rPr>
                <w:rFonts w:ascii="Helvetica" w:hAnsi="Helvetica" w:cs="Calibri"/>
                <w:noProof/>
                <w:color w:val="1F497D"/>
                <w:szCs w:val="18"/>
                <w:lang w:eastAsia="en-GB"/>
              </w:rPr>
              <w:t>WTO Chairs Programme</w:t>
            </w:r>
          </w:p>
          <w:p w:rsidR="004A13ED" w:rsidRDefault="004A13ED" w:rsidP="004A13ED">
            <w:pPr>
              <w:rPr>
                <w:rFonts w:ascii="Helvetica" w:hAnsi="Helvetica" w:cs="Calibri"/>
                <w:noProof/>
                <w:color w:val="26282A"/>
                <w:szCs w:val="18"/>
                <w:lang w:eastAsia="en-GB"/>
              </w:rPr>
            </w:pPr>
            <w:r>
              <w:rPr>
                <w:rFonts w:ascii="Helvetica" w:hAnsi="Helvetica" w:cs="Calibri"/>
                <w:noProof/>
                <w:color w:val="1F497D"/>
                <w:szCs w:val="18"/>
                <w:lang w:eastAsia="en-GB"/>
              </w:rPr>
              <w:t>Institute for Training and Technical Cooperation</w:t>
            </w:r>
          </w:p>
          <w:p w:rsidR="004A13ED" w:rsidRDefault="004A13ED" w:rsidP="004A13ED">
            <w:pPr>
              <w:rPr>
                <w:rFonts w:ascii="Helvetica" w:hAnsi="Helvetica" w:cs="Calibri"/>
                <w:noProof/>
                <w:color w:val="26282A"/>
                <w:szCs w:val="18"/>
                <w:lang w:eastAsia="en-GB"/>
              </w:rPr>
            </w:pPr>
            <w:r>
              <w:rPr>
                <w:rFonts w:ascii="Helvetica" w:hAnsi="Helvetica" w:cs="Calibri"/>
                <w:noProof/>
                <w:color w:val="1F497D"/>
                <w:szCs w:val="18"/>
                <w:lang w:eastAsia="en-GB"/>
              </w:rPr>
              <w:t>World Trade Organization</w:t>
            </w:r>
          </w:p>
          <w:p w:rsidR="004A13ED" w:rsidRDefault="004A13ED" w:rsidP="004A13ED">
            <w:pPr>
              <w:rPr>
                <w:rFonts w:ascii="Helvetica" w:hAnsi="Helvetica" w:cs="Calibri"/>
                <w:noProof/>
                <w:color w:val="26282A"/>
                <w:szCs w:val="18"/>
                <w:lang w:eastAsia="en-GB"/>
              </w:rPr>
            </w:pPr>
            <w:r>
              <w:rPr>
                <w:rFonts w:ascii="Helvetica" w:hAnsi="Helvetica" w:cs="Calibri"/>
                <w:noProof/>
                <w:color w:val="1F497D"/>
                <w:szCs w:val="18"/>
                <w:lang w:eastAsia="en-GB"/>
              </w:rPr>
              <w:t>Tel:  + 41 (0)22 739 5087</w:t>
            </w:r>
          </w:p>
          <w:p w:rsidR="004A13ED" w:rsidRDefault="004A13ED" w:rsidP="004A13ED">
            <w:pPr>
              <w:rPr>
                <w:rFonts w:ascii="Helvetica" w:hAnsi="Helvetica" w:cs="Calibri"/>
                <w:noProof/>
                <w:color w:val="26282A"/>
                <w:szCs w:val="18"/>
                <w:lang w:eastAsia="en-GB"/>
              </w:rPr>
            </w:pPr>
            <w:r>
              <w:rPr>
                <w:rFonts w:ascii="Helvetica" w:hAnsi="Helvetica" w:cs="Calibri"/>
                <w:noProof/>
                <w:color w:val="1F497D"/>
                <w:szCs w:val="18"/>
                <w:lang w:eastAsia="en-GB"/>
              </w:rPr>
              <w:t>Fax: + 41 (0)22 739 5764</w:t>
            </w:r>
          </w:p>
          <w:p w:rsidR="004A13ED" w:rsidRPr="004A13ED" w:rsidRDefault="0038663B" w:rsidP="00615EB4">
            <w:pPr>
              <w:rPr>
                <w:szCs w:val="18"/>
              </w:rPr>
            </w:pPr>
            <w:hyperlink r:id="rId8" w:history="1">
              <w:r w:rsidR="004A13ED" w:rsidRPr="00911762">
                <w:rPr>
                  <w:rStyle w:val="Hyperlink"/>
                  <w:szCs w:val="18"/>
                  <w:lang w:val="fr-CH"/>
                </w:rPr>
                <w:t>nassim.oulmane@wto.org</w:t>
              </w:r>
            </w:hyperlink>
          </w:p>
          <w:p w:rsidR="00123837" w:rsidRPr="004A13ED" w:rsidRDefault="00123837" w:rsidP="00615EB4">
            <w:pPr>
              <w:rPr>
                <w:b/>
                <w:szCs w:val="18"/>
              </w:rPr>
            </w:pPr>
          </w:p>
        </w:tc>
      </w:tr>
    </w:tbl>
    <w:p w:rsidR="00E165D0" w:rsidRPr="004A13ED" w:rsidRDefault="00E165D0" w:rsidP="00E165D0">
      <w:pPr>
        <w:rPr>
          <w:b/>
          <w:szCs w:val="18"/>
        </w:rPr>
      </w:pPr>
    </w:p>
    <w:p w:rsidR="00123837" w:rsidRPr="004A13ED" w:rsidRDefault="00123837" w:rsidP="00E165D0">
      <w:pPr>
        <w:rPr>
          <w:b/>
          <w:szCs w:val="18"/>
        </w:rPr>
      </w:pPr>
    </w:p>
    <w:p w:rsidR="00E165D0" w:rsidRPr="004A13ED" w:rsidRDefault="00E165D0" w:rsidP="00E165D0">
      <w:pPr>
        <w:rPr>
          <w:b/>
          <w:szCs w:val="18"/>
        </w:rPr>
      </w:pPr>
      <w:r w:rsidRPr="004A13ED">
        <w:rPr>
          <w:b/>
          <w:szCs w:val="18"/>
        </w:rPr>
        <w:t>INTERPRETATION REQUIREMENTS (at organizer's expense):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165D0" w:rsidRPr="004A13ED" w:rsidTr="00123837">
        <w:tc>
          <w:tcPr>
            <w:tcW w:w="9016" w:type="dxa"/>
            <w:shd w:val="clear" w:color="auto" w:fill="auto"/>
          </w:tcPr>
          <w:p w:rsidR="004A13ED" w:rsidRDefault="004A13ED" w:rsidP="004A13ED">
            <w:pPr>
              <w:tabs>
                <w:tab w:val="left" w:pos="1556"/>
              </w:tabs>
              <w:rPr>
                <w:b/>
                <w:szCs w:val="18"/>
              </w:rPr>
            </w:pPr>
          </w:p>
          <w:p w:rsidR="00E165D0" w:rsidRPr="004A13ED" w:rsidRDefault="00AD43F4" w:rsidP="004A13ED">
            <w:pPr>
              <w:tabs>
                <w:tab w:val="left" w:pos="1556"/>
              </w:tabs>
              <w:rPr>
                <w:szCs w:val="18"/>
              </w:rPr>
            </w:pPr>
            <w:r w:rsidRPr="004A13ED">
              <w:rPr>
                <w:szCs w:val="18"/>
              </w:rPr>
              <w:t>YES</w:t>
            </w:r>
          </w:p>
          <w:p w:rsidR="004A13ED" w:rsidRPr="004A13ED" w:rsidRDefault="004A13ED" w:rsidP="004A13ED">
            <w:pPr>
              <w:tabs>
                <w:tab w:val="left" w:pos="1556"/>
              </w:tabs>
              <w:rPr>
                <w:b/>
                <w:szCs w:val="18"/>
              </w:rPr>
            </w:pPr>
          </w:p>
        </w:tc>
      </w:tr>
    </w:tbl>
    <w:p w:rsidR="00E165D0" w:rsidRPr="004A13ED" w:rsidRDefault="00E165D0" w:rsidP="00E165D0">
      <w:pPr>
        <w:rPr>
          <w:b/>
          <w:szCs w:val="18"/>
        </w:rPr>
      </w:pPr>
    </w:p>
    <w:p w:rsidR="00123837" w:rsidRPr="004A13ED" w:rsidRDefault="00123837" w:rsidP="00E165D0">
      <w:pPr>
        <w:rPr>
          <w:b/>
          <w:szCs w:val="18"/>
        </w:rPr>
      </w:pPr>
    </w:p>
    <w:p w:rsidR="00E165D0" w:rsidRPr="004A13ED" w:rsidRDefault="00E165D0" w:rsidP="00E165D0">
      <w:pPr>
        <w:rPr>
          <w:b/>
          <w:szCs w:val="18"/>
        </w:rPr>
      </w:pPr>
      <w:r w:rsidRPr="004A13ED">
        <w:rPr>
          <w:b/>
          <w:szCs w:val="18"/>
        </w:rPr>
        <w:t>CATERING REQUIREMENTS (at organizer's expense):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16"/>
      </w:tblGrid>
      <w:tr w:rsidR="00E165D0" w:rsidRPr="004A13ED" w:rsidTr="00123837">
        <w:trPr>
          <w:trHeight w:val="637"/>
        </w:trPr>
        <w:tc>
          <w:tcPr>
            <w:tcW w:w="9016" w:type="dxa"/>
            <w:shd w:val="clear" w:color="auto" w:fill="auto"/>
          </w:tcPr>
          <w:p w:rsidR="004A13ED" w:rsidRDefault="004A13ED" w:rsidP="00615EB4">
            <w:pPr>
              <w:rPr>
                <w:b/>
                <w:szCs w:val="18"/>
              </w:rPr>
            </w:pPr>
          </w:p>
          <w:p w:rsidR="00123837" w:rsidRPr="004A13ED" w:rsidRDefault="00AD43F4" w:rsidP="00615EB4">
            <w:pPr>
              <w:rPr>
                <w:szCs w:val="18"/>
              </w:rPr>
            </w:pPr>
            <w:r w:rsidRPr="004A13ED">
              <w:rPr>
                <w:szCs w:val="18"/>
              </w:rPr>
              <w:t>NO</w:t>
            </w:r>
          </w:p>
        </w:tc>
      </w:tr>
    </w:tbl>
    <w:p w:rsidR="00E165D0" w:rsidRPr="004A13ED" w:rsidRDefault="00E165D0" w:rsidP="00E165D0">
      <w:pPr>
        <w:spacing w:before="120"/>
        <w:jc w:val="center"/>
        <w:rPr>
          <w:b/>
          <w:szCs w:val="18"/>
          <w:lang w:eastAsia="en-GB"/>
        </w:rPr>
      </w:pPr>
    </w:p>
    <w:p w:rsidR="00850889" w:rsidRPr="004A13ED" w:rsidRDefault="00E165D0" w:rsidP="0077037D">
      <w:pPr>
        <w:spacing w:before="120"/>
        <w:jc w:val="center"/>
        <w:rPr>
          <w:szCs w:val="18"/>
        </w:rPr>
      </w:pPr>
      <w:r w:rsidRPr="004A13ED">
        <w:rPr>
          <w:b/>
          <w:szCs w:val="18"/>
          <w:lang w:eastAsia="en-GB"/>
        </w:rPr>
        <w:t>__________</w:t>
      </w:r>
    </w:p>
    <w:sectPr w:rsidR="00850889" w:rsidRPr="004A13ED" w:rsidSect="00615EB4">
      <w:headerReference w:type="even" r:id="rId9"/>
      <w:headerReference w:type="default" r:id="rId10"/>
      <w:footerReference w:type="even" r:id="rId11"/>
      <w:footerReference w:type="default" r:id="rId12"/>
      <w:headerReference w:type="first" r:id="rId13"/>
      <w:pgSz w:w="11906" w:h="16838" w:code="9"/>
      <w:pgMar w:top="72" w:right="1440" w:bottom="1440" w:left="1440" w:header="3"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9E6" w:rsidRDefault="008339E6" w:rsidP="00ED54E0">
      <w:r>
        <w:separator/>
      </w:r>
    </w:p>
  </w:endnote>
  <w:endnote w:type="continuationSeparator" w:id="0">
    <w:p w:rsidR="008339E6" w:rsidRDefault="008339E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B4" w:rsidRPr="001265C6" w:rsidRDefault="00615EB4" w:rsidP="00615E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B4" w:rsidRPr="001265C6" w:rsidRDefault="00615EB4" w:rsidP="00615EB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9E6" w:rsidRDefault="008339E6" w:rsidP="00ED54E0">
      <w:r>
        <w:separator/>
      </w:r>
    </w:p>
  </w:footnote>
  <w:footnote w:type="continuationSeparator" w:id="0">
    <w:p w:rsidR="008339E6" w:rsidRDefault="008339E6"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B4" w:rsidRPr="001265C6" w:rsidRDefault="00615EB4" w:rsidP="00615EB4">
    <w:pPr>
      <w:pStyle w:val="Header"/>
      <w:pBdr>
        <w:bottom w:val="single" w:sz="4" w:space="1" w:color="auto"/>
      </w:pBdr>
      <w:tabs>
        <w:tab w:val="clear" w:pos="4513"/>
        <w:tab w:val="clear" w:pos="9027"/>
      </w:tabs>
      <w:jc w:val="center"/>
    </w:pPr>
    <w:r w:rsidRPr="001265C6">
      <w:t>WT/INF/211</w:t>
    </w:r>
  </w:p>
  <w:p w:rsidR="00615EB4" w:rsidRPr="001265C6" w:rsidRDefault="00615EB4" w:rsidP="00615EB4">
    <w:pPr>
      <w:pStyle w:val="Header"/>
      <w:pBdr>
        <w:bottom w:val="single" w:sz="4" w:space="1" w:color="auto"/>
      </w:pBdr>
      <w:tabs>
        <w:tab w:val="clear" w:pos="4513"/>
        <w:tab w:val="clear" w:pos="9027"/>
      </w:tabs>
      <w:jc w:val="center"/>
    </w:pPr>
  </w:p>
  <w:p w:rsidR="00615EB4" w:rsidRPr="001265C6" w:rsidRDefault="00615EB4" w:rsidP="00615EB4">
    <w:pPr>
      <w:pStyle w:val="Header"/>
      <w:pBdr>
        <w:bottom w:val="single" w:sz="4" w:space="1" w:color="auto"/>
      </w:pBdr>
      <w:tabs>
        <w:tab w:val="clear" w:pos="4513"/>
        <w:tab w:val="clear" w:pos="9027"/>
      </w:tabs>
      <w:jc w:val="center"/>
    </w:pPr>
    <w:r w:rsidRPr="001265C6">
      <w:t xml:space="preserve">- </w:t>
    </w:r>
    <w:r w:rsidRPr="001265C6">
      <w:fldChar w:fldCharType="begin"/>
    </w:r>
    <w:r w:rsidRPr="001265C6">
      <w:instrText xml:space="preserve"> PAGE </w:instrText>
    </w:r>
    <w:r w:rsidRPr="001265C6">
      <w:fldChar w:fldCharType="separate"/>
    </w:r>
    <w:r>
      <w:rPr>
        <w:noProof/>
      </w:rPr>
      <w:t>2</w:t>
    </w:r>
    <w:r w:rsidRPr="001265C6">
      <w:fldChar w:fldCharType="end"/>
    </w:r>
    <w:r w:rsidRPr="001265C6">
      <w:t xml:space="preserve"> -</w:t>
    </w:r>
  </w:p>
  <w:p w:rsidR="00615EB4" w:rsidRPr="001265C6" w:rsidRDefault="00615EB4" w:rsidP="00615E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B4" w:rsidRPr="001265C6" w:rsidRDefault="00615EB4" w:rsidP="00615E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615EB4" w:rsidRPr="00F30C87" w:rsidTr="00E165D0">
      <w:trPr>
        <w:trHeight w:val="240"/>
        <w:jc w:val="center"/>
      </w:trPr>
      <w:tc>
        <w:tcPr>
          <w:tcW w:w="3794" w:type="dxa"/>
          <w:shd w:val="clear" w:color="auto" w:fill="FFFFFF"/>
          <w:tcMar>
            <w:left w:w="108" w:type="dxa"/>
            <w:right w:w="108" w:type="dxa"/>
          </w:tcMar>
          <w:vAlign w:val="center"/>
        </w:tcPr>
        <w:p w:rsidR="00615EB4" w:rsidRPr="00F30C87" w:rsidRDefault="00615EB4" w:rsidP="00615EB4">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615EB4" w:rsidRPr="00F30C87" w:rsidRDefault="00615EB4" w:rsidP="00615EB4">
          <w:pPr>
            <w:jc w:val="right"/>
            <w:rPr>
              <w:b/>
              <w:color w:val="FF0000"/>
              <w:szCs w:val="16"/>
            </w:rPr>
          </w:pPr>
          <w:r>
            <w:rPr>
              <w:b/>
              <w:color w:val="FF0000"/>
              <w:szCs w:val="16"/>
            </w:rPr>
            <w:t xml:space="preserve"> </w:t>
          </w:r>
        </w:p>
      </w:tc>
    </w:tr>
    <w:bookmarkEnd w:id="2"/>
    <w:tr w:rsidR="00615EB4" w:rsidRPr="00F30C87" w:rsidTr="00E165D0">
      <w:trPr>
        <w:trHeight w:val="323"/>
        <w:jc w:val="center"/>
      </w:trPr>
      <w:tc>
        <w:tcPr>
          <w:tcW w:w="3794" w:type="dxa"/>
          <w:vMerge w:val="restart"/>
          <w:shd w:val="clear" w:color="auto" w:fill="FFFFFF"/>
          <w:tcMar>
            <w:left w:w="0" w:type="dxa"/>
            <w:right w:w="0" w:type="dxa"/>
          </w:tcMar>
        </w:tcPr>
        <w:p w:rsidR="00615EB4" w:rsidRDefault="00615EB4" w:rsidP="00615EB4">
          <w:pPr>
            <w:jc w:val="left"/>
          </w:pPr>
        </w:p>
        <w:p w:rsidR="00615EB4" w:rsidRPr="00615EB4" w:rsidRDefault="00615EB4" w:rsidP="00615EB4"/>
        <w:p w:rsidR="00615EB4" w:rsidRPr="00615EB4" w:rsidRDefault="00615EB4" w:rsidP="00615EB4">
          <w:r w:rsidRPr="00F30C87">
            <w:rPr>
              <w:noProof/>
              <w:lang w:val="en-US"/>
            </w:rPr>
            <w:drawing>
              <wp:anchor distT="0" distB="0" distL="114300" distR="114300" simplePos="0" relativeHeight="251659264" behindDoc="0" locked="0" layoutInCell="1" allowOverlap="1">
                <wp:simplePos x="0" y="0"/>
                <wp:positionH relativeFrom="column">
                  <wp:posOffset>-204470</wp:posOffset>
                </wp:positionH>
                <wp:positionV relativeFrom="paragraph">
                  <wp:posOffset>99060</wp:posOffset>
                </wp:positionV>
                <wp:extent cx="2400300" cy="7143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EB4" w:rsidRPr="00615EB4" w:rsidRDefault="00615EB4" w:rsidP="00615EB4"/>
        <w:p w:rsidR="00615EB4" w:rsidRDefault="00615EB4" w:rsidP="00615EB4"/>
        <w:p w:rsidR="00615EB4" w:rsidRPr="00615EB4" w:rsidRDefault="00615EB4" w:rsidP="00615EB4">
          <w:pPr>
            <w:jc w:val="right"/>
          </w:pPr>
        </w:p>
      </w:tc>
      <w:tc>
        <w:tcPr>
          <w:tcW w:w="5448" w:type="dxa"/>
          <w:gridSpan w:val="2"/>
          <w:shd w:val="clear" w:color="auto" w:fill="FFFFFF"/>
          <w:tcMar>
            <w:left w:w="108" w:type="dxa"/>
            <w:right w:w="108" w:type="dxa"/>
          </w:tcMar>
        </w:tcPr>
        <w:p w:rsidR="00615EB4" w:rsidRPr="00F30C87" w:rsidRDefault="00615EB4" w:rsidP="00615EB4">
          <w:pPr>
            <w:jc w:val="right"/>
            <w:rPr>
              <w:b/>
              <w:szCs w:val="16"/>
            </w:rPr>
          </w:pPr>
        </w:p>
      </w:tc>
    </w:tr>
    <w:tr w:rsidR="00615EB4" w:rsidRPr="00F30C87" w:rsidTr="00E165D0">
      <w:trPr>
        <w:trHeight w:val="868"/>
        <w:jc w:val="center"/>
      </w:trPr>
      <w:tc>
        <w:tcPr>
          <w:tcW w:w="3794" w:type="dxa"/>
          <w:vMerge/>
          <w:shd w:val="clear" w:color="auto" w:fill="FFFFFF"/>
          <w:tcMar>
            <w:left w:w="108" w:type="dxa"/>
            <w:right w:w="108" w:type="dxa"/>
          </w:tcMar>
        </w:tcPr>
        <w:p w:rsidR="00615EB4" w:rsidRPr="00F30C87" w:rsidRDefault="00615EB4" w:rsidP="00615EB4">
          <w:pPr>
            <w:jc w:val="left"/>
            <w:rPr>
              <w:noProof/>
              <w:lang w:eastAsia="en-GB"/>
            </w:rPr>
          </w:pPr>
        </w:p>
      </w:tc>
      <w:tc>
        <w:tcPr>
          <w:tcW w:w="5448" w:type="dxa"/>
          <w:gridSpan w:val="2"/>
          <w:shd w:val="clear" w:color="auto" w:fill="FFFFFF"/>
          <w:tcMar>
            <w:left w:w="108" w:type="dxa"/>
            <w:right w:w="108" w:type="dxa"/>
          </w:tcMar>
        </w:tcPr>
        <w:p w:rsidR="00615EB4" w:rsidRDefault="00615EB4" w:rsidP="00E165D0">
          <w:pPr>
            <w:jc w:val="right"/>
            <w:rPr>
              <w:b/>
              <w:szCs w:val="16"/>
            </w:rPr>
          </w:pPr>
        </w:p>
        <w:p w:rsidR="00615EB4" w:rsidRDefault="00615EB4" w:rsidP="00E165D0">
          <w:pPr>
            <w:jc w:val="right"/>
            <w:rPr>
              <w:b/>
              <w:szCs w:val="16"/>
            </w:rPr>
          </w:pPr>
          <w:r>
            <w:rPr>
              <w:noProof/>
            </w:rPr>
            <w:drawing>
              <wp:anchor distT="0" distB="0" distL="114300" distR="114300" simplePos="0" relativeHeight="251658240" behindDoc="0" locked="0" layoutInCell="1" allowOverlap="1" wp14:anchorId="5211DDC6">
                <wp:simplePos x="0" y="0"/>
                <wp:positionH relativeFrom="column">
                  <wp:posOffset>2649220</wp:posOffset>
                </wp:positionH>
                <wp:positionV relativeFrom="paragraph">
                  <wp:posOffset>85090</wp:posOffset>
                </wp:positionV>
                <wp:extent cx="792000" cy="559209"/>
                <wp:effectExtent l="0" t="0" r="8255" b="0"/>
                <wp:wrapNone/>
                <wp:docPr id="30" name="Picture 30" descr="Image result for aid for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d for trade"/>
                        <pic:cNvPicPr>
                          <a:picLocks noChangeAspect="1" noChangeArrowheads="1"/>
                        </pic:cNvPicPr>
                      </pic:nvPicPr>
                      <pic:blipFill rotWithShape="1">
                        <a:blip r:embed="rId2">
                          <a:extLst>
                            <a:ext uri="{28A0092B-C50C-407E-A947-70E740481C1C}">
                              <a14:useLocalDpi xmlns:a14="http://schemas.microsoft.com/office/drawing/2010/main" val="0"/>
                            </a:ext>
                          </a:extLst>
                        </a:blip>
                        <a:srcRect r="25959"/>
                        <a:stretch/>
                      </pic:blipFill>
                      <pic:spPr bwMode="auto">
                        <a:xfrm>
                          <a:off x="0" y="0"/>
                          <a:ext cx="792000" cy="559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5EB4" w:rsidRDefault="00615EB4" w:rsidP="00E165D0">
          <w:pPr>
            <w:jc w:val="right"/>
            <w:rPr>
              <w:b/>
              <w:szCs w:val="16"/>
            </w:rPr>
          </w:pPr>
        </w:p>
        <w:p w:rsidR="00615EB4" w:rsidRDefault="00615EB4" w:rsidP="00E165D0">
          <w:pPr>
            <w:jc w:val="right"/>
            <w:rPr>
              <w:b/>
              <w:szCs w:val="16"/>
            </w:rPr>
          </w:pPr>
        </w:p>
        <w:p w:rsidR="00615EB4" w:rsidRDefault="00615EB4" w:rsidP="00E165D0">
          <w:pPr>
            <w:jc w:val="right"/>
            <w:rPr>
              <w:b/>
              <w:szCs w:val="16"/>
            </w:rPr>
          </w:pPr>
        </w:p>
        <w:p w:rsidR="00615EB4" w:rsidRPr="00F30C87" w:rsidRDefault="00615EB4" w:rsidP="00E165D0">
          <w:pPr>
            <w:jc w:val="right"/>
            <w:rPr>
              <w:b/>
              <w:szCs w:val="16"/>
            </w:rPr>
          </w:pPr>
        </w:p>
      </w:tc>
    </w:tr>
    <w:tr w:rsidR="00615EB4" w:rsidRPr="00F30C87" w:rsidTr="00615EB4">
      <w:trPr>
        <w:trHeight w:val="20"/>
        <w:jc w:val="center"/>
      </w:trPr>
      <w:tc>
        <w:tcPr>
          <w:tcW w:w="5917" w:type="dxa"/>
          <w:gridSpan w:val="2"/>
          <w:tcMar>
            <w:top w:w="113" w:type="dxa"/>
            <w:left w:w="108" w:type="dxa"/>
            <w:bottom w:w="57" w:type="dxa"/>
            <w:right w:w="108" w:type="dxa"/>
          </w:tcMar>
          <w:vAlign w:val="center"/>
        </w:tcPr>
        <w:p w:rsidR="00615EB4" w:rsidRPr="00F30C87" w:rsidRDefault="00615EB4" w:rsidP="00615EB4">
          <w:pPr>
            <w:jc w:val="left"/>
            <w:rPr>
              <w:sz w:val="14"/>
              <w:szCs w:val="16"/>
            </w:rPr>
          </w:pPr>
          <w:bookmarkStart w:id="3" w:name="bmkCommittee"/>
          <w:bookmarkStart w:id="4" w:name="bmkLanguage" w:colFirst="1" w:colLast="1"/>
          <w:r>
            <w:rPr>
              <w:b/>
            </w:rPr>
            <w:t xml:space="preserve"> </w:t>
          </w:r>
          <w:bookmarkEnd w:id="3"/>
        </w:p>
      </w:tc>
      <w:tc>
        <w:tcPr>
          <w:tcW w:w="3325" w:type="dxa"/>
          <w:tcMar>
            <w:top w:w="113" w:type="dxa"/>
            <w:left w:w="108" w:type="dxa"/>
            <w:bottom w:w="57" w:type="dxa"/>
            <w:right w:w="108" w:type="dxa"/>
          </w:tcMar>
          <w:vAlign w:val="center"/>
        </w:tcPr>
        <w:p w:rsidR="00615EB4" w:rsidRPr="00F30C87" w:rsidRDefault="00615EB4" w:rsidP="00615EB4">
          <w:pPr>
            <w:jc w:val="right"/>
            <w:rPr>
              <w:bCs/>
              <w:szCs w:val="18"/>
            </w:rPr>
          </w:pPr>
          <w:r>
            <w:rPr>
              <w:szCs w:val="18"/>
            </w:rPr>
            <w:t xml:space="preserve"> </w:t>
          </w:r>
        </w:p>
      </w:tc>
    </w:tr>
    <w:bookmarkEnd w:id="4"/>
  </w:tbl>
  <w:p w:rsidR="00615EB4" w:rsidRDefault="0061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D0"/>
    <w:rsid w:val="000106E0"/>
    <w:rsid w:val="000111BB"/>
    <w:rsid w:val="00022C0F"/>
    <w:rsid w:val="000272F6"/>
    <w:rsid w:val="00037AC4"/>
    <w:rsid w:val="000423BF"/>
    <w:rsid w:val="000A4945"/>
    <w:rsid w:val="000B31E1"/>
    <w:rsid w:val="0011356B"/>
    <w:rsid w:val="00123837"/>
    <w:rsid w:val="0013337F"/>
    <w:rsid w:val="001677FE"/>
    <w:rsid w:val="00182B84"/>
    <w:rsid w:val="001946F2"/>
    <w:rsid w:val="001D0F5C"/>
    <w:rsid w:val="001E291F"/>
    <w:rsid w:val="00233408"/>
    <w:rsid w:val="00237417"/>
    <w:rsid w:val="0027067B"/>
    <w:rsid w:val="002A15FB"/>
    <w:rsid w:val="002A6940"/>
    <w:rsid w:val="002D6D80"/>
    <w:rsid w:val="002E249B"/>
    <w:rsid w:val="00304385"/>
    <w:rsid w:val="00311BE2"/>
    <w:rsid w:val="003177E4"/>
    <w:rsid w:val="00320249"/>
    <w:rsid w:val="003572B4"/>
    <w:rsid w:val="003616BF"/>
    <w:rsid w:val="00371F2B"/>
    <w:rsid w:val="003825AE"/>
    <w:rsid w:val="00383F10"/>
    <w:rsid w:val="0038663B"/>
    <w:rsid w:val="00444E95"/>
    <w:rsid w:val="004551EC"/>
    <w:rsid w:val="00467032"/>
    <w:rsid w:val="0046754A"/>
    <w:rsid w:val="00485D34"/>
    <w:rsid w:val="004A13ED"/>
    <w:rsid w:val="004A31FF"/>
    <w:rsid w:val="004F203A"/>
    <w:rsid w:val="00512FF5"/>
    <w:rsid w:val="005336B8"/>
    <w:rsid w:val="005B04B9"/>
    <w:rsid w:val="005B68C7"/>
    <w:rsid w:val="005B7054"/>
    <w:rsid w:val="005D0152"/>
    <w:rsid w:val="005D5981"/>
    <w:rsid w:val="005F30CB"/>
    <w:rsid w:val="00612644"/>
    <w:rsid w:val="00615EB4"/>
    <w:rsid w:val="00674CCD"/>
    <w:rsid w:val="006A18DC"/>
    <w:rsid w:val="006D6742"/>
    <w:rsid w:val="006E3654"/>
    <w:rsid w:val="006F5826"/>
    <w:rsid w:val="00700181"/>
    <w:rsid w:val="007141CF"/>
    <w:rsid w:val="007242F4"/>
    <w:rsid w:val="00745146"/>
    <w:rsid w:val="0074635B"/>
    <w:rsid w:val="007577E3"/>
    <w:rsid w:val="00760DB3"/>
    <w:rsid w:val="00767204"/>
    <w:rsid w:val="0077037D"/>
    <w:rsid w:val="007C3416"/>
    <w:rsid w:val="007C79F0"/>
    <w:rsid w:val="007E6507"/>
    <w:rsid w:val="007F2B8E"/>
    <w:rsid w:val="007F2DB0"/>
    <w:rsid w:val="00801CBB"/>
    <w:rsid w:val="00807247"/>
    <w:rsid w:val="008339E6"/>
    <w:rsid w:val="00840C2B"/>
    <w:rsid w:val="00850889"/>
    <w:rsid w:val="008739FD"/>
    <w:rsid w:val="008A7BB6"/>
    <w:rsid w:val="008E372C"/>
    <w:rsid w:val="00920FD4"/>
    <w:rsid w:val="00947C09"/>
    <w:rsid w:val="009A6F54"/>
    <w:rsid w:val="009A7E67"/>
    <w:rsid w:val="009B0823"/>
    <w:rsid w:val="00A118DF"/>
    <w:rsid w:val="00A53DCE"/>
    <w:rsid w:val="00A5503D"/>
    <w:rsid w:val="00A6057A"/>
    <w:rsid w:val="00A74017"/>
    <w:rsid w:val="00A97A1E"/>
    <w:rsid w:val="00AA332C"/>
    <w:rsid w:val="00AC24C7"/>
    <w:rsid w:val="00AC27F8"/>
    <w:rsid w:val="00AD43F4"/>
    <w:rsid w:val="00AD4C72"/>
    <w:rsid w:val="00AE20ED"/>
    <w:rsid w:val="00AE2AEE"/>
    <w:rsid w:val="00B1394B"/>
    <w:rsid w:val="00B230EC"/>
    <w:rsid w:val="00B50DC4"/>
    <w:rsid w:val="00B56EDC"/>
    <w:rsid w:val="00B67C16"/>
    <w:rsid w:val="00BB1F84"/>
    <w:rsid w:val="00BE5468"/>
    <w:rsid w:val="00C07123"/>
    <w:rsid w:val="00C11EAC"/>
    <w:rsid w:val="00C305D7"/>
    <w:rsid w:val="00C30F2A"/>
    <w:rsid w:val="00C43456"/>
    <w:rsid w:val="00C575DC"/>
    <w:rsid w:val="00C65C0C"/>
    <w:rsid w:val="00C808FC"/>
    <w:rsid w:val="00CC5DCA"/>
    <w:rsid w:val="00CD7D97"/>
    <w:rsid w:val="00CE3EE6"/>
    <w:rsid w:val="00CE4BA1"/>
    <w:rsid w:val="00D000C7"/>
    <w:rsid w:val="00D52A9D"/>
    <w:rsid w:val="00D55AAD"/>
    <w:rsid w:val="00D747AE"/>
    <w:rsid w:val="00D9226C"/>
    <w:rsid w:val="00DA20BD"/>
    <w:rsid w:val="00DE2C96"/>
    <w:rsid w:val="00DE50DB"/>
    <w:rsid w:val="00DF6AE1"/>
    <w:rsid w:val="00E165D0"/>
    <w:rsid w:val="00E339B5"/>
    <w:rsid w:val="00E46FD5"/>
    <w:rsid w:val="00E544BB"/>
    <w:rsid w:val="00E56545"/>
    <w:rsid w:val="00E85004"/>
    <w:rsid w:val="00EA5D4F"/>
    <w:rsid w:val="00EB6C56"/>
    <w:rsid w:val="00EB6F21"/>
    <w:rsid w:val="00ED54E0"/>
    <w:rsid w:val="00F01C13"/>
    <w:rsid w:val="00F21649"/>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F9330"/>
  <w15:chartTrackingRefBased/>
  <w15:docId w15:val="{D758210D-3241-480A-8F9D-43B61368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5D0"/>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rPr>
      <w:rFonts w:eastAsiaTheme="minorHAnsi" w:cstheme="minorBidi"/>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rPr>
      <w:rFonts w:eastAsiaTheme="minorHAnsi" w:cstheme="minorBidi"/>
    </w:rPr>
  </w:style>
  <w:style w:type="paragraph" w:styleId="ListBullet2">
    <w:name w:val="List Bullet 2"/>
    <w:basedOn w:val="Normal"/>
    <w:uiPriority w:val="1"/>
    <w:rsid w:val="007F2DB0"/>
    <w:pPr>
      <w:numPr>
        <w:ilvl w:val="1"/>
        <w:numId w:val="17"/>
      </w:numPr>
      <w:tabs>
        <w:tab w:val="left" w:pos="1134"/>
      </w:tabs>
      <w:spacing w:after="240"/>
    </w:pPr>
    <w:rPr>
      <w:rFonts w:eastAsiaTheme="minorHAnsi" w:cstheme="minorBidi"/>
    </w:rPr>
  </w:style>
  <w:style w:type="paragraph" w:styleId="ListBullet3">
    <w:name w:val="List Bullet 3"/>
    <w:basedOn w:val="Normal"/>
    <w:uiPriority w:val="1"/>
    <w:qFormat/>
    <w:rsid w:val="007F2DB0"/>
    <w:pPr>
      <w:numPr>
        <w:ilvl w:val="2"/>
        <w:numId w:val="17"/>
      </w:numPr>
      <w:tabs>
        <w:tab w:val="left" w:pos="1701"/>
      </w:tabs>
      <w:spacing w:after="240"/>
    </w:pPr>
    <w:rPr>
      <w:rFonts w:eastAsiaTheme="minorHAnsi" w:cstheme="minorBidi"/>
    </w:rPr>
  </w:style>
  <w:style w:type="paragraph" w:styleId="ListBullet4">
    <w:name w:val="List Bullet 4"/>
    <w:basedOn w:val="Normal"/>
    <w:uiPriority w:val="1"/>
    <w:rsid w:val="007F2DB0"/>
    <w:pPr>
      <w:numPr>
        <w:ilvl w:val="3"/>
        <w:numId w:val="17"/>
      </w:numPr>
      <w:spacing w:after="240"/>
    </w:pPr>
    <w:rPr>
      <w:rFonts w:eastAsiaTheme="minorHAnsi" w:cstheme="minorBidi"/>
    </w:rPr>
  </w:style>
  <w:style w:type="paragraph" w:styleId="ListBullet5">
    <w:name w:val="List Bullet 5"/>
    <w:basedOn w:val="Normal"/>
    <w:uiPriority w:val="1"/>
    <w:rsid w:val="007F2DB0"/>
    <w:pPr>
      <w:numPr>
        <w:ilvl w:val="4"/>
        <w:numId w:val="17"/>
      </w:numPr>
      <w:spacing w:after="240"/>
    </w:pPr>
    <w:rPr>
      <w:rFonts w:eastAsiaTheme="minorHAnsi" w:cstheme="minorBidi"/>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rPr>
      <w:rFonts w:eastAsiaTheme="minorHAnsi" w:cstheme="minorBidi"/>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rPr>
      <w:rFonts w:eastAsiaTheme="minorHAnsi" w:cstheme="minorBidi"/>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rPr>
      <w:rFonts w:eastAsiaTheme="minorHAnsi" w:cstheme="minorBidi"/>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rPr>
      <w:rFonts w:eastAsiaTheme="minorHAnsi" w:cstheme="minorBidi"/>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rFonts w:eastAsiaTheme="minorHAnsi" w:cstheme="minorBidi"/>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rPr>
      <w:rFonts w:eastAsiaTheme="minorHAnsi" w:cstheme="minorBidi"/>
    </w:rPr>
  </w:style>
  <w:style w:type="paragraph" w:styleId="Index2">
    <w:name w:val="index 2"/>
    <w:basedOn w:val="Normal"/>
    <w:next w:val="Normal"/>
    <w:autoRedefine/>
    <w:uiPriority w:val="99"/>
    <w:semiHidden/>
    <w:unhideWhenUsed/>
    <w:rsid w:val="001D0F5C"/>
    <w:pPr>
      <w:ind w:left="360" w:hanging="180"/>
    </w:pPr>
    <w:rPr>
      <w:rFonts w:eastAsiaTheme="minorHAnsi" w:cstheme="minorBidi"/>
    </w:rPr>
  </w:style>
  <w:style w:type="paragraph" w:styleId="Index3">
    <w:name w:val="index 3"/>
    <w:basedOn w:val="Normal"/>
    <w:next w:val="Normal"/>
    <w:autoRedefine/>
    <w:uiPriority w:val="99"/>
    <w:semiHidden/>
    <w:unhideWhenUsed/>
    <w:rsid w:val="001D0F5C"/>
    <w:pPr>
      <w:ind w:left="540" w:hanging="180"/>
    </w:pPr>
    <w:rPr>
      <w:rFonts w:eastAsiaTheme="minorHAnsi" w:cstheme="minorBidi"/>
    </w:rPr>
  </w:style>
  <w:style w:type="paragraph" w:styleId="Index4">
    <w:name w:val="index 4"/>
    <w:basedOn w:val="Normal"/>
    <w:next w:val="Normal"/>
    <w:autoRedefine/>
    <w:uiPriority w:val="99"/>
    <w:semiHidden/>
    <w:unhideWhenUsed/>
    <w:rsid w:val="001D0F5C"/>
    <w:pPr>
      <w:ind w:left="720" w:hanging="180"/>
    </w:pPr>
    <w:rPr>
      <w:rFonts w:eastAsiaTheme="minorHAnsi" w:cstheme="minorBidi"/>
    </w:rPr>
  </w:style>
  <w:style w:type="paragraph" w:styleId="Index5">
    <w:name w:val="index 5"/>
    <w:basedOn w:val="Normal"/>
    <w:next w:val="Normal"/>
    <w:autoRedefine/>
    <w:uiPriority w:val="99"/>
    <w:semiHidden/>
    <w:unhideWhenUsed/>
    <w:rsid w:val="001D0F5C"/>
    <w:pPr>
      <w:ind w:left="900" w:hanging="180"/>
    </w:pPr>
    <w:rPr>
      <w:rFonts w:eastAsiaTheme="minorHAnsi" w:cstheme="minorBidi"/>
    </w:rPr>
  </w:style>
  <w:style w:type="paragraph" w:styleId="Index6">
    <w:name w:val="index 6"/>
    <w:basedOn w:val="Normal"/>
    <w:next w:val="Normal"/>
    <w:autoRedefine/>
    <w:uiPriority w:val="99"/>
    <w:semiHidden/>
    <w:unhideWhenUsed/>
    <w:rsid w:val="001D0F5C"/>
    <w:pPr>
      <w:ind w:left="1080" w:hanging="180"/>
    </w:pPr>
    <w:rPr>
      <w:rFonts w:eastAsiaTheme="minorHAnsi" w:cstheme="minorBidi"/>
    </w:rPr>
  </w:style>
  <w:style w:type="paragraph" w:styleId="Index7">
    <w:name w:val="index 7"/>
    <w:basedOn w:val="Normal"/>
    <w:next w:val="Normal"/>
    <w:autoRedefine/>
    <w:uiPriority w:val="99"/>
    <w:semiHidden/>
    <w:unhideWhenUsed/>
    <w:rsid w:val="001D0F5C"/>
    <w:pPr>
      <w:ind w:left="1260" w:hanging="180"/>
    </w:pPr>
    <w:rPr>
      <w:rFonts w:eastAsiaTheme="minorHAnsi" w:cstheme="minorBidi"/>
    </w:rPr>
  </w:style>
  <w:style w:type="paragraph" w:styleId="Index8">
    <w:name w:val="index 8"/>
    <w:basedOn w:val="Normal"/>
    <w:next w:val="Normal"/>
    <w:autoRedefine/>
    <w:uiPriority w:val="99"/>
    <w:semiHidden/>
    <w:unhideWhenUsed/>
    <w:rsid w:val="001D0F5C"/>
    <w:pPr>
      <w:ind w:left="1440" w:hanging="180"/>
    </w:pPr>
    <w:rPr>
      <w:rFonts w:eastAsiaTheme="minorHAnsi" w:cstheme="minorBidi"/>
    </w:rPr>
  </w:style>
  <w:style w:type="paragraph" w:styleId="Index9">
    <w:name w:val="index 9"/>
    <w:basedOn w:val="Normal"/>
    <w:next w:val="Normal"/>
    <w:autoRedefine/>
    <w:uiPriority w:val="99"/>
    <w:semiHidden/>
    <w:unhideWhenUsed/>
    <w:rsid w:val="001D0F5C"/>
    <w:pPr>
      <w:ind w:left="1620" w:hanging="180"/>
    </w:pPr>
    <w:rPr>
      <w:rFonts w:eastAsiaTheme="minorHAnsi" w:cstheme="minorBidi"/>
    </w:r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rPr>
      <w:rFonts w:eastAsiaTheme="minorHAnsi" w:cstheme="minorBidi"/>
    </w:rPr>
  </w:style>
  <w:style w:type="paragraph" w:styleId="List2">
    <w:name w:val="List 2"/>
    <w:basedOn w:val="Normal"/>
    <w:uiPriority w:val="99"/>
    <w:semiHidden/>
    <w:unhideWhenUsed/>
    <w:rsid w:val="001D0F5C"/>
    <w:pPr>
      <w:ind w:left="566" w:hanging="283"/>
      <w:contextualSpacing/>
    </w:pPr>
    <w:rPr>
      <w:rFonts w:eastAsiaTheme="minorHAnsi" w:cstheme="minorBidi"/>
    </w:rPr>
  </w:style>
  <w:style w:type="paragraph" w:styleId="List3">
    <w:name w:val="List 3"/>
    <w:basedOn w:val="Normal"/>
    <w:uiPriority w:val="99"/>
    <w:semiHidden/>
    <w:unhideWhenUsed/>
    <w:rsid w:val="001D0F5C"/>
    <w:pPr>
      <w:ind w:left="849" w:hanging="283"/>
      <w:contextualSpacing/>
    </w:pPr>
    <w:rPr>
      <w:rFonts w:eastAsiaTheme="minorHAnsi" w:cstheme="minorBidi"/>
    </w:rPr>
  </w:style>
  <w:style w:type="paragraph" w:styleId="List4">
    <w:name w:val="List 4"/>
    <w:basedOn w:val="Normal"/>
    <w:uiPriority w:val="99"/>
    <w:semiHidden/>
    <w:unhideWhenUsed/>
    <w:rsid w:val="001D0F5C"/>
    <w:pPr>
      <w:ind w:left="1132" w:hanging="283"/>
      <w:contextualSpacing/>
    </w:pPr>
    <w:rPr>
      <w:rFonts w:eastAsiaTheme="minorHAnsi" w:cstheme="minorBidi"/>
    </w:rPr>
  </w:style>
  <w:style w:type="paragraph" w:styleId="List5">
    <w:name w:val="List 5"/>
    <w:basedOn w:val="Normal"/>
    <w:uiPriority w:val="99"/>
    <w:semiHidden/>
    <w:unhideWhenUsed/>
    <w:rsid w:val="001D0F5C"/>
    <w:pPr>
      <w:ind w:left="1415" w:hanging="283"/>
      <w:contextualSpacing/>
    </w:pPr>
    <w:rPr>
      <w:rFonts w:eastAsiaTheme="minorHAnsi" w:cstheme="minorBidi"/>
    </w:rPr>
  </w:style>
  <w:style w:type="paragraph" w:styleId="ListContinue">
    <w:name w:val="List Continue"/>
    <w:basedOn w:val="Normal"/>
    <w:uiPriority w:val="99"/>
    <w:semiHidden/>
    <w:unhideWhenUsed/>
    <w:rsid w:val="001D0F5C"/>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1D0F5C"/>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1D0F5C"/>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1D0F5C"/>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1D0F5C"/>
    <w:pPr>
      <w:spacing w:after="120"/>
      <w:ind w:left="1415"/>
      <w:contextualSpacing/>
    </w:pPr>
    <w:rPr>
      <w:rFonts w:eastAsiaTheme="minorHAnsi" w:cstheme="minorBidi"/>
    </w:rPr>
  </w:style>
  <w:style w:type="paragraph" w:styleId="ListNumber">
    <w:name w:val="List Number"/>
    <w:basedOn w:val="Normal"/>
    <w:uiPriority w:val="49"/>
    <w:semiHidden/>
    <w:unhideWhenUsed/>
    <w:rsid w:val="001D0F5C"/>
    <w:pPr>
      <w:numPr>
        <w:numId w:val="11"/>
      </w:numPr>
      <w:contextualSpacing/>
    </w:pPr>
    <w:rPr>
      <w:rFonts w:eastAsiaTheme="minorHAnsi" w:cstheme="minorBidi"/>
    </w:rPr>
  </w:style>
  <w:style w:type="paragraph" w:styleId="ListNumber2">
    <w:name w:val="List Number 2"/>
    <w:basedOn w:val="Normal"/>
    <w:uiPriority w:val="49"/>
    <w:semiHidden/>
    <w:unhideWhenUsed/>
    <w:rsid w:val="001D0F5C"/>
    <w:pPr>
      <w:numPr>
        <w:numId w:val="12"/>
      </w:numPr>
      <w:contextualSpacing/>
    </w:pPr>
    <w:rPr>
      <w:rFonts w:eastAsiaTheme="minorHAnsi" w:cstheme="minorBidi"/>
    </w:rPr>
  </w:style>
  <w:style w:type="paragraph" w:styleId="ListNumber3">
    <w:name w:val="List Number 3"/>
    <w:basedOn w:val="Normal"/>
    <w:uiPriority w:val="49"/>
    <w:semiHidden/>
    <w:unhideWhenUsed/>
    <w:rsid w:val="001D0F5C"/>
    <w:pPr>
      <w:numPr>
        <w:numId w:val="13"/>
      </w:numPr>
      <w:contextualSpacing/>
    </w:pPr>
    <w:rPr>
      <w:rFonts w:eastAsiaTheme="minorHAnsi" w:cstheme="minorBidi"/>
    </w:rPr>
  </w:style>
  <w:style w:type="paragraph" w:styleId="ListNumber4">
    <w:name w:val="List Number 4"/>
    <w:basedOn w:val="Normal"/>
    <w:uiPriority w:val="49"/>
    <w:semiHidden/>
    <w:unhideWhenUsed/>
    <w:rsid w:val="001D0F5C"/>
    <w:pPr>
      <w:numPr>
        <w:numId w:val="14"/>
      </w:numPr>
      <w:contextualSpacing/>
    </w:pPr>
    <w:rPr>
      <w:rFonts w:eastAsiaTheme="minorHAnsi" w:cstheme="minorBidi"/>
    </w:rPr>
  </w:style>
  <w:style w:type="paragraph" w:styleId="ListNumber5">
    <w:name w:val="List Number 5"/>
    <w:basedOn w:val="Normal"/>
    <w:uiPriority w:val="49"/>
    <w:semiHidden/>
    <w:unhideWhenUsed/>
    <w:rsid w:val="001D0F5C"/>
    <w:pPr>
      <w:numPr>
        <w:numId w:val="15"/>
      </w:numPr>
      <w:contextualSpacing/>
    </w:pPr>
    <w:rPr>
      <w:rFonts w:eastAsiaTheme="minorHAnsi" w:cstheme="minorBidi"/>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eastAsiaTheme="minorHAnsi" w:hAnsi="Times New Roman"/>
      <w:sz w:val="24"/>
      <w:szCs w:val="24"/>
    </w:rPr>
  </w:style>
  <w:style w:type="paragraph" w:styleId="NormalIndent">
    <w:name w:val="Normal Indent"/>
    <w:basedOn w:val="Normal"/>
    <w:uiPriority w:val="99"/>
    <w:semiHidden/>
    <w:unhideWhenUsed/>
    <w:rsid w:val="001D0F5C"/>
    <w:pPr>
      <w:ind w:left="720"/>
    </w:pPr>
    <w:rPr>
      <w:rFonts w:eastAsiaTheme="minorHAnsi" w:cstheme="minorBidi"/>
    </w:rPr>
  </w:style>
  <w:style w:type="paragraph" w:styleId="NoteHeading">
    <w:name w:val="Note Heading"/>
    <w:basedOn w:val="Normal"/>
    <w:next w:val="Normal"/>
    <w:link w:val="NoteHeadingChar"/>
    <w:uiPriority w:val="99"/>
    <w:semiHidden/>
    <w:unhideWhenUsed/>
    <w:rsid w:val="001D0F5C"/>
    <w:rPr>
      <w:rFonts w:eastAsiaTheme="minorHAnsi" w:cstheme="minorBidi"/>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rPr>
      <w:rFonts w:eastAsiaTheme="minorHAnsi" w:cstheme="minorBidi"/>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rPr>
      <w:rFonts w:eastAsiaTheme="minorHAnsi" w:cstheme="minorBidi"/>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color w:val="006283"/>
    </w:rPr>
  </w:style>
  <w:style w:type="character" w:styleId="UnresolvedMention">
    <w:name w:val="Unresolved Mention"/>
    <w:basedOn w:val="DefaultParagraphFont"/>
    <w:uiPriority w:val="99"/>
    <w:semiHidden/>
    <w:unhideWhenUsed/>
    <w:rsid w:val="004A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0097">
      <w:bodyDiv w:val="1"/>
      <w:marLeft w:val="0"/>
      <w:marRight w:val="0"/>
      <w:marTop w:val="0"/>
      <w:marBottom w:val="0"/>
      <w:divBdr>
        <w:top w:val="none" w:sz="0" w:space="0" w:color="auto"/>
        <w:left w:val="none" w:sz="0" w:space="0" w:color="auto"/>
        <w:bottom w:val="none" w:sz="0" w:space="0" w:color="auto"/>
        <w:right w:val="none" w:sz="0" w:space="0" w:color="auto"/>
      </w:divBdr>
    </w:div>
    <w:div w:id="10934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sim.oulmane@wt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ft.wto@wt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 Boghossian, Anoush</dc:creator>
  <cp:keywords/>
  <dc:description/>
  <cp:lastModifiedBy>Oulmane, Nassim</cp:lastModifiedBy>
  <cp:revision>2</cp:revision>
  <dcterms:created xsi:type="dcterms:W3CDTF">2019-05-08T11:34:00Z</dcterms:created>
  <dcterms:modified xsi:type="dcterms:W3CDTF">2019-05-08T11:34:00Z</dcterms:modified>
</cp:coreProperties>
</file>