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FEBC" w14:textId="77777777" w:rsidR="00F83089" w:rsidRPr="00F83089" w:rsidRDefault="00F83089" w:rsidP="00F83089">
      <w:pPr>
        <w:spacing w:before="100" w:beforeAutospacing="1" w:after="100" w:afterAutospacing="1"/>
        <w:jc w:val="center"/>
        <w:outlineLvl w:val="2"/>
        <w:rPr>
          <w:rFonts w:eastAsia="Times New Roman" w:cs="Times New Roman"/>
          <w:b/>
          <w:bCs/>
          <w:sz w:val="27"/>
          <w:szCs w:val="27"/>
          <w:lang w:val="fr-CH" w:eastAsia="en-GB"/>
        </w:rPr>
      </w:pPr>
      <w:r w:rsidRPr="00F83089">
        <w:rPr>
          <w:rFonts w:eastAsia="Times New Roman" w:cs="Times New Roman"/>
          <w:b/>
          <w:bCs/>
          <w:sz w:val="27"/>
          <w:szCs w:val="27"/>
          <w:lang w:val="fr-CH" w:eastAsia="en-GB"/>
        </w:rPr>
        <w:t>Consultation Nationale</w:t>
      </w:r>
    </w:p>
    <w:p w14:paraId="59F6AC15" w14:textId="64E3E45F" w:rsidR="00F83089" w:rsidRPr="00F83089" w:rsidRDefault="00F83089" w:rsidP="00F83089">
      <w:pPr>
        <w:spacing w:before="100" w:beforeAutospacing="1" w:after="100" w:afterAutospacing="1"/>
        <w:jc w:val="center"/>
        <w:outlineLvl w:val="2"/>
        <w:rPr>
          <w:rFonts w:eastAsia="Times New Roman" w:cs="Times New Roman"/>
          <w:b/>
          <w:bCs/>
          <w:sz w:val="27"/>
          <w:szCs w:val="27"/>
          <w:lang w:val="fr-CH" w:eastAsia="en-GB"/>
        </w:rPr>
      </w:pPr>
      <w:r w:rsidRPr="00F83089">
        <w:rPr>
          <w:rFonts w:eastAsia="Times New Roman" w:cs="Times New Roman"/>
          <w:b/>
          <w:bCs/>
          <w:sz w:val="24"/>
          <w:szCs w:val="24"/>
          <w:lang w:val="fr-CH" w:eastAsia="en-GB"/>
        </w:rPr>
        <w:t>Projet d'Ordre du Jour :</w:t>
      </w:r>
    </w:p>
    <w:p w14:paraId="67348761" w14:textId="77777777" w:rsidR="00F83089" w:rsidRPr="00F83089" w:rsidRDefault="00F83089" w:rsidP="00F83089">
      <w:pPr>
        <w:spacing w:before="100" w:beforeAutospacing="1" w:after="100" w:afterAutospacing="1"/>
        <w:jc w:val="left"/>
        <w:rPr>
          <w:rFonts w:eastAsia="Times New Roman" w:cs="Times New Roman"/>
          <w:sz w:val="24"/>
          <w:szCs w:val="24"/>
          <w:lang w:val="fr-CH" w:eastAsia="en-GB"/>
        </w:rPr>
      </w:pPr>
      <w:r w:rsidRPr="00F83089">
        <w:rPr>
          <w:rFonts w:eastAsia="Times New Roman" w:cs="Times New Roman"/>
          <w:b/>
          <w:bCs/>
          <w:sz w:val="24"/>
          <w:szCs w:val="24"/>
          <w:lang w:val="fr-CH" w:eastAsia="en-GB"/>
        </w:rPr>
        <w:t>Séance du Matin</w:t>
      </w:r>
    </w:p>
    <w:p w14:paraId="653A87B3" w14:textId="77777777" w:rsidR="00F83089" w:rsidRPr="00F83089" w:rsidRDefault="00F83089" w:rsidP="00F83089">
      <w:pPr>
        <w:spacing w:before="100" w:beforeAutospacing="1" w:after="100" w:afterAutospacing="1"/>
        <w:jc w:val="left"/>
        <w:rPr>
          <w:rFonts w:eastAsia="Times New Roman" w:cs="Times New Roman"/>
          <w:sz w:val="24"/>
          <w:szCs w:val="24"/>
          <w:lang w:val="fr-CH" w:eastAsia="en-GB"/>
        </w:rPr>
      </w:pPr>
      <w:proofErr w:type="gramStart"/>
      <w:r w:rsidRPr="00F83089">
        <w:rPr>
          <w:rFonts w:eastAsia="Times New Roman" w:cs="Times New Roman"/>
          <w:b/>
          <w:bCs/>
          <w:sz w:val="24"/>
          <w:szCs w:val="24"/>
          <w:lang w:val="fr-CH" w:eastAsia="en-GB"/>
        </w:rPr>
        <w:t>10:</w:t>
      </w:r>
      <w:proofErr w:type="gramEnd"/>
      <w:r w:rsidRPr="00F83089">
        <w:rPr>
          <w:rFonts w:eastAsia="Times New Roman" w:cs="Times New Roman"/>
          <w:b/>
          <w:bCs/>
          <w:sz w:val="24"/>
          <w:szCs w:val="24"/>
          <w:lang w:val="fr-CH" w:eastAsia="en-GB"/>
        </w:rPr>
        <w:t>00 - 10:05</w:t>
      </w:r>
      <w:r w:rsidRPr="00F83089">
        <w:rPr>
          <w:rFonts w:eastAsia="Times New Roman" w:cs="Times New Roman"/>
          <w:sz w:val="24"/>
          <w:szCs w:val="24"/>
          <w:lang w:val="fr-CH" w:eastAsia="en-GB"/>
        </w:rPr>
        <w:br/>
        <w:t>• Remarques d'ouverture</w:t>
      </w:r>
    </w:p>
    <w:p w14:paraId="1174DAB6" w14:textId="77777777" w:rsidR="00F83089" w:rsidRPr="00F83089" w:rsidRDefault="00F83089" w:rsidP="00F83089">
      <w:pPr>
        <w:spacing w:before="100" w:beforeAutospacing="1" w:after="100" w:afterAutospacing="1"/>
        <w:jc w:val="left"/>
        <w:rPr>
          <w:rFonts w:eastAsia="Times New Roman" w:cs="Times New Roman"/>
          <w:sz w:val="24"/>
          <w:szCs w:val="24"/>
          <w:lang w:val="fr-CH" w:eastAsia="en-GB"/>
        </w:rPr>
      </w:pPr>
      <w:proofErr w:type="gramStart"/>
      <w:r w:rsidRPr="00F83089">
        <w:rPr>
          <w:rFonts w:eastAsia="Times New Roman" w:cs="Times New Roman"/>
          <w:b/>
          <w:bCs/>
          <w:sz w:val="24"/>
          <w:szCs w:val="24"/>
          <w:lang w:val="fr-CH" w:eastAsia="en-GB"/>
        </w:rPr>
        <w:t>10:</w:t>
      </w:r>
      <w:proofErr w:type="gramEnd"/>
      <w:r w:rsidRPr="00F83089">
        <w:rPr>
          <w:rFonts w:eastAsia="Times New Roman" w:cs="Times New Roman"/>
          <w:b/>
          <w:bCs/>
          <w:sz w:val="24"/>
          <w:szCs w:val="24"/>
          <w:lang w:val="fr-CH" w:eastAsia="en-GB"/>
        </w:rPr>
        <w:t>05 - 10:15</w:t>
      </w:r>
      <w:r w:rsidRPr="00F83089">
        <w:rPr>
          <w:rFonts w:eastAsia="Times New Roman" w:cs="Times New Roman"/>
          <w:sz w:val="24"/>
          <w:szCs w:val="24"/>
          <w:lang w:val="fr-CH" w:eastAsia="en-GB"/>
        </w:rPr>
        <w:br/>
        <w:t>• Introduction et mise à jour de l'état d'avancement du programme</w:t>
      </w:r>
    </w:p>
    <w:p w14:paraId="4AF7352F" w14:textId="77777777" w:rsidR="00F83089" w:rsidRPr="00F83089" w:rsidRDefault="00F83089" w:rsidP="00F83089">
      <w:pPr>
        <w:spacing w:before="100" w:beforeAutospacing="1" w:after="100" w:afterAutospacing="1"/>
        <w:jc w:val="left"/>
        <w:rPr>
          <w:rFonts w:eastAsia="Times New Roman" w:cs="Times New Roman"/>
          <w:sz w:val="24"/>
          <w:szCs w:val="24"/>
          <w:lang w:eastAsia="en-GB"/>
        </w:rPr>
      </w:pPr>
      <w:r w:rsidRPr="00F83089">
        <w:rPr>
          <w:rFonts w:eastAsia="Times New Roman" w:cs="Times New Roman"/>
          <w:b/>
          <w:bCs/>
          <w:sz w:val="24"/>
          <w:szCs w:val="24"/>
          <w:lang w:eastAsia="en-GB"/>
        </w:rPr>
        <w:t>10:15 - 11:00</w:t>
      </w:r>
      <w:r w:rsidRPr="00F83089">
        <w:rPr>
          <w:rFonts w:eastAsia="Times New Roman" w:cs="Times New Roman"/>
          <w:sz w:val="24"/>
          <w:szCs w:val="24"/>
          <w:lang w:eastAsia="en-GB"/>
        </w:rPr>
        <w:br/>
        <w:t xml:space="preserve">• </w:t>
      </w:r>
      <w:proofErr w:type="spellStart"/>
      <w:r w:rsidRPr="00F83089">
        <w:rPr>
          <w:rFonts w:eastAsia="Times New Roman" w:cs="Times New Roman"/>
          <w:sz w:val="24"/>
          <w:szCs w:val="24"/>
          <w:lang w:eastAsia="en-GB"/>
        </w:rPr>
        <w:t>Présentation</w:t>
      </w:r>
      <w:proofErr w:type="spellEnd"/>
      <w:r w:rsidRPr="00F83089">
        <w:rPr>
          <w:rFonts w:eastAsia="Times New Roman" w:cs="Times New Roman"/>
          <w:sz w:val="24"/>
          <w:szCs w:val="24"/>
          <w:lang w:eastAsia="en-GB"/>
        </w:rPr>
        <w:t xml:space="preserve"> technique</w:t>
      </w:r>
    </w:p>
    <w:p w14:paraId="08C02757" w14:textId="77777777" w:rsidR="00F83089" w:rsidRPr="00F83089" w:rsidRDefault="00F83089" w:rsidP="00F83089">
      <w:pPr>
        <w:numPr>
          <w:ilvl w:val="0"/>
          <w:numId w:val="19"/>
        </w:numPr>
        <w:spacing w:before="100" w:beforeAutospacing="1" w:after="100" w:afterAutospacing="1"/>
        <w:jc w:val="left"/>
        <w:rPr>
          <w:rFonts w:eastAsia="Times New Roman" w:cs="Times New Roman"/>
          <w:sz w:val="24"/>
          <w:szCs w:val="24"/>
          <w:lang w:eastAsia="en-GB"/>
        </w:rPr>
      </w:pPr>
      <w:r w:rsidRPr="00F83089">
        <w:rPr>
          <w:rFonts w:eastAsia="Times New Roman" w:cs="Times New Roman"/>
          <w:b/>
          <w:bCs/>
          <w:sz w:val="24"/>
          <w:szCs w:val="24"/>
          <w:lang w:val="fr-CH" w:eastAsia="en-GB"/>
        </w:rPr>
        <w:t>Perspective globale :</w:t>
      </w:r>
      <w:r w:rsidRPr="00F83089">
        <w:rPr>
          <w:rFonts w:eastAsia="Times New Roman" w:cs="Times New Roman"/>
          <w:sz w:val="24"/>
          <w:szCs w:val="24"/>
          <w:lang w:val="fr-CH" w:eastAsia="en-GB"/>
        </w:rPr>
        <w:t xml:space="preserve"> Plan stratégique, vision, domaines d'intervention, etc. </w:t>
      </w:r>
      <w:r w:rsidRPr="00F83089">
        <w:rPr>
          <w:rFonts w:eastAsia="Times New Roman" w:cs="Times New Roman"/>
          <w:sz w:val="24"/>
          <w:szCs w:val="24"/>
          <w:lang w:eastAsia="en-GB"/>
        </w:rPr>
        <w:t>(25 minutes)</w:t>
      </w:r>
    </w:p>
    <w:p w14:paraId="4EB1F139" w14:textId="77777777" w:rsidR="00F83089" w:rsidRPr="00F83089" w:rsidRDefault="00F83089" w:rsidP="00F83089">
      <w:pPr>
        <w:numPr>
          <w:ilvl w:val="0"/>
          <w:numId w:val="19"/>
        </w:numPr>
        <w:spacing w:before="100" w:beforeAutospacing="1" w:after="100" w:afterAutospacing="1"/>
        <w:jc w:val="left"/>
        <w:rPr>
          <w:rFonts w:eastAsia="Times New Roman" w:cs="Times New Roman"/>
          <w:sz w:val="24"/>
          <w:szCs w:val="24"/>
          <w:lang w:eastAsia="en-GB"/>
        </w:rPr>
      </w:pPr>
      <w:r w:rsidRPr="00F83089">
        <w:rPr>
          <w:rFonts w:eastAsia="Times New Roman" w:cs="Times New Roman"/>
          <w:b/>
          <w:bCs/>
          <w:sz w:val="24"/>
          <w:szCs w:val="24"/>
          <w:lang w:val="fr-CH" w:eastAsia="en-GB"/>
        </w:rPr>
        <w:t>Perspective nationale :</w:t>
      </w:r>
      <w:r w:rsidRPr="00F83089">
        <w:rPr>
          <w:rFonts w:eastAsia="Times New Roman" w:cs="Times New Roman"/>
          <w:sz w:val="24"/>
          <w:szCs w:val="24"/>
          <w:lang w:val="fr-CH" w:eastAsia="en-GB"/>
        </w:rPr>
        <w:t xml:space="preserve"> Stratégies nationales, plans d'investissement public, approche axée sur l'offre, catégorie basée sur la capacité de transformation, etc. </w:t>
      </w:r>
      <w:r w:rsidRPr="00F83089">
        <w:rPr>
          <w:rFonts w:eastAsia="Times New Roman" w:cs="Times New Roman"/>
          <w:sz w:val="24"/>
          <w:szCs w:val="24"/>
          <w:lang w:eastAsia="en-GB"/>
        </w:rPr>
        <w:t>(20 minutes)</w:t>
      </w:r>
    </w:p>
    <w:p w14:paraId="1B7FEF87" w14:textId="262381CD" w:rsidR="00F83089" w:rsidRPr="00F83089" w:rsidRDefault="00F83089" w:rsidP="00F83089">
      <w:pPr>
        <w:spacing w:before="100" w:beforeAutospacing="1" w:after="100" w:afterAutospacing="1"/>
        <w:jc w:val="left"/>
        <w:rPr>
          <w:rFonts w:eastAsia="Times New Roman" w:cs="Times New Roman"/>
          <w:sz w:val="24"/>
          <w:szCs w:val="24"/>
          <w:lang w:val="fr-CH" w:eastAsia="en-GB"/>
        </w:rPr>
      </w:pPr>
      <w:proofErr w:type="gramStart"/>
      <w:r w:rsidRPr="00F83089">
        <w:rPr>
          <w:rFonts w:eastAsia="Times New Roman" w:cs="Times New Roman"/>
          <w:b/>
          <w:bCs/>
          <w:sz w:val="24"/>
          <w:szCs w:val="24"/>
          <w:lang w:val="fr-CH" w:eastAsia="en-GB"/>
        </w:rPr>
        <w:t>11:</w:t>
      </w:r>
      <w:proofErr w:type="gramEnd"/>
      <w:r w:rsidRPr="00F83089">
        <w:rPr>
          <w:rFonts w:eastAsia="Times New Roman" w:cs="Times New Roman"/>
          <w:b/>
          <w:bCs/>
          <w:sz w:val="24"/>
          <w:szCs w:val="24"/>
          <w:lang w:val="fr-CH" w:eastAsia="en-GB"/>
        </w:rPr>
        <w:t>00 - 11:15</w:t>
      </w:r>
      <w:r w:rsidRPr="00F83089">
        <w:rPr>
          <w:rFonts w:eastAsia="Times New Roman" w:cs="Times New Roman"/>
          <w:sz w:val="24"/>
          <w:szCs w:val="24"/>
          <w:lang w:val="fr-CH" w:eastAsia="en-GB"/>
        </w:rPr>
        <w:br/>
        <w:t>• Pause-café</w:t>
      </w:r>
    </w:p>
    <w:p w14:paraId="1614BD07" w14:textId="77777777" w:rsidR="00F83089" w:rsidRPr="00F83089" w:rsidRDefault="00F83089" w:rsidP="00F83089">
      <w:pPr>
        <w:spacing w:before="100" w:beforeAutospacing="1" w:after="100" w:afterAutospacing="1"/>
        <w:jc w:val="left"/>
        <w:rPr>
          <w:rFonts w:eastAsia="Times New Roman" w:cs="Times New Roman"/>
          <w:sz w:val="24"/>
          <w:szCs w:val="24"/>
          <w:lang w:val="fr-CH" w:eastAsia="en-GB"/>
        </w:rPr>
      </w:pPr>
      <w:proofErr w:type="gramStart"/>
      <w:r w:rsidRPr="00F83089">
        <w:rPr>
          <w:rFonts w:eastAsia="Times New Roman" w:cs="Times New Roman"/>
          <w:b/>
          <w:bCs/>
          <w:sz w:val="24"/>
          <w:szCs w:val="24"/>
          <w:lang w:val="fr-CH" w:eastAsia="en-GB"/>
        </w:rPr>
        <w:t>11:</w:t>
      </w:r>
      <w:proofErr w:type="gramEnd"/>
      <w:r w:rsidRPr="00F83089">
        <w:rPr>
          <w:rFonts w:eastAsia="Times New Roman" w:cs="Times New Roman"/>
          <w:b/>
          <w:bCs/>
          <w:sz w:val="24"/>
          <w:szCs w:val="24"/>
          <w:lang w:val="fr-CH" w:eastAsia="en-GB"/>
        </w:rPr>
        <w:t>15 - 13:15</w:t>
      </w:r>
      <w:r w:rsidRPr="00F83089">
        <w:rPr>
          <w:rFonts w:eastAsia="Times New Roman" w:cs="Times New Roman"/>
          <w:sz w:val="24"/>
          <w:szCs w:val="24"/>
          <w:lang w:val="fr-CH" w:eastAsia="en-GB"/>
        </w:rPr>
        <w:br/>
        <w:t>• Discussion de consultation avec les parties prenantes nationales, présidée par le ministère responsable de la chaîne de valeur/des secteurs du coton, du textile et de l'habillement.</w:t>
      </w:r>
    </w:p>
    <w:p w14:paraId="34A464C0" w14:textId="77777777" w:rsidR="00F83089" w:rsidRPr="00F83089" w:rsidRDefault="00F83089" w:rsidP="00F83089">
      <w:pPr>
        <w:numPr>
          <w:ilvl w:val="0"/>
          <w:numId w:val="20"/>
        </w:numPr>
        <w:spacing w:before="100" w:beforeAutospacing="1" w:after="100" w:afterAutospacing="1"/>
        <w:jc w:val="left"/>
        <w:rPr>
          <w:rFonts w:eastAsia="Times New Roman" w:cs="Times New Roman"/>
          <w:sz w:val="24"/>
          <w:szCs w:val="24"/>
          <w:lang w:val="fr-CH" w:eastAsia="en-GB"/>
        </w:rPr>
      </w:pPr>
      <w:r w:rsidRPr="00F83089">
        <w:rPr>
          <w:rFonts w:eastAsia="Times New Roman" w:cs="Times New Roman"/>
          <w:b/>
          <w:bCs/>
          <w:sz w:val="24"/>
          <w:szCs w:val="24"/>
          <w:lang w:val="fr-CH" w:eastAsia="en-GB"/>
        </w:rPr>
        <w:t>Discussion structurée :</w:t>
      </w:r>
      <w:r w:rsidRPr="00F83089">
        <w:rPr>
          <w:rFonts w:eastAsia="Times New Roman" w:cs="Times New Roman"/>
          <w:sz w:val="24"/>
          <w:szCs w:val="24"/>
          <w:lang w:val="fr-CH" w:eastAsia="en-GB"/>
        </w:rPr>
        <w:t xml:space="preserve"> 60 minutes (questions directrices fournies et animées par le modérateur)</w:t>
      </w:r>
    </w:p>
    <w:p w14:paraId="21B9DDDD" w14:textId="77777777" w:rsidR="00F83089" w:rsidRPr="00F83089" w:rsidRDefault="00F83089" w:rsidP="00F83089">
      <w:pPr>
        <w:numPr>
          <w:ilvl w:val="0"/>
          <w:numId w:val="20"/>
        </w:numPr>
        <w:spacing w:before="100" w:beforeAutospacing="1" w:after="100" w:afterAutospacing="1"/>
        <w:jc w:val="left"/>
        <w:rPr>
          <w:rFonts w:eastAsia="Times New Roman" w:cs="Times New Roman"/>
          <w:sz w:val="24"/>
          <w:szCs w:val="24"/>
          <w:lang w:eastAsia="en-GB"/>
        </w:rPr>
      </w:pPr>
      <w:proofErr w:type="spellStart"/>
      <w:r w:rsidRPr="00F83089">
        <w:rPr>
          <w:rFonts w:eastAsia="Times New Roman" w:cs="Times New Roman"/>
          <w:b/>
          <w:bCs/>
          <w:sz w:val="24"/>
          <w:szCs w:val="24"/>
          <w:lang w:eastAsia="en-GB"/>
        </w:rPr>
        <w:t>Débat</w:t>
      </w:r>
      <w:proofErr w:type="spellEnd"/>
      <w:r w:rsidRPr="00F83089">
        <w:rPr>
          <w:rFonts w:eastAsia="Times New Roman" w:cs="Times New Roman"/>
          <w:b/>
          <w:bCs/>
          <w:sz w:val="24"/>
          <w:szCs w:val="24"/>
          <w:lang w:eastAsia="en-GB"/>
        </w:rPr>
        <w:t xml:space="preserve"> </w:t>
      </w:r>
      <w:proofErr w:type="spellStart"/>
      <w:proofErr w:type="gramStart"/>
      <w:r w:rsidRPr="00F83089">
        <w:rPr>
          <w:rFonts w:eastAsia="Times New Roman" w:cs="Times New Roman"/>
          <w:b/>
          <w:bCs/>
          <w:sz w:val="24"/>
          <w:szCs w:val="24"/>
          <w:lang w:eastAsia="en-GB"/>
        </w:rPr>
        <w:t>ouvert</w:t>
      </w:r>
      <w:proofErr w:type="spellEnd"/>
      <w:r w:rsidRPr="00F83089">
        <w:rPr>
          <w:rFonts w:eastAsia="Times New Roman" w:cs="Times New Roman"/>
          <w:b/>
          <w:bCs/>
          <w:sz w:val="24"/>
          <w:szCs w:val="24"/>
          <w:lang w:eastAsia="en-GB"/>
        </w:rPr>
        <w:t xml:space="preserve"> :</w:t>
      </w:r>
      <w:proofErr w:type="gramEnd"/>
      <w:r w:rsidRPr="00F83089">
        <w:rPr>
          <w:rFonts w:eastAsia="Times New Roman" w:cs="Times New Roman"/>
          <w:sz w:val="24"/>
          <w:szCs w:val="24"/>
          <w:lang w:eastAsia="en-GB"/>
        </w:rPr>
        <w:t xml:space="preserve"> 60 minutes</w:t>
      </w:r>
    </w:p>
    <w:p w14:paraId="72811F07" w14:textId="77777777" w:rsidR="00F83089" w:rsidRPr="00F83089" w:rsidRDefault="00F83089" w:rsidP="00F83089">
      <w:pPr>
        <w:spacing w:before="100" w:beforeAutospacing="1" w:after="100" w:afterAutospacing="1"/>
        <w:jc w:val="left"/>
        <w:rPr>
          <w:rFonts w:eastAsia="Times New Roman" w:cs="Times New Roman"/>
          <w:sz w:val="24"/>
          <w:szCs w:val="24"/>
          <w:lang w:eastAsia="en-GB"/>
        </w:rPr>
      </w:pPr>
      <w:r w:rsidRPr="00F83089">
        <w:rPr>
          <w:rFonts w:eastAsia="Times New Roman" w:cs="Times New Roman"/>
          <w:b/>
          <w:bCs/>
          <w:sz w:val="24"/>
          <w:szCs w:val="24"/>
          <w:lang w:eastAsia="en-GB"/>
        </w:rPr>
        <w:t>13:15 - 13:30</w:t>
      </w:r>
      <w:r w:rsidRPr="00F83089">
        <w:rPr>
          <w:rFonts w:eastAsia="Times New Roman" w:cs="Times New Roman"/>
          <w:sz w:val="24"/>
          <w:szCs w:val="24"/>
          <w:lang w:eastAsia="en-GB"/>
        </w:rPr>
        <w:br/>
        <w:t xml:space="preserve">• Conclusion et remarques de </w:t>
      </w:r>
      <w:proofErr w:type="spellStart"/>
      <w:r w:rsidRPr="00F83089">
        <w:rPr>
          <w:rFonts w:eastAsia="Times New Roman" w:cs="Times New Roman"/>
          <w:sz w:val="24"/>
          <w:szCs w:val="24"/>
          <w:lang w:eastAsia="en-GB"/>
        </w:rPr>
        <w:t>clôture</w:t>
      </w:r>
      <w:proofErr w:type="spellEnd"/>
    </w:p>
    <w:p w14:paraId="5E905523" w14:textId="77777777" w:rsidR="00F83089" w:rsidRPr="00F83089" w:rsidRDefault="00F83089" w:rsidP="00F83089">
      <w:pPr>
        <w:spacing w:before="100" w:beforeAutospacing="1" w:after="100" w:afterAutospacing="1"/>
        <w:jc w:val="left"/>
        <w:rPr>
          <w:rFonts w:eastAsia="Times New Roman" w:cs="Times New Roman"/>
          <w:sz w:val="24"/>
          <w:szCs w:val="24"/>
          <w:lang w:eastAsia="en-GB"/>
        </w:rPr>
      </w:pPr>
      <w:r w:rsidRPr="00F83089">
        <w:rPr>
          <w:rFonts w:eastAsia="Times New Roman" w:cs="Times New Roman"/>
          <w:b/>
          <w:bCs/>
          <w:sz w:val="24"/>
          <w:szCs w:val="24"/>
          <w:lang w:eastAsia="en-GB"/>
        </w:rPr>
        <w:t>13:30 - 15:00</w:t>
      </w:r>
      <w:r w:rsidRPr="00F83089">
        <w:rPr>
          <w:rFonts w:eastAsia="Times New Roman" w:cs="Times New Roman"/>
          <w:sz w:val="24"/>
          <w:szCs w:val="24"/>
          <w:lang w:eastAsia="en-GB"/>
        </w:rPr>
        <w:br/>
        <w:t xml:space="preserve">• Pause </w:t>
      </w:r>
      <w:proofErr w:type="gramStart"/>
      <w:r w:rsidRPr="00F83089">
        <w:rPr>
          <w:rFonts w:eastAsia="Times New Roman" w:cs="Times New Roman"/>
          <w:sz w:val="24"/>
          <w:szCs w:val="24"/>
          <w:lang w:eastAsia="en-GB"/>
        </w:rPr>
        <w:t>déjeuner</w:t>
      </w:r>
      <w:proofErr w:type="gramEnd"/>
    </w:p>
    <w:p w14:paraId="621F1AD2" w14:textId="77777777" w:rsidR="00F83089" w:rsidRPr="00F83089" w:rsidRDefault="00F83089" w:rsidP="00F83089">
      <w:pPr>
        <w:spacing w:before="100" w:beforeAutospacing="1" w:after="100" w:afterAutospacing="1"/>
        <w:jc w:val="left"/>
        <w:rPr>
          <w:rFonts w:eastAsia="Times New Roman" w:cs="Times New Roman"/>
          <w:sz w:val="24"/>
          <w:szCs w:val="24"/>
          <w:lang w:eastAsia="en-GB"/>
        </w:rPr>
      </w:pPr>
      <w:r w:rsidRPr="00F83089">
        <w:rPr>
          <w:rFonts w:eastAsia="Times New Roman" w:cs="Times New Roman"/>
          <w:b/>
          <w:bCs/>
          <w:sz w:val="24"/>
          <w:szCs w:val="24"/>
          <w:lang w:eastAsia="en-GB"/>
        </w:rPr>
        <w:t xml:space="preserve">Session de </w:t>
      </w:r>
      <w:proofErr w:type="spellStart"/>
      <w:r w:rsidRPr="00F83089">
        <w:rPr>
          <w:rFonts w:eastAsia="Times New Roman" w:cs="Times New Roman"/>
          <w:b/>
          <w:bCs/>
          <w:sz w:val="24"/>
          <w:szCs w:val="24"/>
          <w:lang w:eastAsia="en-GB"/>
        </w:rPr>
        <w:t>l'Après</w:t>
      </w:r>
      <w:proofErr w:type="spellEnd"/>
      <w:r w:rsidRPr="00F83089">
        <w:rPr>
          <w:rFonts w:eastAsia="Times New Roman" w:cs="Times New Roman"/>
          <w:b/>
          <w:bCs/>
          <w:sz w:val="24"/>
          <w:szCs w:val="24"/>
          <w:lang w:eastAsia="en-GB"/>
        </w:rPr>
        <w:t>-Midi</w:t>
      </w:r>
    </w:p>
    <w:p w14:paraId="688906FC" w14:textId="54FEAC8A" w:rsidR="00F83089" w:rsidRPr="00F83089" w:rsidRDefault="00F83089" w:rsidP="00F83089">
      <w:pPr>
        <w:spacing w:before="100" w:beforeAutospacing="1" w:after="100" w:afterAutospacing="1"/>
        <w:jc w:val="left"/>
        <w:rPr>
          <w:lang w:val="fr-CH"/>
        </w:rPr>
      </w:pPr>
      <w:proofErr w:type="gramStart"/>
      <w:r w:rsidRPr="00F83089">
        <w:rPr>
          <w:rFonts w:eastAsia="Times New Roman" w:cs="Times New Roman"/>
          <w:b/>
          <w:bCs/>
          <w:sz w:val="24"/>
          <w:szCs w:val="24"/>
          <w:lang w:val="fr-CH" w:eastAsia="en-GB"/>
        </w:rPr>
        <w:t>15:</w:t>
      </w:r>
      <w:proofErr w:type="gramEnd"/>
      <w:r w:rsidRPr="00F83089">
        <w:rPr>
          <w:rFonts w:eastAsia="Times New Roman" w:cs="Times New Roman"/>
          <w:b/>
          <w:bCs/>
          <w:sz w:val="24"/>
          <w:szCs w:val="24"/>
          <w:lang w:val="fr-CH" w:eastAsia="en-GB"/>
        </w:rPr>
        <w:t>00 - 17:00</w:t>
      </w:r>
      <w:r w:rsidRPr="00F83089">
        <w:rPr>
          <w:rFonts w:eastAsia="Times New Roman" w:cs="Times New Roman"/>
          <w:sz w:val="24"/>
          <w:szCs w:val="24"/>
          <w:lang w:val="fr-CH" w:eastAsia="en-GB"/>
        </w:rPr>
        <w:br/>
        <w:t>• Session spéciale : Présentation des priorités pour le développement de la chaîne de valeur du CTA aux donateurs et aux institutions financières, suivie d'une discussion, présidée par le ministère responsable de la coordination des donateurs.</w:t>
      </w:r>
    </w:p>
    <w:sectPr w:rsidR="00F83089" w:rsidRPr="00F83089" w:rsidSect="002A15FB">
      <w:headerReference w:type="default" r:id="rId7"/>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5EF3" w14:textId="77777777" w:rsidR="00225B03" w:rsidRDefault="00225B03" w:rsidP="00ED54E0">
      <w:r>
        <w:separator/>
      </w:r>
    </w:p>
  </w:endnote>
  <w:endnote w:type="continuationSeparator" w:id="0">
    <w:p w14:paraId="53A42A83" w14:textId="77777777" w:rsidR="00225B03" w:rsidRDefault="00225B03"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A3F0" w14:textId="77777777" w:rsidR="00225B03" w:rsidRDefault="00225B03" w:rsidP="00ED54E0">
      <w:r>
        <w:separator/>
      </w:r>
    </w:p>
  </w:footnote>
  <w:footnote w:type="continuationSeparator" w:id="0">
    <w:p w14:paraId="53659894" w14:textId="77777777" w:rsidR="00225B03" w:rsidRDefault="00225B03"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B450" w14:textId="77777777" w:rsidR="00A6787A" w:rsidRDefault="00A67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CC52177C"/>
    <w:numStyleLink w:val="LegalHeadings"/>
  </w:abstractNum>
  <w:abstractNum w:abstractNumId="14"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5" w15:restartNumberingAfterBreak="0">
    <w:nsid w:val="5ED8477B"/>
    <w:multiLevelType w:val="multilevel"/>
    <w:tmpl w:val="FB22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FFA14AE"/>
    <w:multiLevelType w:val="multilevel"/>
    <w:tmpl w:val="0B36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051334">
    <w:abstractNumId w:val="9"/>
  </w:num>
  <w:num w:numId="2" w16cid:durableId="1231503998">
    <w:abstractNumId w:val="7"/>
  </w:num>
  <w:num w:numId="3" w16cid:durableId="1967739684">
    <w:abstractNumId w:val="6"/>
  </w:num>
  <w:num w:numId="4" w16cid:durableId="72168637">
    <w:abstractNumId w:val="5"/>
  </w:num>
  <w:num w:numId="5" w16cid:durableId="340086167">
    <w:abstractNumId w:val="4"/>
  </w:num>
  <w:num w:numId="6" w16cid:durableId="1182205225">
    <w:abstractNumId w:val="14"/>
  </w:num>
  <w:num w:numId="7" w16cid:durableId="1295865260">
    <w:abstractNumId w:val="13"/>
  </w:num>
  <w:num w:numId="8" w16cid:durableId="805586851">
    <w:abstractNumId w:val="12"/>
  </w:num>
  <w:num w:numId="9" w16cid:durableId="1389575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4542413">
    <w:abstractNumId w:val="16"/>
  </w:num>
  <w:num w:numId="11" w16cid:durableId="11810538">
    <w:abstractNumId w:val="8"/>
  </w:num>
  <w:num w:numId="12" w16cid:durableId="238757986">
    <w:abstractNumId w:val="3"/>
  </w:num>
  <w:num w:numId="13" w16cid:durableId="1398743854">
    <w:abstractNumId w:val="2"/>
  </w:num>
  <w:num w:numId="14" w16cid:durableId="1204097025">
    <w:abstractNumId w:val="1"/>
  </w:num>
  <w:num w:numId="15" w16cid:durableId="270822767">
    <w:abstractNumId w:val="0"/>
  </w:num>
  <w:num w:numId="16" w16cid:durableId="1790397538">
    <w:abstractNumId w:val="10"/>
  </w:num>
  <w:num w:numId="17" w16cid:durableId="984817311">
    <w:abstractNumId w:val="12"/>
  </w:num>
  <w:num w:numId="18" w16cid:durableId="1077674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7893078">
    <w:abstractNumId w:val="17"/>
  </w:num>
  <w:num w:numId="20" w16cid:durableId="170725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89"/>
    <w:rsid w:val="000106E0"/>
    <w:rsid w:val="000111BB"/>
    <w:rsid w:val="00022C0F"/>
    <w:rsid w:val="000272F6"/>
    <w:rsid w:val="00037AC4"/>
    <w:rsid w:val="000421BE"/>
    <w:rsid w:val="000423BF"/>
    <w:rsid w:val="000A4945"/>
    <w:rsid w:val="000B31E1"/>
    <w:rsid w:val="0011356B"/>
    <w:rsid w:val="0013337F"/>
    <w:rsid w:val="00182A75"/>
    <w:rsid w:val="00182B84"/>
    <w:rsid w:val="001946F2"/>
    <w:rsid w:val="001D0F5C"/>
    <w:rsid w:val="001E291F"/>
    <w:rsid w:val="00225B03"/>
    <w:rsid w:val="00233408"/>
    <w:rsid w:val="00237417"/>
    <w:rsid w:val="0027067B"/>
    <w:rsid w:val="002A15FB"/>
    <w:rsid w:val="002A6940"/>
    <w:rsid w:val="002E249B"/>
    <w:rsid w:val="00304385"/>
    <w:rsid w:val="00311BE2"/>
    <w:rsid w:val="00320249"/>
    <w:rsid w:val="003572B4"/>
    <w:rsid w:val="003616BF"/>
    <w:rsid w:val="00371F2B"/>
    <w:rsid w:val="00383F10"/>
    <w:rsid w:val="004551EC"/>
    <w:rsid w:val="00467032"/>
    <w:rsid w:val="0046754A"/>
    <w:rsid w:val="004A31FF"/>
    <w:rsid w:val="004F203A"/>
    <w:rsid w:val="00512FF5"/>
    <w:rsid w:val="005336B8"/>
    <w:rsid w:val="005917B1"/>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9332A"/>
    <w:rsid w:val="007C3936"/>
    <w:rsid w:val="007C79F0"/>
    <w:rsid w:val="007E6507"/>
    <w:rsid w:val="007F2B8E"/>
    <w:rsid w:val="007F2DB0"/>
    <w:rsid w:val="00801CBB"/>
    <w:rsid w:val="00807247"/>
    <w:rsid w:val="00840C2B"/>
    <w:rsid w:val="00850889"/>
    <w:rsid w:val="008739FD"/>
    <w:rsid w:val="008A7BB6"/>
    <w:rsid w:val="008C42C8"/>
    <w:rsid w:val="008E372C"/>
    <w:rsid w:val="00920FD4"/>
    <w:rsid w:val="00947C09"/>
    <w:rsid w:val="009A6F54"/>
    <w:rsid w:val="009A7E67"/>
    <w:rsid w:val="009B0823"/>
    <w:rsid w:val="00A53DCE"/>
    <w:rsid w:val="00A6057A"/>
    <w:rsid w:val="00A63124"/>
    <w:rsid w:val="00A6787A"/>
    <w:rsid w:val="00A74017"/>
    <w:rsid w:val="00A97A1E"/>
    <w:rsid w:val="00AA332C"/>
    <w:rsid w:val="00AC24C7"/>
    <w:rsid w:val="00AC27F8"/>
    <w:rsid w:val="00AD4C72"/>
    <w:rsid w:val="00AE20ED"/>
    <w:rsid w:val="00AE2AEE"/>
    <w:rsid w:val="00B1394B"/>
    <w:rsid w:val="00B230EC"/>
    <w:rsid w:val="00B415B8"/>
    <w:rsid w:val="00B50DC4"/>
    <w:rsid w:val="00B56EDC"/>
    <w:rsid w:val="00B67C16"/>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85004"/>
    <w:rsid w:val="00EA5D4F"/>
    <w:rsid w:val="00EB6C56"/>
    <w:rsid w:val="00EB6F21"/>
    <w:rsid w:val="00ED54E0"/>
    <w:rsid w:val="00F01C13"/>
    <w:rsid w:val="00F32397"/>
    <w:rsid w:val="00F40595"/>
    <w:rsid w:val="00F83089"/>
    <w:rsid w:val="00FA5EBC"/>
    <w:rsid w:val="00FD224A"/>
    <w:rsid w:val="00FD6CF3"/>
    <w:rsid w:val="00FD79BF"/>
    <w:rsid w:val="00FF4616"/>
    <w:rsid w:val="00FF4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BF68"/>
  <w15:chartTrackingRefBased/>
  <w15:docId w15:val="{ED33F24C-2B5F-4233-91B1-2A5AB9E4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9" w:qFormat="1"/>
    <w:lsdException w:name="heading 4" w:uiPriority="9"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7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9"/>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9"/>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9"/>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9"/>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415B8"/>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415B8"/>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22"/>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 w:type="paragraph" w:customStyle="1" w:styleId="NoteTextSource">
    <w:name w:val="Note Text Source"/>
    <w:basedOn w:val="Normal"/>
    <w:uiPriority w:val="4"/>
    <w:qFormat/>
    <w:rsid w:val="0079332A"/>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3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Office Word</Application>
  <DocSecurity>4</DocSecurity>
  <Lines>8</Lines>
  <Paragraphs>2</Paragraphs>
  <ScaleCrop>false</ScaleCrop>
  <Company>WTO</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Bandoh, Kwabena</dc:creator>
  <cp:keywords/>
  <dc:description/>
  <cp:lastModifiedBy>Murigande, Aime</cp:lastModifiedBy>
  <cp:revision>2</cp:revision>
  <dcterms:created xsi:type="dcterms:W3CDTF">2024-09-04T10:35:00Z</dcterms:created>
  <dcterms:modified xsi:type="dcterms:W3CDTF">2024-09-04T10:35:00Z</dcterms:modified>
</cp:coreProperties>
</file>