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077" w14:textId="77777777" w:rsidR="00661711" w:rsidRDefault="00A85A4D">
      <w:pPr>
        <w:tabs>
          <w:tab w:val="left" w:pos="3810"/>
          <w:tab w:val="left" w:pos="7430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E990A7" wp14:editId="1AE990A8">
            <wp:extent cx="1670347" cy="8246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47" cy="82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1AE990A9" wp14:editId="1AE990AA">
            <wp:extent cx="1429703" cy="7920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703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1AE990AB" wp14:editId="1AE990AC">
            <wp:extent cx="1035758" cy="8001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5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9078" w14:textId="77777777" w:rsidR="00661711" w:rsidRDefault="00661711">
      <w:pPr>
        <w:pStyle w:val="BodyText"/>
        <w:rPr>
          <w:rFonts w:ascii="Times New Roman"/>
          <w:sz w:val="20"/>
        </w:rPr>
      </w:pPr>
    </w:p>
    <w:p w14:paraId="1AE99079" w14:textId="77777777" w:rsidR="00661711" w:rsidRDefault="00661711">
      <w:pPr>
        <w:pStyle w:val="BodyText"/>
        <w:rPr>
          <w:rFonts w:ascii="Times New Roman"/>
          <w:sz w:val="20"/>
        </w:rPr>
      </w:pPr>
    </w:p>
    <w:p w14:paraId="1AE9907A" w14:textId="77777777" w:rsidR="00661711" w:rsidRDefault="00A85A4D">
      <w:pPr>
        <w:spacing w:before="218"/>
        <w:ind w:left="3171" w:right="2814" w:firstLine="1219"/>
        <w:rPr>
          <w:b/>
        </w:rPr>
      </w:pPr>
      <w:r>
        <w:rPr>
          <w:b/>
          <w:spacing w:val="-2"/>
        </w:rPr>
        <w:t xml:space="preserve">Master </w:t>
      </w:r>
      <w:r>
        <w:rPr>
          <w:b/>
        </w:rPr>
        <w:t>"Commerce</w:t>
      </w:r>
      <w:r>
        <w:rPr>
          <w:b/>
          <w:spacing w:val="-19"/>
        </w:rPr>
        <w:t xml:space="preserve"> </w:t>
      </w:r>
      <w:r>
        <w:rPr>
          <w:b/>
        </w:rPr>
        <w:t>International"</w:t>
      </w:r>
    </w:p>
    <w:p w14:paraId="1AE9907B" w14:textId="77777777" w:rsidR="00661711" w:rsidRDefault="00A85A4D">
      <w:pPr>
        <w:spacing w:before="219"/>
        <w:ind w:left="612" w:right="428"/>
        <w:jc w:val="center"/>
        <w:rPr>
          <w:b/>
          <w:i/>
          <w:sz w:val="28"/>
        </w:rPr>
      </w:pPr>
      <w:r>
        <w:rPr>
          <w:b/>
          <w:i/>
          <w:sz w:val="28"/>
        </w:rPr>
        <w:t>Enjeux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Négociations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commerciales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multilatérales dans le cadre de l'OMC</w:t>
      </w:r>
    </w:p>
    <w:p w14:paraId="1AE9907C" w14:textId="77777777" w:rsidR="00661711" w:rsidRDefault="00661711">
      <w:pPr>
        <w:pStyle w:val="BodyText"/>
        <w:rPr>
          <w:b/>
          <w:i/>
          <w:sz w:val="34"/>
        </w:rPr>
      </w:pPr>
    </w:p>
    <w:p w14:paraId="1AE9907D" w14:textId="0ACE6FCF" w:rsidR="00661711" w:rsidRDefault="00A85A4D">
      <w:pPr>
        <w:pStyle w:val="Title"/>
        <w:rPr>
          <w:u w:val="none"/>
        </w:rPr>
      </w:pPr>
      <w:r>
        <w:rPr>
          <w:color w:val="006FC0"/>
          <w:u w:color="006FC0"/>
        </w:rPr>
        <w:t>DRAFT</w:t>
      </w:r>
      <w:r>
        <w:rPr>
          <w:color w:val="006FC0"/>
          <w:spacing w:val="-8"/>
          <w:u w:color="006FC0"/>
        </w:rPr>
        <w:t xml:space="preserve"> </w:t>
      </w:r>
      <w:r w:rsidR="00862213">
        <w:rPr>
          <w:color w:val="006FC0"/>
          <w:u w:color="006FC0"/>
        </w:rPr>
        <w:t>–</w:t>
      </w:r>
      <w:r>
        <w:rPr>
          <w:color w:val="006FC0"/>
          <w:spacing w:val="-7"/>
          <w:u w:color="006FC0"/>
        </w:rPr>
        <w:t xml:space="preserve"> </w:t>
      </w:r>
      <w:r>
        <w:rPr>
          <w:color w:val="006FC0"/>
          <w:spacing w:val="-2"/>
          <w:u w:color="006FC0"/>
        </w:rPr>
        <w:t>PROGRAMME</w:t>
      </w:r>
      <w:r w:rsidR="00862213">
        <w:rPr>
          <w:color w:val="006FC0"/>
          <w:spacing w:val="-2"/>
          <w:u w:color="006FC0"/>
        </w:rPr>
        <w:t xml:space="preserve"> (</w:t>
      </w:r>
      <w:r w:rsidR="00E526D2">
        <w:rPr>
          <w:color w:val="006FC0"/>
          <w:spacing w:val="-2"/>
          <w:u w:color="006FC0"/>
        </w:rPr>
        <w:t>07</w:t>
      </w:r>
      <w:r w:rsidR="00862213">
        <w:rPr>
          <w:color w:val="006FC0"/>
          <w:spacing w:val="-2"/>
          <w:u w:color="006FC0"/>
        </w:rPr>
        <w:t>-</w:t>
      </w:r>
      <w:r w:rsidR="00E526D2">
        <w:rPr>
          <w:color w:val="006FC0"/>
          <w:spacing w:val="-2"/>
          <w:u w:color="006FC0"/>
        </w:rPr>
        <w:t>09</w:t>
      </w:r>
      <w:r w:rsidR="00862213">
        <w:rPr>
          <w:color w:val="006FC0"/>
          <w:spacing w:val="-2"/>
          <w:u w:color="006FC0"/>
        </w:rPr>
        <w:t xml:space="preserve"> </w:t>
      </w:r>
      <w:r w:rsidR="00E526D2">
        <w:rPr>
          <w:color w:val="006FC0"/>
          <w:spacing w:val="-2"/>
          <w:u w:color="006FC0"/>
        </w:rPr>
        <w:t>Juin</w:t>
      </w:r>
      <w:r w:rsidR="00862213">
        <w:rPr>
          <w:color w:val="006FC0"/>
          <w:spacing w:val="-2"/>
          <w:u w:color="006FC0"/>
        </w:rPr>
        <w:t xml:space="preserve"> 2023)</w:t>
      </w:r>
    </w:p>
    <w:p w14:paraId="1AE9907E" w14:textId="77777777" w:rsidR="00661711" w:rsidRDefault="00661711">
      <w:pPr>
        <w:pStyle w:val="BodyText"/>
        <w:rPr>
          <w:b/>
          <w:sz w:val="20"/>
        </w:rPr>
      </w:pPr>
    </w:p>
    <w:p w14:paraId="1AE9907F" w14:textId="77777777" w:rsidR="00661711" w:rsidRDefault="00661711">
      <w:pPr>
        <w:pStyle w:val="BodyText"/>
        <w:spacing w:before="3"/>
        <w:rPr>
          <w:b/>
          <w:sz w:val="26"/>
        </w:rPr>
      </w:pPr>
    </w:p>
    <w:p w14:paraId="1AE99080" w14:textId="2C0AD873" w:rsidR="00661711" w:rsidRDefault="00A85A4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E990AD" wp14:editId="04E3A3AD">
                <wp:simplePos x="0" y="0"/>
                <wp:positionH relativeFrom="page">
                  <wp:posOffset>914400</wp:posOffset>
                </wp:positionH>
                <wp:positionV relativeFrom="paragraph">
                  <wp:posOffset>213360</wp:posOffset>
                </wp:positionV>
                <wp:extent cx="541020" cy="1397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397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6041" id="docshape2" o:spid="_x0000_s1026" style="position:absolute;margin-left:1in;margin-top:16.8pt;width:42.6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" fillcolor="#00afef" stroked="f">
                <w10:wrap anchorx="page"/>
              </v:rect>
            </w:pict>
          </mc:Fallback>
        </mc:AlternateContent>
      </w:r>
      <w:r>
        <w:rPr>
          <w:color w:val="00AFEF"/>
        </w:rPr>
        <w:t>1</w:t>
      </w:r>
      <w:r>
        <w:rPr>
          <w:color w:val="00AFEF"/>
          <w:vertAlign w:val="superscript"/>
        </w:rPr>
        <w:t>er</w:t>
      </w:r>
      <w:r>
        <w:rPr>
          <w:color w:val="00AFEF"/>
          <w:spacing w:val="-5"/>
        </w:rPr>
        <w:t xml:space="preserve"> </w:t>
      </w:r>
      <w:r>
        <w:rPr>
          <w:color w:val="00AFEF"/>
          <w:spacing w:val="-4"/>
        </w:rPr>
        <w:t>Jour</w:t>
      </w:r>
    </w:p>
    <w:p w14:paraId="1AE99081" w14:textId="77777777" w:rsidR="00661711" w:rsidRDefault="00661711">
      <w:pPr>
        <w:pStyle w:val="BodyText"/>
        <w:spacing w:before="8"/>
        <w:rPr>
          <w:b/>
          <w:sz w:val="29"/>
        </w:rPr>
      </w:pPr>
    </w:p>
    <w:p w14:paraId="1AE99082" w14:textId="77777777" w:rsidR="00661711" w:rsidRDefault="00A85A4D">
      <w:pPr>
        <w:pStyle w:val="BodyText"/>
        <w:spacing w:before="100"/>
        <w:ind w:left="300" w:right="129"/>
      </w:pPr>
      <w:r>
        <w:rPr>
          <w:b/>
        </w:rPr>
        <w:t>SESSION 1</w:t>
      </w:r>
      <w:r>
        <w:rPr>
          <w:b/>
          <w:spacing w:val="-2"/>
        </w:rPr>
        <w:t xml:space="preserve"> </w:t>
      </w:r>
      <w:r>
        <w:rPr>
          <w:b/>
        </w:rPr>
        <w:t xml:space="preserve">: </w:t>
      </w:r>
      <w:r>
        <w:t>Pr GHOUFRANE Azzedine, Titulaire de la Chaire de l’OMC de l’Université Mohammed V de Rabat et l’expert de l’OMC</w:t>
      </w:r>
    </w:p>
    <w:p w14:paraId="1AE99083" w14:textId="77777777" w:rsidR="00661711" w:rsidRDefault="00661711">
      <w:pPr>
        <w:pStyle w:val="BodyText"/>
        <w:spacing w:before="1"/>
      </w:pPr>
    </w:p>
    <w:p w14:paraId="1AE99084" w14:textId="77777777" w:rsidR="00661711" w:rsidRDefault="00A85A4D">
      <w:pPr>
        <w:pStyle w:val="BodyText"/>
        <w:tabs>
          <w:tab w:val="left" w:pos="2001"/>
        </w:tabs>
        <w:ind w:left="300"/>
      </w:pPr>
      <w:proofErr w:type="gramStart"/>
      <w:r>
        <w:rPr>
          <w:spacing w:val="-2"/>
        </w:rPr>
        <w:t>9:</w:t>
      </w:r>
      <w:proofErr w:type="gramEnd"/>
      <w:r>
        <w:rPr>
          <w:spacing w:val="-2"/>
        </w:rPr>
        <w:t>00-</w:t>
      </w:r>
      <w:r>
        <w:rPr>
          <w:spacing w:val="-4"/>
        </w:rPr>
        <w:t>9:30</w:t>
      </w:r>
      <w:r>
        <w:tab/>
        <w:t>Ouverture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programme</w:t>
      </w:r>
    </w:p>
    <w:p w14:paraId="1AE99085" w14:textId="77777777" w:rsidR="00661711" w:rsidRDefault="00661711">
      <w:pPr>
        <w:pStyle w:val="BodyText"/>
      </w:pPr>
    </w:p>
    <w:p w14:paraId="1AE99086" w14:textId="77777777" w:rsidR="00661711" w:rsidRDefault="00A85A4D">
      <w:pPr>
        <w:ind w:left="300"/>
        <w:rPr>
          <w:sz w:val="18"/>
        </w:rPr>
      </w:pPr>
      <w:r>
        <w:rPr>
          <w:b/>
          <w:sz w:val="18"/>
        </w:rPr>
        <w:t>SESSION 2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Présentateur :</w:t>
      </w:r>
      <w:r>
        <w:rPr>
          <w:spacing w:val="-3"/>
          <w:sz w:val="18"/>
        </w:rPr>
        <w:t xml:space="preserve"> </w:t>
      </w:r>
      <w:r>
        <w:rPr>
          <w:sz w:val="18"/>
        </w:rPr>
        <w:t>Expert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l’OMC</w:t>
      </w:r>
    </w:p>
    <w:p w14:paraId="1AE99087" w14:textId="77777777" w:rsidR="00661711" w:rsidRDefault="00661711">
      <w:pPr>
        <w:pStyle w:val="BodyText"/>
        <w:spacing w:before="11"/>
        <w:rPr>
          <w:sz w:val="17"/>
        </w:rPr>
      </w:pPr>
    </w:p>
    <w:p w14:paraId="1AE99088" w14:textId="77777777" w:rsidR="00661711" w:rsidRDefault="00A85A4D">
      <w:pPr>
        <w:pStyle w:val="BodyText"/>
        <w:tabs>
          <w:tab w:val="left" w:pos="2001"/>
        </w:tabs>
        <w:ind w:left="300"/>
      </w:pPr>
      <w:proofErr w:type="gramStart"/>
      <w:r>
        <w:t>9:</w:t>
      </w:r>
      <w:proofErr w:type="gramEnd"/>
      <w:r>
        <w:t>45-</w:t>
      </w:r>
      <w:r>
        <w:rPr>
          <w:spacing w:val="-4"/>
        </w:rPr>
        <w:t xml:space="preserve"> </w:t>
      </w:r>
      <w:r>
        <w:rPr>
          <w:spacing w:val="-2"/>
        </w:rPr>
        <w:t>13:00</w:t>
      </w:r>
      <w:r>
        <w:tab/>
        <w:t>Le</w:t>
      </w:r>
      <w:r>
        <w:rPr>
          <w:spacing w:val="-6"/>
        </w:rPr>
        <w:t xml:space="preserve"> </w:t>
      </w:r>
      <w:r>
        <w:t>système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multilatéral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rôle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l'OMC:</w:t>
      </w:r>
    </w:p>
    <w:p w14:paraId="1AE99089" w14:textId="77777777" w:rsidR="00661711" w:rsidRDefault="00661711">
      <w:pPr>
        <w:pStyle w:val="BodyText"/>
        <w:spacing w:before="2"/>
      </w:pPr>
    </w:p>
    <w:p w14:paraId="1AE9908A" w14:textId="77777777" w:rsidR="00661711" w:rsidRDefault="00A85A4D">
      <w:pPr>
        <w:pStyle w:val="ListParagraph"/>
        <w:numPr>
          <w:ilvl w:val="0"/>
          <w:numId w:val="2"/>
        </w:numPr>
        <w:tabs>
          <w:tab w:val="left" w:pos="661"/>
        </w:tabs>
        <w:spacing w:line="219" w:lineRule="exact"/>
        <w:ind w:hanging="361"/>
        <w:rPr>
          <w:sz w:val="18"/>
        </w:rPr>
      </w:pPr>
      <w:proofErr w:type="gramStart"/>
      <w:r>
        <w:rPr>
          <w:sz w:val="18"/>
        </w:rPr>
        <w:t>L'OMC: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fonctionnement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l'organisation.</w:t>
      </w:r>
    </w:p>
    <w:p w14:paraId="1AE9908B" w14:textId="77777777" w:rsidR="00661711" w:rsidRDefault="00A85A4D">
      <w:pPr>
        <w:pStyle w:val="ListParagraph"/>
        <w:numPr>
          <w:ilvl w:val="0"/>
          <w:numId w:val="2"/>
        </w:numPr>
        <w:tabs>
          <w:tab w:val="left" w:pos="661"/>
        </w:tabs>
        <w:ind w:hanging="361"/>
        <w:rPr>
          <w:sz w:val="18"/>
        </w:rPr>
      </w:pP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principes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cadre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institutionnel.</w:t>
      </w:r>
    </w:p>
    <w:p w14:paraId="1AE9908C" w14:textId="77777777" w:rsidR="00661711" w:rsidRDefault="00A85A4D">
      <w:pPr>
        <w:pStyle w:val="ListParagraph"/>
        <w:numPr>
          <w:ilvl w:val="0"/>
          <w:numId w:val="2"/>
        </w:numPr>
        <w:tabs>
          <w:tab w:val="left" w:pos="661"/>
        </w:tabs>
        <w:ind w:hanging="361"/>
        <w:rPr>
          <w:sz w:val="18"/>
        </w:rPr>
      </w:pPr>
      <w:proofErr w:type="gramStart"/>
      <w:r>
        <w:rPr>
          <w:sz w:val="18"/>
        </w:rPr>
        <w:t>L'OMC: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principaux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accords.</w:t>
      </w:r>
    </w:p>
    <w:p w14:paraId="1AE9908D" w14:textId="77777777" w:rsidR="00661711" w:rsidRDefault="00A85A4D">
      <w:pPr>
        <w:pStyle w:val="ListParagraph"/>
        <w:numPr>
          <w:ilvl w:val="0"/>
          <w:numId w:val="2"/>
        </w:numPr>
        <w:tabs>
          <w:tab w:val="left" w:pos="661"/>
        </w:tabs>
        <w:ind w:hanging="361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rôle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négociations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commerciales</w:t>
      </w:r>
      <w:r>
        <w:rPr>
          <w:spacing w:val="-3"/>
          <w:sz w:val="18"/>
        </w:rPr>
        <w:t xml:space="preserve"> </w:t>
      </w:r>
      <w:r>
        <w:rPr>
          <w:sz w:val="18"/>
        </w:rPr>
        <w:t>multilatérales</w:t>
      </w:r>
      <w:r>
        <w:rPr>
          <w:spacing w:val="-4"/>
          <w:sz w:val="18"/>
        </w:rPr>
        <w:t xml:space="preserve"> </w:t>
      </w:r>
      <w:r>
        <w:rPr>
          <w:sz w:val="18"/>
        </w:rPr>
        <w:t>dans</w:t>
      </w:r>
      <w:r>
        <w:rPr>
          <w:spacing w:val="-4"/>
          <w:sz w:val="18"/>
        </w:rPr>
        <w:t xml:space="preserve"> </w:t>
      </w:r>
      <w:r>
        <w:rPr>
          <w:sz w:val="18"/>
        </w:rPr>
        <w:t>l'édification 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l'OMC.</w:t>
      </w:r>
    </w:p>
    <w:p w14:paraId="1AE9908E" w14:textId="77777777" w:rsidR="00661711" w:rsidRDefault="00A85A4D">
      <w:pPr>
        <w:pStyle w:val="ListParagraph"/>
        <w:numPr>
          <w:ilvl w:val="0"/>
          <w:numId w:val="2"/>
        </w:numPr>
        <w:tabs>
          <w:tab w:val="left" w:pos="661"/>
        </w:tabs>
        <w:ind w:hanging="361"/>
        <w:rPr>
          <w:sz w:val="18"/>
        </w:rPr>
      </w:pPr>
      <w:r>
        <w:rPr>
          <w:sz w:val="18"/>
        </w:rPr>
        <w:t>Retours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dernières</w:t>
      </w:r>
      <w:r>
        <w:rPr>
          <w:spacing w:val="-3"/>
          <w:sz w:val="18"/>
        </w:rPr>
        <w:t xml:space="preserve"> </w:t>
      </w:r>
      <w:r>
        <w:rPr>
          <w:sz w:val="18"/>
        </w:rPr>
        <w:t>Conférences</w:t>
      </w:r>
      <w:r>
        <w:rPr>
          <w:spacing w:val="-4"/>
          <w:sz w:val="18"/>
        </w:rPr>
        <w:t xml:space="preserve"> </w:t>
      </w:r>
      <w:r>
        <w:rPr>
          <w:sz w:val="18"/>
        </w:rPr>
        <w:t>Ministérielles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principales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avancées</w:t>
      </w:r>
    </w:p>
    <w:p w14:paraId="1AE99090" w14:textId="77777777" w:rsidR="00661711" w:rsidRDefault="00661711">
      <w:pPr>
        <w:pStyle w:val="BodyText"/>
        <w:spacing w:before="8"/>
        <w:rPr>
          <w:sz w:val="17"/>
        </w:rPr>
      </w:pPr>
    </w:p>
    <w:p w14:paraId="1AE99091" w14:textId="63467BF6" w:rsidR="00661711" w:rsidRDefault="00A85A4D">
      <w:pPr>
        <w:ind w:left="300"/>
        <w:rPr>
          <w:sz w:val="18"/>
        </w:rPr>
      </w:pPr>
      <w:r>
        <w:rPr>
          <w:b/>
          <w:sz w:val="18"/>
        </w:rPr>
        <w:t>SESSION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Présentateur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Expert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l’OMC</w:t>
      </w:r>
      <w:r w:rsidR="00BA11D6">
        <w:rPr>
          <w:spacing w:val="-4"/>
          <w:sz w:val="18"/>
        </w:rPr>
        <w:t xml:space="preserve">, </w:t>
      </w:r>
      <w:r w:rsidR="004078E6">
        <w:rPr>
          <w:spacing w:val="-4"/>
          <w:sz w:val="18"/>
        </w:rPr>
        <w:t>représentant du ministère de l'Industrie et du Commerce</w:t>
      </w:r>
      <w:r w:rsidR="00BA11D6">
        <w:rPr>
          <w:spacing w:val="-4"/>
          <w:sz w:val="18"/>
        </w:rPr>
        <w:t>, Représentant de la CEA (</w:t>
      </w:r>
      <w:proofErr w:type="spellStart"/>
      <w:r w:rsidR="00BA11D6">
        <w:rPr>
          <w:spacing w:val="-4"/>
          <w:sz w:val="18"/>
        </w:rPr>
        <w:t>tbc</w:t>
      </w:r>
      <w:proofErr w:type="spellEnd"/>
      <w:r w:rsidR="00BA11D6">
        <w:rPr>
          <w:spacing w:val="-4"/>
          <w:sz w:val="18"/>
        </w:rPr>
        <w:t>)</w:t>
      </w:r>
    </w:p>
    <w:p w14:paraId="1AE99092" w14:textId="77777777" w:rsidR="00661711" w:rsidRDefault="00661711">
      <w:pPr>
        <w:pStyle w:val="BodyText"/>
        <w:rPr>
          <w:sz w:val="22"/>
        </w:rPr>
      </w:pPr>
    </w:p>
    <w:p w14:paraId="1AE99093" w14:textId="5818D073" w:rsidR="00661711" w:rsidRDefault="00A85A4D">
      <w:pPr>
        <w:pStyle w:val="BodyText"/>
        <w:tabs>
          <w:tab w:val="left" w:pos="1740"/>
        </w:tabs>
        <w:spacing w:before="173"/>
        <w:ind w:left="1740" w:right="129" w:hanging="1440"/>
      </w:pPr>
      <w:proofErr w:type="gramStart"/>
      <w:r>
        <w:t>15:</w:t>
      </w:r>
      <w:proofErr w:type="gramEnd"/>
      <w:r>
        <w:t>00- 17:00</w:t>
      </w:r>
      <w:r>
        <w:tab/>
        <w:t>Les</w:t>
      </w:r>
      <w:r>
        <w:rPr>
          <w:spacing w:val="80"/>
        </w:rPr>
        <w:t xml:space="preserve"> </w:t>
      </w:r>
      <w:r>
        <w:t>accords</w:t>
      </w:r>
      <w:r>
        <w:rPr>
          <w:spacing w:val="80"/>
        </w:rPr>
        <w:t xml:space="preserve"> </w:t>
      </w:r>
      <w:r>
        <w:t>commerciaux</w:t>
      </w:r>
      <w:r>
        <w:rPr>
          <w:spacing w:val="80"/>
        </w:rPr>
        <w:t xml:space="preserve"> </w:t>
      </w:r>
      <w:r>
        <w:t>régionaux</w:t>
      </w:r>
      <w:r>
        <w:rPr>
          <w:spacing w:val="80"/>
        </w:rPr>
        <w:t xml:space="preserve"> </w:t>
      </w:r>
      <w:r>
        <w:t>et</w:t>
      </w:r>
      <w:r>
        <w:rPr>
          <w:spacing w:val="80"/>
        </w:rPr>
        <w:t xml:space="preserve"> </w:t>
      </w:r>
      <w:r>
        <w:t>leurs</w:t>
      </w:r>
      <w:r>
        <w:rPr>
          <w:spacing w:val="80"/>
        </w:rPr>
        <w:t xml:space="preserve"> </w:t>
      </w:r>
      <w:r>
        <w:t>implications</w:t>
      </w:r>
      <w:r>
        <w:rPr>
          <w:spacing w:val="80"/>
        </w:rPr>
        <w:t xml:space="preserve"> </w:t>
      </w:r>
      <w:r>
        <w:t>sur</w:t>
      </w:r>
      <w:r>
        <w:rPr>
          <w:spacing w:val="80"/>
        </w:rPr>
        <w:t xml:space="preserve"> </w:t>
      </w:r>
      <w:r>
        <w:t>le</w:t>
      </w:r>
      <w:r>
        <w:rPr>
          <w:spacing w:val="80"/>
        </w:rPr>
        <w:t xml:space="preserve"> </w:t>
      </w:r>
      <w:r>
        <w:t>système</w:t>
      </w:r>
      <w:r>
        <w:rPr>
          <w:spacing w:val="80"/>
        </w:rPr>
        <w:t xml:space="preserve"> </w:t>
      </w:r>
      <w:r>
        <w:t>commercial multilatéral</w:t>
      </w:r>
      <w:r w:rsidR="004078E6">
        <w:t>- Illustration à partir de la zone de libre-échange africaine</w:t>
      </w:r>
    </w:p>
    <w:p w14:paraId="1AE99094" w14:textId="77777777" w:rsidR="00661711" w:rsidRDefault="00661711">
      <w:pPr>
        <w:pStyle w:val="BodyText"/>
        <w:rPr>
          <w:sz w:val="22"/>
        </w:rPr>
      </w:pPr>
    </w:p>
    <w:p w14:paraId="143E827C" w14:textId="59C6169B" w:rsidR="001F55ED" w:rsidRDefault="00A85A4D" w:rsidP="001F55ED">
      <w:pPr>
        <w:pStyle w:val="Heading1"/>
        <w:spacing w:before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2E7AD" wp14:editId="4B821E02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641350" cy="1397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1093" id="docshape3" o:spid="_x0000_s1026" style="position:absolute;margin-left:1in;margin-top:19.1pt;width:50.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" fillcolor="#00afef" stroked="f">
                <w10:wrap anchorx="page"/>
              </v:rect>
            </w:pict>
          </mc:Fallback>
        </mc:AlternateContent>
      </w:r>
      <w:r w:rsidR="001F55ED">
        <w:rPr>
          <w:color w:val="00AFEF"/>
        </w:rPr>
        <w:t>2</w:t>
      </w:r>
      <w:r w:rsidR="001F55ED">
        <w:rPr>
          <w:color w:val="00AFEF"/>
          <w:vertAlign w:val="superscript"/>
        </w:rPr>
        <w:t>ème</w:t>
      </w:r>
      <w:r w:rsidR="001F55ED">
        <w:rPr>
          <w:color w:val="00AFEF"/>
          <w:spacing w:val="-7"/>
        </w:rPr>
        <w:t xml:space="preserve"> </w:t>
      </w:r>
      <w:r w:rsidR="001F55ED">
        <w:rPr>
          <w:color w:val="00AFEF"/>
          <w:spacing w:val="-4"/>
        </w:rPr>
        <w:t>Jour</w:t>
      </w:r>
    </w:p>
    <w:p w14:paraId="1AE99096" w14:textId="77777777" w:rsidR="00661711" w:rsidRDefault="00661711">
      <w:pPr>
        <w:pStyle w:val="BodyText"/>
        <w:rPr>
          <w:b/>
          <w:sz w:val="10"/>
        </w:rPr>
      </w:pPr>
    </w:p>
    <w:p w14:paraId="1AE99097" w14:textId="10F76F29" w:rsidR="00661711" w:rsidRDefault="00A85A4D">
      <w:pPr>
        <w:spacing w:before="100"/>
        <w:ind w:left="300"/>
        <w:rPr>
          <w:sz w:val="18"/>
        </w:rPr>
      </w:pPr>
      <w:r>
        <w:rPr>
          <w:b/>
          <w:sz w:val="18"/>
        </w:rPr>
        <w:t>SESSION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Présentateur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Expert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l’OMC</w:t>
      </w:r>
      <w:r w:rsidR="004078E6">
        <w:rPr>
          <w:spacing w:val="-4"/>
          <w:sz w:val="18"/>
        </w:rPr>
        <w:t xml:space="preserve"> et Titulaire de la Chaire OMC</w:t>
      </w:r>
    </w:p>
    <w:p w14:paraId="1AE99098" w14:textId="77777777" w:rsidR="00661711" w:rsidRDefault="00661711">
      <w:pPr>
        <w:pStyle w:val="BodyText"/>
        <w:spacing w:before="11"/>
        <w:rPr>
          <w:sz w:val="17"/>
        </w:rPr>
      </w:pPr>
    </w:p>
    <w:p w14:paraId="1AE99099" w14:textId="77777777" w:rsidR="00661711" w:rsidRDefault="00A85A4D">
      <w:pPr>
        <w:pStyle w:val="BodyText"/>
        <w:tabs>
          <w:tab w:val="left" w:pos="2001"/>
        </w:tabs>
        <w:ind w:left="300"/>
      </w:pPr>
      <w:proofErr w:type="gramStart"/>
      <w:r>
        <w:t>9:</w:t>
      </w:r>
      <w:proofErr w:type="gramEnd"/>
      <w:r>
        <w:t>30-</w:t>
      </w:r>
      <w:r>
        <w:rPr>
          <w:spacing w:val="-5"/>
        </w:rPr>
        <w:t xml:space="preserve"> </w:t>
      </w:r>
      <w:r>
        <w:rPr>
          <w:spacing w:val="-2"/>
        </w:rPr>
        <w:t>12:30</w:t>
      </w:r>
      <w:r>
        <w:tab/>
        <w:t>L’OMC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négociations</w:t>
      </w:r>
      <w:r>
        <w:rPr>
          <w:spacing w:val="-3"/>
        </w:rPr>
        <w:t xml:space="preserve"> </w:t>
      </w:r>
      <w:r>
        <w:rPr>
          <w:spacing w:val="-2"/>
        </w:rPr>
        <w:t>commerciales</w:t>
      </w:r>
    </w:p>
    <w:p w14:paraId="1AE9909A" w14:textId="77777777" w:rsidR="00661711" w:rsidRDefault="00661711">
      <w:pPr>
        <w:pStyle w:val="BodyText"/>
        <w:spacing w:before="12"/>
        <w:rPr>
          <w:sz w:val="17"/>
        </w:rPr>
      </w:pPr>
    </w:p>
    <w:p w14:paraId="0CDB4473" w14:textId="62202141" w:rsidR="00E568F0" w:rsidRPr="00E568F0" w:rsidRDefault="00A85A4D" w:rsidP="00E568F0">
      <w:pPr>
        <w:pStyle w:val="ListParagraph"/>
        <w:numPr>
          <w:ilvl w:val="0"/>
          <w:numId w:val="1"/>
        </w:numPr>
        <w:tabs>
          <w:tab w:val="left" w:pos="661"/>
        </w:tabs>
        <w:spacing w:line="240" w:lineRule="auto"/>
        <w:ind w:hanging="361"/>
        <w:rPr>
          <w:sz w:val="18"/>
        </w:rPr>
      </w:pPr>
      <w:r>
        <w:rPr>
          <w:sz w:val="18"/>
        </w:rPr>
        <w:t>Les</w:t>
      </w:r>
      <w:r>
        <w:rPr>
          <w:spacing w:val="-6"/>
          <w:sz w:val="18"/>
        </w:rPr>
        <w:t xml:space="preserve"> </w:t>
      </w:r>
      <w:r>
        <w:rPr>
          <w:sz w:val="18"/>
        </w:rPr>
        <w:t>négociations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commerciales</w:t>
      </w:r>
      <w:r>
        <w:rPr>
          <w:spacing w:val="-1"/>
          <w:sz w:val="18"/>
        </w:rPr>
        <w:t xml:space="preserve"> </w:t>
      </w:r>
      <w:r>
        <w:rPr>
          <w:sz w:val="18"/>
        </w:rPr>
        <w:t>sous</w:t>
      </w:r>
      <w:r>
        <w:rPr>
          <w:spacing w:val="-3"/>
          <w:sz w:val="18"/>
        </w:rPr>
        <w:t xml:space="preserve"> </w:t>
      </w:r>
      <w:r>
        <w:rPr>
          <w:sz w:val="18"/>
        </w:rPr>
        <w:t>l’égide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GATT</w:t>
      </w:r>
      <w:r>
        <w:rPr>
          <w:spacing w:val="2"/>
          <w:sz w:val="18"/>
        </w:rPr>
        <w:t xml:space="preserve"> </w:t>
      </w:r>
      <w:r>
        <w:rPr>
          <w:sz w:val="18"/>
        </w:rPr>
        <w:t>(les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cycles)</w:t>
      </w:r>
      <w:r w:rsidR="00E568F0">
        <w:rPr>
          <w:spacing w:val="-2"/>
          <w:sz w:val="18"/>
        </w:rPr>
        <w:t xml:space="preserve"> et les résultats de la CM12.</w:t>
      </w:r>
    </w:p>
    <w:p w14:paraId="1AE9909D" w14:textId="790BE8D6" w:rsidR="00661711" w:rsidRDefault="004078E6" w:rsidP="004078E6">
      <w:pPr>
        <w:pStyle w:val="ListParagraph"/>
        <w:numPr>
          <w:ilvl w:val="0"/>
          <w:numId w:val="1"/>
        </w:numPr>
        <w:tabs>
          <w:tab w:val="left" w:pos="661"/>
        </w:tabs>
        <w:spacing w:line="240" w:lineRule="auto"/>
        <w:ind w:hanging="361"/>
        <w:rPr>
          <w:sz w:val="18"/>
        </w:rPr>
      </w:pPr>
      <w:r>
        <w:rPr>
          <w:sz w:val="18"/>
        </w:rPr>
        <w:t xml:space="preserve">La dimension développement dans les négociations commerciales </w:t>
      </w:r>
    </w:p>
    <w:p w14:paraId="782E49F6" w14:textId="21F9E39B" w:rsidR="004078E6" w:rsidRDefault="00A85A4D" w:rsidP="004078E6">
      <w:pPr>
        <w:pStyle w:val="ListParagraph"/>
        <w:numPr>
          <w:ilvl w:val="0"/>
          <w:numId w:val="1"/>
        </w:numPr>
        <w:tabs>
          <w:tab w:val="left" w:pos="661"/>
          <w:tab w:val="left" w:pos="2001"/>
        </w:tabs>
        <w:spacing w:line="240" w:lineRule="auto"/>
        <w:ind w:left="300" w:right="3311" w:firstLine="0"/>
        <w:rPr>
          <w:sz w:val="18"/>
        </w:rPr>
      </w:pPr>
      <w:r>
        <w:rPr>
          <w:sz w:val="18"/>
        </w:rPr>
        <w:t>Les</w:t>
      </w:r>
      <w:r>
        <w:rPr>
          <w:spacing w:val="-7"/>
          <w:sz w:val="18"/>
        </w:rPr>
        <w:t xml:space="preserve"> </w:t>
      </w:r>
      <w:r>
        <w:rPr>
          <w:sz w:val="18"/>
        </w:rPr>
        <w:t>négociations</w:t>
      </w:r>
      <w:r>
        <w:rPr>
          <w:spacing w:val="-7"/>
          <w:sz w:val="18"/>
        </w:rPr>
        <w:t xml:space="preserve"> </w:t>
      </w:r>
      <w:r>
        <w:rPr>
          <w:sz w:val="18"/>
        </w:rPr>
        <w:t>plurilatérales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commerce</w:t>
      </w:r>
      <w:r w:rsidR="004078E6">
        <w:rPr>
          <w:sz w:val="18"/>
        </w:rPr>
        <w:t xml:space="preserve"> </w:t>
      </w:r>
      <w:r>
        <w:rPr>
          <w:sz w:val="18"/>
        </w:rPr>
        <w:t>électronique</w:t>
      </w:r>
      <w:r w:rsidR="004078E6">
        <w:rPr>
          <w:sz w:val="18"/>
        </w:rPr>
        <w:t>, l'exemple du Maroc</w:t>
      </w:r>
    </w:p>
    <w:p w14:paraId="0A9D87B4" w14:textId="77777777" w:rsidR="004078E6" w:rsidRDefault="004078E6" w:rsidP="004078E6">
      <w:pPr>
        <w:pStyle w:val="ListParagraph"/>
        <w:tabs>
          <w:tab w:val="left" w:pos="661"/>
          <w:tab w:val="left" w:pos="2001"/>
        </w:tabs>
        <w:spacing w:line="240" w:lineRule="auto"/>
        <w:ind w:left="300" w:right="3311" w:firstLine="0"/>
        <w:rPr>
          <w:sz w:val="18"/>
        </w:rPr>
      </w:pPr>
    </w:p>
    <w:p w14:paraId="1AE9909E" w14:textId="1CAE49F8" w:rsidR="00661711" w:rsidRDefault="00A85A4D" w:rsidP="004078E6">
      <w:pPr>
        <w:pStyle w:val="ListParagraph"/>
        <w:tabs>
          <w:tab w:val="left" w:pos="661"/>
          <w:tab w:val="left" w:pos="2001"/>
        </w:tabs>
        <w:spacing w:line="480" w:lineRule="auto"/>
        <w:ind w:left="300" w:right="3311" w:firstLine="0"/>
        <w:rPr>
          <w:sz w:val="18"/>
        </w:rPr>
      </w:pPr>
      <w:proofErr w:type="gramStart"/>
      <w:r>
        <w:rPr>
          <w:spacing w:val="-2"/>
          <w:sz w:val="18"/>
        </w:rPr>
        <w:t>12:</w:t>
      </w:r>
      <w:proofErr w:type="gramEnd"/>
      <w:r>
        <w:rPr>
          <w:spacing w:val="-2"/>
          <w:sz w:val="18"/>
        </w:rPr>
        <w:t>30-14:30</w:t>
      </w:r>
      <w:r>
        <w:rPr>
          <w:sz w:val="18"/>
        </w:rPr>
        <w:tab/>
      </w:r>
      <w:r>
        <w:rPr>
          <w:spacing w:val="-4"/>
          <w:sz w:val="18"/>
        </w:rPr>
        <w:t>Pause</w:t>
      </w:r>
    </w:p>
    <w:p w14:paraId="1AE9909F" w14:textId="77777777" w:rsidR="00661711" w:rsidRDefault="00661711">
      <w:pPr>
        <w:spacing w:line="480" w:lineRule="auto"/>
        <w:rPr>
          <w:sz w:val="18"/>
        </w:rPr>
        <w:sectPr w:rsidR="00661711">
          <w:footerReference w:type="default" r:id="rId10"/>
          <w:type w:val="continuous"/>
          <w:pgSz w:w="11910" w:h="16840"/>
          <w:pgMar w:top="560" w:right="1320" w:bottom="1100" w:left="1140" w:header="0" w:footer="900" w:gutter="0"/>
          <w:pgNumType w:start="1"/>
          <w:cols w:space="720"/>
        </w:sectPr>
      </w:pPr>
    </w:p>
    <w:p w14:paraId="1AE990A0" w14:textId="65BE4292" w:rsidR="00661711" w:rsidRDefault="00A85A4D">
      <w:pPr>
        <w:pStyle w:val="BodyText"/>
        <w:spacing w:before="80"/>
        <w:ind w:left="300"/>
      </w:pPr>
      <w:r>
        <w:rPr>
          <w:b/>
        </w:rPr>
        <w:lastRenderedPageBreak/>
        <w:t>SESSION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 w:rsidR="004078E6">
        <w:rPr>
          <w:spacing w:val="-2"/>
        </w:rPr>
        <w:t>Présentateur:</w:t>
      </w:r>
      <w:proofErr w:type="gramEnd"/>
      <w:r w:rsidR="004078E6">
        <w:rPr>
          <w:spacing w:val="-2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supérieur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rPr>
          <w:spacing w:val="-2"/>
        </w:rPr>
        <w:t>extérieur</w:t>
      </w:r>
    </w:p>
    <w:p w14:paraId="1AE990A1" w14:textId="77777777" w:rsidR="00661711" w:rsidRDefault="00661711">
      <w:pPr>
        <w:pStyle w:val="BodyText"/>
        <w:rPr>
          <w:sz w:val="22"/>
        </w:rPr>
      </w:pPr>
    </w:p>
    <w:p w14:paraId="1AE990A2" w14:textId="77777777" w:rsidR="00661711" w:rsidRDefault="00A85A4D">
      <w:pPr>
        <w:pStyle w:val="BodyText"/>
        <w:tabs>
          <w:tab w:val="left" w:pos="1994"/>
        </w:tabs>
        <w:spacing w:before="171"/>
        <w:ind w:left="1994" w:right="129" w:hanging="1695"/>
      </w:pPr>
      <w:proofErr w:type="gramStart"/>
      <w:r>
        <w:t>14:</w:t>
      </w:r>
      <w:proofErr w:type="gramEnd"/>
      <w:r>
        <w:t>30- 16:30</w:t>
      </w:r>
      <w:r>
        <w:tab/>
        <w:t>Session interactive sur les enjeux des négociations commerciales multilatérales pour le Maroc</w:t>
      </w:r>
    </w:p>
    <w:p w14:paraId="1AE990A3" w14:textId="77777777" w:rsidR="00661711" w:rsidRDefault="00661711">
      <w:pPr>
        <w:pStyle w:val="BodyText"/>
        <w:rPr>
          <w:sz w:val="22"/>
        </w:rPr>
      </w:pPr>
    </w:p>
    <w:p w14:paraId="17C04235" w14:textId="4D177EAD" w:rsidR="001F55ED" w:rsidRDefault="001F55ED" w:rsidP="001F55ED">
      <w:pPr>
        <w:pStyle w:val="Heading1"/>
        <w:spacing w:before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27CA" wp14:editId="27B2AC47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641350" cy="13970"/>
                <wp:effectExtent l="0" t="444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DFDC" id="Rectangle 2" o:spid="_x0000_s1026" style="position:absolute;margin-left:1in;margin-top:19.1pt;width:50.5pt;height: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" fillcolor="#00afef" stroked="f">
                <w10:wrap anchorx="page"/>
              </v:rect>
            </w:pict>
          </mc:Fallback>
        </mc:AlternateContent>
      </w:r>
      <w:r>
        <w:rPr>
          <w:color w:val="00AFEF"/>
        </w:rPr>
        <w:t>3</w:t>
      </w:r>
      <w:r>
        <w:rPr>
          <w:color w:val="00AFEF"/>
          <w:vertAlign w:val="superscript"/>
        </w:rPr>
        <w:t>ème</w:t>
      </w:r>
      <w:r>
        <w:rPr>
          <w:color w:val="00AFEF"/>
          <w:spacing w:val="-7"/>
        </w:rPr>
        <w:t xml:space="preserve"> </w:t>
      </w:r>
      <w:r>
        <w:rPr>
          <w:color w:val="00AFEF"/>
          <w:spacing w:val="-4"/>
        </w:rPr>
        <w:t>Jour</w:t>
      </w:r>
    </w:p>
    <w:p w14:paraId="1AE990A5" w14:textId="77777777" w:rsidR="00661711" w:rsidRDefault="00661711">
      <w:pPr>
        <w:pStyle w:val="BodyText"/>
        <w:spacing w:before="8"/>
        <w:rPr>
          <w:sz w:val="17"/>
        </w:rPr>
      </w:pPr>
    </w:p>
    <w:p w14:paraId="3261F657" w14:textId="73CDB781" w:rsidR="00BA11D6" w:rsidRDefault="00BA11D6" w:rsidP="004078E6">
      <w:pPr>
        <w:pStyle w:val="BodyText"/>
        <w:tabs>
          <w:tab w:val="left" w:pos="2001"/>
        </w:tabs>
        <w:ind w:left="300"/>
        <w:rPr>
          <w:b/>
          <w:spacing w:val="-1"/>
        </w:rPr>
      </w:pPr>
      <w:r>
        <w:rPr>
          <w:b/>
        </w:rPr>
        <w:t>SESSION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</w:p>
    <w:p w14:paraId="345B3FA2" w14:textId="77777777" w:rsidR="00BA11D6" w:rsidRDefault="00BA11D6" w:rsidP="004078E6">
      <w:pPr>
        <w:pStyle w:val="BodyText"/>
        <w:tabs>
          <w:tab w:val="left" w:pos="2001"/>
        </w:tabs>
        <w:ind w:left="300"/>
        <w:rPr>
          <w:b/>
          <w:spacing w:val="-1"/>
        </w:rPr>
      </w:pPr>
    </w:p>
    <w:p w14:paraId="23DDE81D" w14:textId="2582C3ED" w:rsidR="004078E6" w:rsidRDefault="004078E6" w:rsidP="004078E6">
      <w:pPr>
        <w:pStyle w:val="BodyText"/>
        <w:tabs>
          <w:tab w:val="left" w:pos="2001"/>
        </w:tabs>
        <w:ind w:left="300"/>
      </w:pPr>
      <w:proofErr w:type="gramStart"/>
      <w:r>
        <w:t>9:</w:t>
      </w:r>
      <w:proofErr w:type="gramEnd"/>
      <w:r>
        <w:t>45-</w:t>
      </w:r>
      <w:r>
        <w:rPr>
          <w:spacing w:val="-4"/>
        </w:rPr>
        <w:t xml:space="preserve"> </w:t>
      </w:r>
      <w:r>
        <w:rPr>
          <w:spacing w:val="-2"/>
        </w:rPr>
        <w:t>13:00</w:t>
      </w:r>
      <w:r>
        <w:tab/>
        <w:t>Analyse de la politique co</w:t>
      </w:r>
      <w:r w:rsidR="00D66A40">
        <w:t>mm</w:t>
      </w:r>
      <w:r>
        <w:t>erciale</w:t>
      </w:r>
      <w:r>
        <w:rPr>
          <w:spacing w:val="-2"/>
        </w:rPr>
        <w:t xml:space="preserve">: </w:t>
      </w:r>
      <w:r w:rsidR="00BA11D6">
        <w:rPr>
          <w:spacing w:val="-2"/>
        </w:rPr>
        <w:t>outils théoriques et cadre d'analyses</w:t>
      </w:r>
      <w:r w:rsidR="00D66A40">
        <w:rPr>
          <w:spacing w:val="-2"/>
        </w:rPr>
        <w:t xml:space="preserve"> empiriques: Etude de cas</w:t>
      </w:r>
    </w:p>
    <w:p w14:paraId="131E65C6" w14:textId="77777777" w:rsidR="004078E6" w:rsidRDefault="004078E6" w:rsidP="004078E6">
      <w:pPr>
        <w:pStyle w:val="BodyText"/>
        <w:spacing w:before="2"/>
      </w:pPr>
    </w:p>
    <w:p w14:paraId="29D09126" w14:textId="65D92C46" w:rsidR="004078E6" w:rsidRPr="00D66A40" w:rsidRDefault="004078E6" w:rsidP="00D66A40">
      <w:pPr>
        <w:pStyle w:val="ListParagraph"/>
        <w:tabs>
          <w:tab w:val="left" w:pos="661"/>
          <w:tab w:val="left" w:pos="2001"/>
        </w:tabs>
        <w:spacing w:line="482" w:lineRule="auto"/>
        <w:ind w:left="300" w:right="1769" w:firstLine="0"/>
        <w:rPr>
          <w:sz w:val="18"/>
        </w:rPr>
      </w:pPr>
      <w:proofErr w:type="gramStart"/>
      <w:r>
        <w:rPr>
          <w:spacing w:val="-2"/>
          <w:sz w:val="18"/>
        </w:rPr>
        <w:t>13:</w:t>
      </w:r>
      <w:proofErr w:type="gramEnd"/>
      <w:r>
        <w:rPr>
          <w:spacing w:val="-2"/>
          <w:sz w:val="18"/>
        </w:rPr>
        <w:t>00-15:00</w:t>
      </w:r>
      <w:r>
        <w:rPr>
          <w:sz w:val="18"/>
        </w:rPr>
        <w:tab/>
      </w:r>
      <w:r>
        <w:rPr>
          <w:spacing w:val="-4"/>
          <w:sz w:val="18"/>
        </w:rPr>
        <w:t>Pause</w:t>
      </w:r>
    </w:p>
    <w:p w14:paraId="5FD15C9B" w14:textId="6E29B58D" w:rsidR="00D66A40" w:rsidRDefault="00D66A40" w:rsidP="00D66A40">
      <w:pPr>
        <w:pStyle w:val="BodyText"/>
        <w:tabs>
          <w:tab w:val="left" w:pos="2001"/>
        </w:tabs>
        <w:ind w:left="300"/>
      </w:pPr>
      <w:proofErr w:type="gramStart"/>
      <w:r>
        <w:t>15:</w:t>
      </w:r>
      <w:proofErr w:type="gramEnd"/>
      <w:r>
        <w:t>00-</w:t>
      </w:r>
      <w:r>
        <w:rPr>
          <w:spacing w:val="-4"/>
        </w:rPr>
        <w:t xml:space="preserve"> </w:t>
      </w:r>
      <w:r>
        <w:rPr>
          <w:spacing w:val="-2"/>
        </w:rPr>
        <w:t>16:30</w:t>
      </w:r>
      <w:r>
        <w:tab/>
        <w:t>Etude de cas et applications pratiques avec les groupes</w:t>
      </w:r>
      <w:r w:rsidR="00E568F0">
        <w:t>- restitution</w:t>
      </w:r>
    </w:p>
    <w:p w14:paraId="578464E0" w14:textId="77777777" w:rsidR="00D66A40" w:rsidRPr="00D66A40" w:rsidRDefault="00D66A40" w:rsidP="00D66A40">
      <w:pPr>
        <w:tabs>
          <w:tab w:val="left" w:pos="661"/>
          <w:tab w:val="left" w:pos="2001"/>
        </w:tabs>
        <w:spacing w:line="482" w:lineRule="auto"/>
        <w:ind w:right="1769"/>
        <w:rPr>
          <w:sz w:val="18"/>
        </w:rPr>
      </w:pPr>
    </w:p>
    <w:p w14:paraId="415D156D" w14:textId="77777777" w:rsidR="004078E6" w:rsidRDefault="004078E6" w:rsidP="004078E6">
      <w:pPr>
        <w:pStyle w:val="BodyText"/>
        <w:spacing w:before="8"/>
        <w:rPr>
          <w:sz w:val="17"/>
        </w:rPr>
      </w:pPr>
    </w:p>
    <w:p w14:paraId="1AE990A6" w14:textId="1975607E" w:rsidR="00661711" w:rsidRDefault="00A85A4D">
      <w:pPr>
        <w:ind w:left="300"/>
        <w:rPr>
          <w:b/>
          <w:sz w:val="18"/>
        </w:rPr>
      </w:pPr>
      <w:r>
        <w:rPr>
          <w:b/>
          <w:sz w:val="18"/>
        </w:rPr>
        <w:t>Cérémonie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clôture</w:t>
      </w:r>
    </w:p>
    <w:sectPr w:rsidR="00661711">
      <w:pgSz w:w="11910" w:h="16840"/>
      <w:pgMar w:top="1780" w:right="1320" w:bottom="1100" w:left="114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B258" w14:textId="77777777" w:rsidR="00BB59C4" w:rsidRDefault="00BB59C4">
      <w:r>
        <w:separator/>
      </w:r>
    </w:p>
  </w:endnote>
  <w:endnote w:type="continuationSeparator" w:id="0">
    <w:p w14:paraId="0D8D7630" w14:textId="77777777" w:rsidR="00BB59C4" w:rsidRDefault="00B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90AF" w14:textId="336B3E35" w:rsidR="00661711" w:rsidRDefault="00A85A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E990B0" wp14:editId="6BE46107">
              <wp:simplePos x="0" y="0"/>
              <wp:positionH relativeFrom="page">
                <wp:posOffset>6536055</wp:posOffset>
              </wp:positionH>
              <wp:positionV relativeFrom="page">
                <wp:posOffset>9980930</wp:posOffset>
              </wp:positionV>
              <wp:extent cx="161925" cy="1644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990B1" w14:textId="77777777" w:rsidR="00661711" w:rsidRDefault="00A85A4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990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65pt;margin-top:785.9pt;width:12.7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" filled="f" stroked="f">
              <v:textbox inset="0,0,0,0">
                <w:txbxContent>
                  <w:p w14:paraId="1AE990B1" w14:textId="77777777" w:rsidR="00661711" w:rsidRDefault="00A85A4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4435" w14:textId="77777777" w:rsidR="00BB59C4" w:rsidRDefault="00BB59C4">
      <w:r>
        <w:separator/>
      </w:r>
    </w:p>
  </w:footnote>
  <w:footnote w:type="continuationSeparator" w:id="0">
    <w:p w14:paraId="2FF0197A" w14:textId="77777777" w:rsidR="00BB59C4" w:rsidRDefault="00BB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F0"/>
    <w:multiLevelType w:val="hybridMultilevel"/>
    <w:tmpl w:val="273217CE"/>
    <w:lvl w:ilvl="0" w:tplc="7EDC60E0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F9FCDA26">
      <w:numFmt w:val="bullet"/>
      <w:lvlText w:val="•"/>
      <w:lvlJc w:val="left"/>
      <w:pPr>
        <w:ind w:left="1538" w:hanging="360"/>
      </w:pPr>
      <w:rPr>
        <w:rFonts w:hint="default"/>
        <w:lang w:val="fr-FR" w:eastAsia="en-US" w:bidi="ar-SA"/>
      </w:rPr>
    </w:lvl>
    <w:lvl w:ilvl="2" w:tplc="802A5710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3" w:tplc="8DCA006C">
      <w:numFmt w:val="bullet"/>
      <w:lvlText w:val="•"/>
      <w:lvlJc w:val="left"/>
      <w:pPr>
        <w:ind w:left="3295" w:hanging="360"/>
      </w:pPr>
      <w:rPr>
        <w:rFonts w:hint="default"/>
        <w:lang w:val="fr-FR" w:eastAsia="en-US" w:bidi="ar-SA"/>
      </w:rPr>
    </w:lvl>
    <w:lvl w:ilvl="4" w:tplc="AF1A23D6">
      <w:numFmt w:val="bullet"/>
      <w:lvlText w:val="•"/>
      <w:lvlJc w:val="left"/>
      <w:pPr>
        <w:ind w:left="4174" w:hanging="360"/>
      </w:pPr>
      <w:rPr>
        <w:rFonts w:hint="default"/>
        <w:lang w:val="fr-FR" w:eastAsia="en-US" w:bidi="ar-SA"/>
      </w:rPr>
    </w:lvl>
    <w:lvl w:ilvl="5" w:tplc="4BAEB442">
      <w:numFmt w:val="bullet"/>
      <w:lvlText w:val="•"/>
      <w:lvlJc w:val="left"/>
      <w:pPr>
        <w:ind w:left="5053" w:hanging="360"/>
      </w:pPr>
      <w:rPr>
        <w:rFonts w:hint="default"/>
        <w:lang w:val="fr-FR" w:eastAsia="en-US" w:bidi="ar-SA"/>
      </w:rPr>
    </w:lvl>
    <w:lvl w:ilvl="6" w:tplc="D154412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6FC278A">
      <w:numFmt w:val="bullet"/>
      <w:lvlText w:val="•"/>
      <w:lvlJc w:val="left"/>
      <w:pPr>
        <w:ind w:left="6810" w:hanging="360"/>
      </w:pPr>
      <w:rPr>
        <w:rFonts w:hint="default"/>
        <w:lang w:val="fr-FR" w:eastAsia="en-US" w:bidi="ar-SA"/>
      </w:rPr>
    </w:lvl>
    <w:lvl w:ilvl="8" w:tplc="2870B424">
      <w:numFmt w:val="bullet"/>
      <w:lvlText w:val="•"/>
      <w:lvlJc w:val="left"/>
      <w:pPr>
        <w:ind w:left="76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7E57BAA"/>
    <w:multiLevelType w:val="hybridMultilevel"/>
    <w:tmpl w:val="DBB65F08"/>
    <w:lvl w:ilvl="0" w:tplc="417A5218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E5160058">
      <w:numFmt w:val="bullet"/>
      <w:lvlText w:val="•"/>
      <w:lvlJc w:val="left"/>
      <w:pPr>
        <w:ind w:left="1538" w:hanging="360"/>
      </w:pPr>
      <w:rPr>
        <w:rFonts w:hint="default"/>
        <w:lang w:val="fr-FR" w:eastAsia="en-US" w:bidi="ar-SA"/>
      </w:rPr>
    </w:lvl>
    <w:lvl w:ilvl="2" w:tplc="89445656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3" w:tplc="815285A4">
      <w:numFmt w:val="bullet"/>
      <w:lvlText w:val="•"/>
      <w:lvlJc w:val="left"/>
      <w:pPr>
        <w:ind w:left="3295" w:hanging="360"/>
      </w:pPr>
      <w:rPr>
        <w:rFonts w:hint="default"/>
        <w:lang w:val="fr-FR" w:eastAsia="en-US" w:bidi="ar-SA"/>
      </w:rPr>
    </w:lvl>
    <w:lvl w:ilvl="4" w:tplc="74B0ED8C">
      <w:numFmt w:val="bullet"/>
      <w:lvlText w:val="•"/>
      <w:lvlJc w:val="left"/>
      <w:pPr>
        <w:ind w:left="4174" w:hanging="360"/>
      </w:pPr>
      <w:rPr>
        <w:rFonts w:hint="default"/>
        <w:lang w:val="fr-FR" w:eastAsia="en-US" w:bidi="ar-SA"/>
      </w:rPr>
    </w:lvl>
    <w:lvl w:ilvl="5" w:tplc="AAC61CB2">
      <w:numFmt w:val="bullet"/>
      <w:lvlText w:val="•"/>
      <w:lvlJc w:val="left"/>
      <w:pPr>
        <w:ind w:left="5053" w:hanging="360"/>
      </w:pPr>
      <w:rPr>
        <w:rFonts w:hint="default"/>
        <w:lang w:val="fr-FR" w:eastAsia="en-US" w:bidi="ar-SA"/>
      </w:rPr>
    </w:lvl>
    <w:lvl w:ilvl="6" w:tplc="1792A55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7B9CAF5C">
      <w:numFmt w:val="bullet"/>
      <w:lvlText w:val="•"/>
      <w:lvlJc w:val="left"/>
      <w:pPr>
        <w:ind w:left="6810" w:hanging="360"/>
      </w:pPr>
      <w:rPr>
        <w:rFonts w:hint="default"/>
        <w:lang w:val="fr-FR" w:eastAsia="en-US" w:bidi="ar-SA"/>
      </w:rPr>
    </w:lvl>
    <w:lvl w:ilvl="8" w:tplc="CFAA3BE8">
      <w:numFmt w:val="bullet"/>
      <w:lvlText w:val="•"/>
      <w:lvlJc w:val="left"/>
      <w:pPr>
        <w:ind w:left="7689" w:hanging="360"/>
      </w:pPr>
      <w:rPr>
        <w:rFonts w:hint="default"/>
        <w:lang w:val="fr-FR" w:eastAsia="en-US" w:bidi="ar-SA"/>
      </w:rPr>
    </w:lvl>
  </w:abstractNum>
  <w:num w:numId="1" w16cid:durableId="286547804">
    <w:abstractNumId w:val="0"/>
  </w:num>
  <w:num w:numId="2" w16cid:durableId="86101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11"/>
    <w:rsid w:val="001F2EDF"/>
    <w:rsid w:val="001F55ED"/>
    <w:rsid w:val="00243890"/>
    <w:rsid w:val="002E61A6"/>
    <w:rsid w:val="003E3B1D"/>
    <w:rsid w:val="004078E6"/>
    <w:rsid w:val="00661711"/>
    <w:rsid w:val="00862213"/>
    <w:rsid w:val="00A85A4D"/>
    <w:rsid w:val="00BA11D6"/>
    <w:rsid w:val="00BB59C4"/>
    <w:rsid w:val="00D66A40"/>
    <w:rsid w:val="00E526D2"/>
    <w:rsid w:val="00E568F0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9077"/>
  <w15:docId w15:val="{8BC96062-EFC6-498E-8C70-28C1640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link w:val="Heading1Char"/>
    <w:uiPriority w:val="9"/>
    <w:qFormat/>
    <w:pPr>
      <w:spacing w:before="121"/>
      <w:ind w:left="3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46"/>
      <w:ind w:left="606" w:right="42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18" w:lineRule="exact"/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F55ED"/>
    <w:rPr>
      <w:rFonts w:ascii="Verdana" w:eastAsia="Verdana" w:hAnsi="Verdana" w:cs="Verdan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Rossier, Sandra</dc:creator>
  <cp:lastModifiedBy>Sadni Jallab, Mustapha</cp:lastModifiedBy>
  <cp:revision>2</cp:revision>
  <dcterms:created xsi:type="dcterms:W3CDTF">2023-04-11T13:41:00Z</dcterms:created>
  <dcterms:modified xsi:type="dcterms:W3CDTF">2023-04-11T13:41:00Z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Office Word 2007</vt:lpwstr>
  </property>
</Properties>
</file>