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CD7FE" w14:textId="16C49ED8" w:rsidR="004C0B51" w:rsidRDefault="004C0B51" w:rsidP="004C0B51">
      <w:pPr>
        <w:tabs>
          <w:tab w:val="left" w:pos="720"/>
        </w:tabs>
        <w:jc w:val="center"/>
        <w:rPr>
          <w:rFonts w:ascii="Calibri" w:eastAsia="Times New Roman" w:hAnsi="Calibri" w:cs="Calibri"/>
          <w:b/>
          <w:sz w:val="28"/>
          <w:szCs w:val="28"/>
        </w:rPr>
      </w:pPr>
      <w:r>
        <w:rPr>
          <w:noProof/>
          <w:lang w:eastAsia="ja-JP"/>
        </w:rPr>
        <w:drawing>
          <wp:inline distT="0" distB="0" distL="0" distR="0" wp14:anchorId="100E763A" wp14:editId="15DA3F11">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p w14:paraId="239226B9" w14:textId="77777777" w:rsidR="00971C7B" w:rsidRDefault="00971C7B" w:rsidP="00971C7B">
      <w:pPr>
        <w:tabs>
          <w:tab w:val="left" w:pos="720"/>
        </w:tabs>
        <w:jc w:val="center"/>
        <w:rPr>
          <w:rFonts w:ascii="Calibri" w:eastAsia="Times New Roman" w:hAnsi="Calibri" w:cs="Calibri"/>
          <w:b/>
          <w:sz w:val="28"/>
          <w:szCs w:val="28"/>
        </w:rPr>
      </w:pPr>
    </w:p>
    <w:p w14:paraId="5CDE0D1B" w14:textId="4678CE61" w:rsidR="00971C7B" w:rsidRPr="00971C7B" w:rsidRDefault="00971C7B" w:rsidP="00971C7B">
      <w:pPr>
        <w:tabs>
          <w:tab w:val="left" w:pos="720"/>
        </w:tabs>
        <w:jc w:val="center"/>
        <w:rPr>
          <w:rFonts w:ascii="Calibri" w:eastAsia="Times New Roman" w:hAnsi="Calibri" w:cs="Calibri"/>
          <w:b/>
          <w:sz w:val="28"/>
          <w:szCs w:val="28"/>
        </w:rPr>
      </w:pPr>
      <w:r w:rsidRPr="00971C7B">
        <w:rPr>
          <w:rFonts w:ascii="Calibri" w:eastAsia="Times New Roman" w:hAnsi="Calibri" w:cs="Calibri"/>
          <w:b/>
          <w:sz w:val="28"/>
          <w:szCs w:val="28"/>
        </w:rPr>
        <w:t>National Workshop on</w:t>
      </w:r>
      <w:r w:rsidRPr="00971C7B">
        <w:rPr>
          <w:rFonts w:ascii="Calibri" w:eastAsia="Times New Roman" w:hAnsi="Calibri" w:cs="Calibri"/>
          <w:b/>
          <w:noProof/>
          <w:sz w:val="28"/>
          <w:szCs w:val="28"/>
        </w:rPr>
        <w:t xml:space="preserve"> </w:t>
      </w:r>
      <w:r w:rsidRPr="00971C7B">
        <w:rPr>
          <w:rFonts w:ascii="Calibri" w:eastAsia="Times New Roman" w:hAnsi="Calibri" w:cs="Calibri"/>
          <w:b/>
          <w:sz w:val="28"/>
          <w:szCs w:val="28"/>
        </w:rPr>
        <w:t xml:space="preserve">Trade in Services </w:t>
      </w:r>
    </w:p>
    <w:p w14:paraId="4DA9B2BA" w14:textId="77777777" w:rsidR="00971C7B" w:rsidRPr="00971C7B" w:rsidRDefault="00971C7B" w:rsidP="00971C7B">
      <w:pPr>
        <w:tabs>
          <w:tab w:val="left" w:pos="720"/>
        </w:tabs>
        <w:jc w:val="center"/>
        <w:rPr>
          <w:rFonts w:ascii="Calibri" w:eastAsia="Times New Roman" w:hAnsi="Calibri" w:cs="Calibri"/>
          <w:b/>
          <w:sz w:val="28"/>
          <w:szCs w:val="28"/>
        </w:rPr>
      </w:pPr>
    </w:p>
    <w:p w14:paraId="023A7552" w14:textId="77777777" w:rsidR="00971C7B" w:rsidRPr="00971C7B" w:rsidRDefault="00971C7B" w:rsidP="00971C7B">
      <w:pPr>
        <w:tabs>
          <w:tab w:val="left" w:pos="720"/>
        </w:tabs>
        <w:jc w:val="center"/>
        <w:rPr>
          <w:rFonts w:ascii="Calibri" w:eastAsia="Times New Roman" w:hAnsi="Calibri" w:cs="Calibri"/>
          <w:b/>
          <w:sz w:val="28"/>
          <w:szCs w:val="28"/>
        </w:rPr>
      </w:pPr>
      <w:r w:rsidRPr="00971C7B">
        <w:rPr>
          <w:rFonts w:ascii="Calibri" w:eastAsia="Times New Roman" w:hAnsi="Calibri" w:cs="Calibri"/>
          <w:b/>
          <w:sz w:val="28"/>
          <w:szCs w:val="28"/>
        </w:rPr>
        <w:t>Phnom Penh, Cambodia</w:t>
      </w:r>
    </w:p>
    <w:p w14:paraId="17B385E9" w14:textId="77777777" w:rsidR="00971C7B" w:rsidRPr="00971C7B" w:rsidRDefault="00971C7B" w:rsidP="00971C7B">
      <w:pPr>
        <w:tabs>
          <w:tab w:val="left" w:pos="720"/>
        </w:tabs>
        <w:jc w:val="center"/>
        <w:rPr>
          <w:rFonts w:ascii="Calibri" w:eastAsia="Times New Roman" w:hAnsi="Calibri" w:cs="Calibri"/>
          <w:b/>
          <w:sz w:val="28"/>
          <w:szCs w:val="28"/>
        </w:rPr>
      </w:pPr>
    </w:p>
    <w:p w14:paraId="5D24FB2F" w14:textId="77777777" w:rsidR="00971C7B" w:rsidRPr="00971C7B" w:rsidRDefault="00971C7B" w:rsidP="00971C7B">
      <w:pPr>
        <w:tabs>
          <w:tab w:val="left" w:pos="720"/>
        </w:tabs>
        <w:jc w:val="center"/>
        <w:rPr>
          <w:rFonts w:ascii="Calibri" w:eastAsia="Times New Roman" w:hAnsi="Calibri" w:cs="Calibri"/>
          <w:b/>
          <w:sz w:val="26"/>
          <w:szCs w:val="26"/>
        </w:rPr>
      </w:pPr>
      <w:r w:rsidRPr="00971C7B">
        <w:rPr>
          <w:rFonts w:ascii="Calibri" w:eastAsia="Times New Roman" w:hAnsi="Calibri" w:cs="Calibri"/>
          <w:b/>
          <w:sz w:val="26"/>
          <w:szCs w:val="26"/>
        </w:rPr>
        <w:t>10-12 June 2025</w:t>
      </w:r>
    </w:p>
    <w:p w14:paraId="6EC52C1D" w14:textId="77777777" w:rsidR="00971C7B" w:rsidRPr="00971C7B" w:rsidRDefault="00971C7B" w:rsidP="00971C7B">
      <w:pPr>
        <w:tabs>
          <w:tab w:val="left" w:pos="720"/>
        </w:tabs>
        <w:jc w:val="center"/>
        <w:rPr>
          <w:rFonts w:ascii="Calibri" w:eastAsia="Times New Roman" w:hAnsi="Calibri" w:cs="Calibri"/>
          <w:b/>
          <w:sz w:val="26"/>
          <w:szCs w:val="26"/>
        </w:rPr>
      </w:pPr>
    </w:p>
    <w:p w14:paraId="414CB878" w14:textId="77777777" w:rsidR="00F97441" w:rsidRDefault="00971C7B" w:rsidP="00971C7B">
      <w:pPr>
        <w:tabs>
          <w:tab w:val="left" w:pos="720"/>
        </w:tabs>
        <w:rPr>
          <w:rFonts w:ascii="Calibri" w:eastAsia="Times New Roman" w:hAnsi="Calibri" w:cs="Calibri"/>
          <w:bCs/>
          <w:i/>
          <w:iCs/>
          <w:sz w:val="22"/>
        </w:rPr>
      </w:pPr>
      <w:r w:rsidRPr="00971C7B">
        <w:rPr>
          <w:rFonts w:ascii="Calibri" w:eastAsia="Times New Roman" w:hAnsi="Calibri" w:cs="Calibri"/>
          <w:bCs/>
          <w:i/>
          <w:iCs/>
          <w:sz w:val="22"/>
        </w:rPr>
        <w:t xml:space="preserve">The WTO Secretariat will conduct a national workshop in Cambodia on trade in services under the Trade in Services for Development (TS4D) initiative.  </w:t>
      </w:r>
    </w:p>
    <w:p w14:paraId="38AD3C63" w14:textId="77777777" w:rsidR="00F97441" w:rsidRDefault="00F97441" w:rsidP="00971C7B">
      <w:pPr>
        <w:tabs>
          <w:tab w:val="left" w:pos="720"/>
        </w:tabs>
        <w:rPr>
          <w:rFonts w:ascii="Calibri" w:eastAsia="Times New Roman" w:hAnsi="Calibri" w:cs="Calibri"/>
          <w:bCs/>
          <w:i/>
          <w:iCs/>
          <w:sz w:val="22"/>
        </w:rPr>
      </w:pPr>
    </w:p>
    <w:p w14:paraId="36D6A27A" w14:textId="77777777" w:rsidR="005A3179" w:rsidRDefault="005A3179" w:rsidP="005A3179">
      <w:pPr>
        <w:tabs>
          <w:tab w:val="left" w:pos="720"/>
        </w:tabs>
        <w:rPr>
          <w:rFonts w:ascii="Calibri" w:eastAsia="Times New Roman" w:hAnsi="Calibri" w:cs="Calibri"/>
          <w:bCs/>
          <w:i/>
          <w:iCs/>
          <w:sz w:val="22"/>
        </w:rPr>
      </w:pPr>
      <w:r w:rsidRPr="005A3179">
        <w:rPr>
          <w:rFonts w:ascii="Calibri" w:eastAsia="Times New Roman" w:hAnsi="Calibri" w:cs="Calibri"/>
          <w:bCs/>
          <w:i/>
          <w:iCs/>
          <w:sz w:val="22"/>
        </w:rPr>
        <w:t>The primary objectives of this three-day workshop are to:</w:t>
      </w:r>
    </w:p>
    <w:p w14:paraId="4D39B438" w14:textId="77777777" w:rsidR="00381704" w:rsidRPr="005A3179" w:rsidRDefault="00381704" w:rsidP="005A3179">
      <w:pPr>
        <w:tabs>
          <w:tab w:val="left" w:pos="720"/>
        </w:tabs>
        <w:rPr>
          <w:rFonts w:ascii="Calibri" w:eastAsia="Times New Roman" w:hAnsi="Calibri" w:cs="Calibri"/>
          <w:bCs/>
          <w:i/>
          <w:iCs/>
          <w:sz w:val="22"/>
        </w:rPr>
      </w:pPr>
    </w:p>
    <w:p w14:paraId="4815300A" w14:textId="4A7A9923" w:rsidR="00E96D35" w:rsidRDefault="005A3179" w:rsidP="00025415">
      <w:pPr>
        <w:pStyle w:val="ListParagraph"/>
        <w:numPr>
          <w:ilvl w:val="0"/>
          <w:numId w:val="22"/>
        </w:numPr>
        <w:tabs>
          <w:tab w:val="left" w:pos="720"/>
        </w:tabs>
        <w:ind w:left="1281" w:hanging="357"/>
        <w:contextualSpacing w:val="0"/>
        <w:rPr>
          <w:rFonts w:ascii="Calibri" w:eastAsia="Times New Roman" w:hAnsi="Calibri" w:cs="Calibri"/>
          <w:bCs/>
          <w:i/>
          <w:iCs/>
          <w:sz w:val="22"/>
        </w:rPr>
      </w:pPr>
      <w:r w:rsidRPr="00E96D35">
        <w:rPr>
          <w:rFonts w:ascii="Calibri" w:eastAsia="Times New Roman" w:hAnsi="Calibri" w:cs="Calibri"/>
          <w:bCs/>
          <w:i/>
          <w:iCs/>
          <w:sz w:val="22"/>
        </w:rPr>
        <w:t>Explore recent developments and emerging patterns in global and regional trade in services, particularly the impact of digitalization.</w:t>
      </w:r>
    </w:p>
    <w:p w14:paraId="29DB1F40" w14:textId="77777777" w:rsidR="00025415" w:rsidRPr="00E96D35" w:rsidRDefault="00025415" w:rsidP="00025415">
      <w:pPr>
        <w:pStyle w:val="ListParagraph"/>
        <w:tabs>
          <w:tab w:val="left" w:pos="720"/>
        </w:tabs>
        <w:ind w:left="1281"/>
        <w:contextualSpacing w:val="0"/>
        <w:rPr>
          <w:rFonts w:ascii="Calibri" w:eastAsia="Times New Roman" w:hAnsi="Calibri" w:cs="Calibri"/>
          <w:bCs/>
          <w:i/>
          <w:iCs/>
          <w:sz w:val="22"/>
        </w:rPr>
      </w:pPr>
    </w:p>
    <w:p w14:paraId="75DE2A74" w14:textId="1B8D106D" w:rsidR="005A3179" w:rsidRDefault="005A3179" w:rsidP="00025415">
      <w:pPr>
        <w:pStyle w:val="ListParagraph"/>
        <w:numPr>
          <w:ilvl w:val="0"/>
          <w:numId w:val="22"/>
        </w:numPr>
        <w:tabs>
          <w:tab w:val="left" w:pos="720"/>
        </w:tabs>
        <w:ind w:left="1281" w:hanging="357"/>
        <w:contextualSpacing w:val="0"/>
        <w:rPr>
          <w:rFonts w:ascii="Calibri" w:eastAsia="Times New Roman" w:hAnsi="Calibri" w:cs="Calibri"/>
          <w:bCs/>
          <w:i/>
          <w:iCs/>
          <w:sz w:val="22"/>
        </w:rPr>
      </w:pPr>
      <w:r w:rsidRPr="00E96D35">
        <w:rPr>
          <w:rFonts w:ascii="Calibri" w:eastAsia="Times New Roman" w:hAnsi="Calibri" w:cs="Calibri"/>
          <w:bCs/>
          <w:i/>
          <w:iCs/>
          <w:sz w:val="22"/>
        </w:rPr>
        <w:t>Review key aspects of the General Agreement on Trade in Services (GATS), including its scope</w:t>
      </w:r>
      <w:r w:rsidR="00381704" w:rsidRPr="00E96D35">
        <w:rPr>
          <w:rFonts w:ascii="Calibri" w:eastAsia="Times New Roman" w:hAnsi="Calibri" w:cs="Calibri"/>
          <w:bCs/>
          <w:i/>
          <w:iCs/>
          <w:sz w:val="22"/>
        </w:rPr>
        <w:t xml:space="preserve"> and main </w:t>
      </w:r>
      <w:r w:rsidRPr="00E96D35">
        <w:rPr>
          <w:rFonts w:ascii="Calibri" w:eastAsia="Times New Roman" w:hAnsi="Calibri" w:cs="Calibri"/>
          <w:bCs/>
          <w:i/>
          <w:iCs/>
          <w:sz w:val="22"/>
        </w:rPr>
        <w:t xml:space="preserve">obligations, </w:t>
      </w:r>
      <w:r w:rsidR="00381704" w:rsidRPr="00E96D35">
        <w:rPr>
          <w:rFonts w:ascii="Calibri" w:eastAsia="Times New Roman" w:hAnsi="Calibri" w:cs="Calibri"/>
          <w:bCs/>
          <w:i/>
          <w:iCs/>
          <w:sz w:val="22"/>
        </w:rPr>
        <w:t xml:space="preserve">as well as </w:t>
      </w:r>
      <w:r w:rsidR="00812C5C" w:rsidRPr="00E96D35">
        <w:rPr>
          <w:rFonts w:ascii="Calibri" w:eastAsia="Times New Roman" w:hAnsi="Calibri" w:cs="Calibri"/>
          <w:bCs/>
          <w:i/>
          <w:iCs/>
          <w:sz w:val="22"/>
        </w:rPr>
        <w:t>schedules of specific commitments</w:t>
      </w:r>
      <w:r w:rsidR="00E96D35">
        <w:rPr>
          <w:rFonts w:ascii="Calibri" w:eastAsia="Times New Roman" w:hAnsi="Calibri" w:cs="Calibri"/>
          <w:bCs/>
          <w:i/>
          <w:iCs/>
          <w:sz w:val="22"/>
        </w:rPr>
        <w:t>.</w:t>
      </w:r>
    </w:p>
    <w:p w14:paraId="0AD1C932" w14:textId="77777777" w:rsidR="00025415" w:rsidRPr="00E96D35" w:rsidRDefault="00025415" w:rsidP="00025415">
      <w:pPr>
        <w:pStyle w:val="ListParagraph"/>
        <w:tabs>
          <w:tab w:val="left" w:pos="720"/>
        </w:tabs>
        <w:ind w:left="1281"/>
        <w:contextualSpacing w:val="0"/>
        <w:rPr>
          <w:rFonts w:ascii="Calibri" w:eastAsia="Times New Roman" w:hAnsi="Calibri" w:cs="Calibri"/>
          <w:bCs/>
          <w:i/>
          <w:iCs/>
          <w:sz w:val="22"/>
        </w:rPr>
      </w:pPr>
    </w:p>
    <w:p w14:paraId="30F78CA5" w14:textId="77777777" w:rsidR="00E96D35" w:rsidRDefault="00812C5C" w:rsidP="00025415">
      <w:pPr>
        <w:pStyle w:val="ListParagraph"/>
        <w:numPr>
          <w:ilvl w:val="0"/>
          <w:numId w:val="22"/>
        </w:numPr>
        <w:tabs>
          <w:tab w:val="left" w:pos="720"/>
        </w:tabs>
        <w:ind w:left="1281" w:hanging="357"/>
        <w:contextualSpacing w:val="0"/>
        <w:rPr>
          <w:rFonts w:ascii="Calibri" w:eastAsia="Times New Roman" w:hAnsi="Calibri" w:cs="Calibri"/>
          <w:bCs/>
          <w:i/>
          <w:iCs/>
          <w:sz w:val="22"/>
        </w:rPr>
      </w:pPr>
      <w:r w:rsidRPr="00E96D35">
        <w:rPr>
          <w:rFonts w:ascii="Calibri" w:eastAsia="Times New Roman" w:hAnsi="Calibri" w:cs="Calibri"/>
          <w:bCs/>
          <w:i/>
          <w:iCs/>
          <w:sz w:val="22"/>
        </w:rPr>
        <w:t xml:space="preserve">Review </w:t>
      </w:r>
      <w:r w:rsidR="00457A55" w:rsidRPr="00E96D35">
        <w:rPr>
          <w:rFonts w:ascii="Calibri" w:eastAsia="Times New Roman" w:hAnsi="Calibri" w:cs="Calibri"/>
          <w:bCs/>
          <w:i/>
          <w:iCs/>
          <w:sz w:val="22"/>
        </w:rPr>
        <w:t xml:space="preserve">main </w:t>
      </w:r>
      <w:r w:rsidRPr="00E96D35">
        <w:rPr>
          <w:rFonts w:ascii="Calibri" w:eastAsia="Times New Roman" w:hAnsi="Calibri" w:cs="Calibri"/>
          <w:bCs/>
          <w:i/>
          <w:iCs/>
          <w:sz w:val="22"/>
        </w:rPr>
        <w:t xml:space="preserve">characteristics of </w:t>
      </w:r>
      <w:r w:rsidR="00457A55" w:rsidRPr="00E96D35">
        <w:rPr>
          <w:rFonts w:ascii="Calibri" w:eastAsia="Times New Roman" w:hAnsi="Calibri" w:cs="Calibri"/>
          <w:bCs/>
          <w:i/>
          <w:iCs/>
          <w:sz w:val="22"/>
        </w:rPr>
        <w:t xml:space="preserve">regional trade agreements on services, including </w:t>
      </w:r>
      <w:r w:rsidR="00E96D35" w:rsidRPr="00E96D35">
        <w:rPr>
          <w:rFonts w:ascii="Calibri" w:eastAsia="Times New Roman" w:hAnsi="Calibri" w:cs="Calibri"/>
          <w:bCs/>
          <w:i/>
          <w:iCs/>
          <w:sz w:val="22"/>
        </w:rPr>
        <w:t>their different approaches to scheduling.</w:t>
      </w:r>
    </w:p>
    <w:p w14:paraId="479AE639" w14:textId="77777777" w:rsidR="00025415" w:rsidRDefault="00025415" w:rsidP="00025415">
      <w:pPr>
        <w:pStyle w:val="ListParagraph"/>
        <w:tabs>
          <w:tab w:val="left" w:pos="720"/>
        </w:tabs>
        <w:ind w:left="1281"/>
        <w:contextualSpacing w:val="0"/>
        <w:rPr>
          <w:rFonts w:ascii="Calibri" w:eastAsia="Times New Roman" w:hAnsi="Calibri" w:cs="Calibri"/>
          <w:bCs/>
          <w:i/>
          <w:iCs/>
          <w:sz w:val="22"/>
        </w:rPr>
      </w:pPr>
    </w:p>
    <w:p w14:paraId="26416E90" w14:textId="77777777" w:rsidR="00F15B69" w:rsidRDefault="005A3179" w:rsidP="00025415">
      <w:pPr>
        <w:pStyle w:val="ListParagraph"/>
        <w:numPr>
          <w:ilvl w:val="0"/>
          <w:numId w:val="22"/>
        </w:numPr>
        <w:tabs>
          <w:tab w:val="left" w:pos="720"/>
        </w:tabs>
        <w:ind w:left="1281" w:hanging="357"/>
        <w:contextualSpacing w:val="0"/>
        <w:rPr>
          <w:rFonts w:ascii="Calibri" w:eastAsia="Times New Roman" w:hAnsi="Calibri" w:cs="Calibri"/>
          <w:bCs/>
          <w:i/>
          <w:iCs/>
          <w:sz w:val="22"/>
        </w:rPr>
      </w:pPr>
      <w:r w:rsidRPr="00E96D35">
        <w:rPr>
          <w:rFonts w:ascii="Calibri" w:eastAsia="Times New Roman" w:hAnsi="Calibri" w:cs="Calibri"/>
          <w:bCs/>
          <w:i/>
          <w:iCs/>
          <w:sz w:val="22"/>
        </w:rPr>
        <w:t>Familiarize participants with practical tools, including the Global Services Trade Data Hub and the I-TIP Services database.</w:t>
      </w:r>
    </w:p>
    <w:p w14:paraId="4FCF3824" w14:textId="77777777" w:rsidR="00025415" w:rsidRDefault="00025415" w:rsidP="00025415">
      <w:pPr>
        <w:pStyle w:val="ListParagraph"/>
        <w:tabs>
          <w:tab w:val="left" w:pos="720"/>
        </w:tabs>
        <w:ind w:left="1281"/>
        <w:contextualSpacing w:val="0"/>
        <w:rPr>
          <w:rFonts w:ascii="Calibri" w:eastAsia="Times New Roman" w:hAnsi="Calibri" w:cs="Calibri"/>
          <w:bCs/>
          <w:i/>
          <w:iCs/>
          <w:sz w:val="22"/>
        </w:rPr>
      </w:pPr>
    </w:p>
    <w:p w14:paraId="5A4B6BDC" w14:textId="723B1708" w:rsidR="005A3179" w:rsidRPr="00F54C43" w:rsidRDefault="00F15B69" w:rsidP="00025415">
      <w:pPr>
        <w:pStyle w:val="ListParagraph"/>
        <w:numPr>
          <w:ilvl w:val="0"/>
          <w:numId w:val="22"/>
        </w:numPr>
        <w:tabs>
          <w:tab w:val="left" w:pos="720"/>
        </w:tabs>
        <w:ind w:left="1281" w:hanging="357"/>
        <w:contextualSpacing w:val="0"/>
        <w:rPr>
          <w:rFonts w:ascii="Calibri" w:eastAsia="Times New Roman" w:hAnsi="Calibri" w:cs="Calibri"/>
          <w:bCs/>
          <w:i/>
          <w:iCs/>
          <w:sz w:val="22"/>
        </w:rPr>
      </w:pPr>
      <w:r w:rsidRPr="00F54C43">
        <w:rPr>
          <w:rFonts w:ascii="Calibri" w:eastAsia="Times New Roman" w:hAnsi="Calibri" w:cs="Calibri"/>
          <w:bCs/>
          <w:i/>
          <w:iCs/>
          <w:sz w:val="22"/>
        </w:rPr>
        <w:t xml:space="preserve">Familiarize participants with </w:t>
      </w:r>
      <w:r w:rsidR="003A408A" w:rsidRPr="00F54C43">
        <w:rPr>
          <w:rFonts w:ascii="Calibri" w:eastAsia="Times New Roman" w:hAnsi="Calibri" w:cs="Calibri"/>
          <w:bCs/>
          <w:i/>
          <w:iCs/>
          <w:sz w:val="22"/>
        </w:rPr>
        <w:t>the WB-WTO Trade in Services Competitiveness Diagnostic Dashboard</w:t>
      </w:r>
      <w:r w:rsidR="00F54C43" w:rsidRPr="00F54C43">
        <w:rPr>
          <w:rFonts w:ascii="Calibri" w:eastAsia="Times New Roman" w:hAnsi="Calibri" w:cs="Calibri"/>
          <w:bCs/>
          <w:i/>
          <w:iCs/>
          <w:sz w:val="22"/>
        </w:rPr>
        <w:t xml:space="preserve"> </w:t>
      </w:r>
      <w:proofErr w:type="gramStart"/>
      <w:r w:rsidR="00D9270F">
        <w:rPr>
          <w:rFonts w:ascii="Calibri" w:eastAsia="Times New Roman" w:hAnsi="Calibri" w:cs="Calibri"/>
          <w:bCs/>
          <w:i/>
          <w:iCs/>
          <w:sz w:val="22"/>
        </w:rPr>
        <w:t>in order to</w:t>
      </w:r>
      <w:proofErr w:type="gramEnd"/>
      <w:r w:rsidR="00D9270F">
        <w:rPr>
          <w:rFonts w:ascii="Calibri" w:eastAsia="Times New Roman" w:hAnsi="Calibri" w:cs="Calibri"/>
          <w:bCs/>
          <w:i/>
          <w:iCs/>
          <w:sz w:val="22"/>
        </w:rPr>
        <w:t xml:space="preserve"> facilitate an </w:t>
      </w:r>
      <w:r w:rsidR="00F54C43" w:rsidRPr="00F54C43">
        <w:rPr>
          <w:rFonts w:ascii="Calibri" w:eastAsia="Times New Roman" w:hAnsi="Calibri" w:cs="Calibri"/>
          <w:bCs/>
          <w:i/>
          <w:iCs/>
          <w:sz w:val="22"/>
        </w:rPr>
        <w:t>assess</w:t>
      </w:r>
      <w:r w:rsidR="00D9270F">
        <w:rPr>
          <w:rFonts w:ascii="Calibri" w:eastAsia="Times New Roman" w:hAnsi="Calibri" w:cs="Calibri"/>
          <w:bCs/>
          <w:i/>
          <w:iCs/>
          <w:sz w:val="22"/>
        </w:rPr>
        <w:t>ment of</w:t>
      </w:r>
      <w:r w:rsidR="00F54C43" w:rsidRPr="00F54C43">
        <w:rPr>
          <w:rFonts w:ascii="Calibri" w:eastAsia="Times New Roman" w:hAnsi="Calibri" w:cs="Calibri"/>
          <w:bCs/>
          <w:i/>
          <w:iCs/>
          <w:sz w:val="22"/>
        </w:rPr>
        <w:t xml:space="preserve"> </w:t>
      </w:r>
      <w:r w:rsidR="005A3179" w:rsidRPr="00F54C43">
        <w:rPr>
          <w:rFonts w:ascii="Calibri" w:eastAsia="Times New Roman" w:hAnsi="Calibri" w:cs="Calibri"/>
          <w:bCs/>
          <w:i/>
          <w:iCs/>
          <w:sz w:val="22"/>
        </w:rPr>
        <w:t>Cambodia’s services sector performance</w:t>
      </w:r>
      <w:r w:rsidR="00D84CDF">
        <w:rPr>
          <w:rFonts w:ascii="Calibri" w:eastAsia="Times New Roman" w:hAnsi="Calibri" w:cs="Calibri"/>
          <w:bCs/>
          <w:i/>
          <w:iCs/>
          <w:sz w:val="22"/>
        </w:rPr>
        <w:t xml:space="preserve"> and to discuss </w:t>
      </w:r>
      <w:r w:rsidR="005A3179" w:rsidRPr="00F54C43">
        <w:rPr>
          <w:rFonts w:ascii="Calibri" w:eastAsia="Times New Roman" w:hAnsi="Calibri" w:cs="Calibri"/>
          <w:bCs/>
          <w:i/>
          <w:iCs/>
          <w:sz w:val="22"/>
        </w:rPr>
        <w:t>competitive strengths, weaknesses, and</w:t>
      </w:r>
      <w:r w:rsidR="00D84CDF">
        <w:rPr>
          <w:rFonts w:ascii="Calibri" w:eastAsia="Times New Roman" w:hAnsi="Calibri" w:cs="Calibri"/>
          <w:bCs/>
          <w:i/>
          <w:iCs/>
          <w:sz w:val="22"/>
        </w:rPr>
        <w:t xml:space="preserve"> possible</w:t>
      </w:r>
      <w:r w:rsidR="005A3179" w:rsidRPr="00F54C43">
        <w:rPr>
          <w:rFonts w:ascii="Calibri" w:eastAsia="Times New Roman" w:hAnsi="Calibri" w:cs="Calibri"/>
          <w:bCs/>
          <w:i/>
          <w:iCs/>
          <w:sz w:val="22"/>
        </w:rPr>
        <w:t xml:space="preserve"> priority areas for domestic policy improvements.</w:t>
      </w:r>
    </w:p>
    <w:p w14:paraId="325B1FDF" w14:textId="4F5F6DD5" w:rsidR="005A3179" w:rsidRPr="00971C7B" w:rsidRDefault="005A3179" w:rsidP="00025415">
      <w:pPr>
        <w:tabs>
          <w:tab w:val="left" w:pos="720"/>
        </w:tabs>
        <w:ind w:left="207"/>
        <w:rPr>
          <w:rFonts w:ascii="Calibri" w:eastAsia="Times New Roman" w:hAnsi="Calibri" w:cs="Calibri"/>
          <w:bCs/>
          <w:i/>
          <w:iCs/>
          <w:sz w:val="22"/>
        </w:rPr>
      </w:pPr>
    </w:p>
    <w:p w14:paraId="73CDF79F" w14:textId="2B37D228" w:rsidR="00971C7B" w:rsidRPr="00971C7B" w:rsidRDefault="00906182" w:rsidP="00484FB5">
      <w:pPr>
        <w:tabs>
          <w:tab w:val="left" w:pos="720"/>
        </w:tabs>
        <w:rPr>
          <w:rFonts w:ascii="Calibri" w:eastAsia="Times New Roman" w:hAnsi="Calibri" w:cs="Calibri"/>
          <w:b/>
          <w:sz w:val="12"/>
          <w:szCs w:val="28"/>
        </w:rPr>
      </w:pPr>
      <w:r>
        <w:rPr>
          <w:rFonts w:ascii="Calibri" w:eastAsia="Times New Roman" w:hAnsi="Calibri" w:cs="Calibri"/>
          <w:bCs/>
          <w:i/>
          <w:iCs/>
          <w:sz w:val="22"/>
        </w:rPr>
        <w:t xml:space="preserve"> </w:t>
      </w:r>
    </w:p>
    <w:p w14:paraId="3FA17A5A" w14:textId="77777777" w:rsidR="00971C7B" w:rsidRPr="00971C7B" w:rsidRDefault="00971C7B" w:rsidP="00971C7B">
      <w:pPr>
        <w:tabs>
          <w:tab w:val="left" w:pos="720"/>
        </w:tabs>
        <w:rPr>
          <w:rFonts w:ascii="Calibri" w:eastAsia="Times New Roman" w:hAnsi="Calibri" w:cs="Calibri"/>
          <w:b/>
          <w:sz w:val="12"/>
          <w:szCs w:val="28"/>
        </w:rPr>
      </w:pPr>
    </w:p>
    <w:p w14:paraId="30DF931B" w14:textId="77777777" w:rsidR="00971C7B" w:rsidRPr="00971C7B" w:rsidRDefault="00971C7B" w:rsidP="00971C7B">
      <w:pPr>
        <w:tabs>
          <w:tab w:val="left" w:pos="720"/>
        </w:tabs>
        <w:jc w:val="center"/>
        <w:rPr>
          <w:rFonts w:ascii="Calibri" w:eastAsia="Times New Roman" w:hAnsi="Calibri" w:cs="Calibri"/>
          <w:b/>
          <w:sz w:val="28"/>
          <w:szCs w:val="28"/>
          <w:u w:val="single"/>
        </w:rPr>
      </w:pPr>
      <w:r w:rsidRPr="00971C7B">
        <w:rPr>
          <w:rFonts w:ascii="Calibri" w:eastAsia="Times New Roman" w:hAnsi="Calibri" w:cs="Calibri"/>
          <w:b/>
          <w:sz w:val="28"/>
          <w:szCs w:val="28"/>
          <w:u w:val="single"/>
        </w:rPr>
        <w:t>Programme</w:t>
      </w:r>
    </w:p>
    <w:p w14:paraId="2966315E" w14:textId="77777777" w:rsidR="00850889" w:rsidRDefault="00850889" w:rsidP="00182A75"/>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
        <w:gridCol w:w="5438"/>
        <w:gridCol w:w="2178"/>
      </w:tblGrid>
      <w:tr w:rsidR="00971C7B" w:rsidRPr="00971C7B" w14:paraId="587C90E2" w14:textId="77777777">
        <w:trPr>
          <w:trHeight w:val="397"/>
        </w:trPr>
        <w:tc>
          <w:tcPr>
            <w:tcW w:w="776" w:type="pct"/>
            <w:tcBorders>
              <w:top w:val="single" w:sz="4" w:space="0" w:color="auto"/>
              <w:left w:val="single" w:sz="4" w:space="0" w:color="auto"/>
              <w:bottom w:val="single" w:sz="4" w:space="0" w:color="auto"/>
              <w:right w:val="single" w:sz="4" w:space="0" w:color="auto"/>
            </w:tcBorders>
            <w:shd w:val="clear" w:color="auto" w:fill="9ABCE6"/>
            <w:vAlign w:val="center"/>
            <w:hideMark/>
          </w:tcPr>
          <w:p w14:paraId="40A22949" w14:textId="77777777" w:rsidR="00971C7B" w:rsidRPr="00971C7B" w:rsidRDefault="00971C7B" w:rsidP="00971C7B">
            <w:pPr>
              <w:tabs>
                <w:tab w:val="left" w:pos="720"/>
              </w:tabs>
              <w:spacing w:line="276" w:lineRule="auto"/>
              <w:jc w:val="center"/>
              <w:rPr>
                <w:rFonts w:ascii="Times New Roman" w:eastAsia="Times New Roman" w:hAnsi="Times New Roman" w:cs="Times New Roman"/>
                <w:b/>
                <w:bCs/>
                <w:kern w:val="2"/>
                <w:sz w:val="22"/>
                <w:szCs w:val="20"/>
                <w:lang w:val="en-US" w:bidi="km-KH"/>
                <w14:ligatures w14:val="standardContextual"/>
              </w:rPr>
            </w:pPr>
            <w:r w:rsidRPr="00971C7B">
              <w:rPr>
                <w:rFonts w:ascii="Times New Roman" w:eastAsia="Times New Roman" w:hAnsi="Times New Roman" w:cs="Times New Roman"/>
                <w:b/>
                <w:bCs/>
                <w:kern w:val="2"/>
                <w:sz w:val="22"/>
                <w:szCs w:val="20"/>
                <w:lang w:val="en-US" w:bidi="km-KH"/>
                <w14:ligatures w14:val="standardContextual"/>
              </w:rPr>
              <w:t>TIME</w:t>
            </w:r>
          </w:p>
        </w:tc>
        <w:tc>
          <w:tcPr>
            <w:tcW w:w="3016" w:type="pct"/>
            <w:tcBorders>
              <w:top w:val="single" w:sz="4" w:space="0" w:color="auto"/>
              <w:left w:val="single" w:sz="4" w:space="0" w:color="auto"/>
              <w:bottom w:val="single" w:sz="4" w:space="0" w:color="auto"/>
              <w:right w:val="single" w:sz="4" w:space="0" w:color="auto"/>
            </w:tcBorders>
            <w:shd w:val="clear" w:color="auto" w:fill="9ABCE6"/>
            <w:vAlign w:val="center"/>
            <w:hideMark/>
          </w:tcPr>
          <w:p w14:paraId="2816A120" w14:textId="77777777" w:rsidR="00971C7B" w:rsidRPr="00971C7B" w:rsidRDefault="00971C7B" w:rsidP="00971C7B">
            <w:pPr>
              <w:tabs>
                <w:tab w:val="left" w:pos="720"/>
              </w:tabs>
              <w:spacing w:line="276" w:lineRule="auto"/>
              <w:jc w:val="center"/>
              <w:rPr>
                <w:rFonts w:ascii="Times New Roman" w:eastAsia="Times New Roman" w:hAnsi="Times New Roman" w:cs="Times New Roman"/>
                <w:b/>
                <w:bCs/>
                <w:kern w:val="2"/>
                <w:sz w:val="22"/>
                <w:szCs w:val="20"/>
                <w:lang w:val="en-US" w:bidi="km-KH"/>
                <w14:ligatures w14:val="standardContextual"/>
              </w:rPr>
            </w:pPr>
            <w:r w:rsidRPr="00971C7B">
              <w:rPr>
                <w:rFonts w:ascii="Times New Roman" w:eastAsia="Times New Roman" w:hAnsi="Times New Roman" w:cs="Times New Roman"/>
                <w:b/>
                <w:bCs/>
                <w:kern w:val="2"/>
                <w:sz w:val="22"/>
                <w:szCs w:val="20"/>
                <w:lang w:val="en-US" w:bidi="km-KH"/>
                <w14:ligatures w14:val="standardContextual"/>
              </w:rPr>
              <w:t>PROGRAMME OF ACTIVITIES</w:t>
            </w:r>
          </w:p>
        </w:tc>
        <w:tc>
          <w:tcPr>
            <w:tcW w:w="1208" w:type="pct"/>
            <w:tcBorders>
              <w:top w:val="single" w:sz="4" w:space="0" w:color="auto"/>
              <w:left w:val="single" w:sz="4" w:space="0" w:color="auto"/>
              <w:bottom w:val="single" w:sz="4" w:space="0" w:color="auto"/>
              <w:right w:val="single" w:sz="4" w:space="0" w:color="auto"/>
            </w:tcBorders>
            <w:shd w:val="clear" w:color="auto" w:fill="9ABCE6"/>
            <w:vAlign w:val="center"/>
            <w:hideMark/>
          </w:tcPr>
          <w:p w14:paraId="073006AB" w14:textId="228520EC" w:rsidR="00971C7B" w:rsidRPr="00971C7B" w:rsidRDefault="00971C7B" w:rsidP="00971C7B">
            <w:pPr>
              <w:tabs>
                <w:tab w:val="left" w:pos="720"/>
              </w:tabs>
              <w:spacing w:line="276" w:lineRule="auto"/>
              <w:jc w:val="center"/>
              <w:rPr>
                <w:rFonts w:ascii="Times New Roman" w:eastAsia="Times New Roman" w:hAnsi="Times New Roman" w:cs="Times New Roman"/>
                <w:b/>
                <w:bCs/>
                <w:kern w:val="2"/>
                <w:sz w:val="22"/>
                <w:szCs w:val="20"/>
                <w:lang w:val="en-US" w:bidi="km-KH"/>
                <w14:ligatures w14:val="standardContextual"/>
              </w:rPr>
            </w:pPr>
          </w:p>
        </w:tc>
      </w:tr>
      <w:tr w:rsidR="00971C7B" w:rsidRPr="00971C7B" w14:paraId="4987A4B3" w14:textId="77777777">
        <w:trPr>
          <w:trHeight w:val="397"/>
        </w:trPr>
        <w:tc>
          <w:tcPr>
            <w:tcW w:w="5000" w:type="pct"/>
            <w:gridSpan w:val="3"/>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3DCF01DF" w14:textId="4FCD436F" w:rsidR="00971C7B" w:rsidRPr="00971C7B" w:rsidRDefault="00971C7B" w:rsidP="00971C7B">
            <w:pPr>
              <w:tabs>
                <w:tab w:val="left" w:pos="720"/>
              </w:tabs>
              <w:spacing w:line="276" w:lineRule="auto"/>
              <w:jc w:val="center"/>
              <w:rPr>
                <w:rFonts w:ascii="Times New Roman" w:eastAsia="Times New Roman" w:hAnsi="Times New Roman" w:cs="Times New Roman"/>
                <w:b/>
                <w:bCs/>
                <w:kern w:val="2"/>
                <w:sz w:val="22"/>
                <w:szCs w:val="20"/>
                <w:lang w:val="en-US" w:bidi="km-KH"/>
                <w14:ligatures w14:val="standardContextual"/>
              </w:rPr>
            </w:pPr>
            <w:r w:rsidRPr="00971C7B">
              <w:rPr>
                <w:rFonts w:ascii="Times New Roman" w:eastAsia="Times New Roman" w:hAnsi="Times New Roman" w:cs="Times New Roman"/>
                <w:b/>
                <w:bCs/>
                <w:kern w:val="2"/>
                <w:sz w:val="22"/>
                <w:szCs w:val="20"/>
                <w:lang w:val="en-US" w:bidi="km-KH"/>
                <w14:ligatures w14:val="standardContextual"/>
              </w:rPr>
              <w:t>Wednesday, 10 June 2026</w:t>
            </w:r>
          </w:p>
        </w:tc>
      </w:tr>
      <w:tr w:rsidR="00971C7B" w:rsidRPr="00971C7B" w14:paraId="4E50FF91" w14:textId="77777777">
        <w:trPr>
          <w:trHeight w:val="397"/>
        </w:trPr>
        <w:tc>
          <w:tcPr>
            <w:tcW w:w="776" w:type="pct"/>
            <w:tcBorders>
              <w:top w:val="single" w:sz="4" w:space="0" w:color="auto"/>
              <w:left w:val="single" w:sz="4" w:space="0" w:color="auto"/>
              <w:bottom w:val="single" w:sz="4" w:space="0" w:color="auto"/>
              <w:right w:val="single" w:sz="4" w:space="0" w:color="auto"/>
            </w:tcBorders>
            <w:vAlign w:val="center"/>
            <w:hideMark/>
          </w:tcPr>
          <w:p w14:paraId="73C634F3" w14:textId="77777777" w:rsidR="00971C7B" w:rsidRPr="00971C7B" w:rsidRDefault="00971C7B" w:rsidP="00971C7B">
            <w:pPr>
              <w:tabs>
                <w:tab w:val="left" w:pos="720"/>
              </w:tabs>
              <w:spacing w:before="120" w:after="120" w:line="276" w:lineRule="auto"/>
              <w:jc w:val="center"/>
              <w:rPr>
                <w:rFonts w:ascii="Times New Roman" w:eastAsia="Times New Roman" w:hAnsi="Times New Roman" w:cs="Times New Roman"/>
                <w:kern w:val="2"/>
                <w:sz w:val="22"/>
                <w:szCs w:val="20"/>
                <w:lang w:val="en-US" w:bidi="km-KH"/>
                <w14:ligatures w14:val="standardContextual"/>
              </w:rPr>
            </w:pPr>
            <w:r w:rsidRPr="00971C7B">
              <w:rPr>
                <w:rFonts w:ascii="Times New Roman" w:eastAsia="Times New Roman" w:hAnsi="Times New Roman" w:cs="Times New Roman"/>
                <w:kern w:val="2"/>
                <w:sz w:val="22"/>
                <w:szCs w:val="20"/>
                <w:lang w:val="en-US" w:bidi="km-KH"/>
                <w14:ligatures w14:val="standardContextual"/>
              </w:rPr>
              <w:t>8:00 – 8:30</w:t>
            </w:r>
          </w:p>
        </w:tc>
        <w:tc>
          <w:tcPr>
            <w:tcW w:w="3016" w:type="pct"/>
            <w:tcBorders>
              <w:top w:val="single" w:sz="4" w:space="0" w:color="auto"/>
              <w:left w:val="single" w:sz="4" w:space="0" w:color="auto"/>
              <w:bottom w:val="single" w:sz="4" w:space="0" w:color="auto"/>
              <w:right w:val="single" w:sz="4" w:space="0" w:color="auto"/>
            </w:tcBorders>
            <w:vAlign w:val="center"/>
            <w:hideMark/>
          </w:tcPr>
          <w:p w14:paraId="15EA4AE3" w14:textId="77777777" w:rsidR="00971C7B" w:rsidRPr="00971C7B" w:rsidRDefault="00971C7B" w:rsidP="00971C7B">
            <w:pPr>
              <w:tabs>
                <w:tab w:val="left" w:pos="720"/>
              </w:tabs>
              <w:spacing w:before="120" w:after="120" w:line="276" w:lineRule="auto"/>
              <w:rPr>
                <w:rFonts w:ascii="Times New Roman" w:eastAsia="Times New Roman" w:hAnsi="Times New Roman" w:cs="Times New Roman"/>
                <w:b/>
                <w:bCs/>
                <w:kern w:val="2"/>
                <w:sz w:val="22"/>
                <w:szCs w:val="20"/>
                <w:lang w:val="en-US" w:bidi="km-KH"/>
                <w14:ligatures w14:val="standardContextual"/>
              </w:rPr>
            </w:pPr>
            <w:r w:rsidRPr="00971C7B">
              <w:rPr>
                <w:rFonts w:ascii="Times New Roman" w:eastAsia="Times New Roman" w:hAnsi="Times New Roman" w:cs="Times New Roman"/>
                <w:b/>
                <w:bCs/>
                <w:kern w:val="2"/>
                <w:sz w:val="22"/>
                <w:szCs w:val="20"/>
                <w:lang w:val="en-US" w:bidi="km-KH"/>
                <w14:ligatures w14:val="standardContextual"/>
              </w:rPr>
              <w:t>Registration</w:t>
            </w:r>
          </w:p>
        </w:tc>
        <w:tc>
          <w:tcPr>
            <w:tcW w:w="1208" w:type="pct"/>
            <w:tcBorders>
              <w:top w:val="single" w:sz="4" w:space="0" w:color="auto"/>
              <w:left w:val="single" w:sz="4" w:space="0" w:color="auto"/>
              <w:bottom w:val="single" w:sz="4" w:space="0" w:color="auto"/>
              <w:right w:val="single" w:sz="4" w:space="0" w:color="auto"/>
            </w:tcBorders>
            <w:vAlign w:val="center"/>
            <w:hideMark/>
          </w:tcPr>
          <w:p w14:paraId="58479CA3" w14:textId="77777777" w:rsidR="00971C7B" w:rsidRPr="00971C7B" w:rsidRDefault="00971C7B" w:rsidP="00971C7B">
            <w:pPr>
              <w:tabs>
                <w:tab w:val="left" w:pos="720"/>
              </w:tabs>
              <w:spacing w:before="120" w:after="120" w:line="276" w:lineRule="auto"/>
              <w:jc w:val="center"/>
              <w:rPr>
                <w:rFonts w:ascii="Times New Roman" w:eastAsia="Times New Roman" w:hAnsi="Times New Roman" w:cs="Times New Roman"/>
                <w:kern w:val="2"/>
                <w:sz w:val="22"/>
                <w:szCs w:val="20"/>
                <w:lang w:val="en-US" w:bidi="km-KH"/>
                <w14:ligatures w14:val="standardContextual"/>
              </w:rPr>
            </w:pPr>
            <w:r w:rsidRPr="00971C7B">
              <w:rPr>
                <w:rFonts w:ascii="Times New Roman" w:eastAsia="Times New Roman" w:hAnsi="Times New Roman" w:cs="Times New Roman"/>
                <w:kern w:val="2"/>
                <w:sz w:val="22"/>
                <w:szCs w:val="20"/>
                <w:lang w:val="en-US" w:bidi="km-KH"/>
                <w14:ligatures w14:val="standardContextual"/>
              </w:rPr>
              <w:t>All participants</w:t>
            </w:r>
          </w:p>
        </w:tc>
      </w:tr>
      <w:tr w:rsidR="00971C7B" w:rsidRPr="00971C7B" w14:paraId="50057E68" w14:textId="77777777">
        <w:trPr>
          <w:trHeight w:val="397"/>
        </w:trPr>
        <w:tc>
          <w:tcPr>
            <w:tcW w:w="776" w:type="pct"/>
            <w:tcBorders>
              <w:top w:val="single" w:sz="4" w:space="0" w:color="auto"/>
              <w:left w:val="single" w:sz="4" w:space="0" w:color="auto"/>
              <w:bottom w:val="single" w:sz="4" w:space="0" w:color="auto"/>
              <w:right w:val="single" w:sz="4" w:space="0" w:color="auto"/>
            </w:tcBorders>
            <w:vAlign w:val="center"/>
            <w:hideMark/>
          </w:tcPr>
          <w:p w14:paraId="14693C2A" w14:textId="77777777" w:rsidR="00971C7B" w:rsidRPr="00971C7B" w:rsidRDefault="00971C7B" w:rsidP="00971C7B">
            <w:pPr>
              <w:tabs>
                <w:tab w:val="left" w:pos="720"/>
              </w:tabs>
              <w:spacing w:before="120" w:after="120" w:line="276" w:lineRule="auto"/>
              <w:jc w:val="center"/>
              <w:rPr>
                <w:rFonts w:ascii="Times New Roman" w:eastAsia="Times New Roman" w:hAnsi="Times New Roman" w:cs="Times New Roman"/>
                <w:kern w:val="2"/>
                <w:sz w:val="22"/>
                <w:szCs w:val="20"/>
                <w:lang w:val="en-US" w:bidi="km-KH"/>
                <w14:ligatures w14:val="standardContextual"/>
              </w:rPr>
            </w:pPr>
            <w:r w:rsidRPr="00971C7B">
              <w:rPr>
                <w:rFonts w:ascii="Times New Roman" w:eastAsia="Times New Roman" w:hAnsi="Times New Roman" w:cs="Times New Roman"/>
                <w:kern w:val="2"/>
                <w:sz w:val="22"/>
                <w:szCs w:val="20"/>
                <w:lang w:val="en-US" w:bidi="km-KH"/>
                <w14:ligatures w14:val="standardContextual"/>
              </w:rPr>
              <w:t>8:30 – 8:45</w:t>
            </w:r>
          </w:p>
        </w:tc>
        <w:tc>
          <w:tcPr>
            <w:tcW w:w="3016" w:type="pct"/>
            <w:tcBorders>
              <w:top w:val="single" w:sz="4" w:space="0" w:color="auto"/>
              <w:left w:val="single" w:sz="4" w:space="0" w:color="auto"/>
              <w:bottom w:val="single" w:sz="4" w:space="0" w:color="auto"/>
              <w:right w:val="single" w:sz="4" w:space="0" w:color="auto"/>
            </w:tcBorders>
            <w:vAlign w:val="center"/>
            <w:hideMark/>
          </w:tcPr>
          <w:p w14:paraId="2435CC9C" w14:textId="77777777" w:rsidR="00971C7B" w:rsidRPr="00971C7B" w:rsidRDefault="00971C7B" w:rsidP="00971C7B">
            <w:pPr>
              <w:tabs>
                <w:tab w:val="left" w:pos="720"/>
              </w:tabs>
              <w:spacing w:before="120" w:after="120" w:line="276" w:lineRule="auto"/>
              <w:rPr>
                <w:rFonts w:ascii="Times New Roman" w:eastAsia="Times New Roman" w:hAnsi="Times New Roman" w:cs="Times New Roman"/>
                <w:b/>
                <w:bCs/>
                <w:kern w:val="2"/>
                <w:sz w:val="22"/>
                <w:szCs w:val="20"/>
                <w:lang w:val="en-US" w:bidi="km-KH"/>
                <w14:ligatures w14:val="standardContextual"/>
              </w:rPr>
            </w:pPr>
            <w:r w:rsidRPr="00971C7B">
              <w:rPr>
                <w:rFonts w:ascii="Times New Roman" w:eastAsia="Times New Roman" w:hAnsi="Times New Roman" w:cs="Times New Roman"/>
                <w:b/>
                <w:bCs/>
                <w:kern w:val="2"/>
                <w:sz w:val="22"/>
                <w:szCs w:val="20"/>
                <w:lang w:val="en-US" w:bidi="km-KH"/>
                <w14:ligatures w14:val="standardContextual"/>
              </w:rPr>
              <w:t>Opening session</w:t>
            </w:r>
          </w:p>
          <w:p w14:paraId="3EF73CBC" w14:textId="77777777" w:rsidR="00971C7B" w:rsidRPr="00971C7B" w:rsidRDefault="00971C7B" w:rsidP="00971C7B">
            <w:pPr>
              <w:numPr>
                <w:ilvl w:val="0"/>
                <w:numId w:val="20"/>
              </w:numPr>
              <w:tabs>
                <w:tab w:val="left" w:pos="720"/>
              </w:tabs>
              <w:spacing w:before="120" w:after="120" w:line="276" w:lineRule="auto"/>
              <w:ind w:left="298" w:hanging="238"/>
              <w:contextualSpacing/>
              <w:rPr>
                <w:rFonts w:ascii="Times New Roman" w:eastAsia="Times New Roman" w:hAnsi="Times New Roman" w:cs="Times New Roman"/>
                <w:kern w:val="2"/>
                <w:sz w:val="22"/>
                <w:szCs w:val="39"/>
                <w:lang w:val="en-US" w:bidi="km-KH"/>
                <w14:ligatures w14:val="standardContextual"/>
              </w:rPr>
            </w:pPr>
            <w:r w:rsidRPr="00971C7B">
              <w:rPr>
                <w:rFonts w:ascii="Times New Roman" w:eastAsia="Times New Roman" w:hAnsi="Times New Roman" w:cs="Times New Roman"/>
                <w:kern w:val="2"/>
                <w:sz w:val="22"/>
                <w:szCs w:val="39"/>
                <w:lang w:val="en-US" w:bidi="km-KH"/>
                <w14:ligatures w14:val="standardContextual"/>
              </w:rPr>
              <w:t>National Anthem</w:t>
            </w:r>
          </w:p>
          <w:p w14:paraId="2DE1DDC0" w14:textId="77777777" w:rsidR="00971C7B" w:rsidRPr="00971C7B" w:rsidRDefault="00971C7B" w:rsidP="00971C7B">
            <w:pPr>
              <w:numPr>
                <w:ilvl w:val="0"/>
                <w:numId w:val="20"/>
              </w:numPr>
              <w:tabs>
                <w:tab w:val="left" w:pos="720"/>
              </w:tabs>
              <w:spacing w:before="120" w:after="120" w:line="276" w:lineRule="auto"/>
              <w:ind w:left="298" w:hanging="238"/>
              <w:contextualSpacing/>
              <w:rPr>
                <w:rFonts w:ascii="Times New Roman" w:eastAsia="Times New Roman" w:hAnsi="Times New Roman" w:cs="Times New Roman"/>
                <w:b/>
                <w:bCs/>
                <w:kern w:val="2"/>
                <w:sz w:val="22"/>
                <w:szCs w:val="39"/>
                <w:lang w:val="en-US" w:bidi="km-KH"/>
                <w14:ligatures w14:val="standardContextual"/>
              </w:rPr>
            </w:pPr>
            <w:r w:rsidRPr="00971C7B">
              <w:rPr>
                <w:rFonts w:ascii="Times New Roman" w:eastAsia="Times New Roman" w:hAnsi="Times New Roman" w:cs="Times New Roman"/>
                <w:kern w:val="2"/>
                <w:sz w:val="22"/>
                <w:szCs w:val="39"/>
                <w:lang w:val="en-US" w:bidi="km-KH"/>
                <w14:ligatures w14:val="standardContextual"/>
              </w:rPr>
              <w:t>Welcome and introductory remarks</w:t>
            </w:r>
          </w:p>
        </w:tc>
        <w:tc>
          <w:tcPr>
            <w:tcW w:w="1208" w:type="pct"/>
            <w:tcBorders>
              <w:top w:val="single" w:sz="4" w:space="0" w:color="auto"/>
              <w:left w:val="single" w:sz="4" w:space="0" w:color="auto"/>
              <w:bottom w:val="single" w:sz="4" w:space="0" w:color="auto"/>
              <w:right w:val="single" w:sz="4" w:space="0" w:color="auto"/>
            </w:tcBorders>
            <w:vAlign w:val="center"/>
            <w:hideMark/>
          </w:tcPr>
          <w:p w14:paraId="4D04E657" w14:textId="77777777" w:rsidR="00971C7B" w:rsidRPr="00971C7B" w:rsidRDefault="00971C7B" w:rsidP="00971C7B">
            <w:pPr>
              <w:tabs>
                <w:tab w:val="left" w:pos="720"/>
              </w:tabs>
              <w:spacing w:before="120" w:after="120" w:line="276" w:lineRule="auto"/>
              <w:jc w:val="center"/>
              <w:rPr>
                <w:rFonts w:ascii="Times New Roman" w:eastAsia="Times New Roman" w:hAnsi="Times New Roman" w:cs="Times New Roman"/>
                <w:kern w:val="2"/>
                <w:sz w:val="22"/>
                <w:szCs w:val="20"/>
                <w:lang w:val="en-US" w:bidi="km-KH"/>
                <w14:ligatures w14:val="standardContextual"/>
              </w:rPr>
            </w:pPr>
            <w:r w:rsidRPr="00971C7B">
              <w:rPr>
                <w:rFonts w:ascii="Times New Roman" w:eastAsia="Times New Roman" w:hAnsi="Times New Roman" w:cs="Times New Roman"/>
                <w:kern w:val="2"/>
                <w:sz w:val="22"/>
                <w:szCs w:val="20"/>
                <w:lang w:val="en-US" w:bidi="km-KH"/>
                <w14:ligatures w14:val="standardContextual"/>
              </w:rPr>
              <w:t>Ministry of Commerce, WTO, &amp; All Participants</w:t>
            </w:r>
          </w:p>
        </w:tc>
      </w:tr>
      <w:tr w:rsidR="00971C7B" w:rsidRPr="00971C7B" w14:paraId="37621559" w14:textId="77777777">
        <w:trPr>
          <w:trHeight w:val="397"/>
        </w:trPr>
        <w:tc>
          <w:tcPr>
            <w:tcW w:w="776" w:type="pct"/>
            <w:tcBorders>
              <w:top w:val="single" w:sz="4" w:space="0" w:color="auto"/>
              <w:left w:val="single" w:sz="4" w:space="0" w:color="auto"/>
              <w:bottom w:val="single" w:sz="4" w:space="0" w:color="auto"/>
              <w:right w:val="single" w:sz="4" w:space="0" w:color="auto"/>
            </w:tcBorders>
            <w:vAlign w:val="center"/>
            <w:hideMark/>
          </w:tcPr>
          <w:p w14:paraId="7DCF3DB6" w14:textId="77777777" w:rsidR="00971C7B" w:rsidRPr="00971C7B" w:rsidRDefault="00971C7B" w:rsidP="00971C7B">
            <w:pPr>
              <w:tabs>
                <w:tab w:val="left" w:pos="720"/>
              </w:tabs>
              <w:spacing w:before="120" w:after="120" w:line="276" w:lineRule="auto"/>
              <w:jc w:val="center"/>
              <w:rPr>
                <w:rFonts w:ascii="Times New Roman" w:eastAsia="Times New Roman" w:hAnsi="Times New Roman" w:cs="Times New Roman"/>
                <w:kern w:val="2"/>
                <w:sz w:val="22"/>
                <w:szCs w:val="20"/>
                <w:lang w:val="en-US" w:bidi="km-KH"/>
                <w14:ligatures w14:val="standardContextual"/>
              </w:rPr>
            </w:pPr>
            <w:r w:rsidRPr="00971C7B">
              <w:rPr>
                <w:rFonts w:ascii="Times New Roman" w:eastAsia="Times New Roman" w:hAnsi="Times New Roman" w:cs="Times New Roman"/>
                <w:kern w:val="2"/>
                <w:sz w:val="22"/>
                <w:szCs w:val="20"/>
                <w:lang w:val="en-US" w:bidi="km-KH"/>
                <w14:ligatures w14:val="standardContextual"/>
              </w:rPr>
              <w:t>8:45 – 9:00</w:t>
            </w:r>
          </w:p>
        </w:tc>
        <w:tc>
          <w:tcPr>
            <w:tcW w:w="3016" w:type="pct"/>
            <w:tcBorders>
              <w:top w:val="single" w:sz="4" w:space="0" w:color="auto"/>
              <w:left w:val="single" w:sz="4" w:space="0" w:color="auto"/>
              <w:bottom w:val="single" w:sz="4" w:space="0" w:color="auto"/>
              <w:right w:val="single" w:sz="4" w:space="0" w:color="auto"/>
            </w:tcBorders>
            <w:vAlign w:val="center"/>
            <w:hideMark/>
          </w:tcPr>
          <w:p w14:paraId="127F5878" w14:textId="77777777" w:rsidR="00971C7B" w:rsidRPr="00971C7B" w:rsidRDefault="00971C7B" w:rsidP="00971C7B">
            <w:pPr>
              <w:tabs>
                <w:tab w:val="left" w:pos="720"/>
              </w:tabs>
              <w:spacing w:before="120" w:after="120" w:line="276" w:lineRule="auto"/>
              <w:rPr>
                <w:rFonts w:ascii="Times New Roman" w:eastAsia="Times New Roman" w:hAnsi="Times New Roman" w:cs="Times New Roman"/>
                <w:b/>
                <w:bCs/>
                <w:kern w:val="2"/>
                <w:sz w:val="22"/>
                <w:szCs w:val="20"/>
                <w:lang w:val="en-US" w:bidi="km-KH"/>
                <w14:ligatures w14:val="standardContextual"/>
              </w:rPr>
            </w:pPr>
            <w:r w:rsidRPr="00971C7B">
              <w:rPr>
                <w:rFonts w:ascii="Times New Roman" w:eastAsia="Times New Roman" w:hAnsi="Times New Roman" w:cs="Times New Roman"/>
                <w:b/>
                <w:bCs/>
                <w:kern w:val="2"/>
                <w:sz w:val="22"/>
                <w:szCs w:val="20"/>
                <w:lang w:val="en-US" w:bidi="km-KH"/>
                <w14:ligatures w14:val="standardContextual"/>
              </w:rPr>
              <w:t>Overview: Trade in Services for Development Initiative</w:t>
            </w:r>
          </w:p>
        </w:tc>
        <w:tc>
          <w:tcPr>
            <w:tcW w:w="1208" w:type="pct"/>
            <w:tcBorders>
              <w:top w:val="single" w:sz="4" w:space="0" w:color="auto"/>
              <w:left w:val="single" w:sz="4" w:space="0" w:color="auto"/>
              <w:bottom w:val="single" w:sz="4" w:space="0" w:color="auto"/>
              <w:right w:val="single" w:sz="4" w:space="0" w:color="auto"/>
            </w:tcBorders>
            <w:vAlign w:val="center"/>
            <w:hideMark/>
          </w:tcPr>
          <w:p w14:paraId="3A71B60E" w14:textId="77777777" w:rsidR="00971C7B" w:rsidRPr="00971C7B" w:rsidRDefault="00971C7B" w:rsidP="00971C7B">
            <w:pPr>
              <w:tabs>
                <w:tab w:val="left" w:pos="720"/>
              </w:tabs>
              <w:spacing w:before="120" w:after="120" w:line="276" w:lineRule="auto"/>
              <w:jc w:val="center"/>
              <w:rPr>
                <w:rFonts w:ascii="Times New Roman" w:eastAsia="Times New Roman" w:hAnsi="Times New Roman" w:cs="Times New Roman"/>
                <w:kern w:val="2"/>
                <w:sz w:val="22"/>
                <w:szCs w:val="20"/>
                <w:lang w:val="en-US" w:bidi="km-KH"/>
                <w14:ligatures w14:val="standardContextual"/>
              </w:rPr>
            </w:pPr>
            <w:r w:rsidRPr="00971C7B">
              <w:rPr>
                <w:rFonts w:ascii="Times New Roman" w:eastAsia="Times New Roman" w:hAnsi="Times New Roman" w:cs="Times New Roman"/>
                <w:kern w:val="2"/>
                <w:sz w:val="22"/>
                <w:szCs w:val="20"/>
                <w:lang w:val="en-US" w:bidi="km-KH"/>
                <w14:ligatures w14:val="standardContextual"/>
              </w:rPr>
              <w:t>WTO</w:t>
            </w:r>
          </w:p>
        </w:tc>
      </w:tr>
      <w:tr w:rsidR="00971C7B" w:rsidRPr="00971C7B" w14:paraId="40B48A53" w14:textId="77777777">
        <w:trPr>
          <w:trHeight w:val="397"/>
        </w:trPr>
        <w:tc>
          <w:tcPr>
            <w:tcW w:w="776" w:type="pct"/>
            <w:tcBorders>
              <w:top w:val="single" w:sz="4" w:space="0" w:color="auto"/>
              <w:left w:val="single" w:sz="4" w:space="0" w:color="auto"/>
              <w:bottom w:val="single" w:sz="4" w:space="0" w:color="auto"/>
              <w:right w:val="single" w:sz="4" w:space="0" w:color="auto"/>
            </w:tcBorders>
            <w:vAlign w:val="center"/>
          </w:tcPr>
          <w:p w14:paraId="48D9BE24" w14:textId="77777777" w:rsidR="00971C7B" w:rsidRPr="00971C7B" w:rsidRDefault="00971C7B" w:rsidP="00971C7B">
            <w:pPr>
              <w:tabs>
                <w:tab w:val="left" w:pos="720"/>
              </w:tabs>
              <w:spacing w:before="120" w:after="120" w:line="276" w:lineRule="auto"/>
              <w:jc w:val="center"/>
              <w:rPr>
                <w:rFonts w:ascii="Times New Roman" w:eastAsia="Times New Roman" w:hAnsi="Times New Roman" w:cs="Times New Roman"/>
                <w:kern w:val="2"/>
                <w:sz w:val="22"/>
                <w:szCs w:val="20"/>
                <w:lang w:val="en-US" w:bidi="km-KH"/>
                <w14:ligatures w14:val="standardContextual"/>
              </w:rPr>
            </w:pPr>
            <w:r w:rsidRPr="00971C7B">
              <w:rPr>
                <w:rFonts w:ascii="Times New Roman" w:eastAsia="Times New Roman" w:hAnsi="Times New Roman" w:cs="Times New Roman"/>
                <w:kern w:val="2"/>
                <w:sz w:val="22"/>
                <w:szCs w:val="20"/>
                <w:lang w:val="en-US" w:bidi="km-KH"/>
                <w14:ligatures w14:val="standardContextual"/>
              </w:rPr>
              <w:lastRenderedPageBreak/>
              <w:t>9:00 – 10:30</w:t>
            </w:r>
          </w:p>
          <w:p w14:paraId="64603781" w14:textId="77777777" w:rsidR="00971C7B" w:rsidRPr="00971C7B" w:rsidRDefault="00971C7B" w:rsidP="00971C7B">
            <w:pPr>
              <w:tabs>
                <w:tab w:val="left" w:pos="720"/>
              </w:tabs>
              <w:spacing w:before="120" w:after="120" w:line="276" w:lineRule="auto"/>
              <w:jc w:val="center"/>
              <w:rPr>
                <w:rFonts w:ascii="Times New Roman" w:eastAsia="Times New Roman" w:hAnsi="Times New Roman" w:cs="Times New Roman"/>
                <w:kern w:val="2"/>
                <w:sz w:val="22"/>
                <w:szCs w:val="20"/>
                <w:lang w:val="en-US" w:bidi="km-KH"/>
                <w14:ligatures w14:val="standardContextual"/>
              </w:rPr>
            </w:pPr>
          </w:p>
          <w:p w14:paraId="5A3E3431" w14:textId="77777777" w:rsidR="00971C7B" w:rsidRPr="00971C7B" w:rsidRDefault="00971C7B" w:rsidP="00971C7B">
            <w:pPr>
              <w:tabs>
                <w:tab w:val="left" w:pos="720"/>
              </w:tabs>
              <w:spacing w:before="120" w:after="120" w:line="276" w:lineRule="auto"/>
              <w:jc w:val="center"/>
              <w:rPr>
                <w:rFonts w:ascii="Times New Roman" w:eastAsia="Times New Roman" w:hAnsi="Times New Roman" w:cs="Times New Roman"/>
                <w:kern w:val="2"/>
                <w:sz w:val="22"/>
                <w:szCs w:val="20"/>
                <w:lang w:val="en-US" w:bidi="km-KH"/>
                <w14:ligatures w14:val="standardContextual"/>
              </w:rPr>
            </w:pPr>
          </w:p>
        </w:tc>
        <w:tc>
          <w:tcPr>
            <w:tcW w:w="3016" w:type="pct"/>
            <w:tcBorders>
              <w:top w:val="single" w:sz="4" w:space="0" w:color="auto"/>
              <w:left w:val="single" w:sz="4" w:space="0" w:color="auto"/>
              <w:bottom w:val="single" w:sz="4" w:space="0" w:color="auto"/>
              <w:right w:val="single" w:sz="4" w:space="0" w:color="auto"/>
            </w:tcBorders>
            <w:vAlign w:val="center"/>
            <w:hideMark/>
          </w:tcPr>
          <w:p w14:paraId="1F651DF6" w14:textId="343DD6A0" w:rsidR="00971C7B" w:rsidRPr="00971C7B" w:rsidRDefault="00971C7B" w:rsidP="0060246D">
            <w:pPr>
              <w:tabs>
                <w:tab w:val="left" w:pos="720"/>
              </w:tabs>
              <w:spacing w:before="120" w:after="120" w:line="276" w:lineRule="auto"/>
              <w:jc w:val="left"/>
              <w:rPr>
                <w:rFonts w:ascii="Times New Roman" w:eastAsia="Times New Roman" w:hAnsi="Times New Roman" w:cs="Times New Roman"/>
                <w:b/>
                <w:bCs/>
                <w:kern w:val="2"/>
                <w:sz w:val="22"/>
                <w:szCs w:val="20"/>
                <w:lang w:val="en-US" w:bidi="km-KH"/>
                <w14:ligatures w14:val="standardContextual"/>
              </w:rPr>
            </w:pPr>
            <w:r>
              <w:rPr>
                <w:rFonts w:ascii="Times New Roman" w:eastAsia="Times New Roman" w:hAnsi="Times New Roman" w:cs="Times New Roman"/>
                <w:b/>
                <w:bCs/>
                <w:kern w:val="2"/>
                <w:sz w:val="22"/>
                <w:szCs w:val="20"/>
                <w:lang w:val="en-US" w:bidi="km-KH"/>
                <w14:ligatures w14:val="standardContextual"/>
              </w:rPr>
              <w:t>Key</w:t>
            </w:r>
            <w:r w:rsidRPr="00971C7B">
              <w:rPr>
                <w:rFonts w:ascii="Times New Roman" w:eastAsia="Times New Roman" w:hAnsi="Times New Roman" w:cs="Times New Roman"/>
                <w:b/>
                <w:bCs/>
                <w:kern w:val="2"/>
                <w:sz w:val="22"/>
                <w:szCs w:val="20"/>
                <w:lang w:val="en-US" w:bidi="km-KH"/>
                <w14:ligatures w14:val="standardContextual"/>
              </w:rPr>
              <w:t xml:space="preserve"> Trends on Trade in Services: The Changing Contribution of Services Trade to Development Objectives</w:t>
            </w:r>
          </w:p>
          <w:p w14:paraId="053B17E6" w14:textId="4BA15303" w:rsidR="00971C7B" w:rsidRPr="00971C7B" w:rsidRDefault="00971C7B" w:rsidP="0060246D">
            <w:pPr>
              <w:tabs>
                <w:tab w:val="left" w:pos="720"/>
              </w:tabs>
              <w:spacing w:before="120" w:after="120" w:line="276" w:lineRule="auto"/>
              <w:jc w:val="left"/>
              <w:rPr>
                <w:rFonts w:ascii="Times New Roman" w:eastAsia="Times New Roman" w:hAnsi="Times New Roman" w:cs="Times New Roman"/>
                <w:kern w:val="2"/>
                <w:sz w:val="22"/>
                <w:szCs w:val="20"/>
                <w:lang w:val="en-US" w:bidi="km-KH"/>
                <w14:ligatures w14:val="standardContextual"/>
              </w:rPr>
            </w:pPr>
            <w:r w:rsidRPr="00971C7B">
              <w:rPr>
                <w:rFonts w:ascii="Times New Roman" w:eastAsia="Times New Roman" w:hAnsi="Times New Roman" w:cs="Times New Roman"/>
                <w:kern w:val="2"/>
                <w:sz w:val="22"/>
                <w:szCs w:val="20"/>
                <w:lang w:val="en-US" w:bidi="km-KH"/>
                <w14:ligatures w14:val="standardContextual"/>
              </w:rPr>
              <w:t>This session will explore recent developments and emerging patterns in global and regional trade in services, with particular attention to trends affecting developing countries and the impact of digitalization.</w:t>
            </w:r>
          </w:p>
          <w:p w14:paraId="47108881" w14:textId="77777777" w:rsidR="00971C7B" w:rsidRPr="00971C7B" w:rsidRDefault="00971C7B" w:rsidP="0060246D">
            <w:pPr>
              <w:tabs>
                <w:tab w:val="left" w:pos="720"/>
              </w:tabs>
              <w:spacing w:before="120" w:after="120" w:line="276" w:lineRule="auto"/>
              <w:jc w:val="left"/>
              <w:rPr>
                <w:rFonts w:ascii="Times New Roman" w:eastAsia="Times New Roman" w:hAnsi="Times New Roman" w:cs="Times New Roman"/>
                <w:kern w:val="2"/>
                <w:sz w:val="22"/>
                <w:szCs w:val="20"/>
                <w:lang w:val="en-US" w:bidi="km-KH"/>
                <w14:ligatures w14:val="standardContextual"/>
              </w:rPr>
            </w:pPr>
            <w:r w:rsidRPr="00971C7B">
              <w:rPr>
                <w:rFonts w:ascii="Times New Roman" w:eastAsia="Times New Roman" w:hAnsi="Times New Roman" w:cs="Times New Roman"/>
                <w:kern w:val="2"/>
                <w:sz w:val="22"/>
                <w:szCs w:val="20"/>
                <w:lang w:val="en-US" w:bidi="km-KH"/>
                <w14:ligatures w14:val="standardContextual"/>
              </w:rPr>
              <w:t>This session will also examine the evolving contribution of services trade policies to development strategies.</w:t>
            </w:r>
          </w:p>
          <w:p w14:paraId="60518E4F" w14:textId="77777777" w:rsidR="00971C7B" w:rsidRPr="00971C7B" w:rsidRDefault="00971C7B" w:rsidP="00971C7B">
            <w:pPr>
              <w:tabs>
                <w:tab w:val="left" w:pos="720"/>
              </w:tabs>
              <w:spacing w:before="120" w:after="120" w:line="276" w:lineRule="auto"/>
              <w:rPr>
                <w:rFonts w:ascii="Times New Roman" w:eastAsia="Times New Roman" w:hAnsi="Times New Roman" w:cs="Times New Roman"/>
                <w:b/>
                <w:bCs/>
                <w:kern w:val="2"/>
                <w:sz w:val="22"/>
                <w:szCs w:val="20"/>
                <w:lang w:val="en-US" w:bidi="km-KH"/>
                <w14:ligatures w14:val="standardContextual"/>
              </w:rPr>
            </w:pPr>
            <w:r w:rsidRPr="00971C7B">
              <w:rPr>
                <w:rFonts w:ascii="Times New Roman" w:eastAsia="Times New Roman" w:hAnsi="Times New Roman" w:cs="Times New Roman"/>
                <w:b/>
                <w:bCs/>
                <w:i/>
                <w:iCs/>
                <w:kern w:val="2"/>
                <w:sz w:val="22"/>
                <w:szCs w:val="20"/>
                <w:lang w:val="en-US" w:bidi="km-KH"/>
                <w14:ligatures w14:val="standardContextual"/>
              </w:rPr>
              <w:t>Q&amp;A</w:t>
            </w:r>
          </w:p>
        </w:tc>
        <w:tc>
          <w:tcPr>
            <w:tcW w:w="1208" w:type="pct"/>
            <w:tcBorders>
              <w:top w:val="single" w:sz="4" w:space="0" w:color="auto"/>
              <w:left w:val="single" w:sz="4" w:space="0" w:color="auto"/>
              <w:bottom w:val="single" w:sz="4" w:space="0" w:color="auto"/>
              <w:right w:val="single" w:sz="4" w:space="0" w:color="auto"/>
            </w:tcBorders>
            <w:vAlign w:val="center"/>
          </w:tcPr>
          <w:p w14:paraId="33CD578C" w14:textId="77777777" w:rsidR="00971C7B" w:rsidRPr="00971C7B" w:rsidRDefault="00971C7B" w:rsidP="00971C7B">
            <w:pPr>
              <w:tabs>
                <w:tab w:val="left" w:pos="720"/>
              </w:tabs>
              <w:spacing w:before="120" w:after="120" w:line="276" w:lineRule="auto"/>
              <w:jc w:val="center"/>
              <w:rPr>
                <w:rFonts w:ascii="Times New Roman" w:eastAsia="Times New Roman" w:hAnsi="Times New Roman" w:cs="Times New Roman"/>
                <w:i/>
                <w:iCs/>
                <w:kern w:val="2"/>
                <w:sz w:val="22"/>
                <w:szCs w:val="20"/>
                <w:lang w:val="en-US" w:bidi="km-KH"/>
                <w14:ligatures w14:val="standardContextual"/>
              </w:rPr>
            </w:pPr>
            <w:r w:rsidRPr="00971C7B">
              <w:rPr>
                <w:rFonts w:ascii="Times New Roman" w:eastAsia="Times New Roman" w:hAnsi="Times New Roman" w:cs="Times New Roman"/>
                <w:kern w:val="2"/>
                <w:sz w:val="22"/>
                <w:szCs w:val="20"/>
                <w:lang w:val="en-US" w:bidi="km-KH"/>
                <w14:ligatures w14:val="standardContextual"/>
              </w:rPr>
              <w:t>WTO</w:t>
            </w:r>
          </w:p>
          <w:p w14:paraId="67A47072" w14:textId="77777777" w:rsidR="00971C7B" w:rsidRPr="00971C7B" w:rsidRDefault="00971C7B" w:rsidP="00971C7B">
            <w:pPr>
              <w:tabs>
                <w:tab w:val="left" w:pos="720"/>
              </w:tabs>
              <w:spacing w:before="120" w:after="120" w:line="276" w:lineRule="auto"/>
              <w:jc w:val="center"/>
              <w:rPr>
                <w:rFonts w:ascii="Times New Roman" w:eastAsia="Times New Roman" w:hAnsi="Times New Roman" w:cs="Times New Roman"/>
                <w:i/>
                <w:iCs/>
                <w:kern w:val="2"/>
                <w:sz w:val="22"/>
                <w:szCs w:val="20"/>
                <w:lang w:val="en-US" w:bidi="km-KH"/>
                <w14:ligatures w14:val="standardContextual"/>
              </w:rPr>
            </w:pPr>
          </w:p>
          <w:p w14:paraId="2A7AB668" w14:textId="77777777" w:rsidR="00971C7B" w:rsidRPr="00971C7B" w:rsidRDefault="00971C7B" w:rsidP="00971C7B">
            <w:pPr>
              <w:tabs>
                <w:tab w:val="left" w:pos="720"/>
              </w:tabs>
              <w:spacing w:before="120" w:after="120" w:line="276" w:lineRule="auto"/>
              <w:jc w:val="center"/>
              <w:rPr>
                <w:rFonts w:ascii="Times New Roman" w:eastAsia="Times New Roman" w:hAnsi="Times New Roman" w:cs="Times New Roman"/>
                <w:kern w:val="2"/>
                <w:sz w:val="22"/>
                <w:szCs w:val="20"/>
                <w:lang w:val="en-US" w:bidi="km-KH"/>
                <w14:ligatures w14:val="standardContextual"/>
              </w:rPr>
            </w:pPr>
          </w:p>
        </w:tc>
      </w:tr>
      <w:tr w:rsidR="00971C7B" w:rsidRPr="00971C7B" w14:paraId="6071E245" w14:textId="77777777">
        <w:trPr>
          <w:trHeight w:val="397"/>
        </w:trPr>
        <w:tc>
          <w:tcPr>
            <w:tcW w:w="776"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14:paraId="692B641F" w14:textId="77777777" w:rsidR="00971C7B" w:rsidRPr="00971C7B" w:rsidRDefault="00971C7B" w:rsidP="00971C7B">
            <w:pPr>
              <w:tabs>
                <w:tab w:val="left" w:pos="720"/>
              </w:tabs>
              <w:spacing w:before="120" w:after="120" w:line="276" w:lineRule="auto"/>
              <w:jc w:val="center"/>
              <w:rPr>
                <w:rFonts w:ascii="Times New Roman" w:eastAsia="Times New Roman" w:hAnsi="Times New Roman" w:cs="Times New Roman"/>
                <w:kern w:val="2"/>
                <w:sz w:val="22"/>
                <w:szCs w:val="20"/>
                <w:lang w:val="en-US" w:bidi="km-KH"/>
                <w14:ligatures w14:val="standardContextual"/>
              </w:rPr>
            </w:pPr>
            <w:r w:rsidRPr="00971C7B">
              <w:rPr>
                <w:rFonts w:ascii="Times New Roman" w:eastAsia="Times New Roman" w:hAnsi="Times New Roman" w:cs="Times New Roman"/>
                <w:kern w:val="2"/>
                <w:sz w:val="22"/>
                <w:szCs w:val="20"/>
                <w:lang w:val="en-US" w:bidi="km-KH"/>
                <w14:ligatures w14:val="standardContextual"/>
              </w:rPr>
              <w:t>10:30 –10:45</w:t>
            </w:r>
          </w:p>
        </w:tc>
        <w:tc>
          <w:tcPr>
            <w:tcW w:w="3016"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14:paraId="40ACEE86" w14:textId="77777777" w:rsidR="00971C7B" w:rsidRPr="00971C7B" w:rsidRDefault="00971C7B" w:rsidP="00971C7B">
            <w:pPr>
              <w:tabs>
                <w:tab w:val="left" w:pos="720"/>
              </w:tabs>
              <w:spacing w:before="120" w:after="120" w:line="276" w:lineRule="auto"/>
              <w:jc w:val="left"/>
              <w:rPr>
                <w:rFonts w:ascii="Times New Roman" w:eastAsia="Times New Roman" w:hAnsi="Times New Roman" w:cs="Times New Roman"/>
                <w:b/>
                <w:bCs/>
                <w:kern w:val="2"/>
                <w:sz w:val="22"/>
                <w:szCs w:val="20"/>
                <w:lang w:val="en-US" w:bidi="km-KH"/>
                <w14:ligatures w14:val="standardContextual"/>
              </w:rPr>
            </w:pPr>
            <w:r w:rsidRPr="00971C7B">
              <w:rPr>
                <w:rFonts w:ascii="Times New Roman" w:eastAsia="Times New Roman" w:hAnsi="Times New Roman" w:cs="Times New Roman"/>
                <w:b/>
                <w:bCs/>
                <w:kern w:val="2"/>
                <w:sz w:val="22"/>
                <w:szCs w:val="20"/>
                <w:lang w:val="en-US" w:bidi="km-KH"/>
                <w14:ligatures w14:val="standardContextual"/>
              </w:rPr>
              <w:t>Coffee Break</w:t>
            </w:r>
          </w:p>
        </w:tc>
        <w:tc>
          <w:tcPr>
            <w:tcW w:w="1208"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14:paraId="45476EC9" w14:textId="2B3E838B" w:rsidR="00971C7B" w:rsidRPr="00971C7B" w:rsidRDefault="00971C7B" w:rsidP="00971C7B">
            <w:pPr>
              <w:tabs>
                <w:tab w:val="left" w:pos="720"/>
              </w:tabs>
              <w:spacing w:before="120" w:after="120" w:line="276" w:lineRule="auto"/>
              <w:jc w:val="center"/>
              <w:rPr>
                <w:rFonts w:ascii="Times New Roman" w:eastAsia="Times New Roman" w:hAnsi="Times New Roman" w:cs="Times New Roman"/>
                <w:kern w:val="2"/>
                <w:sz w:val="22"/>
                <w:szCs w:val="20"/>
                <w:lang w:val="en-US" w:bidi="km-KH"/>
                <w14:ligatures w14:val="standardContextual"/>
              </w:rPr>
            </w:pPr>
          </w:p>
        </w:tc>
      </w:tr>
      <w:tr w:rsidR="00971C7B" w:rsidRPr="00971C7B" w14:paraId="4BB401C8" w14:textId="77777777">
        <w:trPr>
          <w:trHeight w:val="397"/>
        </w:trPr>
        <w:tc>
          <w:tcPr>
            <w:tcW w:w="776" w:type="pct"/>
            <w:tcBorders>
              <w:top w:val="single" w:sz="4" w:space="0" w:color="auto"/>
              <w:left w:val="single" w:sz="4" w:space="0" w:color="auto"/>
              <w:bottom w:val="single" w:sz="4" w:space="0" w:color="auto"/>
              <w:right w:val="single" w:sz="4" w:space="0" w:color="auto"/>
            </w:tcBorders>
            <w:vAlign w:val="center"/>
            <w:hideMark/>
          </w:tcPr>
          <w:p w14:paraId="0C025553" w14:textId="77777777" w:rsidR="00971C7B" w:rsidRPr="00971C7B" w:rsidRDefault="00971C7B" w:rsidP="00971C7B">
            <w:pPr>
              <w:tabs>
                <w:tab w:val="left" w:pos="720"/>
              </w:tabs>
              <w:spacing w:before="120" w:after="120" w:line="276" w:lineRule="auto"/>
              <w:jc w:val="center"/>
              <w:rPr>
                <w:rFonts w:ascii="Times New Roman" w:eastAsia="Times New Roman" w:hAnsi="Times New Roman" w:cs="Times New Roman"/>
                <w:kern w:val="2"/>
                <w:sz w:val="22"/>
                <w:szCs w:val="20"/>
                <w:lang w:val="en-US" w:bidi="km-KH"/>
                <w14:ligatures w14:val="standardContextual"/>
              </w:rPr>
            </w:pPr>
            <w:r w:rsidRPr="00971C7B">
              <w:rPr>
                <w:rFonts w:ascii="Times New Roman" w:eastAsia="Times New Roman" w:hAnsi="Times New Roman" w:cs="Times New Roman"/>
                <w:kern w:val="2"/>
                <w:sz w:val="22"/>
                <w:szCs w:val="20"/>
                <w:lang w:val="en-US" w:bidi="km-KH"/>
                <w14:ligatures w14:val="standardContextual"/>
              </w:rPr>
              <w:t>10:45–12:00</w:t>
            </w:r>
          </w:p>
        </w:tc>
        <w:tc>
          <w:tcPr>
            <w:tcW w:w="3016" w:type="pct"/>
            <w:tcBorders>
              <w:top w:val="single" w:sz="4" w:space="0" w:color="auto"/>
              <w:left w:val="single" w:sz="4" w:space="0" w:color="auto"/>
              <w:bottom w:val="single" w:sz="4" w:space="0" w:color="auto"/>
              <w:right w:val="single" w:sz="4" w:space="0" w:color="auto"/>
            </w:tcBorders>
            <w:vAlign w:val="center"/>
            <w:hideMark/>
          </w:tcPr>
          <w:p w14:paraId="509005FA" w14:textId="77777777" w:rsidR="00971C7B" w:rsidRPr="00971C7B" w:rsidRDefault="00971C7B" w:rsidP="0060246D">
            <w:pPr>
              <w:tabs>
                <w:tab w:val="left" w:pos="720"/>
              </w:tabs>
              <w:spacing w:before="120" w:after="120" w:line="276" w:lineRule="auto"/>
              <w:jc w:val="left"/>
              <w:rPr>
                <w:rFonts w:ascii="Times New Roman" w:eastAsia="Times New Roman" w:hAnsi="Times New Roman" w:cs="Times New Roman"/>
                <w:b/>
                <w:bCs/>
                <w:kern w:val="2"/>
                <w:sz w:val="22"/>
                <w:szCs w:val="20"/>
                <w:lang w:val="en-US" w:bidi="km-KH"/>
                <w14:ligatures w14:val="standardContextual"/>
              </w:rPr>
            </w:pPr>
            <w:r w:rsidRPr="00971C7B">
              <w:rPr>
                <w:rFonts w:ascii="Times New Roman" w:eastAsia="Times New Roman" w:hAnsi="Times New Roman" w:cs="Times New Roman"/>
                <w:b/>
                <w:bCs/>
                <w:kern w:val="2"/>
                <w:sz w:val="22"/>
                <w:szCs w:val="20"/>
                <w:lang w:val="en-US" w:bidi="km-KH"/>
                <w14:ligatures w14:val="standardContextual"/>
              </w:rPr>
              <w:t>Interactive Look at the Global Services Trade Data Hub and review of available services statistics focusing on the national situation</w:t>
            </w:r>
          </w:p>
          <w:p w14:paraId="404223D5" w14:textId="4002F55B" w:rsidR="00971C7B" w:rsidRPr="00971C7B" w:rsidRDefault="00971C7B" w:rsidP="0060246D">
            <w:pPr>
              <w:tabs>
                <w:tab w:val="left" w:pos="720"/>
              </w:tabs>
              <w:spacing w:before="120" w:after="120" w:line="276" w:lineRule="auto"/>
              <w:jc w:val="left"/>
              <w:rPr>
                <w:rFonts w:ascii="Times New Roman" w:eastAsia="Times New Roman" w:hAnsi="Times New Roman" w:cs="Times New Roman"/>
                <w:b/>
                <w:bCs/>
                <w:kern w:val="2"/>
                <w:sz w:val="22"/>
                <w:szCs w:val="20"/>
                <w:lang w:val="en-US" w:bidi="km-KH"/>
                <w14:ligatures w14:val="standardContextual"/>
              </w:rPr>
            </w:pPr>
            <w:r w:rsidRPr="00971C7B">
              <w:rPr>
                <w:rFonts w:ascii="Times New Roman" w:eastAsia="Times New Roman" w:hAnsi="Times New Roman" w:cs="Times New Roman"/>
                <w:kern w:val="2"/>
                <w:sz w:val="22"/>
                <w:szCs w:val="20"/>
                <w:lang w:val="en-US" w:bidi="km-KH"/>
                <w14:ligatures w14:val="standardContextual"/>
              </w:rPr>
              <w:t>The session will include a live demonstration of available trade in services statistics and feature a hands-on exercise designed to help participants apply these tools in analyzing real-world policy environments.</w:t>
            </w:r>
          </w:p>
          <w:p w14:paraId="44657E51" w14:textId="77777777" w:rsidR="00971C7B" w:rsidRPr="00971C7B" w:rsidRDefault="00971C7B" w:rsidP="0060246D">
            <w:pPr>
              <w:tabs>
                <w:tab w:val="left" w:pos="720"/>
              </w:tabs>
              <w:spacing w:before="120" w:after="120" w:line="276" w:lineRule="auto"/>
              <w:jc w:val="left"/>
              <w:rPr>
                <w:rFonts w:ascii="Times New Roman" w:eastAsia="Times New Roman" w:hAnsi="Times New Roman" w:cs="Times New Roman"/>
                <w:b/>
                <w:bCs/>
                <w:kern w:val="2"/>
                <w:sz w:val="22"/>
                <w:szCs w:val="20"/>
                <w:lang w:val="en-US" w:bidi="km-KH"/>
                <w14:ligatures w14:val="standardContextual"/>
              </w:rPr>
            </w:pPr>
            <w:r w:rsidRPr="00971C7B">
              <w:rPr>
                <w:rFonts w:ascii="Times New Roman" w:eastAsia="Times New Roman" w:hAnsi="Times New Roman" w:cs="Times New Roman"/>
                <w:b/>
                <w:bCs/>
                <w:kern w:val="2"/>
                <w:sz w:val="22"/>
                <w:szCs w:val="20"/>
                <w:lang w:val="en-US" w:bidi="km-KH"/>
                <w14:ligatures w14:val="standardContextual"/>
              </w:rPr>
              <w:t>Exercise on services trade statistics</w:t>
            </w:r>
          </w:p>
        </w:tc>
        <w:tc>
          <w:tcPr>
            <w:tcW w:w="1208" w:type="pct"/>
            <w:tcBorders>
              <w:top w:val="single" w:sz="4" w:space="0" w:color="auto"/>
              <w:left w:val="single" w:sz="4" w:space="0" w:color="auto"/>
              <w:bottom w:val="single" w:sz="4" w:space="0" w:color="auto"/>
              <w:right w:val="single" w:sz="4" w:space="0" w:color="auto"/>
            </w:tcBorders>
            <w:vAlign w:val="center"/>
            <w:hideMark/>
          </w:tcPr>
          <w:p w14:paraId="04ABBE66" w14:textId="77777777" w:rsidR="00971C7B" w:rsidRPr="00971C7B" w:rsidRDefault="00971C7B" w:rsidP="00971C7B">
            <w:pPr>
              <w:tabs>
                <w:tab w:val="left" w:pos="720"/>
              </w:tabs>
              <w:spacing w:before="120" w:after="120" w:line="276" w:lineRule="auto"/>
              <w:jc w:val="center"/>
              <w:rPr>
                <w:rFonts w:ascii="Times New Roman" w:eastAsia="Times New Roman" w:hAnsi="Times New Roman" w:cs="Times New Roman"/>
                <w:kern w:val="2"/>
                <w:sz w:val="22"/>
                <w:szCs w:val="20"/>
                <w:lang w:val="en-US" w:bidi="km-KH"/>
                <w14:ligatures w14:val="standardContextual"/>
              </w:rPr>
            </w:pPr>
            <w:r w:rsidRPr="00971C7B">
              <w:rPr>
                <w:rFonts w:ascii="Times New Roman" w:eastAsia="Times New Roman" w:hAnsi="Times New Roman" w:cs="Times New Roman"/>
                <w:kern w:val="2"/>
                <w:sz w:val="22"/>
                <w:szCs w:val="20"/>
                <w:lang w:val="en-US" w:bidi="km-KH"/>
                <w14:ligatures w14:val="standardContextual"/>
              </w:rPr>
              <w:t>WTO</w:t>
            </w:r>
          </w:p>
        </w:tc>
      </w:tr>
      <w:tr w:rsidR="00971C7B" w:rsidRPr="00971C7B" w14:paraId="6E06AE09" w14:textId="77777777">
        <w:trPr>
          <w:trHeight w:val="397"/>
        </w:trPr>
        <w:tc>
          <w:tcPr>
            <w:tcW w:w="776" w:type="pct"/>
            <w:tcBorders>
              <w:top w:val="single" w:sz="4" w:space="0" w:color="auto"/>
              <w:left w:val="single" w:sz="4" w:space="0" w:color="auto"/>
              <w:bottom w:val="single" w:sz="4" w:space="0" w:color="auto"/>
              <w:right w:val="single" w:sz="4" w:space="0" w:color="auto"/>
            </w:tcBorders>
            <w:shd w:val="clear" w:color="auto" w:fill="9BBB59" w:themeFill="accent3"/>
            <w:vAlign w:val="center"/>
            <w:hideMark/>
          </w:tcPr>
          <w:p w14:paraId="53B52E5F" w14:textId="77777777" w:rsidR="00971C7B" w:rsidRPr="00971C7B" w:rsidRDefault="00971C7B" w:rsidP="00971C7B">
            <w:pPr>
              <w:tabs>
                <w:tab w:val="left" w:pos="720"/>
              </w:tabs>
              <w:spacing w:before="120" w:after="120" w:line="276" w:lineRule="auto"/>
              <w:jc w:val="center"/>
              <w:rPr>
                <w:rFonts w:ascii="Times New Roman" w:eastAsia="Times New Roman" w:hAnsi="Times New Roman" w:cs="Times New Roman"/>
                <w:kern w:val="2"/>
                <w:sz w:val="22"/>
                <w:szCs w:val="20"/>
                <w:lang w:val="en-US" w:bidi="km-KH"/>
                <w14:ligatures w14:val="standardContextual"/>
              </w:rPr>
            </w:pPr>
            <w:r w:rsidRPr="00971C7B">
              <w:rPr>
                <w:rFonts w:ascii="Times New Roman" w:eastAsia="Times New Roman" w:hAnsi="Times New Roman" w:cs="Times New Roman"/>
                <w:kern w:val="2"/>
                <w:sz w:val="22"/>
                <w:szCs w:val="20"/>
                <w:lang w:val="en-US" w:bidi="km-KH"/>
                <w14:ligatures w14:val="standardContextual"/>
              </w:rPr>
              <w:t>12:00–13:00</w:t>
            </w:r>
          </w:p>
        </w:tc>
        <w:tc>
          <w:tcPr>
            <w:tcW w:w="3016" w:type="pct"/>
            <w:tcBorders>
              <w:top w:val="single" w:sz="4" w:space="0" w:color="auto"/>
              <w:left w:val="single" w:sz="4" w:space="0" w:color="auto"/>
              <w:bottom w:val="single" w:sz="4" w:space="0" w:color="auto"/>
              <w:right w:val="single" w:sz="4" w:space="0" w:color="auto"/>
            </w:tcBorders>
            <w:shd w:val="clear" w:color="auto" w:fill="9BBB59" w:themeFill="accent3"/>
            <w:vAlign w:val="center"/>
            <w:hideMark/>
          </w:tcPr>
          <w:p w14:paraId="68C0CEBF" w14:textId="77777777" w:rsidR="00971C7B" w:rsidRPr="00971C7B" w:rsidRDefault="00971C7B" w:rsidP="00971C7B">
            <w:pPr>
              <w:tabs>
                <w:tab w:val="left" w:pos="720"/>
              </w:tabs>
              <w:spacing w:before="120" w:after="120" w:line="276" w:lineRule="auto"/>
              <w:jc w:val="left"/>
              <w:rPr>
                <w:rFonts w:ascii="Times New Roman" w:eastAsia="Times New Roman" w:hAnsi="Times New Roman" w:cs="Times New Roman"/>
                <w:b/>
                <w:bCs/>
                <w:kern w:val="2"/>
                <w:sz w:val="22"/>
                <w:szCs w:val="20"/>
                <w:lang w:val="en-US" w:bidi="km-KH"/>
                <w14:ligatures w14:val="standardContextual"/>
              </w:rPr>
            </w:pPr>
            <w:r w:rsidRPr="00971C7B">
              <w:rPr>
                <w:rFonts w:ascii="Times New Roman" w:eastAsia="Times New Roman" w:hAnsi="Times New Roman" w:cs="Times New Roman"/>
                <w:b/>
                <w:bCs/>
                <w:kern w:val="2"/>
                <w:sz w:val="22"/>
                <w:szCs w:val="20"/>
                <w:lang w:val="en-US" w:bidi="km-KH"/>
                <w14:ligatures w14:val="standardContextual"/>
              </w:rPr>
              <w:t>Lunch Break</w:t>
            </w:r>
          </w:p>
        </w:tc>
        <w:tc>
          <w:tcPr>
            <w:tcW w:w="1208" w:type="pct"/>
            <w:tcBorders>
              <w:top w:val="single" w:sz="4" w:space="0" w:color="auto"/>
              <w:left w:val="single" w:sz="4" w:space="0" w:color="auto"/>
              <w:bottom w:val="single" w:sz="4" w:space="0" w:color="auto"/>
              <w:right w:val="single" w:sz="4" w:space="0" w:color="auto"/>
            </w:tcBorders>
            <w:shd w:val="clear" w:color="auto" w:fill="9BBB59" w:themeFill="accent3"/>
            <w:vAlign w:val="center"/>
            <w:hideMark/>
          </w:tcPr>
          <w:p w14:paraId="47C8663B" w14:textId="6ABB371F" w:rsidR="00971C7B" w:rsidRPr="00971C7B" w:rsidRDefault="00971C7B" w:rsidP="00971C7B">
            <w:pPr>
              <w:tabs>
                <w:tab w:val="left" w:pos="720"/>
              </w:tabs>
              <w:spacing w:before="120" w:after="120" w:line="276" w:lineRule="auto"/>
              <w:jc w:val="center"/>
              <w:rPr>
                <w:rFonts w:ascii="Times New Roman" w:eastAsia="Times New Roman" w:hAnsi="Times New Roman" w:cs="Times New Roman"/>
                <w:kern w:val="2"/>
                <w:sz w:val="22"/>
                <w:szCs w:val="20"/>
                <w:lang w:val="en-US" w:bidi="km-KH"/>
                <w14:ligatures w14:val="standardContextual"/>
              </w:rPr>
            </w:pPr>
          </w:p>
        </w:tc>
      </w:tr>
      <w:tr w:rsidR="00971C7B" w:rsidRPr="00971C7B" w14:paraId="789DF28E" w14:textId="77777777">
        <w:trPr>
          <w:trHeight w:val="397"/>
        </w:trPr>
        <w:tc>
          <w:tcPr>
            <w:tcW w:w="776" w:type="pct"/>
            <w:tcBorders>
              <w:top w:val="single" w:sz="4" w:space="0" w:color="auto"/>
              <w:left w:val="single" w:sz="4" w:space="0" w:color="auto"/>
              <w:bottom w:val="single" w:sz="4" w:space="0" w:color="auto"/>
              <w:right w:val="single" w:sz="4" w:space="0" w:color="auto"/>
            </w:tcBorders>
            <w:vAlign w:val="center"/>
          </w:tcPr>
          <w:p w14:paraId="114F8FDA" w14:textId="77777777" w:rsidR="00971C7B" w:rsidRPr="00971C7B" w:rsidRDefault="00971C7B" w:rsidP="00971C7B">
            <w:pPr>
              <w:tabs>
                <w:tab w:val="left" w:pos="720"/>
              </w:tabs>
              <w:spacing w:before="120" w:after="120" w:line="276" w:lineRule="auto"/>
              <w:jc w:val="center"/>
              <w:rPr>
                <w:rFonts w:ascii="Times New Roman" w:eastAsia="Times New Roman" w:hAnsi="Times New Roman" w:cs="Times New Roman"/>
                <w:kern w:val="2"/>
                <w:sz w:val="22"/>
                <w:szCs w:val="20"/>
                <w:lang w:val="en-US" w:bidi="km-KH"/>
                <w14:ligatures w14:val="standardContextual"/>
              </w:rPr>
            </w:pPr>
            <w:r w:rsidRPr="00971C7B">
              <w:rPr>
                <w:rFonts w:ascii="Times New Roman" w:eastAsia="Times New Roman" w:hAnsi="Times New Roman" w:cs="Times New Roman"/>
                <w:kern w:val="2"/>
                <w:sz w:val="22"/>
                <w:szCs w:val="20"/>
                <w:lang w:val="en-US" w:bidi="km-KH"/>
                <w14:ligatures w14:val="standardContextual"/>
              </w:rPr>
              <w:t>13:00–14:15</w:t>
            </w:r>
          </w:p>
          <w:p w14:paraId="344E45FC" w14:textId="77777777" w:rsidR="00971C7B" w:rsidRPr="00971C7B" w:rsidRDefault="00971C7B" w:rsidP="00971C7B">
            <w:pPr>
              <w:tabs>
                <w:tab w:val="left" w:pos="720"/>
              </w:tabs>
              <w:spacing w:before="120" w:after="120" w:line="276" w:lineRule="auto"/>
              <w:jc w:val="center"/>
              <w:rPr>
                <w:rFonts w:ascii="Times New Roman" w:eastAsia="Times New Roman" w:hAnsi="Times New Roman" w:cs="Times New Roman"/>
                <w:kern w:val="2"/>
                <w:sz w:val="22"/>
                <w:szCs w:val="20"/>
                <w:lang w:val="en-US" w:bidi="km-KH"/>
                <w14:ligatures w14:val="standardContextual"/>
              </w:rPr>
            </w:pPr>
          </w:p>
        </w:tc>
        <w:tc>
          <w:tcPr>
            <w:tcW w:w="3016" w:type="pct"/>
            <w:tcBorders>
              <w:top w:val="single" w:sz="4" w:space="0" w:color="auto"/>
              <w:left w:val="single" w:sz="4" w:space="0" w:color="auto"/>
              <w:bottom w:val="single" w:sz="4" w:space="0" w:color="auto"/>
              <w:right w:val="single" w:sz="4" w:space="0" w:color="auto"/>
            </w:tcBorders>
            <w:vAlign w:val="center"/>
            <w:hideMark/>
          </w:tcPr>
          <w:p w14:paraId="39DF9955" w14:textId="77777777" w:rsidR="00971C7B" w:rsidRPr="00971C7B" w:rsidRDefault="00971C7B" w:rsidP="0060246D">
            <w:pPr>
              <w:tabs>
                <w:tab w:val="left" w:pos="720"/>
              </w:tabs>
              <w:spacing w:before="120" w:after="120" w:line="276" w:lineRule="auto"/>
              <w:jc w:val="left"/>
              <w:rPr>
                <w:rFonts w:ascii="Times New Roman" w:eastAsia="Times New Roman" w:hAnsi="Times New Roman" w:cs="Times New Roman"/>
                <w:b/>
                <w:bCs/>
                <w:kern w:val="2"/>
                <w:sz w:val="22"/>
                <w:szCs w:val="20"/>
                <w:lang w:val="en-US" w:bidi="km-KH"/>
                <w14:ligatures w14:val="standardContextual"/>
              </w:rPr>
            </w:pPr>
            <w:r w:rsidRPr="00971C7B">
              <w:rPr>
                <w:rFonts w:ascii="Times New Roman" w:eastAsia="Times New Roman" w:hAnsi="Times New Roman" w:cs="Times New Roman"/>
                <w:b/>
                <w:bCs/>
                <w:kern w:val="2"/>
                <w:sz w:val="22"/>
                <w:szCs w:val="20"/>
                <w:lang w:val="en-US" w:bidi="km-KH"/>
                <w14:ligatures w14:val="standardContextual"/>
              </w:rPr>
              <w:t xml:space="preserve">Review of </w:t>
            </w:r>
            <w:proofErr w:type="gramStart"/>
            <w:r w:rsidRPr="00971C7B">
              <w:rPr>
                <w:rFonts w:ascii="Times New Roman" w:eastAsia="Times New Roman" w:hAnsi="Times New Roman" w:cs="Times New Roman"/>
                <w:b/>
                <w:bCs/>
                <w:kern w:val="2"/>
                <w:sz w:val="22"/>
                <w:szCs w:val="20"/>
                <w:lang w:val="en-US" w:bidi="km-KH"/>
                <w14:ligatures w14:val="standardContextual"/>
              </w:rPr>
              <w:t>the GATS</w:t>
            </w:r>
            <w:proofErr w:type="gramEnd"/>
            <w:r w:rsidRPr="00971C7B">
              <w:rPr>
                <w:rFonts w:ascii="Times New Roman" w:eastAsia="Times New Roman" w:hAnsi="Times New Roman" w:cs="Times New Roman"/>
                <w:b/>
                <w:bCs/>
                <w:kern w:val="2"/>
                <w:sz w:val="22"/>
                <w:szCs w:val="20"/>
                <w:lang w:val="en-US" w:bidi="km-KH"/>
                <w14:ligatures w14:val="standardContextual"/>
              </w:rPr>
              <w:t xml:space="preserve"> and its Main Obligations</w:t>
            </w:r>
          </w:p>
          <w:p w14:paraId="07333BD0" w14:textId="77777777" w:rsidR="00971C7B" w:rsidRDefault="00971C7B" w:rsidP="0060246D">
            <w:pPr>
              <w:tabs>
                <w:tab w:val="left" w:pos="720"/>
              </w:tabs>
              <w:spacing w:before="120" w:after="120" w:line="276" w:lineRule="auto"/>
              <w:jc w:val="left"/>
              <w:rPr>
                <w:rFonts w:ascii="Times New Roman" w:eastAsia="Times New Roman" w:hAnsi="Times New Roman" w:cs="Times New Roman"/>
                <w:kern w:val="2"/>
                <w:sz w:val="22"/>
                <w:szCs w:val="20"/>
                <w:lang w:val="en-US" w:bidi="km-KH"/>
                <w14:ligatures w14:val="standardContextual"/>
              </w:rPr>
            </w:pPr>
            <w:r w:rsidRPr="00971C7B">
              <w:rPr>
                <w:rFonts w:ascii="Times New Roman" w:eastAsia="Times New Roman" w:hAnsi="Times New Roman" w:cs="Times New Roman"/>
                <w:kern w:val="2"/>
                <w:sz w:val="22"/>
                <w:szCs w:val="20"/>
                <w:lang w:val="en-US" w:bidi="km-KH"/>
                <w14:ligatures w14:val="standardContextual"/>
              </w:rPr>
              <w:t xml:space="preserve">This session will review key aspects of the General Agreement on Trade in Services (GATS), covering its scope and key obligations.  </w:t>
            </w:r>
          </w:p>
          <w:p w14:paraId="520A21FA" w14:textId="392151C7" w:rsidR="00971C7B" w:rsidRPr="00971C7B" w:rsidRDefault="00971C7B" w:rsidP="00971C7B">
            <w:pPr>
              <w:tabs>
                <w:tab w:val="left" w:pos="720"/>
              </w:tabs>
              <w:spacing w:before="120" w:after="120" w:line="276" w:lineRule="auto"/>
              <w:rPr>
                <w:rFonts w:ascii="Times New Roman" w:eastAsia="Times New Roman" w:hAnsi="Times New Roman" w:cs="Times New Roman"/>
                <w:b/>
                <w:bCs/>
                <w:kern w:val="2"/>
                <w:sz w:val="22"/>
                <w:szCs w:val="20"/>
                <w:lang w:val="en-US" w:bidi="km-KH"/>
                <w14:ligatures w14:val="standardContextual"/>
              </w:rPr>
            </w:pPr>
            <w:r>
              <w:rPr>
                <w:rFonts w:ascii="Times New Roman" w:eastAsia="Times New Roman" w:hAnsi="Times New Roman" w:cs="Times New Roman"/>
                <w:kern w:val="2"/>
                <w:sz w:val="22"/>
                <w:szCs w:val="20"/>
                <w:lang w:val="en-US" w:bidi="km-KH"/>
                <w14:ligatures w14:val="standardContextual"/>
              </w:rPr>
              <w:t>Q&amp;A</w:t>
            </w:r>
          </w:p>
        </w:tc>
        <w:tc>
          <w:tcPr>
            <w:tcW w:w="1208" w:type="pct"/>
            <w:tcBorders>
              <w:top w:val="single" w:sz="4" w:space="0" w:color="auto"/>
              <w:left w:val="single" w:sz="4" w:space="0" w:color="auto"/>
              <w:bottom w:val="single" w:sz="4" w:space="0" w:color="auto"/>
              <w:right w:val="single" w:sz="4" w:space="0" w:color="auto"/>
            </w:tcBorders>
            <w:vAlign w:val="center"/>
            <w:hideMark/>
          </w:tcPr>
          <w:p w14:paraId="69C65453" w14:textId="77777777" w:rsidR="00971C7B" w:rsidRPr="00971C7B" w:rsidRDefault="00971C7B" w:rsidP="00971C7B">
            <w:pPr>
              <w:tabs>
                <w:tab w:val="left" w:pos="720"/>
              </w:tabs>
              <w:spacing w:before="120" w:after="120" w:line="276" w:lineRule="auto"/>
              <w:jc w:val="center"/>
              <w:rPr>
                <w:rFonts w:ascii="Times New Roman" w:eastAsia="Times New Roman" w:hAnsi="Times New Roman" w:cs="Times New Roman"/>
                <w:kern w:val="2"/>
                <w:sz w:val="22"/>
                <w:szCs w:val="20"/>
                <w:lang w:val="en-US" w:bidi="km-KH"/>
                <w14:ligatures w14:val="standardContextual"/>
              </w:rPr>
            </w:pPr>
            <w:r w:rsidRPr="00971C7B">
              <w:rPr>
                <w:rFonts w:ascii="Times New Roman" w:eastAsia="Times New Roman" w:hAnsi="Times New Roman" w:cs="Times New Roman"/>
                <w:kern w:val="2"/>
                <w:sz w:val="22"/>
                <w:szCs w:val="20"/>
                <w:lang w:val="en-US" w:bidi="km-KH"/>
                <w14:ligatures w14:val="standardContextual"/>
              </w:rPr>
              <w:t>WTO</w:t>
            </w:r>
          </w:p>
        </w:tc>
      </w:tr>
      <w:tr w:rsidR="00971C7B" w:rsidRPr="00971C7B" w14:paraId="24F20CEB" w14:textId="77777777">
        <w:trPr>
          <w:trHeight w:val="397"/>
        </w:trPr>
        <w:tc>
          <w:tcPr>
            <w:tcW w:w="776"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14:paraId="5E6F1BD5" w14:textId="77777777" w:rsidR="00971C7B" w:rsidRPr="00971C7B" w:rsidRDefault="00971C7B" w:rsidP="00971C7B">
            <w:pPr>
              <w:tabs>
                <w:tab w:val="left" w:pos="720"/>
              </w:tabs>
              <w:spacing w:before="120" w:after="120" w:line="276" w:lineRule="auto"/>
              <w:jc w:val="center"/>
              <w:rPr>
                <w:rFonts w:ascii="Times New Roman" w:eastAsia="Times New Roman" w:hAnsi="Times New Roman" w:cs="Times New Roman"/>
                <w:kern w:val="2"/>
                <w:sz w:val="22"/>
                <w:szCs w:val="20"/>
                <w:lang w:val="en-US" w:bidi="km-KH"/>
                <w14:ligatures w14:val="standardContextual"/>
              </w:rPr>
            </w:pPr>
            <w:r w:rsidRPr="00971C7B">
              <w:rPr>
                <w:rFonts w:ascii="Times New Roman" w:eastAsia="Times New Roman" w:hAnsi="Times New Roman" w:cs="Times New Roman"/>
                <w:kern w:val="2"/>
                <w:sz w:val="22"/>
                <w:szCs w:val="20"/>
                <w:lang w:val="en-US" w:bidi="km-KH"/>
                <w14:ligatures w14:val="standardContextual"/>
              </w:rPr>
              <w:t>14:30–14:45</w:t>
            </w:r>
          </w:p>
        </w:tc>
        <w:tc>
          <w:tcPr>
            <w:tcW w:w="3016"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14:paraId="678BAA18" w14:textId="77777777" w:rsidR="00971C7B" w:rsidRPr="00971C7B" w:rsidRDefault="00971C7B" w:rsidP="00971C7B">
            <w:pPr>
              <w:tabs>
                <w:tab w:val="left" w:pos="720"/>
              </w:tabs>
              <w:spacing w:before="120" w:after="120" w:line="276" w:lineRule="auto"/>
              <w:jc w:val="left"/>
              <w:rPr>
                <w:rFonts w:ascii="Times New Roman" w:eastAsia="Times New Roman" w:hAnsi="Times New Roman" w:cs="Times New Roman"/>
                <w:b/>
                <w:bCs/>
                <w:kern w:val="2"/>
                <w:sz w:val="22"/>
                <w:szCs w:val="20"/>
                <w:lang w:val="en-US" w:bidi="km-KH"/>
                <w14:ligatures w14:val="standardContextual"/>
              </w:rPr>
            </w:pPr>
            <w:r w:rsidRPr="00971C7B">
              <w:rPr>
                <w:rFonts w:ascii="Times New Roman" w:eastAsia="Times New Roman" w:hAnsi="Times New Roman" w:cs="Times New Roman"/>
                <w:b/>
                <w:bCs/>
                <w:kern w:val="2"/>
                <w:sz w:val="22"/>
                <w:szCs w:val="20"/>
                <w:lang w:val="en-US" w:bidi="km-KH"/>
                <w14:ligatures w14:val="standardContextual"/>
              </w:rPr>
              <w:t>Coffee Break</w:t>
            </w:r>
          </w:p>
        </w:tc>
        <w:tc>
          <w:tcPr>
            <w:tcW w:w="1208"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14:paraId="74095440" w14:textId="642E9947" w:rsidR="00971C7B" w:rsidRPr="00971C7B" w:rsidRDefault="00971C7B" w:rsidP="00971C7B">
            <w:pPr>
              <w:tabs>
                <w:tab w:val="left" w:pos="720"/>
              </w:tabs>
              <w:spacing w:before="120" w:after="120" w:line="276" w:lineRule="auto"/>
              <w:jc w:val="center"/>
              <w:rPr>
                <w:rFonts w:ascii="Times New Roman" w:eastAsia="Times New Roman" w:hAnsi="Times New Roman" w:cs="Times New Roman"/>
                <w:kern w:val="2"/>
                <w:sz w:val="22"/>
                <w:szCs w:val="20"/>
                <w:lang w:val="en-US" w:bidi="km-KH"/>
                <w14:ligatures w14:val="standardContextual"/>
              </w:rPr>
            </w:pPr>
          </w:p>
        </w:tc>
      </w:tr>
      <w:tr w:rsidR="00971C7B" w:rsidRPr="00971C7B" w14:paraId="23A2B2EB" w14:textId="77777777">
        <w:trPr>
          <w:trHeight w:val="397"/>
        </w:trPr>
        <w:tc>
          <w:tcPr>
            <w:tcW w:w="776" w:type="pct"/>
            <w:tcBorders>
              <w:top w:val="single" w:sz="4" w:space="0" w:color="auto"/>
              <w:left w:val="single" w:sz="4" w:space="0" w:color="auto"/>
              <w:bottom w:val="single" w:sz="4" w:space="0" w:color="auto"/>
              <w:right w:val="single" w:sz="4" w:space="0" w:color="auto"/>
            </w:tcBorders>
            <w:vAlign w:val="center"/>
            <w:hideMark/>
          </w:tcPr>
          <w:p w14:paraId="74E65BF9" w14:textId="77777777" w:rsidR="00971C7B" w:rsidRPr="00971C7B" w:rsidRDefault="00971C7B" w:rsidP="00971C7B">
            <w:pPr>
              <w:tabs>
                <w:tab w:val="left" w:pos="720"/>
              </w:tabs>
              <w:spacing w:before="120" w:after="120"/>
              <w:jc w:val="center"/>
              <w:rPr>
                <w:rFonts w:ascii="Times New Roman" w:eastAsia="Times New Roman" w:hAnsi="Times New Roman" w:cs="Times New Roman"/>
                <w:kern w:val="2"/>
                <w:sz w:val="22"/>
                <w:szCs w:val="20"/>
                <w:lang w:val="en-US" w:bidi="km-KH"/>
                <w14:ligatures w14:val="standardContextual"/>
              </w:rPr>
            </w:pPr>
            <w:r w:rsidRPr="00971C7B">
              <w:rPr>
                <w:rFonts w:ascii="Times New Roman" w:eastAsia="Times New Roman" w:hAnsi="Times New Roman" w:cs="Times New Roman"/>
                <w:kern w:val="2"/>
                <w:sz w:val="22"/>
                <w:szCs w:val="20"/>
                <w:lang w:val="en-US" w:bidi="km-KH"/>
                <w14:ligatures w14:val="standardContextual"/>
              </w:rPr>
              <w:t>14:45–17:00</w:t>
            </w:r>
          </w:p>
        </w:tc>
        <w:tc>
          <w:tcPr>
            <w:tcW w:w="3016" w:type="pct"/>
            <w:tcBorders>
              <w:top w:val="single" w:sz="4" w:space="0" w:color="auto"/>
              <w:left w:val="single" w:sz="4" w:space="0" w:color="auto"/>
              <w:bottom w:val="single" w:sz="4" w:space="0" w:color="auto"/>
              <w:right w:val="single" w:sz="4" w:space="0" w:color="auto"/>
            </w:tcBorders>
            <w:hideMark/>
          </w:tcPr>
          <w:p w14:paraId="44636009" w14:textId="77777777" w:rsidR="00971C7B" w:rsidRPr="00971C7B" w:rsidRDefault="00971C7B" w:rsidP="00971C7B">
            <w:pPr>
              <w:tabs>
                <w:tab w:val="left" w:pos="720"/>
              </w:tabs>
              <w:spacing w:before="120" w:after="120"/>
              <w:jc w:val="left"/>
              <w:rPr>
                <w:rFonts w:ascii="Times New Roman" w:eastAsia="Times New Roman" w:hAnsi="Times New Roman" w:cs="Times New Roman"/>
                <w:b/>
                <w:bCs/>
                <w:kern w:val="2"/>
                <w:sz w:val="22"/>
                <w:szCs w:val="20"/>
                <w:lang w:val="en-US" w:bidi="km-KH"/>
                <w14:ligatures w14:val="standardContextual"/>
              </w:rPr>
            </w:pPr>
            <w:r w:rsidRPr="00971C7B">
              <w:rPr>
                <w:rFonts w:ascii="Times New Roman" w:eastAsia="Times New Roman" w:hAnsi="Times New Roman" w:cs="Times New Roman"/>
                <w:b/>
                <w:bCs/>
                <w:kern w:val="2"/>
                <w:sz w:val="22"/>
                <w:szCs w:val="20"/>
                <w:lang w:val="en-US" w:bidi="km-KH"/>
                <w14:ligatures w14:val="standardContextual"/>
              </w:rPr>
              <w:t xml:space="preserve">Schedules of Commitments under </w:t>
            </w:r>
            <w:proofErr w:type="gramStart"/>
            <w:r w:rsidRPr="00971C7B">
              <w:rPr>
                <w:rFonts w:ascii="Times New Roman" w:eastAsia="Times New Roman" w:hAnsi="Times New Roman" w:cs="Times New Roman"/>
                <w:b/>
                <w:bCs/>
                <w:kern w:val="2"/>
                <w:sz w:val="22"/>
                <w:szCs w:val="20"/>
                <w:lang w:val="en-US" w:bidi="km-KH"/>
                <w14:ligatures w14:val="standardContextual"/>
              </w:rPr>
              <w:t>the GATS</w:t>
            </w:r>
            <w:proofErr w:type="gramEnd"/>
            <w:r w:rsidRPr="00971C7B">
              <w:rPr>
                <w:rFonts w:ascii="Times New Roman" w:eastAsia="Times New Roman" w:hAnsi="Times New Roman" w:cs="Times New Roman"/>
                <w:b/>
                <w:bCs/>
                <w:kern w:val="2"/>
                <w:sz w:val="22"/>
                <w:szCs w:val="20"/>
                <w:lang w:val="en-US" w:bidi="km-KH"/>
                <w14:ligatures w14:val="standardContextual"/>
              </w:rPr>
              <w:t xml:space="preserve">  </w:t>
            </w:r>
          </w:p>
          <w:p w14:paraId="6B868188" w14:textId="77777777" w:rsidR="00971C7B" w:rsidRDefault="00971C7B" w:rsidP="00971C7B">
            <w:pPr>
              <w:tabs>
                <w:tab w:val="left" w:pos="720"/>
              </w:tabs>
              <w:spacing w:before="120" w:after="120"/>
              <w:jc w:val="left"/>
              <w:rPr>
                <w:rFonts w:ascii="Times New Roman" w:eastAsia="Times New Roman" w:hAnsi="Times New Roman" w:cs="Times New Roman"/>
                <w:kern w:val="2"/>
                <w:sz w:val="22"/>
                <w:szCs w:val="20"/>
                <w:lang w:val="en-US" w:bidi="km-KH"/>
                <w14:ligatures w14:val="standardContextual"/>
              </w:rPr>
            </w:pPr>
            <w:r w:rsidRPr="00971C7B">
              <w:rPr>
                <w:rFonts w:ascii="Times New Roman" w:eastAsia="Times New Roman" w:hAnsi="Times New Roman" w:cs="Times New Roman"/>
                <w:kern w:val="2"/>
                <w:sz w:val="22"/>
                <w:szCs w:val="20"/>
                <w:lang w:val="en-US" w:bidi="km-KH"/>
                <w14:ligatures w14:val="standardContextual"/>
              </w:rPr>
              <w:t xml:space="preserve">This session will focus on Articles XVI, XVII, and XVIII of the GATS and on schedules of commitments.  </w:t>
            </w:r>
          </w:p>
          <w:p w14:paraId="355BA579" w14:textId="35DED204" w:rsidR="00971C7B" w:rsidRDefault="004C0B51" w:rsidP="00971C7B">
            <w:pPr>
              <w:tabs>
                <w:tab w:val="left" w:pos="720"/>
              </w:tabs>
              <w:spacing w:before="120" w:after="120"/>
              <w:jc w:val="left"/>
              <w:rPr>
                <w:rFonts w:ascii="Times New Roman" w:eastAsia="Times New Roman" w:hAnsi="Times New Roman" w:cs="Times New Roman"/>
                <w:kern w:val="2"/>
                <w:sz w:val="22"/>
                <w:szCs w:val="20"/>
                <w:lang w:val="en-US" w:bidi="km-KH"/>
                <w14:ligatures w14:val="standardContextual"/>
              </w:rPr>
            </w:pPr>
            <w:r>
              <w:rPr>
                <w:rFonts w:ascii="Times New Roman" w:eastAsia="Times New Roman" w:hAnsi="Times New Roman" w:cs="Times New Roman"/>
                <w:kern w:val="2"/>
                <w:sz w:val="22"/>
                <w:szCs w:val="20"/>
                <w:lang w:val="en-US" w:bidi="km-KH"/>
                <w14:ligatures w14:val="standardContextual"/>
              </w:rPr>
              <w:t>Quiz</w:t>
            </w:r>
          </w:p>
          <w:p w14:paraId="3368076C" w14:textId="2050F1EE" w:rsidR="004C0B51" w:rsidRPr="00971C7B" w:rsidRDefault="004C0B51" w:rsidP="00971C7B">
            <w:pPr>
              <w:tabs>
                <w:tab w:val="left" w:pos="720"/>
              </w:tabs>
              <w:spacing w:before="120" w:after="120"/>
              <w:jc w:val="left"/>
              <w:rPr>
                <w:rFonts w:ascii="Times New Roman" w:eastAsia="Times New Roman" w:hAnsi="Times New Roman" w:cs="Times New Roman"/>
                <w:b/>
                <w:bCs/>
                <w:kern w:val="2"/>
                <w:sz w:val="22"/>
                <w:szCs w:val="20"/>
                <w:lang w:val="en-US" w:bidi="km-KH"/>
                <w14:ligatures w14:val="standardContextual"/>
              </w:rPr>
            </w:pPr>
          </w:p>
        </w:tc>
        <w:tc>
          <w:tcPr>
            <w:tcW w:w="1208" w:type="pct"/>
            <w:tcBorders>
              <w:top w:val="single" w:sz="4" w:space="0" w:color="auto"/>
              <w:left w:val="single" w:sz="4" w:space="0" w:color="auto"/>
              <w:bottom w:val="single" w:sz="4" w:space="0" w:color="auto"/>
              <w:right w:val="single" w:sz="4" w:space="0" w:color="auto"/>
            </w:tcBorders>
            <w:vAlign w:val="center"/>
            <w:hideMark/>
          </w:tcPr>
          <w:p w14:paraId="38F17F05" w14:textId="77777777" w:rsidR="00971C7B" w:rsidRPr="00971C7B" w:rsidRDefault="00971C7B" w:rsidP="00971C7B">
            <w:pPr>
              <w:tabs>
                <w:tab w:val="left" w:pos="720"/>
              </w:tabs>
              <w:spacing w:before="120" w:after="120"/>
              <w:jc w:val="center"/>
              <w:rPr>
                <w:rFonts w:ascii="Times New Roman" w:eastAsia="Times New Roman" w:hAnsi="Times New Roman" w:cs="Times New Roman"/>
                <w:kern w:val="2"/>
                <w:sz w:val="22"/>
                <w:szCs w:val="20"/>
                <w:lang w:val="en-US" w:bidi="km-KH"/>
                <w14:ligatures w14:val="standardContextual"/>
              </w:rPr>
            </w:pPr>
            <w:r w:rsidRPr="00971C7B">
              <w:rPr>
                <w:rFonts w:ascii="Times New Roman" w:eastAsia="Times New Roman" w:hAnsi="Times New Roman" w:cs="Times New Roman"/>
                <w:kern w:val="2"/>
                <w:sz w:val="22"/>
                <w:szCs w:val="20"/>
                <w:lang w:val="en-US" w:bidi="km-KH"/>
                <w14:ligatures w14:val="standardContextual"/>
              </w:rPr>
              <w:t>WTO</w:t>
            </w:r>
          </w:p>
        </w:tc>
      </w:tr>
      <w:tr w:rsidR="00971C7B" w:rsidRPr="00971C7B" w14:paraId="7F78EEFE" w14:textId="77777777">
        <w:trPr>
          <w:trHeight w:val="397"/>
        </w:trPr>
        <w:tc>
          <w:tcPr>
            <w:tcW w:w="5000" w:type="pct"/>
            <w:gridSpan w:val="3"/>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33B69B84" w14:textId="56D42D13" w:rsidR="00971C7B" w:rsidRPr="00971C7B" w:rsidRDefault="00971C7B" w:rsidP="00971C7B">
            <w:pPr>
              <w:tabs>
                <w:tab w:val="left" w:pos="720"/>
              </w:tabs>
              <w:spacing w:line="276" w:lineRule="auto"/>
              <w:jc w:val="center"/>
              <w:rPr>
                <w:rFonts w:ascii="Times New Roman" w:eastAsia="Times New Roman" w:hAnsi="Times New Roman" w:cs="Times New Roman"/>
                <w:b/>
                <w:bCs/>
                <w:kern w:val="2"/>
                <w:sz w:val="22"/>
                <w:szCs w:val="20"/>
                <w:lang w:val="en-US" w:bidi="km-KH"/>
                <w14:ligatures w14:val="standardContextual"/>
              </w:rPr>
            </w:pPr>
            <w:r>
              <w:rPr>
                <w:rFonts w:ascii="Times New Roman" w:eastAsia="Times New Roman" w:hAnsi="Times New Roman" w:cs="Times New Roman"/>
                <w:b/>
                <w:bCs/>
                <w:kern w:val="2"/>
                <w:sz w:val="22"/>
                <w:szCs w:val="20"/>
                <w:lang w:val="en-US" w:bidi="km-KH"/>
                <w14:ligatures w14:val="standardContextual"/>
              </w:rPr>
              <w:t>Thursday, 11 June 2026</w:t>
            </w:r>
          </w:p>
        </w:tc>
      </w:tr>
      <w:tr w:rsidR="00971C7B" w:rsidRPr="00971C7B" w14:paraId="1F9DDAC1" w14:textId="77777777">
        <w:trPr>
          <w:trHeight w:val="397"/>
        </w:trPr>
        <w:tc>
          <w:tcPr>
            <w:tcW w:w="776" w:type="pct"/>
            <w:tcBorders>
              <w:top w:val="single" w:sz="4" w:space="0" w:color="auto"/>
              <w:left w:val="single" w:sz="4" w:space="0" w:color="auto"/>
              <w:bottom w:val="single" w:sz="4" w:space="0" w:color="auto"/>
              <w:right w:val="single" w:sz="4" w:space="0" w:color="auto"/>
            </w:tcBorders>
            <w:vAlign w:val="center"/>
            <w:hideMark/>
          </w:tcPr>
          <w:p w14:paraId="5D757085" w14:textId="77777777" w:rsidR="00971C7B" w:rsidRPr="00971C7B" w:rsidRDefault="00971C7B" w:rsidP="00971C7B">
            <w:pPr>
              <w:tabs>
                <w:tab w:val="left" w:pos="720"/>
              </w:tabs>
              <w:spacing w:before="120" w:after="120" w:line="276" w:lineRule="auto"/>
              <w:jc w:val="center"/>
              <w:rPr>
                <w:rFonts w:ascii="Times New Roman" w:eastAsia="Times New Roman" w:hAnsi="Times New Roman" w:cs="Times New Roman"/>
                <w:kern w:val="2"/>
                <w:sz w:val="22"/>
                <w:szCs w:val="20"/>
                <w:lang w:val="en-US" w:bidi="km-KH"/>
                <w14:ligatures w14:val="standardContextual"/>
              </w:rPr>
            </w:pPr>
            <w:r w:rsidRPr="00971C7B">
              <w:rPr>
                <w:rFonts w:ascii="Times New Roman" w:eastAsia="Times New Roman" w:hAnsi="Times New Roman" w:cs="Times New Roman"/>
                <w:kern w:val="2"/>
                <w:sz w:val="22"/>
                <w:szCs w:val="20"/>
                <w:lang w:val="en-US" w:bidi="km-KH"/>
                <w14:ligatures w14:val="standardContextual"/>
              </w:rPr>
              <w:t>9:00–10:30</w:t>
            </w:r>
          </w:p>
        </w:tc>
        <w:tc>
          <w:tcPr>
            <w:tcW w:w="3016" w:type="pct"/>
            <w:tcBorders>
              <w:top w:val="single" w:sz="4" w:space="0" w:color="auto"/>
              <w:left w:val="single" w:sz="4" w:space="0" w:color="auto"/>
              <w:bottom w:val="single" w:sz="4" w:space="0" w:color="auto"/>
              <w:right w:val="single" w:sz="4" w:space="0" w:color="auto"/>
            </w:tcBorders>
            <w:vAlign w:val="center"/>
            <w:hideMark/>
          </w:tcPr>
          <w:p w14:paraId="398BA02C" w14:textId="77777777" w:rsidR="00D12777" w:rsidRPr="00D12777" w:rsidRDefault="00D12777" w:rsidP="0060246D">
            <w:pPr>
              <w:tabs>
                <w:tab w:val="left" w:pos="720"/>
              </w:tabs>
              <w:spacing w:before="120" w:after="120" w:line="276" w:lineRule="auto"/>
              <w:jc w:val="left"/>
              <w:rPr>
                <w:rFonts w:ascii="Times New Roman" w:eastAsia="Times New Roman" w:hAnsi="Times New Roman" w:cs="Times New Roman"/>
                <w:b/>
                <w:bCs/>
                <w:kern w:val="2"/>
                <w:sz w:val="22"/>
                <w:szCs w:val="20"/>
                <w:lang w:val="en-US" w:bidi="km-KH"/>
                <w14:ligatures w14:val="standardContextual"/>
              </w:rPr>
            </w:pPr>
            <w:r w:rsidRPr="00D12777">
              <w:rPr>
                <w:rFonts w:ascii="Times New Roman" w:eastAsia="Times New Roman" w:hAnsi="Times New Roman" w:cs="Times New Roman"/>
                <w:b/>
                <w:bCs/>
                <w:kern w:val="2"/>
                <w:sz w:val="22"/>
                <w:szCs w:val="20"/>
                <w:lang w:val="en-US" w:bidi="km-KH"/>
                <w14:ligatures w14:val="standardContextual"/>
              </w:rPr>
              <w:t>Regional Trade Agreements on Services: Key Trends and Characteristics</w:t>
            </w:r>
          </w:p>
          <w:p w14:paraId="3C8C9B31" w14:textId="77777777" w:rsidR="00D12777" w:rsidRPr="00D12777" w:rsidRDefault="00D12777" w:rsidP="0060246D">
            <w:pPr>
              <w:tabs>
                <w:tab w:val="left" w:pos="720"/>
              </w:tabs>
              <w:spacing w:before="120" w:after="120" w:line="276" w:lineRule="auto"/>
              <w:jc w:val="left"/>
              <w:rPr>
                <w:rFonts w:ascii="Times New Roman" w:eastAsia="Times New Roman" w:hAnsi="Times New Roman" w:cs="Times New Roman"/>
                <w:kern w:val="2"/>
                <w:sz w:val="22"/>
                <w:szCs w:val="20"/>
                <w:lang w:val="en-US" w:bidi="km-KH"/>
                <w14:ligatures w14:val="standardContextual"/>
              </w:rPr>
            </w:pPr>
            <w:r w:rsidRPr="00D12777">
              <w:rPr>
                <w:rFonts w:ascii="Times New Roman" w:eastAsia="Times New Roman" w:hAnsi="Times New Roman" w:cs="Times New Roman"/>
                <w:kern w:val="2"/>
                <w:sz w:val="22"/>
                <w:szCs w:val="20"/>
                <w:lang w:val="en-US" w:bidi="km-KH"/>
                <w14:ligatures w14:val="standardContextual"/>
              </w:rPr>
              <w:t xml:space="preserve">This session will highlight key features of regional trade agreements on services, with a particular focus on differences with the GATS.  </w:t>
            </w:r>
            <w:proofErr w:type="gramStart"/>
            <w:r w:rsidRPr="00D12777">
              <w:rPr>
                <w:rFonts w:ascii="Times New Roman" w:eastAsia="Times New Roman" w:hAnsi="Times New Roman" w:cs="Times New Roman"/>
                <w:kern w:val="2"/>
                <w:sz w:val="22"/>
                <w:szCs w:val="20"/>
                <w:lang w:val="en-US" w:bidi="km-KH"/>
                <w14:ligatures w14:val="standardContextual"/>
              </w:rPr>
              <w:t>In particular, it</w:t>
            </w:r>
            <w:proofErr w:type="gramEnd"/>
            <w:r w:rsidRPr="00D12777">
              <w:rPr>
                <w:rFonts w:ascii="Times New Roman" w:eastAsia="Times New Roman" w:hAnsi="Times New Roman" w:cs="Times New Roman"/>
                <w:kern w:val="2"/>
                <w:sz w:val="22"/>
                <w:szCs w:val="20"/>
                <w:lang w:val="en-US" w:bidi="km-KH"/>
                <w14:ligatures w14:val="standardContextual"/>
              </w:rPr>
              <w:t xml:space="preserve"> will explain </w:t>
            </w:r>
            <w:r w:rsidRPr="00D12777">
              <w:rPr>
                <w:rFonts w:ascii="Times New Roman" w:eastAsia="Times New Roman" w:hAnsi="Times New Roman" w:cs="Times New Roman"/>
                <w:kern w:val="2"/>
                <w:sz w:val="22"/>
                <w:szCs w:val="20"/>
                <w:lang w:val="en-US" w:bidi="km-KH"/>
                <w14:ligatures w14:val="standardContextual"/>
              </w:rPr>
              <w:lastRenderedPageBreak/>
              <w:t>the key concepts underlying negative-list approaches to scheduling and discuss implications</w:t>
            </w:r>
          </w:p>
          <w:p w14:paraId="1F4B3482" w14:textId="3346710F" w:rsidR="00971C7B" w:rsidRPr="00971C7B" w:rsidRDefault="00971C7B" w:rsidP="00D12777">
            <w:pPr>
              <w:tabs>
                <w:tab w:val="left" w:pos="720"/>
              </w:tabs>
              <w:spacing w:before="120" w:after="120" w:line="276" w:lineRule="auto"/>
              <w:rPr>
                <w:rFonts w:ascii="Times New Roman" w:eastAsia="Times New Roman" w:hAnsi="Times New Roman" w:cs="Times New Roman"/>
                <w:b/>
                <w:bCs/>
                <w:i/>
                <w:iCs/>
                <w:kern w:val="2"/>
                <w:sz w:val="22"/>
                <w:szCs w:val="20"/>
                <w:lang w:val="en-US" w:bidi="km-KH"/>
                <w14:ligatures w14:val="standardContextual"/>
              </w:rPr>
            </w:pPr>
          </w:p>
        </w:tc>
        <w:tc>
          <w:tcPr>
            <w:tcW w:w="1208" w:type="pct"/>
            <w:tcBorders>
              <w:top w:val="single" w:sz="4" w:space="0" w:color="auto"/>
              <w:left w:val="single" w:sz="4" w:space="0" w:color="auto"/>
              <w:bottom w:val="single" w:sz="4" w:space="0" w:color="auto"/>
              <w:right w:val="single" w:sz="4" w:space="0" w:color="auto"/>
            </w:tcBorders>
            <w:vAlign w:val="center"/>
            <w:hideMark/>
          </w:tcPr>
          <w:p w14:paraId="232A0F68" w14:textId="77777777" w:rsidR="00971C7B" w:rsidRPr="00971C7B" w:rsidRDefault="00971C7B" w:rsidP="00971C7B">
            <w:pPr>
              <w:tabs>
                <w:tab w:val="left" w:pos="720"/>
              </w:tabs>
              <w:spacing w:before="120" w:after="120" w:line="276" w:lineRule="auto"/>
              <w:jc w:val="center"/>
              <w:rPr>
                <w:rFonts w:ascii="Times New Roman" w:eastAsia="Times New Roman" w:hAnsi="Times New Roman" w:cs="Times New Roman"/>
                <w:kern w:val="2"/>
                <w:sz w:val="22"/>
                <w:szCs w:val="20"/>
                <w:lang w:val="en-US" w:bidi="km-KH"/>
                <w14:ligatures w14:val="standardContextual"/>
              </w:rPr>
            </w:pPr>
            <w:r w:rsidRPr="00971C7B">
              <w:rPr>
                <w:rFonts w:ascii="Times New Roman" w:eastAsia="Times New Roman" w:hAnsi="Times New Roman" w:cs="Times New Roman"/>
                <w:kern w:val="2"/>
                <w:sz w:val="22"/>
                <w:szCs w:val="20"/>
                <w:lang w:val="en-US" w:bidi="km-KH"/>
                <w14:ligatures w14:val="standardContextual"/>
              </w:rPr>
              <w:lastRenderedPageBreak/>
              <w:t>WTO</w:t>
            </w:r>
          </w:p>
        </w:tc>
      </w:tr>
      <w:tr w:rsidR="00971C7B" w:rsidRPr="00971C7B" w14:paraId="49CFF5C3" w14:textId="77777777">
        <w:trPr>
          <w:trHeight w:val="397"/>
        </w:trPr>
        <w:tc>
          <w:tcPr>
            <w:tcW w:w="776"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14:paraId="05DDED04" w14:textId="77777777" w:rsidR="00971C7B" w:rsidRPr="00971C7B" w:rsidRDefault="00971C7B" w:rsidP="00971C7B">
            <w:pPr>
              <w:tabs>
                <w:tab w:val="left" w:pos="720"/>
              </w:tabs>
              <w:spacing w:before="120" w:after="120" w:line="276" w:lineRule="auto"/>
              <w:jc w:val="center"/>
              <w:rPr>
                <w:rFonts w:ascii="Times New Roman" w:eastAsia="Times New Roman" w:hAnsi="Times New Roman" w:cs="Times New Roman"/>
                <w:kern w:val="2"/>
                <w:sz w:val="22"/>
                <w:szCs w:val="20"/>
                <w:lang w:val="en-US" w:bidi="km-KH"/>
                <w14:ligatures w14:val="standardContextual"/>
              </w:rPr>
            </w:pPr>
            <w:r w:rsidRPr="00971C7B">
              <w:rPr>
                <w:rFonts w:ascii="Times New Roman" w:eastAsia="Times New Roman" w:hAnsi="Times New Roman" w:cs="Times New Roman"/>
                <w:kern w:val="2"/>
                <w:sz w:val="22"/>
                <w:szCs w:val="20"/>
                <w:lang w:val="en-US" w:bidi="km-KH"/>
                <w14:ligatures w14:val="standardContextual"/>
              </w:rPr>
              <w:t>10:30–10:45</w:t>
            </w:r>
          </w:p>
        </w:tc>
        <w:tc>
          <w:tcPr>
            <w:tcW w:w="3016"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14:paraId="2DDA7032" w14:textId="77777777" w:rsidR="00971C7B" w:rsidRPr="00971C7B" w:rsidRDefault="00971C7B" w:rsidP="0060246D">
            <w:pPr>
              <w:tabs>
                <w:tab w:val="left" w:pos="720"/>
              </w:tabs>
              <w:spacing w:before="120" w:after="120" w:line="276" w:lineRule="auto"/>
              <w:jc w:val="left"/>
              <w:rPr>
                <w:rFonts w:ascii="Times New Roman" w:eastAsia="Times New Roman" w:hAnsi="Times New Roman" w:cs="Times New Roman"/>
                <w:b/>
                <w:bCs/>
                <w:kern w:val="2"/>
                <w:sz w:val="22"/>
                <w:szCs w:val="20"/>
                <w:lang w:val="en-US" w:bidi="km-KH"/>
                <w14:ligatures w14:val="standardContextual"/>
              </w:rPr>
            </w:pPr>
            <w:r w:rsidRPr="00971C7B">
              <w:rPr>
                <w:rFonts w:ascii="Times New Roman" w:eastAsia="Times New Roman" w:hAnsi="Times New Roman" w:cs="Times New Roman"/>
                <w:b/>
                <w:bCs/>
                <w:kern w:val="2"/>
                <w:sz w:val="22"/>
                <w:szCs w:val="20"/>
                <w:lang w:val="en-US" w:bidi="km-KH"/>
                <w14:ligatures w14:val="standardContextual"/>
              </w:rPr>
              <w:t>Coffee Break</w:t>
            </w:r>
          </w:p>
        </w:tc>
        <w:tc>
          <w:tcPr>
            <w:tcW w:w="1208"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14:paraId="300EFB6B" w14:textId="0EA4D290" w:rsidR="00971C7B" w:rsidRPr="00971C7B" w:rsidRDefault="00971C7B" w:rsidP="00971C7B">
            <w:pPr>
              <w:tabs>
                <w:tab w:val="left" w:pos="720"/>
              </w:tabs>
              <w:spacing w:before="120" w:after="120" w:line="276" w:lineRule="auto"/>
              <w:jc w:val="center"/>
              <w:rPr>
                <w:rFonts w:ascii="Times New Roman" w:eastAsia="Times New Roman" w:hAnsi="Times New Roman" w:cs="Times New Roman"/>
                <w:kern w:val="2"/>
                <w:sz w:val="22"/>
                <w:szCs w:val="20"/>
                <w:lang w:val="en-US" w:bidi="km-KH"/>
                <w14:ligatures w14:val="standardContextual"/>
              </w:rPr>
            </w:pPr>
          </w:p>
        </w:tc>
      </w:tr>
      <w:tr w:rsidR="00971C7B" w:rsidRPr="00971C7B" w14:paraId="5DB2601F" w14:textId="77777777">
        <w:trPr>
          <w:trHeight w:val="397"/>
        </w:trPr>
        <w:tc>
          <w:tcPr>
            <w:tcW w:w="776" w:type="pct"/>
            <w:tcBorders>
              <w:top w:val="single" w:sz="4" w:space="0" w:color="auto"/>
              <w:left w:val="single" w:sz="4" w:space="0" w:color="auto"/>
              <w:bottom w:val="single" w:sz="4" w:space="0" w:color="auto"/>
              <w:right w:val="single" w:sz="4" w:space="0" w:color="auto"/>
            </w:tcBorders>
            <w:vAlign w:val="center"/>
            <w:hideMark/>
          </w:tcPr>
          <w:p w14:paraId="4A141507" w14:textId="77777777" w:rsidR="00971C7B" w:rsidRPr="00971C7B" w:rsidRDefault="00971C7B" w:rsidP="00971C7B">
            <w:pPr>
              <w:tabs>
                <w:tab w:val="left" w:pos="720"/>
              </w:tabs>
              <w:spacing w:before="120" w:after="120" w:line="276" w:lineRule="auto"/>
              <w:jc w:val="center"/>
              <w:rPr>
                <w:rFonts w:ascii="Times New Roman" w:eastAsia="Times New Roman" w:hAnsi="Times New Roman" w:cs="Times New Roman"/>
                <w:kern w:val="2"/>
                <w:sz w:val="22"/>
                <w:szCs w:val="20"/>
                <w:lang w:val="en-US" w:bidi="km-KH"/>
                <w14:ligatures w14:val="standardContextual"/>
              </w:rPr>
            </w:pPr>
            <w:r w:rsidRPr="00971C7B">
              <w:rPr>
                <w:rFonts w:ascii="Times New Roman" w:eastAsia="Times New Roman" w:hAnsi="Times New Roman" w:cs="Times New Roman"/>
                <w:kern w:val="2"/>
                <w:sz w:val="22"/>
                <w:szCs w:val="20"/>
                <w:lang w:val="en-US" w:bidi="km-KH"/>
                <w14:ligatures w14:val="standardContextual"/>
              </w:rPr>
              <w:t>10:45–12:00</w:t>
            </w:r>
          </w:p>
        </w:tc>
        <w:tc>
          <w:tcPr>
            <w:tcW w:w="3016" w:type="pct"/>
            <w:tcBorders>
              <w:top w:val="single" w:sz="4" w:space="0" w:color="auto"/>
              <w:left w:val="single" w:sz="4" w:space="0" w:color="auto"/>
              <w:bottom w:val="single" w:sz="4" w:space="0" w:color="auto"/>
              <w:right w:val="single" w:sz="4" w:space="0" w:color="auto"/>
            </w:tcBorders>
            <w:vAlign w:val="center"/>
            <w:hideMark/>
          </w:tcPr>
          <w:p w14:paraId="17462A64" w14:textId="77777777" w:rsidR="0060246D" w:rsidRPr="0060246D" w:rsidRDefault="0060246D" w:rsidP="0060246D">
            <w:pPr>
              <w:tabs>
                <w:tab w:val="left" w:pos="720"/>
              </w:tabs>
              <w:spacing w:before="120" w:after="120" w:line="276" w:lineRule="auto"/>
              <w:jc w:val="left"/>
              <w:rPr>
                <w:rFonts w:ascii="Times New Roman" w:eastAsia="Times New Roman" w:hAnsi="Times New Roman" w:cs="Times New Roman"/>
                <w:b/>
                <w:bCs/>
                <w:kern w:val="2"/>
                <w:sz w:val="22"/>
                <w:szCs w:val="39"/>
                <w:lang w:val="en-US" w:bidi="km-KH"/>
                <w14:ligatures w14:val="standardContextual"/>
              </w:rPr>
            </w:pPr>
            <w:r w:rsidRPr="0060246D">
              <w:rPr>
                <w:rFonts w:ascii="Times New Roman" w:eastAsia="Times New Roman" w:hAnsi="Times New Roman" w:cs="Times New Roman"/>
                <w:b/>
                <w:bCs/>
                <w:kern w:val="2"/>
                <w:sz w:val="22"/>
                <w:szCs w:val="39"/>
                <w:lang w:val="en-US" w:bidi="km-KH"/>
                <w14:ligatures w14:val="standardContextual"/>
              </w:rPr>
              <w:t>I-TIP Services &amp; Practical Exercise on Services Trade Policies</w:t>
            </w:r>
          </w:p>
          <w:p w14:paraId="79D4EC8E" w14:textId="77777777" w:rsidR="0060246D" w:rsidRPr="0060246D" w:rsidRDefault="0060246D" w:rsidP="0060246D">
            <w:pPr>
              <w:tabs>
                <w:tab w:val="left" w:pos="720"/>
              </w:tabs>
              <w:spacing w:before="120" w:after="120" w:line="276" w:lineRule="auto"/>
              <w:jc w:val="left"/>
              <w:rPr>
                <w:rFonts w:ascii="Times New Roman" w:eastAsia="Times New Roman" w:hAnsi="Times New Roman" w:cs="Times New Roman"/>
                <w:kern w:val="2"/>
                <w:sz w:val="22"/>
                <w:szCs w:val="39"/>
                <w:lang w:val="en-US" w:bidi="km-KH"/>
                <w14:ligatures w14:val="standardContextual"/>
              </w:rPr>
            </w:pPr>
            <w:r w:rsidRPr="0060246D">
              <w:rPr>
                <w:rFonts w:ascii="Times New Roman" w:eastAsia="Times New Roman" w:hAnsi="Times New Roman" w:cs="Times New Roman"/>
                <w:kern w:val="2"/>
                <w:sz w:val="22"/>
                <w:szCs w:val="39"/>
                <w:lang w:val="en-US" w:bidi="km-KH"/>
                <w14:ligatures w14:val="standardContextual"/>
              </w:rPr>
              <w:t xml:space="preserve">Participants will be introduced to the contents of I-TIP services, with a particular focus on the Services Trade Policy Database (STPD), the Services Trade Restrictions Index (STRI) and the STRI visualization tool.  </w:t>
            </w:r>
          </w:p>
          <w:p w14:paraId="7884068F" w14:textId="77777777" w:rsidR="0060246D" w:rsidRPr="0060246D" w:rsidRDefault="0060246D" w:rsidP="0060246D">
            <w:pPr>
              <w:tabs>
                <w:tab w:val="left" w:pos="720"/>
              </w:tabs>
              <w:spacing w:before="120" w:after="120" w:line="276" w:lineRule="auto"/>
              <w:jc w:val="left"/>
              <w:rPr>
                <w:rFonts w:ascii="Times New Roman" w:eastAsia="Times New Roman" w:hAnsi="Times New Roman" w:cs="Times New Roman"/>
                <w:kern w:val="2"/>
                <w:sz w:val="22"/>
                <w:szCs w:val="39"/>
                <w:lang w:val="en-US" w:bidi="km-KH"/>
                <w14:ligatures w14:val="standardContextual"/>
              </w:rPr>
            </w:pPr>
            <w:r w:rsidRPr="0060246D">
              <w:rPr>
                <w:rFonts w:ascii="Times New Roman" w:eastAsia="Times New Roman" w:hAnsi="Times New Roman" w:cs="Times New Roman"/>
                <w:kern w:val="2"/>
                <w:sz w:val="22"/>
                <w:szCs w:val="39"/>
                <w:lang w:val="en-US" w:bidi="km-KH"/>
                <w14:ligatures w14:val="standardContextual"/>
              </w:rPr>
              <w:t xml:space="preserve">An interactive exercise will be conducted to familiarize participants with the use of I-TIP: </w:t>
            </w:r>
          </w:p>
          <w:p w14:paraId="7BFC8944" w14:textId="77777777" w:rsidR="0060246D" w:rsidRPr="0060246D" w:rsidRDefault="0060246D" w:rsidP="0060246D">
            <w:pPr>
              <w:numPr>
                <w:ilvl w:val="0"/>
                <w:numId w:val="20"/>
              </w:numPr>
              <w:tabs>
                <w:tab w:val="left" w:pos="720"/>
              </w:tabs>
              <w:spacing w:before="120" w:after="120" w:line="276" w:lineRule="auto"/>
              <w:jc w:val="left"/>
              <w:rPr>
                <w:rFonts w:ascii="Times New Roman" w:eastAsia="Times New Roman" w:hAnsi="Times New Roman" w:cs="Times New Roman"/>
                <w:kern w:val="2"/>
                <w:sz w:val="22"/>
                <w:szCs w:val="39"/>
                <w:lang w:val="en-US" w:bidi="km-KH"/>
                <w14:ligatures w14:val="standardContextual"/>
              </w:rPr>
            </w:pPr>
            <w:r w:rsidRPr="0060246D">
              <w:rPr>
                <w:rFonts w:ascii="Times New Roman" w:eastAsia="Times New Roman" w:hAnsi="Times New Roman" w:cs="Times New Roman"/>
                <w:kern w:val="2"/>
                <w:sz w:val="22"/>
                <w:szCs w:val="39"/>
                <w:lang w:val="en-US" w:bidi="km-KH"/>
                <w14:ligatures w14:val="standardContextual"/>
              </w:rPr>
              <w:t>Overview of I-TIP Services interface (GATS commitments, MFN exemptions, LDC waiver preferences RTA services commitments, applied policies</w:t>
            </w:r>
            <w:proofErr w:type="gramStart"/>
            <w:r w:rsidRPr="0060246D">
              <w:rPr>
                <w:rFonts w:ascii="Times New Roman" w:eastAsia="Times New Roman" w:hAnsi="Times New Roman" w:cs="Times New Roman"/>
                <w:kern w:val="2"/>
                <w:sz w:val="22"/>
                <w:szCs w:val="39"/>
                <w:lang w:val="en-US" w:bidi="km-KH"/>
                <w14:ligatures w14:val="standardContextual"/>
              </w:rPr>
              <w:t>);</w:t>
            </w:r>
            <w:proofErr w:type="gramEnd"/>
          </w:p>
          <w:p w14:paraId="222AF682" w14:textId="4709F3EE" w:rsidR="0060246D" w:rsidRPr="0060246D" w:rsidRDefault="0060246D" w:rsidP="0060246D">
            <w:pPr>
              <w:numPr>
                <w:ilvl w:val="0"/>
                <w:numId w:val="20"/>
              </w:numPr>
              <w:tabs>
                <w:tab w:val="left" w:pos="720"/>
              </w:tabs>
              <w:spacing w:before="120" w:after="120" w:line="276" w:lineRule="auto"/>
              <w:jc w:val="left"/>
              <w:rPr>
                <w:rFonts w:ascii="Times New Roman" w:eastAsia="Times New Roman" w:hAnsi="Times New Roman" w:cs="Times New Roman"/>
                <w:kern w:val="2"/>
                <w:sz w:val="22"/>
                <w:szCs w:val="39"/>
                <w:lang w:val="en-US" w:bidi="km-KH"/>
                <w14:ligatures w14:val="standardContextual"/>
              </w:rPr>
            </w:pPr>
            <w:r w:rsidRPr="0060246D">
              <w:rPr>
                <w:rFonts w:ascii="Times New Roman" w:eastAsia="Times New Roman" w:hAnsi="Times New Roman" w:cs="Times New Roman"/>
                <w:kern w:val="2"/>
                <w:sz w:val="22"/>
                <w:szCs w:val="39"/>
                <w:lang w:val="en-US" w:bidi="km-KH"/>
                <w14:ligatures w14:val="standardContextual"/>
              </w:rPr>
              <w:t>WTO – World Bank Services Trade Policy Database and STRI</w:t>
            </w:r>
            <w:r w:rsidR="0071785B">
              <w:rPr>
                <w:rFonts w:ascii="Times New Roman" w:eastAsia="Times New Roman" w:hAnsi="Times New Roman" w:cs="Times New Roman"/>
                <w:kern w:val="2"/>
                <w:sz w:val="22"/>
                <w:szCs w:val="39"/>
                <w:lang w:val="en-US" w:bidi="km-KH"/>
                <w14:ligatures w14:val="standardContextual"/>
              </w:rPr>
              <w:t xml:space="preserve">, with a focus on </w:t>
            </w:r>
            <w:r w:rsidR="00484FB5">
              <w:rPr>
                <w:rFonts w:ascii="Times New Roman" w:eastAsia="Times New Roman" w:hAnsi="Times New Roman" w:cs="Times New Roman"/>
                <w:kern w:val="2"/>
                <w:sz w:val="22"/>
                <w:szCs w:val="39"/>
                <w:lang w:val="en-US" w:bidi="km-KH"/>
                <w14:ligatures w14:val="standardContextual"/>
              </w:rPr>
              <w:t>draft entries for Cambodia,</w:t>
            </w:r>
            <w:r w:rsidRPr="0060246D">
              <w:rPr>
                <w:rFonts w:ascii="Times New Roman" w:eastAsia="Times New Roman" w:hAnsi="Times New Roman" w:cs="Times New Roman"/>
                <w:kern w:val="2"/>
                <w:sz w:val="22"/>
                <w:szCs w:val="39"/>
                <w:lang w:val="en-US" w:bidi="km-KH"/>
                <w14:ligatures w14:val="standardContextual"/>
              </w:rPr>
              <w:t xml:space="preserve"> and</w:t>
            </w:r>
          </w:p>
          <w:p w14:paraId="653F95FE" w14:textId="77777777" w:rsidR="0060246D" w:rsidRPr="0060246D" w:rsidRDefault="0060246D" w:rsidP="0060246D">
            <w:pPr>
              <w:tabs>
                <w:tab w:val="left" w:pos="720"/>
              </w:tabs>
              <w:spacing w:before="120" w:after="120" w:line="276" w:lineRule="auto"/>
              <w:jc w:val="left"/>
              <w:rPr>
                <w:rFonts w:ascii="Times New Roman" w:eastAsia="Times New Roman" w:hAnsi="Times New Roman" w:cs="Times New Roman"/>
                <w:kern w:val="2"/>
                <w:sz w:val="22"/>
                <w:szCs w:val="39"/>
                <w:lang w:val="en-US" w:bidi="km-KH"/>
                <w14:ligatures w14:val="standardContextual"/>
              </w:rPr>
            </w:pPr>
            <w:r w:rsidRPr="0060246D">
              <w:rPr>
                <w:rFonts w:ascii="Times New Roman" w:eastAsia="Times New Roman" w:hAnsi="Times New Roman" w:cs="Times New Roman"/>
                <w:kern w:val="2"/>
                <w:sz w:val="22"/>
                <w:szCs w:val="39"/>
                <w:lang w:val="en-US" w:bidi="km-KH"/>
                <w14:ligatures w14:val="standardContextual"/>
              </w:rPr>
              <w:t>Practical exercise on the use of the I-TIP services interface.</w:t>
            </w:r>
          </w:p>
          <w:p w14:paraId="43EE2739" w14:textId="08DE8265" w:rsidR="00971C7B" w:rsidRPr="00971C7B" w:rsidRDefault="00484FB5" w:rsidP="0060246D">
            <w:pPr>
              <w:tabs>
                <w:tab w:val="left" w:pos="720"/>
              </w:tabs>
              <w:spacing w:before="120" w:after="120" w:line="276" w:lineRule="auto"/>
              <w:jc w:val="left"/>
              <w:rPr>
                <w:rFonts w:ascii="Times New Roman" w:eastAsia="Times New Roman" w:hAnsi="Times New Roman" w:cs="Times New Roman"/>
                <w:kern w:val="2"/>
                <w:sz w:val="22"/>
                <w:szCs w:val="39"/>
                <w:lang w:val="en-US" w:bidi="km-KH"/>
                <w14:ligatures w14:val="standardContextual"/>
              </w:rPr>
            </w:pPr>
            <w:r>
              <w:rPr>
                <w:rFonts w:ascii="Times New Roman" w:eastAsia="Times New Roman" w:hAnsi="Times New Roman" w:cs="Times New Roman"/>
                <w:b/>
                <w:bCs/>
                <w:kern w:val="2"/>
                <w:sz w:val="22"/>
                <w:szCs w:val="39"/>
                <w:lang w:val="en-US" w:bidi="km-KH"/>
                <w14:ligatures w14:val="standardContextual"/>
              </w:rPr>
              <w:t xml:space="preserve"> </w:t>
            </w:r>
          </w:p>
        </w:tc>
        <w:tc>
          <w:tcPr>
            <w:tcW w:w="1208" w:type="pct"/>
            <w:tcBorders>
              <w:top w:val="single" w:sz="4" w:space="0" w:color="auto"/>
              <w:left w:val="single" w:sz="4" w:space="0" w:color="auto"/>
              <w:bottom w:val="single" w:sz="4" w:space="0" w:color="auto"/>
              <w:right w:val="single" w:sz="4" w:space="0" w:color="auto"/>
            </w:tcBorders>
            <w:vAlign w:val="center"/>
            <w:hideMark/>
          </w:tcPr>
          <w:p w14:paraId="22637CAB" w14:textId="77777777" w:rsidR="00971C7B" w:rsidRPr="00971C7B" w:rsidRDefault="00971C7B" w:rsidP="00971C7B">
            <w:pPr>
              <w:tabs>
                <w:tab w:val="left" w:pos="720"/>
              </w:tabs>
              <w:spacing w:before="120" w:after="120" w:line="276" w:lineRule="auto"/>
              <w:jc w:val="center"/>
              <w:rPr>
                <w:rFonts w:ascii="Times New Roman" w:eastAsia="Times New Roman" w:hAnsi="Times New Roman" w:cs="Times New Roman"/>
                <w:kern w:val="2"/>
                <w:sz w:val="22"/>
                <w:szCs w:val="20"/>
                <w:lang w:val="en-US" w:bidi="km-KH"/>
                <w14:ligatures w14:val="standardContextual"/>
              </w:rPr>
            </w:pPr>
            <w:r w:rsidRPr="00971C7B">
              <w:rPr>
                <w:rFonts w:ascii="Times New Roman" w:eastAsia="Times New Roman" w:hAnsi="Times New Roman" w:cs="Times New Roman"/>
                <w:kern w:val="2"/>
                <w:sz w:val="22"/>
                <w:szCs w:val="20"/>
                <w:lang w:val="en-US" w:bidi="km-KH"/>
                <w14:ligatures w14:val="standardContextual"/>
              </w:rPr>
              <w:t>WTO</w:t>
            </w:r>
          </w:p>
        </w:tc>
      </w:tr>
      <w:tr w:rsidR="00971C7B" w:rsidRPr="00971C7B" w14:paraId="2970CD44" w14:textId="77777777">
        <w:trPr>
          <w:trHeight w:val="397"/>
        </w:trPr>
        <w:tc>
          <w:tcPr>
            <w:tcW w:w="776" w:type="pct"/>
            <w:tcBorders>
              <w:top w:val="single" w:sz="4" w:space="0" w:color="auto"/>
              <w:left w:val="single" w:sz="4" w:space="0" w:color="auto"/>
              <w:bottom w:val="single" w:sz="4" w:space="0" w:color="auto"/>
              <w:right w:val="single" w:sz="4" w:space="0" w:color="auto"/>
            </w:tcBorders>
            <w:shd w:val="clear" w:color="auto" w:fill="9BBB59" w:themeFill="accent3"/>
            <w:vAlign w:val="center"/>
            <w:hideMark/>
          </w:tcPr>
          <w:p w14:paraId="1F1E615A" w14:textId="77777777" w:rsidR="00971C7B" w:rsidRPr="00971C7B" w:rsidRDefault="00971C7B" w:rsidP="00971C7B">
            <w:pPr>
              <w:tabs>
                <w:tab w:val="left" w:pos="720"/>
              </w:tabs>
              <w:spacing w:before="120" w:after="120" w:line="276" w:lineRule="auto"/>
              <w:jc w:val="center"/>
              <w:rPr>
                <w:rFonts w:ascii="Times New Roman" w:eastAsia="Times New Roman" w:hAnsi="Times New Roman" w:cs="Times New Roman"/>
                <w:kern w:val="2"/>
                <w:sz w:val="22"/>
                <w:szCs w:val="20"/>
                <w:lang w:val="en-US" w:bidi="km-KH"/>
                <w14:ligatures w14:val="standardContextual"/>
              </w:rPr>
            </w:pPr>
            <w:r w:rsidRPr="00971C7B">
              <w:rPr>
                <w:rFonts w:ascii="Times New Roman" w:eastAsia="Times New Roman" w:hAnsi="Times New Roman" w:cs="Times New Roman"/>
                <w:kern w:val="2"/>
                <w:sz w:val="22"/>
                <w:szCs w:val="20"/>
                <w:lang w:val="en-US" w:bidi="km-KH"/>
                <w14:ligatures w14:val="standardContextual"/>
              </w:rPr>
              <w:t>12:00–13:00</w:t>
            </w:r>
          </w:p>
        </w:tc>
        <w:tc>
          <w:tcPr>
            <w:tcW w:w="3016" w:type="pct"/>
            <w:tcBorders>
              <w:top w:val="single" w:sz="4" w:space="0" w:color="auto"/>
              <w:left w:val="single" w:sz="4" w:space="0" w:color="auto"/>
              <w:bottom w:val="single" w:sz="4" w:space="0" w:color="auto"/>
              <w:right w:val="single" w:sz="4" w:space="0" w:color="auto"/>
            </w:tcBorders>
            <w:shd w:val="clear" w:color="auto" w:fill="9BBB59" w:themeFill="accent3"/>
            <w:vAlign w:val="center"/>
            <w:hideMark/>
          </w:tcPr>
          <w:p w14:paraId="6B89763C" w14:textId="77777777" w:rsidR="00971C7B" w:rsidRPr="00971C7B" w:rsidRDefault="00971C7B" w:rsidP="00971C7B">
            <w:pPr>
              <w:tabs>
                <w:tab w:val="left" w:pos="720"/>
              </w:tabs>
              <w:spacing w:before="120" w:after="120" w:line="276" w:lineRule="auto"/>
              <w:rPr>
                <w:rFonts w:ascii="Times New Roman" w:eastAsia="Times New Roman" w:hAnsi="Times New Roman" w:cs="Times New Roman"/>
                <w:b/>
                <w:bCs/>
                <w:kern w:val="2"/>
                <w:sz w:val="22"/>
                <w:szCs w:val="20"/>
                <w:lang w:val="en-US" w:bidi="km-KH"/>
                <w14:ligatures w14:val="standardContextual"/>
              </w:rPr>
            </w:pPr>
            <w:r w:rsidRPr="00971C7B">
              <w:rPr>
                <w:rFonts w:ascii="Times New Roman" w:eastAsia="Times New Roman" w:hAnsi="Times New Roman" w:cs="Times New Roman"/>
                <w:b/>
                <w:bCs/>
                <w:kern w:val="2"/>
                <w:sz w:val="22"/>
                <w:szCs w:val="20"/>
                <w:lang w:val="en-US" w:bidi="km-KH"/>
                <w14:ligatures w14:val="standardContextual"/>
              </w:rPr>
              <w:t>Lunch Break</w:t>
            </w:r>
          </w:p>
        </w:tc>
        <w:tc>
          <w:tcPr>
            <w:tcW w:w="1208" w:type="pct"/>
            <w:tcBorders>
              <w:top w:val="single" w:sz="4" w:space="0" w:color="auto"/>
              <w:left w:val="single" w:sz="4" w:space="0" w:color="auto"/>
              <w:bottom w:val="single" w:sz="4" w:space="0" w:color="auto"/>
              <w:right w:val="single" w:sz="4" w:space="0" w:color="auto"/>
            </w:tcBorders>
            <w:shd w:val="clear" w:color="auto" w:fill="9BBB59" w:themeFill="accent3"/>
            <w:vAlign w:val="center"/>
            <w:hideMark/>
          </w:tcPr>
          <w:p w14:paraId="1389D303" w14:textId="491D9332" w:rsidR="00971C7B" w:rsidRPr="00971C7B" w:rsidRDefault="00971C7B" w:rsidP="00971C7B">
            <w:pPr>
              <w:tabs>
                <w:tab w:val="left" w:pos="720"/>
              </w:tabs>
              <w:spacing w:before="120" w:after="120" w:line="276" w:lineRule="auto"/>
              <w:jc w:val="center"/>
              <w:rPr>
                <w:rFonts w:ascii="Times New Roman" w:eastAsia="Times New Roman" w:hAnsi="Times New Roman" w:cs="Times New Roman"/>
                <w:kern w:val="2"/>
                <w:sz w:val="22"/>
                <w:szCs w:val="20"/>
                <w:lang w:val="en-US" w:bidi="km-KH"/>
                <w14:ligatures w14:val="standardContextual"/>
              </w:rPr>
            </w:pPr>
          </w:p>
        </w:tc>
      </w:tr>
      <w:tr w:rsidR="00971C7B" w:rsidRPr="00971C7B" w14:paraId="53B5DD5E" w14:textId="77777777">
        <w:trPr>
          <w:trHeight w:val="397"/>
        </w:trPr>
        <w:tc>
          <w:tcPr>
            <w:tcW w:w="776" w:type="pct"/>
            <w:tcBorders>
              <w:top w:val="single" w:sz="4" w:space="0" w:color="auto"/>
              <w:left w:val="single" w:sz="4" w:space="0" w:color="auto"/>
              <w:bottom w:val="single" w:sz="4" w:space="0" w:color="auto"/>
              <w:right w:val="single" w:sz="4" w:space="0" w:color="auto"/>
            </w:tcBorders>
            <w:vAlign w:val="center"/>
            <w:hideMark/>
          </w:tcPr>
          <w:p w14:paraId="677F85DD" w14:textId="77777777" w:rsidR="00971C7B" w:rsidRPr="00971C7B" w:rsidRDefault="00971C7B" w:rsidP="00971C7B">
            <w:pPr>
              <w:tabs>
                <w:tab w:val="left" w:pos="720"/>
              </w:tabs>
              <w:spacing w:before="120" w:after="120" w:line="276" w:lineRule="auto"/>
              <w:jc w:val="center"/>
              <w:rPr>
                <w:rFonts w:ascii="Times New Roman" w:eastAsia="Times New Roman" w:hAnsi="Times New Roman" w:cs="Times New Roman"/>
                <w:kern w:val="2"/>
                <w:sz w:val="22"/>
                <w:szCs w:val="20"/>
                <w:lang w:val="en-US" w:bidi="km-KH"/>
                <w14:ligatures w14:val="standardContextual"/>
              </w:rPr>
            </w:pPr>
            <w:r w:rsidRPr="00971C7B">
              <w:rPr>
                <w:rFonts w:ascii="Times New Roman" w:eastAsia="Times New Roman" w:hAnsi="Times New Roman" w:cs="Times New Roman"/>
                <w:kern w:val="2"/>
                <w:sz w:val="22"/>
                <w:szCs w:val="20"/>
                <w:lang w:val="en-US" w:bidi="km-KH"/>
                <w14:ligatures w14:val="standardContextual"/>
              </w:rPr>
              <w:t>13:00–14:30</w:t>
            </w:r>
          </w:p>
        </w:tc>
        <w:tc>
          <w:tcPr>
            <w:tcW w:w="3016" w:type="pct"/>
            <w:tcBorders>
              <w:top w:val="single" w:sz="4" w:space="0" w:color="auto"/>
              <w:left w:val="single" w:sz="4" w:space="0" w:color="auto"/>
              <w:bottom w:val="single" w:sz="4" w:space="0" w:color="auto"/>
              <w:right w:val="single" w:sz="4" w:space="0" w:color="auto"/>
            </w:tcBorders>
            <w:vAlign w:val="center"/>
            <w:hideMark/>
          </w:tcPr>
          <w:p w14:paraId="74180A8A" w14:textId="26D5F8F2" w:rsidR="0060246D" w:rsidRPr="0060246D" w:rsidRDefault="0060246D" w:rsidP="0060246D">
            <w:pPr>
              <w:tabs>
                <w:tab w:val="left" w:pos="720"/>
              </w:tabs>
              <w:spacing w:before="120" w:after="120" w:line="276" w:lineRule="auto"/>
              <w:rPr>
                <w:rFonts w:ascii="Times New Roman" w:eastAsia="Times New Roman" w:hAnsi="Times New Roman" w:cs="Times New Roman"/>
                <w:b/>
                <w:bCs/>
                <w:kern w:val="2"/>
                <w:sz w:val="22"/>
                <w:szCs w:val="20"/>
                <w:lang w:val="en-US" w:bidi="km-KH"/>
                <w14:ligatures w14:val="standardContextual"/>
              </w:rPr>
            </w:pPr>
            <w:r w:rsidRPr="0060246D">
              <w:rPr>
                <w:rFonts w:ascii="Times New Roman" w:eastAsia="Times New Roman" w:hAnsi="Times New Roman" w:cs="Times New Roman"/>
                <w:b/>
                <w:bCs/>
                <w:kern w:val="2"/>
                <w:sz w:val="22"/>
                <w:szCs w:val="20"/>
                <w:lang w:val="en-US" w:bidi="km-KH"/>
                <w14:ligatures w14:val="standardContextual"/>
              </w:rPr>
              <w:t>I-TIP Services &amp; Practical Exercise on Services Trade Policies</w:t>
            </w:r>
            <w:r>
              <w:rPr>
                <w:rFonts w:ascii="Times New Roman" w:eastAsia="Times New Roman" w:hAnsi="Times New Roman" w:cs="Times New Roman"/>
                <w:b/>
                <w:bCs/>
                <w:kern w:val="2"/>
                <w:sz w:val="22"/>
                <w:szCs w:val="20"/>
                <w:lang w:val="en-US" w:bidi="km-KH"/>
                <w14:ligatures w14:val="standardContextual"/>
              </w:rPr>
              <w:t xml:space="preserve"> (cont.)</w:t>
            </w:r>
          </w:p>
          <w:p w14:paraId="503E1B9A" w14:textId="4AA3DDCD" w:rsidR="00971C7B" w:rsidRPr="00971C7B" w:rsidRDefault="00971C7B" w:rsidP="00971C7B">
            <w:pPr>
              <w:tabs>
                <w:tab w:val="left" w:pos="720"/>
              </w:tabs>
              <w:spacing w:before="120" w:after="120" w:line="276" w:lineRule="auto"/>
              <w:rPr>
                <w:rFonts w:ascii="Times New Roman" w:eastAsia="Times New Roman" w:hAnsi="Times New Roman" w:cs="Times New Roman"/>
                <w:kern w:val="2"/>
                <w:sz w:val="22"/>
                <w:szCs w:val="20"/>
                <w:lang w:val="en-US" w:bidi="km-KH"/>
                <w14:ligatures w14:val="standardContextual"/>
              </w:rPr>
            </w:pPr>
          </w:p>
        </w:tc>
        <w:tc>
          <w:tcPr>
            <w:tcW w:w="1208" w:type="pct"/>
            <w:tcBorders>
              <w:top w:val="single" w:sz="4" w:space="0" w:color="auto"/>
              <w:left w:val="single" w:sz="4" w:space="0" w:color="auto"/>
              <w:bottom w:val="single" w:sz="4" w:space="0" w:color="auto"/>
              <w:right w:val="single" w:sz="4" w:space="0" w:color="auto"/>
            </w:tcBorders>
            <w:vAlign w:val="center"/>
          </w:tcPr>
          <w:p w14:paraId="79B5B4B0" w14:textId="77777777" w:rsidR="00971C7B" w:rsidRPr="00971C7B" w:rsidRDefault="00971C7B" w:rsidP="00971C7B">
            <w:pPr>
              <w:tabs>
                <w:tab w:val="left" w:pos="720"/>
              </w:tabs>
              <w:spacing w:before="120" w:after="120" w:line="276" w:lineRule="auto"/>
              <w:jc w:val="center"/>
              <w:rPr>
                <w:rFonts w:ascii="Times New Roman" w:eastAsia="Times New Roman" w:hAnsi="Times New Roman" w:cs="Times New Roman"/>
                <w:kern w:val="2"/>
                <w:sz w:val="22"/>
                <w:szCs w:val="20"/>
                <w:lang w:val="en-US" w:bidi="km-KH"/>
                <w14:ligatures w14:val="standardContextual"/>
              </w:rPr>
            </w:pPr>
            <w:r w:rsidRPr="00971C7B">
              <w:rPr>
                <w:rFonts w:ascii="Times New Roman" w:eastAsia="Times New Roman" w:hAnsi="Times New Roman" w:cs="Times New Roman"/>
                <w:kern w:val="2"/>
                <w:sz w:val="22"/>
                <w:szCs w:val="20"/>
                <w:lang w:val="en-US" w:bidi="km-KH"/>
                <w14:ligatures w14:val="standardContextual"/>
              </w:rPr>
              <w:t>WTO &amp; All participants</w:t>
            </w:r>
          </w:p>
          <w:p w14:paraId="53287FA6" w14:textId="77777777" w:rsidR="00971C7B" w:rsidRPr="00971C7B" w:rsidRDefault="00971C7B" w:rsidP="00484FB5">
            <w:pPr>
              <w:tabs>
                <w:tab w:val="left" w:pos="720"/>
              </w:tabs>
              <w:spacing w:before="120" w:after="120" w:line="276" w:lineRule="auto"/>
              <w:rPr>
                <w:rFonts w:ascii="Times New Roman" w:eastAsia="Times New Roman" w:hAnsi="Times New Roman" w:cs="Times New Roman"/>
                <w:kern w:val="2"/>
                <w:sz w:val="22"/>
                <w:szCs w:val="20"/>
                <w:lang w:val="en-US" w:bidi="km-KH"/>
                <w14:ligatures w14:val="standardContextual"/>
              </w:rPr>
            </w:pPr>
          </w:p>
        </w:tc>
      </w:tr>
      <w:tr w:rsidR="00971C7B" w:rsidRPr="00971C7B" w14:paraId="66CA5A03" w14:textId="77777777">
        <w:trPr>
          <w:trHeight w:val="397"/>
        </w:trPr>
        <w:tc>
          <w:tcPr>
            <w:tcW w:w="776"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14:paraId="02FA45BB" w14:textId="77777777" w:rsidR="00971C7B" w:rsidRPr="00971C7B" w:rsidRDefault="00971C7B" w:rsidP="00971C7B">
            <w:pPr>
              <w:tabs>
                <w:tab w:val="left" w:pos="720"/>
              </w:tabs>
              <w:spacing w:before="120" w:after="120" w:line="276" w:lineRule="auto"/>
              <w:jc w:val="center"/>
              <w:rPr>
                <w:rFonts w:ascii="Times New Roman" w:eastAsia="Times New Roman" w:hAnsi="Times New Roman" w:cs="Times New Roman"/>
                <w:kern w:val="2"/>
                <w:sz w:val="22"/>
                <w:szCs w:val="20"/>
                <w:lang w:val="en-US" w:bidi="km-KH"/>
                <w14:ligatures w14:val="standardContextual"/>
              </w:rPr>
            </w:pPr>
            <w:r w:rsidRPr="00971C7B">
              <w:rPr>
                <w:rFonts w:ascii="Times New Roman" w:eastAsia="Times New Roman" w:hAnsi="Times New Roman" w:cs="Times New Roman"/>
                <w:kern w:val="2"/>
                <w:sz w:val="22"/>
                <w:szCs w:val="20"/>
                <w:lang w:val="en-US" w:bidi="km-KH"/>
                <w14:ligatures w14:val="standardContextual"/>
              </w:rPr>
              <w:t>14:30– 14:45</w:t>
            </w:r>
          </w:p>
        </w:tc>
        <w:tc>
          <w:tcPr>
            <w:tcW w:w="3016"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14:paraId="5651BD98" w14:textId="77777777" w:rsidR="00971C7B" w:rsidRPr="00971C7B" w:rsidRDefault="00971C7B" w:rsidP="00971C7B">
            <w:pPr>
              <w:tabs>
                <w:tab w:val="left" w:pos="720"/>
              </w:tabs>
              <w:spacing w:before="120" w:after="120" w:line="276" w:lineRule="auto"/>
              <w:rPr>
                <w:rFonts w:ascii="Times New Roman" w:eastAsia="Times New Roman" w:hAnsi="Times New Roman" w:cs="Times New Roman"/>
                <w:b/>
                <w:bCs/>
                <w:kern w:val="2"/>
                <w:sz w:val="22"/>
                <w:szCs w:val="20"/>
                <w:lang w:val="en-US" w:bidi="km-KH"/>
                <w14:ligatures w14:val="standardContextual"/>
              </w:rPr>
            </w:pPr>
            <w:r w:rsidRPr="00971C7B">
              <w:rPr>
                <w:rFonts w:ascii="Times New Roman" w:eastAsia="Times New Roman" w:hAnsi="Times New Roman" w:cs="Times New Roman"/>
                <w:b/>
                <w:bCs/>
                <w:kern w:val="2"/>
                <w:sz w:val="22"/>
                <w:szCs w:val="20"/>
                <w:lang w:val="en-US" w:bidi="km-KH"/>
                <w14:ligatures w14:val="standardContextual"/>
              </w:rPr>
              <w:t>Coffee Break</w:t>
            </w:r>
          </w:p>
        </w:tc>
        <w:tc>
          <w:tcPr>
            <w:tcW w:w="1208"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14:paraId="18E365F0" w14:textId="429E2C7D" w:rsidR="00971C7B" w:rsidRPr="00971C7B" w:rsidRDefault="00971C7B" w:rsidP="00971C7B">
            <w:pPr>
              <w:tabs>
                <w:tab w:val="left" w:pos="720"/>
              </w:tabs>
              <w:spacing w:before="120" w:after="120" w:line="276" w:lineRule="auto"/>
              <w:jc w:val="center"/>
              <w:rPr>
                <w:rFonts w:ascii="Times New Roman" w:eastAsia="Times New Roman" w:hAnsi="Times New Roman" w:cs="Times New Roman"/>
                <w:kern w:val="2"/>
                <w:sz w:val="22"/>
                <w:szCs w:val="20"/>
                <w:lang w:val="en-US" w:bidi="km-KH"/>
                <w14:ligatures w14:val="standardContextual"/>
              </w:rPr>
            </w:pPr>
          </w:p>
        </w:tc>
      </w:tr>
      <w:tr w:rsidR="00971C7B" w:rsidRPr="00971C7B" w14:paraId="7A3B486C" w14:textId="77777777">
        <w:trPr>
          <w:trHeight w:val="397"/>
        </w:trPr>
        <w:tc>
          <w:tcPr>
            <w:tcW w:w="776" w:type="pct"/>
            <w:tcBorders>
              <w:top w:val="single" w:sz="4" w:space="0" w:color="auto"/>
              <w:left w:val="single" w:sz="4" w:space="0" w:color="auto"/>
              <w:bottom w:val="single" w:sz="4" w:space="0" w:color="auto"/>
              <w:right w:val="single" w:sz="4" w:space="0" w:color="auto"/>
            </w:tcBorders>
            <w:vAlign w:val="center"/>
            <w:hideMark/>
          </w:tcPr>
          <w:p w14:paraId="7BEC1D46" w14:textId="77777777" w:rsidR="00971C7B" w:rsidRPr="00971C7B" w:rsidRDefault="00971C7B" w:rsidP="00971C7B">
            <w:pPr>
              <w:tabs>
                <w:tab w:val="left" w:pos="720"/>
              </w:tabs>
              <w:spacing w:before="120" w:after="120" w:line="276" w:lineRule="auto"/>
              <w:jc w:val="center"/>
              <w:rPr>
                <w:rFonts w:ascii="Times New Roman" w:eastAsia="Times New Roman" w:hAnsi="Times New Roman" w:cs="Times New Roman"/>
                <w:kern w:val="2"/>
                <w:sz w:val="22"/>
                <w:szCs w:val="20"/>
                <w:lang w:val="en-US" w:bidi="km-KH"/>
                <w14:ligatures w14:val="standardContextual"/>
              </w:rPr>
            </w:pPr>
            <w:r w:rsidRPr="00971C7B">
              <w:rPr>
                <w:rFonts w:ascii="Times New Roman" w:eastAsia="Times New Roman" w:hAnsi="Times New Roman" w:cs="Times New Roman"/>
                <w:kern w:val="2"/>
                <w:sz w:val="22"/>
                <w:lang w:val="en-US" w:bidi="km-KH"/>
                <w14:ligatures w14:val="standardContextual"/>
              </w:rPr>
              <w:t>14:45– 17:00</w:t>
            </w:r>
          </w:p>
        </w:tc>
        <w:tc>
          <w:tcPr>
            <w:tcW w:w="3016" w:type="pct"/>
            <w:tcBorders>
              <w:top w:val="single" w:sz="4" w:space="0" w:color="auto"/>
              <w:left w:val="single" w:sz="4" w:space="0" w:color="auto"/>
              <w:bottom w:val="single" w:sz="4" w:space="0" w:color="auto"/>
              <w:right w:val="single" w:sz="4" w:space="0" w:color="auto"/>
            </w:tcBorders>
            <w:vAlign w:val="center"/>
            <w:hideMark/>
          </w:tcPr>
          <w:p w14:paraId="2C2BEDC2" w14:textId="77777777" w:rsidR="00971C7B" w:rsidRPr="00971C7B" w:rsidRDefault="00971C7B" w:rsidP="00D12777">
            <w:pPr>
              <w:tabs>
                <w:tab w:val="left" w:pos="720"/>
              </w:tabs>
              <w:spacing w:before="120" w:after="120" w:line="276" w:lineRule="auto"/>
              <w:jc w:val="left"/>
              <w:rPr>
                <w:rFonts w:ascii="Times New Roman" w:eastAsia="Times New Roman" w:hAnsi="Times New Roman" w:cs="Times New Roman"/>
                <w:b/>
                <w:bCs/>
                <w:kern w:val="2"/>
                <w:sz w:val="22"/>
                <w:szCs w:val="20"/>
                <w:lang w:val="en-US" w:bidi="km-KH"/>
                <w14:ligatures w14:val="standardContextual"/>
              </w:rPr>
            </w:pPr>
            <w:r w:rsidRPr="00971C7B">
              <w:rPr>
                <w:rFonts w:ascii="Times New Roman" w:eastAsia="Times New Roman" w:hAnsi="Times New Roman" w:cs="Times New Roman"/>
                <w:b/>
                <w:bCs/>
                <w:kern w:val="2"/>
                <w:sz w:val="22"/>
                <w:szCs w:val="20"/>
                <w:lang w:val="en-US" w:bidi="km-KH"/>
                <w14:ligatures w14:val="standardContextual"/>
              </w:rPr>
              <w:t xml:space="preserve">WB-WTO Trade in Services Competitiveness Dashboard  </w:t>
            </w:r>
          </w:p>
          <w:p w14:paraId="2C4CF189" w14:textId="77777777" w:rsidR="00971C7B" w:rsidRPr="00971C7B" w:rsidRDefault="00971C7B" w:rsidP="0060246D">
            <w:pPr>
              <w:tabs>
                <w:tab w:val="left" w:pos="720"/>
              </w:tabs>
              <w:spacing w:before="120" w:after="120" w:line="276" w:lineRule="auto"/>
              <w:jc w:val="left"/>
              <w:rPr>
                <w:rFonts w:ascii="Times New Roman" w:eastAsia="Times New Roman" w:hAnsi="Times New Roman" w:cs="Times New Roman"/>
                <w:kern w:val="2"/>
                <w:sz w:val="22"/>
                <w:szCs w:val="20"/>
                <w:lang w:val="en-US" w:bidi="km-KH"/>
                <w14:ligatures w14:val="standardContextual"/>
              </w:rPr>
            </w:pPr>
            <w:r w:rsidRPr="00971C7B">
              <w:rPr>
                <w:rFonts w:ascii="Times New Roman" w:eastAsia="Times New Roman" w:hAnsi="Times New Roman" w:cs="Times New Roman"/>
                <w:kern w:val="2"/>
                <w:sz w:val="22"/>
                <w:szCs w:val="20"/>
                <w:lang w:val="en-US" w:bidi="km-KH"/>
                <w14:ligatures w14:val="standardContextual"/>
              </w:rPr>
              <w:t>Presentation of the WTO-WB dashboard, a set of tools and analytical metrics, both quantitative and qualitative, that is intended to help assess the performance and potential of the services sector and services trade. It is designed to help map an economy's readiness to leverage trade in services for inclusive growth.</w:t>
            </w:r>
          </w:p>
          <w:p w14:paraId="1EDAE83E" w14:textId="7B621E1F" w:rsidR="00971C7B" w:rsidRPr="00971C7B" w:rsidRDefault="00971C7B" w:rsidP="0060246D">
            <w:pPr>
              <w:tabs>
                <w:tab w:val="left" w:pos="720"/>
              </w:tabs>
              <w:spacing w:before="120" w:after="120" w:line="276" w:lineRule="auto"/>
              <w:jc w:val="left"/>
              <w:rPr>
                <w:rFonts w:ascii="Times New Roman" w:eastAsia="Times New Roman" w:hAnsi="Times New Roman" w:cs="Times New Roman"/>
                <w:b/>
                <w:bCs/>
                <w:kern w:val="2"/>
                <w:sz w:val="22"/>
                <w:szCs w:val="20"/>
                <w:lang w:val="en-US" w:bidi="km-KH"/>
                <w14:ligatures w14:val="standardContextual"/>
              </w:rPr>
            </w:pPr>
            <w:r w:rsidRPr="00971C7B">
              <w:rPr>
                <w:rFonts w:ascii="Times New Roman" w:eastAsia="Times New Roman" w:hAnsi="Times New Roman" w:cs="Times New Roman"/>
                <w:b/>
                <w:bCs/>
                <w:kern w:val="2"/>
                <w:sz w:val="22"/>
                <w:szCs w:val="20"/>
                <w:lang w:val="en-US" w:bidi="km-KH"/>
                <w14:ligatures w14:val="standardContextual"/>
              </w:rPr>
              <w:t xml:space="preserve">Group </w:t>
            </w:r>
            <w:r w:rsidR="00D12777">
              <w:rPr>
                <w:rFonts w:ascii="Times New Roman" w:eastAsia="Times New Roman" w:hAnsi="Times New Roman" w:cs="Times New Roman"/>
                <w:b/>
                <w:bCs/>
                <w:kern w:val="2"/>
                <w:sz w:val="22"/>
                <w:szCs w:val="20"/>
                <w:lang w:val="en-US" w:bidi="km-KH"/>
                <w14:ligatures w14:val="standardContextual"/>
              </w:rPr>
              <w:t xml:space="preserve">Exercise </w:t>
            </w:r>
            <w:r w:rsidRPr="00971C7B">
              <w:rPr>
                <w:rFonts w:ascii="Times New Roman" w:eastAsia="Times New Roman" w:hAnsi="Times New Roman" w:cs="Times New Roman"/>
                <w:b/>
                <w:bCs/>
                <w:kern w:val="2"/>
                <w:sz w:val="22"/>
                <w:szCs w:val="20"/>
                <w:lang w:val="en-US" w:bidi="km-KH"/>
                <w14:ligatures w14:val="standardContextual"/>
              </w:rPr>
              <w:t>– Applying the Services Trade Competitiveness Checklist to the Cambodia</w:t>
            </w:r>
          </w:p>
          <w:p w14:paraId="4F0C5356" w14:textId="77777777" w:rsidR="00971C7B" w:rsidRPr="00971C7B" w:rsidRDefault="00971C7B" w:rsidP="0060246D">
            <w:pPr>
              <w:numPr>
                <w:ilvl w:val="0"/>
                <w:numId w:val="20"/>
              </w:numPr>
              <w:tabs>
                <w:tab w:val="left" w:pos="720"/>
              </w:tabs>
              <w:spacing w:before="120" w:after="120" w:line="276" w:lineRule="auto"/>
              <w:ind w:left="298" w:hanging="238"/>
              <w:contextualSpacing/>
              <w:jc w:val="left"/>
              <w:rPr>
                <w:rFonts w:ascii="Times New Roman" w:eastAsia="Times New Roman" w:hAnsi="Times New Roman" w:cs="Times New Roman"/>
                <w:kern w:val="2"/>
                <w:sz w:val="22"/>
                <w:szCs w:val="39"/>
                <w:lang w:val="en-US" w:bidi="km-KH"/>
                <w14:ligatures w14:val="standardContextual"/>
              </w:rPr>
            </w:pPr>
            <w:r w:rsidRPr="00971C7B">
              <w:rPr>
                <w:rFonts w:ascii="Times New Roman" w:eastAsia="Times New Roman" w:hAnsi="Times New Roman" w:cs="Times New Roman"/>
                <w:kern w:val="2"/>
                <w:sz w:val="22"/>
                <w:szCs w:val="39"/>
                <w:lang w:val="en-US" w:bidi="km-KH"/>
                <w14:ligatures w14:val="standardContextual"/>
              </w:rPr>
              <w:t xml:space="preserve">Identifying competitive strengths and </w:t>
            </w:r>
            <w:proofErr w:type="gramStart"/>
            <w:r w:rsidRPr="00971C7B">
              <w:rPr>
                <w:rFonts w:ascii="Times New Roman" w:eastAsia="Times New Roman" w:hAnsi="Times New Roman" w:cs="Times New Roman"/>
                <w:kern w:val="2"/>
                <w:sz w:val="22"/>
                <w:szCs w:val="39"/>
                <w:lang w:val="en-US" w:bidi="km-KH"/>
                <w14:ligatures w14:val="standardContextual"/>
              </w:rPr>
              <w:t>weaknesses;</w:t>
            </w:r>
            <w:proofErr w:type="gramEnd"/>
          </w:p>
          <w:p w14:paraId="26E5E8A7" w14:textId="77777777" w:rsidR="00971C7B" w:rsidRPr="00971C7B" w:rsidRDefault="00971C7B" w:rsidP="0060246D">
            <w:pPr>
              <w:numPr>
                <w:ilvl w:val="0"/>
                <w:numId w:val="20"/>
              </w:numPr>
              <w:tabs>
                <w:tab w:val="left" w:pos="720"/>
              </w:tabs>
              <w:spacing w:before="120" w:after="120" w:line="276" w:lineRule="auto"/>
              <w:ind w:left="298" w:hanging="238"/>
              <w:contextualSpacing/>
              <w:jc w:val="left"/>
              <w:rPr>
                <w:rFonts w:ascii="Times New Roman" w:eastAsia="Times New Roman" w:hAnsi="Times New Roman" w:cs="Times New Roman"/>
                <w:kern w:val="2"/>
                <w:sz w:val="22"/>
                <w:szCs w:val="39"/>
                <w:lang w:val="en-US" w:bidi="km-KH"/>
                <w14:ligatures w14:val="standardContextual"/>
              </w:rPr>
            </w:pPr>
            <w:r w:rsidRPr="00971C7B">
              <w:rPr>
                <w:rFonts w:ascii="Times New Roman" w:eastAsia="Times New Roman" w:hAnsi="Times New Roman" w:cs="Times New Roman"/>
                <w:kern w:val="2"/>
                <w:sz w:val="22"/>
                <w:szCs w:val="39"/>
                <w:lang w:val="en-US" w:bidi="km-KH"/>
                <w14:ligatures w14:val="standardContextual"/>
              </w:rPr>
              <w:t>Identifying priority areas for domestic policy improvements; and</w:t>
            </w:r>
          </w:p>
          <w:p w14:paraId="758368C7" w14:textId="77777777" w:rsidR="00971C7B" w:rsidRDefault="00971C7B" w:rsidP="0060246D">
            <w:pPr>
              <w:numPr>
                <w:ilvl w:val="0"/>
                <w:numId w:val="20"/>
              </w:numPr>
              <w:tabs>
                <w:tab w:val="left" w:pos="720"/>
              </w:tabs>
              <w:spacing w:before="120" w:after="120" w:line="276" w:lineRule="auto"/>
              <w:ind w:left="298" w:hanging="238"/>
              <w:contextualSpacing/>
              <w:jc w:val="left"/>
              <w:rPr>
                <w:rFonts w:ascii="Times New Roman" w:eastAsia="Times New Roman" w:hAnsi="Times New Roman" w:cs="Times New Roman"/>
                <w:kern w:val="2"/>
                <w:sz w:val="22"/>
                <w:szCs w:val="39"/>
                <w:lang w:val="en-US" w:bidi="km-KH"/>
                <w14:ligatures w14:val="standardContextual"/>
              </w:rPr>
            </w:pPr>
            <w:r w:rsidRPr="00971C7B">
              <w:rPr>
                <w:rFonts w:ascii="Times New Roman" w:eastAsia="Times New Roman" w:hAnsi="Times New Roman" w:cs="Times New Roman"/>
                <w:kern w:val="2"/>
                <w:sz w:val="22"/>
                <w:szCs w:val="39"/>
                <w:lang w:val="en-US" w:bidi="km-KH"/>
                <w14:ligatures w14:val="standardContextual"/>
              </w:rPr>
              <w:lastRenderedPageBreak/>
              <w:t>Highlighting overarching principles and expected contribution and strategic considerations for services trade policies in Cambodia.</w:t>
            </w:r>
          </w:p>
          <w:p w14:paraId="1E4527D4" w14:textId="77777777" w:rsidR="00D12777" w:rsidRDefault="00D12777" w:rsidP="00D12777">
            <w:pPr>
              <w:tabs>
                <w:tab w:val="left" w:pos="720"/>
              </w:tabs>
              <w:spacing w:before="120" w:after="120" w:line="276" w:lineRule="auto"/>
              <w:ind w:left="298"/>
              <w:contextualSpacing/>
              <w:jc w:val="left"/>
              <w:rPr>
                <w:rFonts w:ascii="Times New Roman" w:eastAsia="Times New Roman" w:hAnsi="Times New Roman" w:cs="Times New Roman"/>
                <w:kern w:val="2"/>
                <w:sz w:val="22"/>
                <w:szCs w:val="39"/>
                <w:lang w:val="en-US" w:bidi="km-KH"/>
                <w14:ligatures w14:val="standardContextual"/>
              </w:rPr>
            </w:pPr>
          </w:p>
          <w:p w14:paraId="5D1B2369" w14:textId="77777777" w:rsidR="004C0B51" w:rsidRPr="00971C7B" w:rsidRDefault="004C0B51" w:rsidP="00D12777">
            <w:pPr>
              <w:tabs>
                <w:tab w:val="left" w:pos="720"/>
              </w:tabs>
              <w:spacing w:before="120" w:after="120" w:line="276" w:lineRule="auto"/>
              <w:ind w:left="298"/>
              <w:contextualSpacing/>
              <w:jc w:val="left"/>
              <w:rPr>
                <w:rFonts w:ascii="Times New Roman" w:eastAsia="Times New Roman" w:hAnsi="Times New Roman" w:cs="Times New Roman"/>
                <w:kern w:val="2"/>
                <w:sz w:val="22"/>
                <w:szCs w:val="39"/>
                <w:lang w:val="en-US" w:bidi="km-KH"/>
                <w14:ligatures w14:val="standardContextual"/>
              </w:rPr>
            </w:pPr>
          </w:p>
        </w:tc>
        <w:tc>
          <w:tcPr>
            <w:tcW w:w="1208" w:type="pct"/>
            <w:tcBorders>
              <w:top w:val="single" w:sz="4" w:space="0" w:color="auto"/>
              <w:left w:val="single" w:sz="4" w:space="0" w:color="auto"/>
              <w:bottom w:val="single" w:sz="4" w:space="0" w:color="auto"/>
              <w:right w:val="single" w:sz="4" w:space="0" w:color="auto"/>
            </w:tcBorders>
            <w:vAlign w:val="center"/>
          </w:tcPr>
          <w:p w14:paraId="752A5DB1" w14:textId="77777777" w:rsidR="00971C7B" w:rsidRPr="00971C7B" w:rsidRDefault="00971C7B" w:rsidP="00971C7B">
            <w:pPr>
              <w:tabs>
                <w:tab w:val="left" w:pos="720"/>
              </w:tabs>
              <w:spacing w:before="120" w:after="120" w:line="276" w:lineRule="auto"/>
              <w:jc w:val="center"/>
              <w:rPr>
                <w:rFonts w:ascii="Times New Roman" w:eastAsia="Times New Roman" w:hAnsi="Times New Roman" w:cs="Times New Roman"/>
                <w:kern w:val="2"/>
                <w:sz w:val="22"/>
                <w:szCs w:val="20"/>
                <w:lang w:val="en-US" w:bidi="km-KH"/>
                <w14:ligatures w14:val="standardContextual"/>
              </w:rPr>
            </w:pPr>
          </w:p>
          <w:p w14:paraId="75593460" w14:textId="77777777" w:rsidR="00971C7B" w:rsidRPr="00971C7B" w:rsidRDefault="00971C7B" w:rsidP="00971C7B">
            <w:pPr>
              <w:tabs>
                <w:tab w:val="left" w:pos="720"/>
              </w:tabs>
              <w:spacing w:before="120" w:after="120" w:line="276" w:lineRule="auto"/>
              <w:jc w:val="center"/>
              <w:rPr>
                <w:rFonts w:ascii="Times New Roman" w:eastAsia="Times New Roman" w:hAnsi="Times New Roman" w:cs="Times New Roman"/>
                <w:kern w:val="2"/>
                <w:sz w:val="22"/>
                <w:szCs w:val="20"/>
                <w:lang w:val="en-US" w:bidi="km-KH"/>
                <w14:ligatures w14:val="standardContextual"/>
              </w:rPr>
            </w:pPr>
            <w:r w:rsidRPr="00971C7B">
              <w:rPr>
                <w:rFonts w:ascii="Times New Roman" w:eastAsia="Times New Roman" w:hAnsi="Times New Roman" w:cs="Times New Roman"/>
                <w:kern w:val="2"/>
                <w:sz w:val="22"/>
                <w:szCs w:val="20"/>
                <w:lang w:val="en-US" w:bidi="km-KH"/>
                <w14:ligatures w14:val="standardContextual"/>
              </w:rPr>
              <w:t>WTO &amp; All participants</w:t>
            </w:r>
          </w:p>
        </w:tc>
      </w:tr>
      <w:tr w:rsidR="00971C7B" w:rsidRPr="00971C7B" w14:paraId="3EBB718E" w14:textId="77777777">
        <w:trPr>
          <w:trHeight w:val="397"/>
        </w:trPr>
        <w:tc>
          <w:tcPr>
            <w:tcW w:w="5000" w:type="pct"/>
            <w:gridSpan w:val="3"/>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4F5659AF" w14:textId="49448AE0" w:rsidR="00971C7B" w:rsidRPr="00971C7B" w:rsidRDefault="004C0B51" w:rsidP="00971C7B">
            <w:pPr>
              <w:tabs>
                <w:tab w:val="left" w:pos="720"/>
              </w:tabs>
              <w:spacing w:line="276" w:lineRule="auto"/>
              <w:jc w:val="center"/>
              <w:rPr>
                <w:rFonts w:ascii="Times New Roman" w:eastAsia="Times New Roman" w:hAnsi="Times New Roman" w:cs="Times New Roman"/>
                <w:b/>
                <w:bCs/>
                <w:kern w:val="2"/>
                <w:sz w:val="22"/>
                <w:szCs w:val="20"/>
                <w:lang w:val="en-US" w:bidi="km-KH"/>
                <w14:ligatures w14:val="standardContextual"/>
              </w:rPr>
            </w:pPr>
            <w:r>
              <w:rPr>
                <w:rFonts w:ascii="Times New Roman" w:eastAsia="Times New Roman" w:hAnsi="Times New Roman" w:cs="Times New Roman"/>
                <w:b/>
                <w:bCs/>
                <w:kern w:val="2"/>
                <w:sz w:val="22"/>
                <w:szCs w:val="20"/>
                <w:lang w:val="en-US" w:bidi="km-KH"/>
                <w14:ligatures w14:val="standardContextual"/>
              </w:rPr>
              <w:t>Friday, 12 June 2026</w:t>
            </w:r>
          </w:p>
        </w:tc>
      </w:tr>
      <w:tr w:rsidR="00971C7B" w:rsidRPr="00971C7B" w14:paraId="193DD668" w14:textId="77777777">
        <w:trPr>
          <w:trHeight w:val="397"/>
        </w:trPr>
        <w:tc>
          <w:tcPr>
            <w:tcW w:w="776" w:type="pct"/>
            <w:tcBorders>
              <w:top w:val="single" w:sz="4" w:space="0" w:color="auto"/>
              <w:left w:val="single" w:sz="4" w:space="0" w:color="auto"/>
              <w:bottom w:val="single" w:sz="4" w:space="0" w:color="auto"/>
              <w:right w:val="single" w:sz="4" w:space="0" w:color="auto"/>
            </w:tcBorders>
            <w:vAlign w:val="center"/>
            <w:hideMark/>
          </w:tcPr>
          <w:p w14:paraId="38002C67" w14:textId="77777777" w:rsidR="00971C7B" w:rsidRPr="00971C7B" w:rsidRDefault="00971C7B" w:rsidP="00971C7B">
            <w:pPr>
              <w:tabs>
                <w:tab w:val="left" w:pos="720"/>
              </w:tabs>
              <w:spacing w:before="120" w:after="120"/>
              <w:jc w:val="center"/>
              <w:rPr>
                <w:rFonts w:ascii="Times New Roman" w:eastAsia="Times New Roman" w:hAnsi="Times New Roman" w:cs="Times New Roman"/>
                <w:kern w:val="2"/>
                <w:sz w:val="22"/>
                <w:szCs w:val="20"/>
                <w:lang w:val="en-US" w:bidi="km-KH"/>
                <w14:ligatures w14:val="standardContextual"/>
              </w:rPr>
            </w:pPr>
            <w:r w:rsidRPr="00971C7B">
              <w:rPr>
                <w:rFonts w:ascii="Times New Roman" w:eastAsia="Times New Roman" w:hAnsi="Times New Roman" w:cs="Times New Roman"/>
                <w:kern w:val="2"/>
                <w:sz w:val="22"/>
                <w:szCs w:val="20"/>
                <w:lang w:val="en-US" w:bidi="km-KH"/>
                <w14:ligatures w14:val="standardContextual"/>
              </w:rPr>
              <w:t>9:00 – 10:30</w:t>
            </w:r>
          </w:p>
        </w:tc>
        <w:tc>
          <w:tcPr>
            <w:tcW w:w="3016" w:type="pct"/>
            <w:tcBorders>
              <w:top w:val="single" w:sz="4" w:space="0" w:color="auto"/>
              <w:left w:val="single" w:sz="4" w:space="0" w:color="auto"/>
              <w:bottom w:val="single" w:sz="4" w:space="0" w:color="auto"/>
              <w:right w:val="single" w:sz="4" w:space="0" w:color="auto"/>
            </w:tcBorders>
            <w:vAlign w:val="center"/>
            <w:hideMark/>
          </w:tcPr>
          <w:p w14:paraId="79B440C2" w14:textId="5E30992B" w:rsidR="00971C7B" w:rsidRPr="00971C7B" w:rsidRDefault="00971C7B" w:rsidP="0060246D">
            <w:pPr>
              <w:tabs>
                <w:tab w:val="left" w:pos="720"/>
              </w:tabs>
              <w:spacing w:before="120" w:after="120"/>
              <w:jc w:val="left"/>
              <w:rPr>
                <w:rFonts w:ascii="Times New Roman" w:eastAsia="Times New Roman" w:hAnsi="Times New Roman" w:cs="Times New Roman"/>
                <w:kern w:val="2"/>
                <w:sz w:val="22"/>
                <w:szCs w:val="20"/>
                <w:lang w:val="en-US" w:bidi="km-KH"/>
                <w14:ligatures w14:val="standardContextual"/>
              </w:rPr>
            </w:pPr>
            <w:r w:rsidRPr="00971C7B">
              <w:rPr>
                <w:rFonts w:ascii="Times New Roman" w:eastAsia="Times New Roman" w:hAnsi="Times New Roman" w:cs="Times New Roman"/>
                <w:b/>
                <w:bCs/>
                <w:kern w:val="2"/>
                <w:sz w:val="22"/>
                <w:szCs w:val="20"/>
                <w:lang w:val="en-US" w:bidi="km-KH"/>
                <w14:ligatures w14:val="standardContextual"/>
              </w:rPr>
              <w:t xml:space="preserve">Group </w:t>
            </w:r>
            <w:r w:rsidR="00D12777">
              <w:rPr>
                <w:rFonts w:ascii="Times New Roman" w:eastAsia="Times New Roman" w:hAnsi="Times New Roman" w:cs="Times New Roman"/>
                <w:b/>
                <w:bCs/>
                <w:kern w:val="2"/>
                <w:sz w:val="22"/>
                <w:szCs w:val="20"/>
                <w:lang w:val="en-US" w:bidi="km-KH"/>
                <w14:ligatures w14:val="standardContextual"/>
              </w:rPr>
              <w:t xml:space="preserve">Exercise </w:t>
            </w:r>
            <w:r w:rsidRPr="00971C7B">
              <w:rPr>
                <w:rFonts w:ascii="Times New Roman" w:eastAsia="Times New Roman" w:hAnsi="Times New Roman" w:cs="Times New Roman"/>
                <w:b/>
                <w:bCs/>
                <w:kern w:val="2"/>
                <w:sz w:val="22"/>
                <w:szCs w:val="20"/>
                <w:lang w:val="en-US" w:bidi="km-KH"/>
                <w14:ligatures w14:val="standardContextual"/>
              </w:rPr>
              <w:t>– Applying the Services Trade Competitiveness Checklist to Cambodia</w:t>
            </w:r>
            <w:r w:rsidRPr="00971C7B">
              <w:rPr>
                <w:rFonts w:ascii="Times New Roman" w:eastAsia="Times New Roman" w:hAnsi="Times New Roman" w:cs="Times New Roman"/>
                <w:kern w:val="2"/>
                <w:sz w:val="22"/>
                <w:szCs w:val="20"/>
                <w:lang w:val="en-US" w:bidi="km-KH"/>
                <w14:ligatures w14:val="standardContextual"/>
              </w:rPr>
              <w:t xml:space="preserve"> (cont.) </w:t>
            </w:r>
          </w:p>
        </w:tc>
        <w:tc>
          <w:tcPr>
            <w:tcW w:w="1208" w:type="pct"/>
            <w:tcBorders>
              <w:top w:val="single" w:sz="4" w:space="0" w:color="auto"/>
              <w:left w:val="single" w:sz="4" w:space="0" w:color="auto"/>
              <w:bottom w:val="single" w:sz="4" w:space="0" w:color="auto"/>
              <w:right w:val="single" w:sz="4" w:space="0" w:color="auto"/>
            </w:tcBorders>
            <w:vAlign w:val="center"/>
            <w:hideMark/>
          </w:tcPr>
          <w:p w14:paraId="13254E69" w14:textId="77777777" w:rsidR="00971C7B" w:rsidRPr="00971C7B" w:rsidRDefault="00971C7B" w:rsidP="00971C7B">
            <w:pPr>
              <w:tabs>
                <w:tab w:val="left" w:pos="720"/>
              </w:tabs>
              <w:spacing w:before="120" w:after="120"/>
              <w:jc w:val="center"/>
              <w:rPr>
                <w:rFonts w:ascii="Times New Roman" w:eastAsia="Times New Roman" w:hAnsi="Times New Roman" w:cs="Times New Roman"/>
                <w:i/>
                <w:iCs/>
                <w:kern w:val="2"/>
                <w:sz w:val="22"/>
                <w:szCs w:val="20"/>
                <w:lang w:val="en-US" w:bidi="km-KH"/>
                <w14:ligatures w14:val="standardContextual"/>
              </w:rPr>
            </w:pPr>
            <w:r w:rsidRPr="00971C7B">
              <w:rPr>
                <w:rFonts w:ascii="Times New Roman" w:eastAsia="Times New Roman" w:hAnsi="Times New Roman" w:cs="Times New Roman"/>
                <w:kern w:val="2"/>
                <w:sz w:val="22"/>
                <w:szCs w:val="20"/>
                <w:lang w:val="en-US" w:bidi="km-KH"/>
                <w14:ligatures w14:val="standardContextual"/>
              </w:rPr>
              <w:t>All Participants</w:t>
            </w:r>
          </w:p>
        </w:tc>
      </w:tr>
      <w:tr w:rsidR="00971C7B" w:rsidRPr="00971C7B" w14:paraId="4E64F108" w14:textId="77777777">
        <w:trPr>
          <w:trHeight w:val="397"/>
        </w:trPr>
        <w:tc>
          <w:tcPr>
            <w:tcW w:w="776"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14:paraId="74571976" w14:textId="77777777" w:rsidR="00971C7B" w:rsidRPr="00971C7B" w:rsidRDefault="00971C7B" w:rsidP="00971C7B">
            <w:pPr>
              <w:tabs>
                <w:tab w:val="left" w:pos="720"/>
              </w:tabs>
              <w:spacing w:before="120" w:after="120" w:line="276" w:lineRule="auto"/>
              <w:jc w:val="center"/>
              <w:rPr>
                <w:rFonts w:ascii="Times New Roman" w:eastAsia="Times New Roman" w:hAnsi="Times New Roman" w:cs="Times New Roman"/>
                <w:kern w:val="2"/>
                <w:sz w:val="22"/>
                <w:szCs w:val="20"/>
                <w:lang w:val="en-US" w:bidi="km-KH"/>
                <w14:ligatures w14:val="standardContextual"/>
              </w:rPr>
            </w:pPr>
            <w:r w:rsidRPr="00971C7B">
              <w:rPr>
                <w:rFonts w:ascii="Times New Roman" w:eastAsia="Times New Roman" w:hAnsi="Times New Roman" w:cs="Times New Roman"/>
                <w:kern w:val="2"/>
                <w:sz w:val="22"/>
                <w:szCs w:val="20"/>
                <w:lang w:val="en-US" w:bidi="km-KH"/>
                <w14:ligatures w14:val="standardContextual"/>
              </w:rPr>
              <w:t>10:30– 10:45</w:t>
            </w:r>
          </w:p>
        </w:tc>
        <w:tc>
          <w:tcPr>
            <w:tcW w:w="3016"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14:paraId="4C78C139" w14:textId="77777777" w:rsidR="00971C7B" w:rsidRPr="00971C7B" w:rsidRDefault="00971C7B" w:rsidP="00971C7B">
            <w:pPr>
              <w:tabs>
                <w:tab w:val="left" w:pos="720"/>
              </w:tabs>
              <w:spacing w:before="120" w:after="120" w:line="276" w:lineRule="auto"/>
              <w:rPr>
                <w:rFonts w:ascii="Times New Roman" w:eastAsia="Times New Roman" w:hAnsi="Times New Roman" w:cs="Times New Roman"/>
                <w:b/>
                <w:bCs/>
                <w:kern w:val="2"/>
                <w:sz w:val="22"/>
                <w:szCs w:val="20"/>
                <w:lang w:val="en-US" w:bidi="km-KH"/>
                <w14:ligatures w14:val="standardContextual"/>
              </w:rPr>
            </w:pPr>
            <w:r w:rsidRPr="00971C7B">
              <w:rPr>
                <w:rFonts w:ascii="Times New Roman" w:eastAsia="Times New Roman" w:hAnsi="Times New Roman" w:cs="Times New Roman"/>
                <w:b/>
                <w:bCs/>
                <w:kern w:val="2"/>
                <w:sz w:val="22"/>
                <w:szCs w:val="20"/>
                <w:lang w:val="en-US" w:bidi="km-KH"/>
                <w14:ligatures w14:val="standardContextual"/>
              </w:rPr>
              <w:t>Coffee Break</w:t>
            </w:r>
          </w:p>
        </w:tc>
        <w:tc>
          <w:tcPr>
            <w:tcW w:w="1208"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14:paraId="4F997D33" w14:textId="49C631CD" w:rsidR="00971C7B" w:rsidRPr="00971C7B" w:rsidRDefault="00971C7B" w:rsidP="00971C7B">
            <w:pPr>
              <w:tabs>
                <w:tab w:val="left" w:pos="720"/>
              </w:tabs>
              <w:spacing w:before="120" w:after="120" w:line="276" w:lineRule="auto"/>
              <w:jc w:val="center"/>
              <w:rPr>
                <w:rFonts w:ascii="Times New Roman" w:eastAsia="Times New Roman" w:hAnsi="Times New Roman" w:cs="Times New Roman"/>
                <w:kern w:val="2"/>
                <w:sz w:val="22"/>
                <w:szCs w:val="20"/>
                <w:lang w:val="en-US" w:bidi="km-KH"/>
                <w14:ligatures w14:val="standardContextual"/>
              </w:rPr>
            </w:pPr>
          </w:p>
        </w:tc>
      </w:tr>
      <w:tr w:rsidR="00971C7B" w:rsidRPr="00971C7B" w14:paraId="7B862D11" w14:textId="77777777">
        <w:trPr>
          <w:trHeight w:val="397"/>
        </w:trPr>
        <w:tc>
          <w:tcPr>
            <w:tcW w:w="776" w:type="pct"/>
            <w:tcBorders>
              <w:top w:val="single" w:sz="4" w:space="0" w:color="auto"/>
              <w:left w:val="single" w:sz="4" w:space="0" w:color="auto"/>
              <w:bottom w:val="single" w:sz="4" w:space="0" w:color="auto"/>
              <w:right w:val="single" w:sz="4" w:space="0" w:color="auto"/>
            </w:tcBorders>
            <w:vAlign w:val="center"/>
            <w:hideMark/>
          </w:tcPr>
          <w:p w14:paraId="117FA224" w14:textId="77777777" w:rsidR="00971C7B" w:rsidRPr="00971C7B" w:rsidRDefault="00971C7B" w:rsidP="00971C7B">
            <w:pPr>
              <w:tabs>
                <w:tab w:val="left" w:pos="720"/>
              </w:tabs>
              <w:spacing w:before="120" w:after="120" w:line="276" w:lineRule="auto"/>
              <w:jc w:val="center"/>
              <w:rPr>
                <w:rFonts w:ascii="Times New Roman" w:eastAsia="Times New Roman" w:hAnsi="Times New Roman" w:cs="Times New Roman"/>
                <w:kern w:val="2"/>
                <w:sz w:val="22"/>
                <w:szCs w:val="20"/>
                <w:lang w:val="en-US" w:bidi="km-KH"/>
                <w14:ligatures w14:val="standardContextual"/>
              </w:rPr>
            </w:pPr>
            <w:r w:rsidRPr="00971C7B">
              <w:rPr>
                <w:rFonts w:ascii="Times New Roman" w:eastAsia="Times New Roman" w:hAnsi="Times New Roman" w:cs="Times New Roman"/>
                <w:kern w:val="2"/>
                <w:sz w:val="22"/>
                <w:szCs w:val="20"/>
                <w:lang w:val="en-US" w:bidi="km-KH"/>
                <w14:ligatures w14:val="standardContextual"/>
              </w:rPr>
              <w:t>10:45– 12:00</w:t>
            </w:r>
          </w:p>
        </w:tc>
        <w:tc>
          <w:tcPr>
            <w:tcW w:w="3016" w:type="pct"/>
            <w:tcBorders>
              <w:top w:val="single" w:sz="4" w:space="0" w:color="auto"/>
              <w:left w:val="single" w:sz="4" w:space="0" w:color="auto"/>
              <w:bottom w:val="single" w:sz="4" w:space="0" w:color="auto"/>
              <w:right w:val="single" w:sz="4" w:space="0" w:color="auto"/>
            </w:tcBorders>
            <w:vAlign w:val="center"/>
            <w:hideMark/>
          </w:tcPr>
          <w:p w14:paraId="76D59A97" w14:textId="03970B13" w:rsidR="00971C7B" w:rsidRPr="00971C7B" w:rsidRDefault="00971C7B" w:rsidP="0060246D">
            <w:pPr>
              <w:tabs>
                <w:tab w:val="left" w:pos="720"/>
              </w:tabs>
              <w:spacing w:before="120" w:after="120" w:line="276" w:lineRule="auto"/>
              <w:contextualSpacing/>
              <w:jc w:val="left"/>
              <w:rPr>
                <w:rFonts w:ascii="Times New Roman" w:eastAsia="Times New Roman" w:hAnsi="Times New Roman" w:cs="Times New Roman"/>
                <w:b/>
                <w:bCs/>
                <w:kern w:val="2"/>
                <w:sz w:val="22"/>
                <w:szCs w:val="39"/>
                <w:lang w:val="en-US" w:bidi="km-KH"/>
                <w14:ligatures w14:val="standardContextual"/>
              </w:rPr>
            </w:pPr>
            <w:r w:rsidRPr="00971C7B">
              <w:rPr>
                <w:rFonts w:ascii="Times New Roman" w:eastAsia="Times New Roman" w:hAnsi="Times New Roman" w:cs="Times New Roman"/>
                <w:b/>
                <w:bCs/>
                <w:kern w:val="2"/>
                <w:sz w:val="22"/>
                <w:szCs w:val="39"/>
                <w:lang w:val="en-US" w:bidi="km-KH"/>
                <w14:ligatures w14:val="standardContextual"/>
              </w:rPr>
              <w:t xml:space="preserve">Group </w:t>
            </w:r>
            <w:r w:rsidR="00D12777">
              <w:rPr>
                <w:rFonts w:ascii="Times New Roman" w:eastAsia="Times New Roman" w:hAnsi="Times New Roman" w:cs="Times New Roman"/>
                <w:b/>
                <w:bCs/>
                <w:kern w:val="2"/>
                <w:sz w:val="22"/>
                <w:szCs w:val="39"/>
                <w:lang w:val="en-US" w:bidi="km-KH"/>
                <w14:ligatures w14:val="standardContextual"/>
              </w:rPr>
              <w:t xml:space="preserve">Exercise </w:t>
            </w:r>
            <w:r w:rsidRPr="00971C7B">
              <w:rPr>
                <w:rFonts w:ascii="Times New Roman" w:eastAsia="Times New Roman" w:hAnsi="Times New Roman" w:cs="Times New Roman"/>
                <w:b/>
                <w:bCs/>
                <w:kern w:val="2"/>
                <w:sz w:val="22"/>
                <w:szCs w:val="39"/>
                <w:lang w:val="en-US" w:bidi="km-KH"/>
                <w14:ligatures w14:val="standardContextual"/>
              </w:rPr>
              <w:t>– Applying the Services Trade Competitiveness Checklist to Cambodia (cont.)</w:t>
            </w:r>
          </w:p>
          <w:p w14:paraId="54381086" w14:textId="77777777" w:rsidR="00971C7B" w:rsidRPr="00971C7B" w:rsidRDefault="00971C7B" w:rsidP="00971C7B">
            <w:pPr>
              <w:tabs>
                <w:tab w:val="left" w:pos="720"/>
              </w:tabs>
              <w:spacing w:before="120" w:after="120" w:line="276" w:lineRule="auto"/>
              <w:contextualSpacing/>
              <w:rPr>
                <w:rFonts w:ascii="Times New Roman" w:eastAsia="Times New Roman" w:hAnsi="Times New Roman" w:cs="Times New Roman"/>
                <w:kern w:val="2"/>
                <w:sz w:val="22"/>
                <w:szCs w:val="39"/>
                <w:lang w:val="en-US" w:bidi="km-KH"/>
                <w14:ligatures w14:val="standardContextual"/>
              </w:rPr>
            </w:pPr>
          </w:p>
          <w:p w14:paraId="261AE5F6" w14:textId="3A5E08EB" w:rsidR="00971C7B" w:rsidRPr="00971C7B" w:rsidRDefault="00971C7B" w:rsidP="00971C7B">
            <w:pPr>
              <w:tabs>
                <w:tab w:val="left" w:pos="720"/>
              </w:tabs>
              <w:spacing w:before="120" w:after="120" w:line="276" w:lineRule="auto"/>
              <w:ind w:left="298"/>
              <w:contextualSpacing/>
              <w:rPr>
                <w:rFonts w:ascii="Times New Roman" w:eastAsia="Times New Roman" w:hAnsi="Times New Roman" w:cs="Times New Roman"/>
                <w:kern w:val="2"/>
                <w:sz w:val="22"/>
                <w:szCs w:val="39"/>
                <w:lang w:val="en-US" w:bidi="km-KH"/>
                <w14:ligatures w14:val="standardContextual"/>
              </w:rPr>
            </w:pPr>
          </w:p>
        </w:tc>
        <w:tc>
          <w:tcPr>
            <w:tcW w:w="1208" w:type="pct"/>
            <w:tcBorders>
              <w:top w:val="single" w:sz="4" w:space="0" w:color="auto"/>
              <w:left w:val="single" w:sz="4" w:space="0" w:color="auto"/>
              <w:bottom w:val="single" w:sz="4" w:space="0" w:color="auto"/>
              <w:right w:val="single" w:sz="4" w:space="0" w:color="auto"/>
            </w:tcBorders>
            <w:vAlign w:val="center"/>
            <w:hideMark/>
          </w:tcPr>
          <w:p w14:paraId="70F4D46C" w14:textId="3465427C" w:rsidR="00971C7B" w:rsidRPr="00971C7B" w:rsidRDefault="00971C7B" w:rsidP="00971C7B">
            <w:pPr>
              <w:tabs>
                <w:tab w:val="left" w:pos="720"/>
              </w:tabs>
              <w:spacing w:before="120" w:after="120" w:line="276" w:lineRule="auto"/>
              <w:jc w:val="center"/>
              <w:rPr>
                <w:rFonts w:ascii="Times New Roman" w:eastAsia="Times New Roman" w:hAnsi="Times New Roman" w:cs="Times New Roman"/>
                <w:kern w:val="2"/>
                <w:sz w:val="22"/>
                <w:szCs w:val="20"/>
                <w:lang w:val="en-US" w:bidi="km-KH"/>
                <w14:ligatures w14:val="standardContextual"/>
              </w:rPr>
            </w:pPr>
            <w:r w:rsidRPr="00971C7B">
              <w:rPr>
                <w:rFonts w:ascii="Times New Roman" w:eastAsia="Times New Roman" w:hAnsi="Times New Roman" w:cs="Times New Roman"/>
                <w:kern w:val="2"/>
                <w:sz w:val="22"/>
                <w:szCs w:val="20"/>
                <w:lang w:val="en-US" w:bidi="km-KH"/>
                <w14:ligatures w14:val="standardContextual"/>
              </w:rPr>
              <w:t>All Participants</w:t>
            </w:r>
          </w:p>
        </w:tc>
      </w:tr>
      <w:tr w:rsidR="00971C7B" w:rsidRPr="00971C7B" w14:paraId="5F0DE511" w14:textId="77777777">
        <w:trPr>
          <w:trHeight w:val="397"/>
        </w:trPr>
        <w:tc>
          <w:tcPr>
            <w:tcW w:w="776" w:type="pct"/>
            <w:tcBorders>
              <w:top w:val="single" w:sz="4" w:space="0" w:color="auto"/>
              <w:left w:val="single" w:sz="4" w:space="0" w:color="auto"/>
              <w:bottom w:val="single" w:sz="4" w:space="0" w:color="auto"/>
              <w:right w:val="single" w:sz="4" w:space="0" w:color="auto"/>
            </w:tcBorders>
            <w:shd w:val="clear" w:color="auto" w:fill="9BBB59" w:themeFill="accent3"/>
            <w:hideMark/>
          </w:tcPr>
          <w:p w14:paraId="657BCC80" w14:textId="77777777" w:rsidR="00971C7B" w:rsidRPr="00971C7B" w:rsidRDefault="00971C7B" w:rsidP="00971C7B">
            <w:pPr>
              <w:tabs>
                <w:tab w:val="left" w:pos="720"/>
              </w:tabs>
              <w:spacing w:before="120" w:after="120" w:line="276" w:lineRule="auto"/>
              <w:jc w:val="center"/>
              <w:rPr>
                <w:rFonts w:ascii="Times New Roman" w:eastAsia="Times New Roman" w:hAnsi="Times New Roman" w:cs="Times New Roman"/>
                <w:kern w:val="2"/>
                <w:sz w:val="22"/>
                <w:szCs w:val="20"/>
                <w:lang w:val="en-US" w:bidi="km-KH"/>
                <w14:ligatures w14:val="standardContextual"/>
              </w:rPr>
            </w:pPr>
            <w:r w:rsidRPr="00971C7B">
              <w:rPr>
                <w:rFonts w:ascii="Times New Roman" w:eastAsia="Times New Roman" w:hAnsi="Times New Roman" w:cs="Times New Roman"/>
                <w:kern w:val="2"/>
                <w:sz w:val="22"/>
                <w:szCs w:val="20"/>
                <w:lang w:val="en-US" w:bidi="km-KH"/>
                <w14:ligatures w14:val="standardContextual"/>
              </w:rPr>
              <w:t>12:00 - 13:00</w:t>
            </w:r>
          </w:p>
        </w:tc>
        <w:tc>
          <w:tcPr>
            <w:tcW w:w="3016" w:type="pct"/>
            <w:tcBorders>
              <w:top w:val="single" w:sz="4" w:space="0" w:color="auto"/>
              <w:left w:val="single" w:sz="4" w:space="0" w:color="auto"/>
              <w:bottom w:val="single" w:sz="4" w:space="0" w:color="auto"/>
              <w:right w:val="single" w:sz="4" w:space="0" w:color="auto"/>
            </w:tcBorders>
            <w:shd w:val="clear" w:color="auto" w:fill="9BBB59" w:themeFill="accent3"/>
            <w:hideMark/>
          </w:tcPr>
          <w:p w14:paraId="596136EC" w14:textId="77777777" w:rsidR="00971C7B" w:rsidRPr="00971C7B" w:rsidRDefault="00971C7B" w:rsidP="00971C7B">
            <w:pPr>
              <w:tabs>
                <w:tab w:val="left" w:pos="720"/>
              </w:tabs>
              <w:spacing w:before="120" w:after="120" w:line="276" w:lineRule="auto"/>
              <w:rPr>
                <w:rFonts w:ascii="Times New Roman" w:eastAsia="Times New Roman" w:hAnsi="Times New Roman" w:cs="Times New Roman"/>
                <w:kern w:val="2"/>
                <w:sz w:val="22"/>
                <w:szCs w:val="20"/>
                <w:lang w:val="en-US" w:bidi="km-KH"/>
                <w14:ligatures w14:val="standardContextual"/>
              </w:rPr>
            </w:pPr>
            <w:r w:rsidRPr="00971C7B">
              <w:rPr>
                <w:rFonts w:ascii="Times New Roman" w:eastAsia="Times New Roman" w:hAnsi="Times New Roman" w:cs="Times New Roman"/>
                <w:b/>
                <w:bCs/>
                <w:kern w:val="2"/>
                <w:sz w:val="22"/>
                <w:szCs w:val="20"/>
                <w:lang w:val="en-US" w:bidi="km-KH"/>
                <w14:ligatures w14:val="standardContextual"/>
              </w:rPr>
              <w:t>Lunch Break</w:t>
            </w:r>
          </w:p>
        </w:tc>
        <w:tc>
          <w:tcPr>
            <w:tcW w:w="1208" w:type="pct"/>
            <w:tcBorders>
              <w:top w:val="single" w:sz="4" w:space="0" w:color="auto"/>
              <w:left w:val="single" w:sz="4" w:space="0" w:color="auto"/>
              <w:bottom w:val="single" w:sz="4" w:space="0" w:color="auto"/>
              <w:right w:val="single" w:sz="4" w:space="0" w:color="auto"/>
            </w:tcBorders>
            <w:shd w:val="clear" w:color="auto" w:fill="9BBB59" w:themeFill="accent3"/>
            <w:vAlign w:val="center"/>
            <w:hideMark/>
          </w:tcPr>
          <w:p w14:paraId="0184CF35" w14:textId="537174E4" w:rsidR="00971C7B" w:rsidRPr="00971C7B" w:rsidRDefault="00971C7B" w:rsidP="00971C7B">
            <w:pPr>
              <w:tabs>
                <w:tab w:val="left" w:pos="720"/>
              </w:tabs>
              <w:spacing w:before="120" w:after="120" w:line="276" w:lineRule="auto"/>
              <w:jc w:val="center"/>
              <w:rPr>
                <w:rFonts w:ascii="Times New Roman" w:eastAsia="Times New Roman" w:hAnsi="Times New Roman" w:cs="Times New Roman"/>
                <w:kern w:val="2"/>
                <w:sz w:val="22"/>
                <w:szCs w:val="20"/>
                <w:lang w:val="en-US" w:bidi="km-KH"/>
                <w14:ligatures w14:val="standardContextual"/>
              </w:rPr>
            </w:pPr>
          </w:p>
        </w:tc>
      </w:tr>
      <w:tr w:rsidR="00971C7B" w:rsidRPr="00971C7B" w14:paraId="061FE5A5" w14:textId="77777777">
        <w:trPr>
          <w:trHeight w:val="397"/>
        </w:trPr>
        <w:tc>
          <w:tcPr>
            <w:tcW w:w="776" w:type="pct"/>
            <w:tcBorders>
              <w:top w:val="single" w:sz="4" w:space="0" w:color="auto"/>
              <w:left w:val="single" w:sz="4" w:space="0" w:color="auto"/>
              <w:bottom w:val="single" w:sz="4" w:space="0" w:color="auto"/>
              <w:right w:val="single" w:sz="4" w:space="0" w:color="auto"/>
            </w:tcBorders>
            <w:vAlign w:val="center"/>
            <w:hideMark/>
          </w:tcPr>
          <w:p w14:paraId="33199B96" w14:textId="77777777" w:rsidR="00971C7B" w:rsidRPr="00971C7B" w:rsidRDefault="00971C7B" w:rsidP="00971C7B">
            <w:pPr>
              <w:tabs>
                <w:tab w:val="left" w:pos="720"/>
              </w:tabs>
              <w:spacing w:before="120" w:after="120" w:line="276" w:lineRule="auto"/>
              <w:jc w:val="center"/>
              <w:rPr>
                <w:rFonts w:ascii="Times New Roman" w:eastAsia="Times New Roman" w:hAnsi="Times New Roman" w:cs="Times New Roman"/>
                <w:kern w:val="2"/>
                <w:sz w:val="22"/>
                <w:szCs w:val="20"/>
                <w:lang w:val="en-US" w:bidi="km-KH"/>
                <w14:ligatures w14:val="standardContextual"/>
              </w:rPr>
            </w:pPr>
            <w:r w:rsidRPr="00971C7B">
              <w:rPr>
                <w:rFonts w:ascii="Times New Roman" w:eastAsia="Times New Roman" w:hAnsi="Times New Roman" w:cs="Times New Roman"/>
                <w:kern w:val="2"/>
                <w:sz w:val="22"/>
                <w:szCs w:val="20"/>
                <w:lang w:val="en-US" w:bidi="km-KH"/>
                <w14:ligatures w14:val="standardContextual"/>
              </w:rPr>
              <w:t>13:00– 14:30</w:t>
            </w:r>
          </w:p>
        </w:tc>
        <w:tc>
          <w:tcPr>
            <w:tcW w:w="3016" w:type="pct"/>
            <w:tcBorders>
              <w:top w:val="single" w:sz="4" w:space="0" w:color="auto"/>
              <w:left w:val="single" w:sz="4" w:space="0" w:color="auto"/>
              <w:bottom w:val="single" w:sz="4" w:space="0" w:color="auto"/>
              <w:right w:val="single" w:sz="4" w:space="0" w:color="auto"/>
            </w:tcBorders>
            <w:vAlign w:val="center"/>
            <w:hideMark/>
          </w:tcPr>
          <w:p w14:paraId="5A442888" w14:textId="77777777" w:rsidR="00D12777" w:rsidRPr="00D12777" w:rsidRDefault="00D12777" w:rsidP="0060246D">
            <w:pPr>
              <w:tabs>
                <w:tab w:val="left" w:pos="720"/>
              </w:tabs>
              <w:spacing w:before="120" w:after="120" w:line="276" w:lineRule="auto"/>
              <w:jc w:val="left"/>
              <w:rPr>
                <w:rFonts w:ascii="Times New Roman" w:eastAsia="Times New Roman" w:hAnsi="Times New Roman" w:cs="Times New Roman"/>
                <w:b/>
                <w:bCs/>
                <w:kern w:val="2"/>
                <w:sz w:val="22"/>
                <w:szCs w:val="20"/>
                <w:lang w:val="en-US" w:bidi="km-KH"/>
                <w14:ligatures w14:val="standardContextual"/>
              </w:rPr>
            </w:pPr>
            <w:r w:rsidRPr="00D12777">
              <w:rPr>
                <w:rFonts w:ascii="Times New Roman" w:eastAsia="Times New Roman" w:hAnsi="Times New Roman" w:cs="Times New Roman"/>
                <w:b/>
                <w:bCs/>
                <w:kern w:val="2"/>
                <w:sz w:val="22"/>
                <w:szCs w:val="20"/>
                <w:lang w:val="en-US" w:bidi="km-KH"/>
                <w14:ligatures w14:val="standardContextual"/>
              </w:rPr>
              <w:t>Group Discussion – Applying the Services Trade Competitiveness Checklist to Cambodia (cont.)</w:t>
            </w:r>
          </w:p>
          <w:p w14:paraId="35761E06" w14:textId="1D735045" w:rsidR="00971C7B" w:rsidRPr="00971C7B" w:rsidRDefault="00971C7B" w:rsidP="00D12777">
            <w:pPr>
              <w:tabs>
                <w:tab w:val="left" w:pos="720"/>
              </w:tabs>
              <w:spacing w:before="120" w:after="120" w:line="276" w:lineRule="auto"/>
              <w:contextualSpacing/>
              <w:rPr>
                <w:rFonts w:ascii="Times New Roman" w:eastAsia="Times New Roman" w:hAnsi="Times New Roman" w:cs="Times New Roman"/>
                <w:kern w:val="2"/>
                <w:sz w:val="22"/>
                <w:szCs w:val="39"/>
                <w:lang w:val="en-US" w:bidi="km-KH"/>
                <w14:ligatures w14:val="standardContextual"/>
              </w:rPr>
            </w:pPr>
          </w:p>
        </w:tc>
        <w:tc>
          <w:tcPr>
            <w:tcW w:w="1208" w:type="pct"/>
            <w:tcBorders>
              <w:top w:val="single" w:sz="4" w:space="0" w:color="auto"/>
              <w:left w:val="single" w:sz="4" w:space="0" w:color="auto"/>
              <w:bottom w:val="single" w:sz="4" w:space="0" w:color="auto"/>
              <w:right w:val="single" w:sz="4" w:space="0" w:color="auto"/>
            </w:tcBorders>
            <w:vAlign w:val="center"/>
            <w:hideMark/>
          </w:tcPr>
          <w:p w14:paraId="0F6A8FEB" w14:textId="77777777" w:rsidR="00971C7B" w:rsidRPr="00971C7B" w:rsidRDefault="00971C7B" w:rsidP="00971C7B">
            <w:pPr>
              <w:tabs>
                <w:tab w:val="left" w:pos="720"/>
              </w:tabs>
              <w:spacing w:before="120" w:after="120" w:line="276" w:lineRule="auto"/>
              <w:jc w:val="center"/>
              <w:rPr>
                <w:rFonts w:ascii="Times New Roman" w:eastAsia="Times New Roman" w:hAnsi="Times New Roman" w:cs="Times New Roman"/>
                <w:kern w:val="2"/>
                <w:sz w:val="22"/>
                <w:szCs w:val="20"/>
                <w:lang w:val="en-US" w:bidi="km-KH"/>
                <w14:ligatures w14:val="standardContextual"/>
              </w:rPr>
            </w:pPr>
            <w:r w:rsidRPr="00971C7B">
              <w:rPr>
                <w:rFonts w:ascii="Times New Roman" w:eastAsia="Times New Roman" w:hAnsi="Times New Roman" w:cs="Times New Roman"/>
                <w:kern w:val="2"/>
                <w:sz w:val="22"/>
                <w:szCs w:val="20"/>
                <w:lang w:val="en-US" w:bidi="km-KH"/>
                <w14:ligatures w14:val="standardContextual"/>
              </w:rPr>
              <w:t>WTO</w:t>
            </w:r>
          </w:p>
        </w:tc>
      </w:tr>
      <w:tr w:rsidR="00971C7B" w:rsidRPr="00971C7B" w14:paraId="23923A3C" w14:textId="77777777">
        <w:trPr>
          <w:trHeight w:val="397"/>
        </w:trPr>
        <w:tc>
          <w:tcPr>
            <w:tcW w:w="776"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14:paraId="10B9920F" w14:textId="77777777" w:rsidR="00971C7B" w:rsidRPr="00971C7B" w:rsidRDefault="00971C7B" w:rsidP="00971C7B">
            <w:pPr>
              <w:tabs>
                <w:tab w:val="left" w:pos="720"/>
              </w:tabs>
              <w:spacing w:before="120" w:after="120" w:line="276" w:lineRule="auto"/>
              <w:jc w:val="center"/>
              <w:rPr>
                <w:rFonts w:ascii="Times New Roman" w:eastAsia="Times New Roman" w:hAnsi="Times New Roman" w:cs="Times New Roman"/>
                <w:kern w:val="2"/>
                <w:sz w:val="22"/>
                <w:szCs w:val="20"/>
                <w:lang w:val="en-US" w:bidi="km-KH"/>
                <w14:ligatures w14:val="standardContextual"/>
              </w:rPr>
            </w:pPr>
            <w:r w:rsidRPr="00971C7B">
              <w:rPr>
                <w:rFonts w:ascii="Times New Roman" w:eastAsia="Times New Roman" w:hAnsi="Times New Roman" w:cs="Times New Roman"/>
                <w:kern w:val="2"/>
                <w:sz w:val="22"/>
                <w:szCs w:val="20"/>
                <w:lang w:val="en-US" w:bidi="km-KH"/>
                <w14:ligatures w14:val="standardContextual"/>
              </w:rPr>
              <w:t>14:30– 14:45</w:t>
            </w:r>
          </w:p>
        </w:tc>
        <w:tc>
          <w:tcPr>
            <w:tcW w:w="3016"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14:paraId="3A24F5E2" w14:textId="77777777" w:rsidR="00971C7B" w:rsidRPr="00971C7B" w:rsidRDefault="00971C7B" w:rsidP="00971C7B">
            <w:pPr>
              <w:tabs>
                <w:tab w:val="left" w:pos="720"/>
              </w:tabs>
              <w:spacing w:before="120" w:after="120" w:line="276" w:lineRule="auto"/>
              <w:rPr>
                <w:rFonts w:ascii="Times New Roman" w:eastAsia="Times New Roman" w:hAnsi="Times New Roman" w:cs="Times New Roman"/>
                <w:kern w:val="2"/>
                <w:sz w:val="22"/>
                <w:szCs w:val="20"/>
                <w:lang w:val="en-US" w:bidi="km-KH"/>
                <w14:ligatures w14:val="standardContextual"/>
              </w:rPr>
            </w:pPr>
            <w:r w:rsidRPr="00971C7B">
              <w:rPr>
                <w:rFonts w:ascii="Times New Roman" w:eastAsia="Times New Roman" w:hAnsi="Times New Roman" w:cs="Times New Roman"/>
                <w:b/>
                <w:bCs/>
                <w:kern w:val="2"/>
                <w:sz w:val="22"/>
                <w:szCs w:val="20"/>
                <w:lang w:val="en-US" w:bidi="km-KH"/>
                <w14:ligatures w14:val="standardContextual"/>
              </w:rPr>
              <w:t>Coffee Break</w:t>
            </w:r>
          </w:p>
        </w:tc>
        <w:tc>
          <w:tcPr>
            <w:tcW w:w="1208"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14:paraId="36F9ADED" w14:textId="77777777" w:rsidR="00971C7B" w:rsidRPr="00971C7B" w:rsidRDefault="00971C7B" w:rsidP="00971C7B">
            <w:pPr>
              <w:tabs>
                <w:tab w:val="left" w:pos="720"/>
              </w:tabs>
              <w:spacing w:before="120" w:after="120" w:line="276" w:lineRule="auto"/>
              <w:jc w:val="center"/>
              <w:rPr>
                <w:rFonts w:ascii="Times New Roman" w:eastAsia="Times New Roman" w:hAnsi="Times New Roman" w:cs="Times New Roman"/>
                <w:kern w:val="2"/>
                <w:sz w:val="22"/>
                <w:szCs w:val="20"/>
                <w:lang w:val="en-US" w:bidi="km-KH"/>
                <w14:ligatures w14:val="standardContextual"/>
              </w:rPr>
            </w:pPr>
            <w:r w:rsidRPr="00971C7B">
              <w:rPr>
                <w:rFonts w:ascii="Times New Roman" w:eastAsia="Times New Roman" w:hAnsi="Times New Roman" w:cs="Times New Roman"/>
                <w:kern w:val="2"/>
                <w:sz w:val="22"/>
                <w:szCs w:val="20"/>
                <w:lang w:val="en-US" w:bidi="km-KH"/>
                <w14:ligatures w14:val="standardContextual"/>
              </w:rPr>
              <w:t>All participants</w:t>
            </w:r>
          </w:p>
        </w:tc>
      </w:tr>
      <w:tr w:rsidR="00971C7B" w:rsidRPr="00971C7B" w14:paraId="7872BCDE" w14:textId="77777777">
        <w:trPr>
          <w:trHeight w:val="397"/>
        </w:trPr>
        <w:tc>
          <w:tcPr>
            <w:tcW w:w="776" w:type="pct"/>
            <w:tcBorders>
              <w:top w:val="single" w:sz="4" w:space="0" w:color="auto"/>
              <w:left w:val="single" w:sz="4" w:space="0" w:color="auto"/>
              <w:bottom w:val="single" w:sz="4" w:space="0" w:color="auto"/>
              <w:right w:val="single" w:sz="4" w:space="0" w:color="auto"/>
            </w:tcBorders>
            <w:vAlign w:val="center"/>
            <w:hideMark/>
          </w:tcPr>
          <w:p w14:paraId="3BD0E12B" w14:textId="77777777" w:rsidR="00971C7B" w:rsidRPr="00971C7B" w:rsidRDefault="00971C7B" w:rsidP="00971C7B">
            <w:pPr>
              <w:tabs>
                <w:tab w:val="left" w:pos="720"/>
              </w:tabs>
              <w:spacing w:before="120" w:after="120" w:line="276" w:lineRule="auto"/>
              <w:jc w:val="center"/>
              <w:rPr>
                <w:rFonts w:ascii="Times New Roman" w:eastAsia="Times New Roman" w:hAnsi="Times New Roman" w:cs="Times New Roman"/>
                <w:kern w:val="2"/>
                <w:sz w:val="22"/>
                <w:szCs w:val="20"/>
                <w:lang w:val="en-US" w:bidi="km-KH"/>
                <w14:ligatures w14:val="standardContextual"/>
              </w:rPr>
            </w:pPr>
            <w:r w:rsidRPr="00971C7B">
              <w:rPr>
                <w:rFonts w:ascii="Times New Roman" w:eastAsia="Times New Roman" w:hAnsi="Times New Roman" w:cs="Times New Roman"/>
                <w:kern w:val="2"/>
                <w:sz w:val="22"/>
                <w:szCs w:val="20"/>
                <w:lang w:val="en-US" w:bidi="km-KH"/>
                <w14:ligatures w14:val="standardContextual"/>
              </w:rPr>
              <w:t>14:45– 16:00</w:t>
            </w:r>
          </w:p>
        </w:tc>
        <w:tc>
          <w:tcPr>
            <w:tcW w:w="3016" w:type="pct"/>
            <w:tcBorders>
              <w:top w:val="single" w:sz="4" w:space="0" w:color="auto"/>
              <w:left w:val="single" w:sz="4" w:space="0" w:color="auto"/>
              <w:bottom w:val="single" w:sz="4" w:space="0" w:color="auto"/>
              <w:right w:val="single" w:sz="4" w:space="0" w:color="auto"/>
            </w:tcBorders>
            <w:vAlign w:val="center"/>
            <w:hideMark/>
          </w:tcPr>
          <w:p w14:paraId="65101706" w14:textId="668CF926" w:rsidR="00D12777" w:rsidRDefault="00D12777" w:rsidP="0060246D">
            <w:pPr>
              <w:tabs>
                <w:tab w:val="left" w:pos="720"/>
              </w:tabs>
              <w:spacing w:before="120" w:after="120" w:line="276" w:lineRule="auto"/>
              <w:jc w:val="left"/>
              <w:rPr>
                <w:rFonts w:ascii="Times New Roman" w:eastAsia="Times New Roman" w:hAnsi="Times New Roman" w:cs="Times New Roman"/>
                <w:b/>
                <w:bCs/>
                <w:kern w:val="2"/>
                <w:sz w:val="22"/>
                <w:szCs w:val="20"/>
                <w:lang w:val="en-US" w:bidi="km-KH"/>
                <w14:ligatures w14:val="standardContextual"/>
              </w:rPr>
            </w:pPr>
            <w:r>
              <w:rPr>
                <w:rFonts w:ascii="Times New Roman" w:eastAsia="Times New Roman" w:hAnsi="Times New Roman" w:cs="Times New Roman"/>
                <w:b/>
                <w:bCs/>
                <w:kern w:val="2"/>
                <w:sz w:val="22"/>
                <w:szCs w:val="20"/>
                <w:lang w:val="en-US" w:bidi="km-KH"/>
                <w14:ligatures w14:val="standardContextual"/>
              </w:rPr>
              <w:t xml:space="preserve">GATS </w:t>
            </w:r>
            <w:proofErr w:type="gramStart"/>
            <w:r>
              <w:rPr>
                <w:rFonts w:ascii="Times New Roman" w:eastAsia="Times New Roman" w:hAnsi="Times New Roman" w:cs="Times New Roman"/>
                <w:b/>
                <w:bCs/>
                <w:kern w:val="2"/>
                <w:sz w:val="22"/>
                <w:szCs w:val="20"/>
                <w:lang w:val="en-US" w:bidi="km-KH"/>
                <w14:ligatures w14:val="standardContextual"/>
              </w:rPr>
              <w:t>disciplines on</w:t>
            </w:r>
            <w:proofErr w:type="gramEnd"/>
            <w:r>
              <w:rPr>
                <w:rFonts w:ascii="Times New Roman" w:eastAsia="Times New Roman" w:hAnsi="Times New Roman" w:cs="Times New Roman"/>
                <w:b/>
                <w:bCs/>
                <w:kern w:val="2"/>
                <w:sz w:val="22"/>
                <w:szCs w:val="20"/>
                <w:lang w:val="en-US" w:bidi="km-KH"/>
                <w14:ligatures w14:val="standardContextual"/>
              </w:rPr>
              <w:t xml:space="preserve"> domestic regulation </w:t>
            </w:r>
          </w:p>
          <w:p w14:paraId="42ACB000" w14:textId="6EC1C844" w:rsidR="00D12777" w:rsidRPr="00D12777" w:rsidRDefault="00D12777" w:rsidP="0060246D">
            <w:pPr>
              <w:tabs>
                <w:tab w:val="left" w:pos="720"/>
              </w:tabs>
              <w:spacing w:before="120" w:after="120" w:line="276" w:lineRule="auto"/>
              <w:jc w:val="left"/>
              <w:rPr>
                <w:rFonts w:ascii="Times New Roman" w:eastAsia="Times New Roman" w:hAnsi="Times New Roman" w:cs="Times New Roman"/>
                <w:b/>
                <w:bCs/>
                <w:kern w:val="2"/>
                <w:sz w:val="22"/>
                <w:szCs w:val="20"/>
                <w:lang w:val="en-US" w:bidi="km-KH"/>
                <w14:ligatures w14:val="standardContextual"/>
              </w:rPr>
            </w:pPr>
            <w:r>
              <w:rPr>
                <w:rFonts w:ascii="Times New Roman" w:eastAsia="Times New Roman" w:hAnsi="Times New Roman" w:cs="Times New Roman"/>
                <w:b/>
                <w:bCs/>
                <w:kern w:val="2"/>
                <w:sz w:val="22"/>
                <w:szCs w:val="20"/>
                <w:lang w:val="en-US" w:bidi="km-KH"/>
                <w14:ligatures w14:val="standardContextual"/>
              </w:rPr>
              <w:t xml:space="preserve">Overview of the WTO-World Bank Handbook on Good Regulatory Practices &amp; Tools to </w:t>
            </w:r>
            <w:r w:rsidRPr="00D12777">
              <w:rPr>
                <w:rFonts w:ascii="Times New Roman" w:eastAsia="Times New Roman" w:hAnsi="Times New Roman" w:cs="Times New Roman"/>
                <w:b/>
                <w:bCs/>
                <w:kern w:val="2"/>
                <w:sz w:val="22"/>
                <w:szCs w:val="20"/>
                <w:lang w:val="en-US" w:bidi="km-KH"/>
                <w14:ligatures w14:val="standardContextual"/>
              </w:rPr>
              <w:t>Support Internal Benchmarking and Identification of Priority Areas for Regulatory Reform</w:t>
            </w:r>
          </w:p>
          <w:p w14:paraId="6790DB66" w14:textId="0C8392D7" w:rsidR="00D12777" w:rsidRPr="00971C7B" w:rsidRDefault="00D12777" w:rsidP="00D12777">
            <w:pPr>
              <w:tabs>
                <w:tab w:val="left" w:pos="720"/>
              </w:tabs>
              <w:spacing w:before="120" w:after="120" w:line="276" w:lineRule="auto"/>
              <w:rPr>
                <w:rFonts w:ascii="Times New Roman" w:eastAsia="Times New Roman" w:hAnsi="Times New Roman" w:cs="Times New Roman"/>
                <w:kern w:val="2"/>
                <w:sz w:val="22"/>
                <w:szCs w:val="20"/>
                <w:lang w:val="en-US" w:bidi="km-KH"/>
                <w14:ligatures w14:val="standardContextual"/>
              </w:rPr>
            </w:pPr>
            <w:r>
              <w:rPr>
                <w:rFonts w:ascii="Times New Roman" w:eastAsia="Times New Roman" w:hAnsi="Times New Roman" w:cs="Times New Roman"/>
                <w:kern w:val="2"/>
                <w:sz w:val="22"/>
                <w:szCs w:val="20"/>
                <w:lang w:val="en-US" w:bidi="km-KH"/>
                <w14:ligatures w14:val="standardContextual"/>
              </w:rPr>
              <w:t>Q&amp;A</w:t>
            </w:r>
          </w:p>
          <w:p w14:paraId="575B1280" w14:textId="4A8ABC98" w:rsidR="00971C7B" w:rsidRPr="00971C7B" w:rsidRDefault="00971C7B" w:rsidP="00D12777">
            <w:pPr>
              <w:tabs>
                <w:tab w:val="left" w:pos="720"/>
              </w:tabs>
              <w:spacing w:before="120" w:after="120" w:line="276" w:lineRule="auto"/>
              <w:rPr>
                <w:rFonts w:ascii="Times New Roman" w:eastAsia="Times New Roman" w:hAnsi="Times New Roman" w:cs="Times New Roman"/>
                <w:kern w:val="2"/>
                <w:sz w:val="22"/>
                <w:szCs w:val="20"/>
                <w:lang w:val="en-US" w:bidi="km-KH"/>
                <w14:ligatures w14:val="standardContextual"/>
              </w:rPr>
            </w:pPr>
          </w:p>
        </w:tc>
        <w:tc>
          <w:tcPr>
            <w:tcW w:w="1208" w:type="pct"/>
            <w:tcBorders>
              <w:top w:val="single" w:sz="4" w:space="0" w:color="auto"/>
              <w:left w:val="single" w:sz="4" w:space="0" w:color="auto"/>
              <w:bottom w:val="single" w:sz="4" w:space="0" w:color="auto"/>
              <w:right w:val="single" w:sz="4" w:space="0" w:color="auto"/>
            </w:tcBorders>
            <w:vAlign w:val="center"/>
            <w:hideMark/>
          </w:tcPr>
          <w:p w14:paraId="5BE19735" w14:textId="77777777" w:rsidR="00971C7B" w:rsidRPr="00971C7B" w:rsidRDefault="00971C7B" w:rsidP="00971C7B">
            <w:pPr>
              <w:tabs>
                <w:tab w:val="left" w:pos="720"/>
              </w:tabs>
              <w:spacing w:before="120" w:after="120" w:line="276" w:lineRule="auto"/>
              <w:jc w:val="center"/>
              <w:rPr>
                <w:rFonts w:ascii="Times New Roman" w:eastAsia="Times New Roman" w:hAnsi="Times New Roman" w:cs="Times New Roman"/>
                <w:kern w:val="2"/>
                <w:sz w:val="22"/>
                <w:szCs w:val="20"/>
                <w:lang w:val="en-US" w:bidi="km-KH"/>
                <w14:ligatures w14:val="standardContextual"/>
              </w:rPr>
            </w:pPr>
            <w:r w:rsidRPr="00971C7B">
              <w:rPr>
                <w:rFonts w:ascii="Times New Roman" w:eastAsia="Times New Roman" w:hAnsi="Times New Roman" w:cs="Times New Roman"/>
                <w:kern w:val="2"/>
                <w:sz w:val="22"/>
                <w:szCs w:val="20"/>
                <w:lang w:val="en-US" w:bidi="km-KH"/>
                <w14:ligatures w14:val="standardContextual"/>
              </w:rPr>
              <w:t>WTO</w:t>
            </w:r>
          </w:p>
        </w:tc>
      </w:tr>
      <w:tr w:rsidR="00971C7B" w:rsidRPr="00971C7B" w14:paraId="0DD16D31" w14:textId="77777777">
        <w:trPr>
          <w:trHeight w:val="397"/>
        </w:trPr>
        <w:tc>
          <w:tcPr>
            <w:tcW w:w="776" w:type="pct"/>
            <w:tcBorders>
              <w:top w:val="single" w:sz="4" w:space="0" w:color="auto"/>
              <w:left w:val="single" w:sz="4" w:space="0" w:color="auto"/>
              <w:bottom w:val="single" w:sz="4" w:space="0" w:color="auto"/>
              <w:right w:val="single" w:sz="4" w:space="0" w:color="auto"/>
            </w:tcBorders>
            <w:vAlign w:val="center"/>
            <w:hideMark/>
          </w:tcPr>
          <w:p w14:paraId="64C49113" w14:textId="77777777" w:rsidR="00971C7B" w:rsidRPr="00971C7B" w:rsidRDefault="00971C7B" w:rsidP="00971C7B">
            <w:pPr>
              <w:tabs>
                <w:tab w:val="left" w:pos="720"/>
              </w:tabs>
              <w:spacing w:before="120" w:after="120" w:line="276" w:lineRule="auto"/>
              <w:jc w:val="center"/>
              <w:rPr>
                <w:rFonts w:ascii="Times New Roman" w:eastAsia="Times New Roman" w:hAnsi="Times New Roman" w:cs="Times New Roman"/>
                <w:kern w:val="2"/>
                <w:sz w:val="22"/>
                <w:szCs w:val="20"/>
                <w:lang w:val="en-US" w:bidi="km-KH"/>
                <w14:ligatures w14:val="standardContextual"/>
              </w:rPr>
            </w:pPr>
            <w:r w:rsidRPr="00971C7B">
              <w:rPr>
                <w:rFonts w:ascii="Times New Roman" w:eastAsia="Times New Roman" w:hAnsi="Times New Roman" w:cs="Times New Roman"/>
                <w:kern w:val="2"/>
                <w:sz w:val="22"/>
                <w:szCs w:val="20"/>
                <w:lang w:val="en-US" w:bidi="km-KH"/>
                <w14:ligatures w14:val="standardContextual"/>
              </w:rPr>
              <w:t>16:00– 16:55</w:t>
            </w:r>
          </w:p>
        </w:tc>
        <w:tc>
          <w:tcPr>
            <w:tcW w:w="3016" w:type="pct"/>
            <w:tcBorders>
              <w:top w:val="single" w:sz="4" w:space="0" w:color="auto"/>
              <w:left w:val="single" w:sz="4" w:space="0" w:color="auto"/>
              <w:bottom w:val="single" w:sz="4" w:space="0" w:color="auto"/>
              <w:right w:val="single" w:sz="4" w:space="0" w:color="auto"/>
            </w:tcBorders>
            <w:vAlign w:val="center"/>
            <w:hideMark/>
          </w:tcPr>
          <w:p w14:paraId="63FE6CA1" w14:textId="77777777" w:rsidR="00971C7B" w:rsidRPr="00971C7B" w:rsidRDefault="00971C7B" w:rsidP="00971C7B">
            <w:pPr>
              <w:tabs>
                <w:tab w:val="left" w:pos="720"/>
              </w:tabs>
              <w:spacing w:before="120" w:after="120" w:line="276" w:lineRule="auto"/>
              <w:rPr>
                <w:rFonts w:ascii="Times New Roman" w:eastAsia="Times New Roman" w:hAnsi="Times New Roman" w:cs="Times New Roman"/>
                <w:b/>
                <w:bCs/>
                <w:kern w:val="2"/>
                <w:sz w:val="22"/>
                <w:szCs w:val="20"/>
                <w:lang w:val="en-US" w:bidi="km-KH"/>
                <w14:ligatures w14:val="standardContextual"/>
              </w:rPr>
            </w:pPr>
            <w:r w:rsidRPr="00971C7B">
              <w:rPr>
                <w:rFonts w:ascii="Times New Roman" w:eastAsia="Times New Roman" w:hAnsi="Times New Roman" w:cs="Times New Roman"/>
                <w:b/>
                <w:bCs/>
                <w:kern w:val="2"/>
                <w:sz w:val="22"/>
                <w:szCs w:val="20"/>
                <w:lang w:val="en-US" w:bidi="km-KH"/>
                <w14:ligatures w14:val="standardContextual"/>
              </w:rPr>
              <w:t>Evaluation</w:t>
            </w:r>
          </w:p>
          <w:p w14:paraId="329A3774" w14:textId="77777777" w:rsidR="00971C7B" w:rsidRPr="00971C7B" w:rsidRDefault="00971C7B" w:rsidP="00971C7B">
            <w:pPr>
              <w:tabs>
                <w:tab w:val="left" w:pos="720"/>
              </w:tabs>
              <w:spacing w:before="120" w:after="120" w:line="276" w:lineRule="auto"/>
              <w:rPr>
                <w:rFonts w:ascii="Times New Roman" w:eastAsia="Times New Roman" w:hAnsi="Times New Roman" w:cs="Times New Roman"/>
                <w:b/>
                <w:bCs/>
                <w:kern w:val="2"/>
                <w:sz w:val="22"/>
                <w:szCs w:val="20"/>
                <w:lang w:val="en-US" w:bidi="km-KH"/>
                <w14:ligatures w14:val="standardContextual"/>
              </w:rPr>
            </w:pPr>
            <w:r w:rsidRPr="00971C7B">
              <w:rPr>
                <w:rFonts w:ascii="Times New Roman" w:eastAsia="Times New Roman" w:hAnsi="Times New Roman" w:cs="Times New Roman"/>
                <w:b/>
                <w:bCs/>
                <w:kern w:val="2"/>
                <w:sz w:val="22"/>
                <w:szCs w:val="20"/>
                <w:lang w:val="en-US" w:bidi="km-KH"/>
                <w14:ligatures w14:val="standardContextual"/>
              </w:rPr>
              <w:t xml:space="preserve">Discussion of Next Steps </w:t>
            </w:r>
          </w:p>
        </w:tc>
        <w:tc>
          <w:tcPr>
            <w:tcW w:w="1208" w:type="pct"/>
            <w:tcBorders>
              <w:top w:val="single" w:sz="4" w:space="0" w:color="auto"/>
              <w:left w:val="single" w:sz="4" w:space="0" w:color="auto"/>
              <w:bottom w:val="single" w:sz="4" w:space="0" w:color="auto"/>
              <w:right w:val="single" w:sz="4" w:space="0" w:color="auto"/>
            </w:tcBorders>
            <w:vAlign w:val="center"/>
            <w:hideMark/>
          </w:tcPr>
          <w:p w14:paraId="614E243F" w14:textId="77777777" w:rsidR="00971C7B" w:rsidRPr="00971C7B" w:rsidRDefault="00971C7B" w:rsidP="00971C7B">
            <w:pPr>
              <w:tabs>
                <w:tab w:val="left" w:pos="720"/>
              </w:tabs>
              <w:spacing w:before="120" w:after="120" w:line="276" w:lineRule="auto"/>
              <w:jc w:val="center"/>
              <w:rPr>
                <w:rFonts w:ascii="Times New Roman" w:eastAsia="Times New Roman" w:hAnsi="Times New Roman" w:cs="Times New Roman"/>
                <w:kern w:val="2"/>
                <w:sz w:val="22"/>
                <w:szCs w:val="20"/>
                <w:lang w:val="en-US" w:bidi="km-KH"/>
                <w14:ligatures w14:val="standardContextual"/>
              </w:rPr>
            </w:pPr>
            <w:r w:rsidRPr="00971C7B">
              <w:rPr>
                <w:rFonts w:ascii="Times New Roman" w:eastAsia="Times New Roman" w:hAnsi="Times New Roman" w:cs="Times New Roman"/>
                <w:kern w:val="2"/>
                <w:sz w:val="22"/>
                <w:szCs w:val="20"/>
                <w:lang w:val="en-US" w:bidi="km-KH"/>
                <w14:ligatures w14:val="standardContextual"/>
              </w:rPr>
              <w:t>All participants</w:t>
            </w:r>
          </w:p>
        </w:tc>
      </w:tr>
      <w:tr w:rsidR="00971C7B" w:rsidRPr="00971C7B" w14:paraId="48E1D8C4" w14:textId="77777777">
        <w:trPr>
          <w:trHeight w:val="397"/>
        </w:trPr>
        <w:tc>
          <w:tcPr>
            <w:tcW w:w="776" w:type="pct"/>
            <w:tcBorders>
              <w:top w:val="single" w:sz="4" w:space="0" w:color="auto"/>
              <w:left w:val="single" w:sz="4" w:space="0" w:color="auto"/>
              <w:bottom w:val="single" w:sz="4" w:space="0" w:color="auto"/>
              <w:right w:val="single" w:sz="4" w:space="0" w:color="auto"/>
            </w:tcBorders>
            <w:vAlign w:val="center"/>
            <w:hideMark/>
          </w:tcPr>
          <w:p w14:paraId="36569E48" w14:textId="77777777" w:rsidR="00971C7B" w:rsidRPr="00971C7B" w:rsidRDefault="00971C7B" w:rsidP="00971C7B">
            <w:pPr>
              <w:tabs>
                <w:tab w:val="left" w:pos="720"/>
              </w:tabs>
              <w:spacing w:before="120" w:after="120" w:line="276" w:lineRule="auto"/>
              <w:jc w:val="center"/>
              <w:rPr>
                <w:rFonts w:ascii="Times New Roman" w:eastAsia="Times New Roman" w:hAnsi="Times New Roman" w:cs="Times New Roman"/>
                <w:kern w:val="2"/>
                <w:sz w:val="22"/>
                <w:szCs w:val="20"/>
                <w:lang w:val="en-US" w:bidi="km-KH"/>
                <w14:ligatures w14:val="standardContextual"/>
              </w:rPr>
            </w:pPr>
            <w:r w:rsidRPr="00971C7B">
              <w:rPr>
                <w:rFonts w:ascii="Times New Roman" w:eastAsia="Times New Roman" w:hAnsi="Times New Roman" w:cs="Times New Roman"/>
                <w:kern w:val="2"/>
                <w:sz w:val="22"/>
                <w:szCs w:val="20"/>
                <w:lang w:val="en-US" w:bidi="km-KH"/>
                <w14:ligatures w14:val="standardContextual"/>
              </w:rPr>
              <w:t>16:55– 17:00</w:t>
            </w:r>
          </w:p>
        </w:tc>
        <w:tc>
          <w:tcPr>
            <w:tcW w:w="3016" w:type="pct"/>
            <w:tcBorders>
              <w:top w:val="single" w:sz="4" w:space="0" w:color="auto"/>
              <w:left w:val="single" w:sz="4" w:space="0" w:color="auto"/>
              <w:bottom w:val="single" w:sz="4" w:space="0" w:color="auto"/>
              <w:right w:val="single" w:sz="4" w:space="0" w:color="auto"/>
            </w:tcBorders>
            <w:vAlign w:val="center"/>
            <w:hideMark/>
          </w:tcPr>
          <w:p w14:paraId="340313D0" w14:textId="77777777" w:rsidR="00971C7B" w:rsidRPr="00971C7B" w:rsidRDefault="00971C7B" w:rsidP="00971C7B">
            <w:pPr>
              <w:tabs>
                <w:tab w:val="left" w:pos="720"/>
              </w:tabs>
              <w:spacing w:before="120" w:after="120" w:line="276" w:lineRule="auto"/>
              <w:rPr>
                <w:rFonts w:ascii="Times New Roman" w:eastAsia="Times New Roman" w:hAnsi="Times New Roman" w:cs="Times New Roman"/>
                <w:b/>
                <w:bCs/>
                <w:kern w:val="2"/>
                <w:sz w:val="22"/>
                <w:szCs w:val="20"/>
                <w:lang w:val="en-US" w:bidi="km-KH"/>
                <w14:ligatures w14:val="standardContextual"/>
              </w:rPr>
            </w:pPr>
            <w:r w:rsidRPr="00971C7B">
              <w:rPr>
                <w:rFonts w:ascii="Times New Roman" w:eastAsia="Times New Roman" w:hAnsi="Times New Roman" w:cs="Times New Roman"/>
                <w:b/>
                <w:bCs/>
                <w:kern w:val="2"/>
                <w:sz w:val="22"/>
                <w:szCs w:val="20"/>
                <w:lang w:val="en-US" w:bidi="km-KH"/>
                <w14:ligatures w14:val="standardContextual"/>
              </w:rPr>
              <w:t>Closing Session</w:t>
            </w:r>
          </w:p>
        </w:tc>
        <w:tc>
          <w:tcPr>
            <w:tcW w:w="1208" w:type="pct"/>
            <w:tcBorders>
              <w:top w:val="single" w:sz="4" w:space="0" w:color="auto"/>
              <w:left w:val="single" w:sz="4" w:space="0" w:color="auto"/>
              <w:bottom w:val="single" w:sz="4" w:space="0" w:color="auto"/>
              <w:right w:val="single" w:sz="4" w:space="0" w:color="auto"/>
            </w:tcBorders>
            <w:vAlign w:val="center"/>
            <w:hideMark/>
          </w:tcPr>
          <w:p w14:paraId="751BDC5D" w14:textId="77777777" w:rsidR="00971C7B" w:rsidRPr="00971C7B" w:rsidRDefault="00971C7B" w:rsidP="00971C7B">
            <w:pPr>
              <w:tabs>
                <w:tab w:val="left" w:pos="720"/>
              </w:tabs>
              <w:spacing w:before="120" w:after="120" w:line="276" w:lineRule="auto"/>
              <w:jc w:val="center"/>
              <w:rPr>
                <w:rFonts w:ascii="Times New Roman" w:eastAsia="Times New Roman" w:hAnsi="Times New Roman" w:cs="Times New Roman"/>
                <w:kern w:val="2"/>
                <w:sz w:val="22"/>
                <w:szCs w:val="20"/>
                <w:lang w:val="en-US" w:bidi="km-KH"/>
                <w14:ligatures w14:val="standardContextual"/>
              </w:rPr>
            </w:pPr>
            <w:r w:rsidRPr="00971C7B">
              <w:rPr>
                <w:rFonts w:ascii="Times New Roman" w:eastAsia="Times New Roman" w:hAnsi="Times New Roman" w:cs="Times New Roman"/>
                <w:kern w:val="2"/>
                <w:sz w:val="22"/>
                <w:szCs w:val="20"/>
                <w:lang w:val="en-US" w:bidi="km-KH"/>
                <w14:ligatures w14:val="standardContextual"/>
              </w:rPr>
              <w:t>Ministry of Commerce</w:t>
            </w:r>
          </w:p>
        </w:tc>
      </w:tr>
    </w:tbl>
    <w:p w14:paraId="6CE9549D" w14:textId="77777777" w:rsidR="00971C7B" w:rsidRPr="00B415B8" w:rsidRDefault="00971C7B" w:rsidP="00D12777">
      <w:pPr>
        <w:tabs>
          <w:tab w:val="left" w:pos="720"/>
        </w:tabs>
        <w:spacing w:before="120" w:after="120"/>
      </w:pPr>
    </w:p>
    <w:sectPr w:rsidR="00971C7B" w:rsidRPr="00B415B8" w:rsidSect="00484FB5">
      <w:headerReference w:type="even" r:id="rId9"/>
      <w:headerReference w:type="default" r:id="rId10"/>
      <w:headerReference w:type="first" r:id="rId11"/>
      <w:pgSz w:w="11906" w:h="16838" w:code="9"/>
      <w:pgMar w:top="156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E1441" w14:textId="77777777" w:rsidR="00971C7B" w:rsidRDefault="00971C7B" w:rsidP="00ED54E0">
      <w:r>
        <w:separator/>
      </w:r>
    </w:p>
  </w:endnote>
  <w:endnote w:type="continuationSeparator" w:id="0">
    <w:p w14:paraId="628AA9DF" w14:textId="77777777" w:rsidR="00971C7B" w:rsidRDefault="00971C7B" w:rsidP="00ED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F7C20" w14:textId="77777777" w:rsidR="00971C7B" w:rsidRDefault="00971C7B" w:rsidP="00ED54E0">
      <w:r>
        <w:separator/>
      </w:r>
    </w:p>
  </w:footnote>
  <w:footnote w:type="continuationSeparator" w:id="0">
    <w:p w14:paraId="430E2DF4" w14:textId="77777777" w:rsidR="00971C7B" w:rsidRDefault="00971C7B" w:rsidP="00ED5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7B2F5" w14:textId="62269710" w:rsidR="0060246D" w:rsidRDefault="006024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FFEE" w14:textId="2689D8D0" w:rsidR="00A6787A" w:rsidRDefault="00A6787A" w:rsidP="00971C7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93A66" w14:textId="12834ACB" w:rsidR="0060246D" w:rsidRDefault="00602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53FED"/>
    <w:multiLevelType w:val="hybridMultilevel"/>
    <w:tmpl w:val="47226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4E404E"/>
    <w:multiLevelType w:val="hybridMultilevel"/>
    <w:tmpl w:val="7F8A69CA"/>
    <w:lvl w:ilvl="0" w:tplc="FE7682FA">
      <w:start w:val="1"/>
      <w:numFmt w:val="bullet"/>
      <w:lvlText w:val=""/>
      <w:lvlJc w:val="left"/>
      <w:pPr>
        <w:ind w:left="720" w:hanging="360"/>
      </w:pPr>
      <w:rPr>
        <w:rFonts w:ascii="Symbol" w:hAnsi="Symbol" w:cs="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C8501EC"/>
    <w:multiLevelType w:val="hybridMultilevel"/>
    <w:tmpl w:val="F014CE64"/>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46CD6EA4"/>
    <w:multiLevelType w:val="hybridMultilevel"/>
    <w:tmpl w:val="9348C37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4B583416"/>
    <w:multiLevelType w:val="multilevel"/>
    <w:tmpl w:val="67C0AE6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53E948C5"/>
    <w:multiLevelType w:val="multilevel"/>
    <w:tmpl w:val="30B050F8"/>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color w:val="auto"/>
      </w:rPr>
    </w:lvl>
    <w:lvl w:ilvl="2">
      <w:start w:val="1"/>
      <w:numFmt w:val="bullet"/>
      <w:pStyle w:val="ListBullet3"/>
      <w:lvlText w:val=""/>
      <w:lvlJc w:val="left"/>
      <w:pPr>
        <w:tabs>
          <w:tab w:val="num" w:pos="1701"/>
        </w:tabs>
        <w:ind w:left="1701" w:hanging="567"/>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7" w15:restartNumberingAfterBreak="0">
    <w:nsid w:val="57454AB1"/>
    <w:multiLevelType w:val="multilevel"/>
    <w:tmpl w:val="CC52177C"/>
    <w:numStyleLink w:val="LegalHeadings"/>
  </w:abstractNum>
  <w:abstractNum w:abstractNumId="18" w15:restartNumberingAfterBreak="0">
    <w:nsid w:val="57551E12"/>
    <w:multiLevelType w:val="multilevel"/>
    <w:tmpl w:val="CC52177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1134"/>
        </w:tabs>
        <w:ind w:left="1134" w:hanging="567"/>
      </w:pPr>
      <w:rPr>
        <w:rFonts w:hint="default"/>
      </w:rPr>
    </w:lvl>
    <w:lvl w:ilvl="8">
      <w:start w:val="1"/>
      <w:numFmt w:val="lowerRoman"/>
      <w:pStyle w:val="BodyText3"/>
      <w:lvlText w:val="%9."/>
      <w:lvlJc w:val="left"/>
      <w:pPr>
        <w:tabs>
          <w:tab w:val="num" w:pos="1701"/>
        </w:tabs>
        <w:ind w:left="1701" w:hanging="567"/>
      </w:pPr>
      <w:rPr>
        <w:rFonts w:hint="default"/>
      </w:rPr>
    </w:lvl>
  </w:abstractNum>
  <w:abstractNum w:abstractNumId="19"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46051334">
    <w:abstractNumId w:val="9"/>
  </w:num>
  <w:num w:numId="2" w16cid:durableId="1231503998">
    <w:abstractNumId w:val="7"/>
  </w:num>
  <w:num w:numId="3" w16cid:durableId="1967739684">
    <w:abstractNumId w:val="6"/>
  </w:num>
  <w:num w:numId="4" w16cid:durableId="72168637">
    <w:abstractNumId w:val="5"/>
  </w:num>
  <w:num w:numId="5" w16cid:durableId="340086167">
    <w:abstractNumId w:val="4"/>
  </w:num>
  <w:num w:numId="6" w16cid:durableId="1182205225">
    <w:abstractNumId w:val="18"/>
  </w:num>
  <w:num w:numId="7" w16cid:durableId="1295865260">
    <w:abstractNumId w:val="17"/>
  </w:num>
  <w:num w:numId="8" w16cid:durableId="805586851">
    <w:abstractNumId w:val="16"/>
  </w:num>
  <w:num w:numId="9" w16cid:durableId="13895759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4542413">
    <w:abstractNumId w:val="19"/>
  </w:num>
  <w:num w:numId="11" w16cid:durableId="11810538">
    <w:abstractNumId w:val="8"/>
  </w:num>
  <w:num w:numId="12" w16cid:durableId="238757986">
    <w:abstractNumId w:val="3"/>
  </w:num>
  <w:num w:numId="13" w16cid:durableId="1398743854">
    <w:abstractNumId w:val="2"/>
  </w:num>
  <w:num w:numId="14" w16cid:durableId="1204097025">
    <w:abstractNumId w:val="1"/>
  </w:num>
  <w:num w:numId="15" w16cid:durableId="270822767">
    <w:abstractNumId w:val="0"/>
  </w:num>
  <w:num w:numId="16" w16cid:durableId="1790397538">
    <w:abstractNumId w:val="10"/>
  </w:num>
  <w:num w:numId="17" w16cid:durableId="984817311">
    <w:abstractNumId w:val="16"/>
  </w:num>
  <w:num w:numId="18" w16cid:durableId="10776746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698000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7280641">
    <w:abstractNumId w:val="11"/>
  </w:num>
  <w:num w:numId="21" w16cid:durableId="1496459237">
    <w:abstractNumId w:val="14"/>
  </w:num>
  <w:num w:numId="22" w16cid:durableId="2850473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C7B"/>
    <w:rsid w:val="000106E0"/>
    <w:rsid w:val="000111BB"/>
    <w:rsid w:val="00022C0F"/>
    <w:rsid w:val="00025415"/>
    <w:rsid w:val="000272F6"/>
    <w:rsid w:val="00037AC4"/>
    <w:rsid w:val="000423BF"/>
    <w:rsid w:val="000A4945"/>
    <w:rsid w:val="000B31E1"/>
    <w:rsid w:val="0011356B"/>
    <w:rsid w:val="0013337F"/>
    <w:rsid w:val="00182A75"/>
    <w:rsid w:val="00182B84"/>
    <w:rsid w:val="001946F2"/>
    <w:rsid w:val="001D0F5C"/>
    <w:rsid w:val="001E291F"/>
    <w:rsid w:val="00233408"/>
    <w:rsid w:val="00237417"/>
    <w:rsid w:val="0027067B"/>
    <w:rsid w:val="002A15FB"/>
    <w:rsid w:val="002A6940"/>
    <w:rsid w:val="002E249B"/>
    <w:rsid w:val="00304385"/>
    <w:rsid w:val="00311BE2"/>
    <w:rsid w:val="00320249"/>
    <w:rsid w:val="003572B4"/>
    <w:rsid w:val="003616BF"/>
    <w:rsid w:val="00371F2B"/>
    <w:rsid w:val="00381704"/>
    <w:rsid w:val="00383F10"/>
    <w:rsid w:val="003A408A"/>
    <w:rsid w:val="004551EC"/>
    <w:rsid w:val="00457A55"/>
    <w:rsid w:val="00467032"/>
    <w:rsid w:val="0046754A"/>
    <w:rsid w:val="00484FB5"/>
    <w:rsid w:val="004A31FF"/>
    <w:rsid w:val="004C0B51"/>
    <w:rsid w:val="004F203A"/>
    <w:rsid w:val="00512FF5"/>
    <w:rsid w:val="005336B8"/>
    <w:rsid w:val="00550320"/>
    <w:rsid w:val="005917B1"/>
    <w:rsid w:val="005A3179"/>
    <w:rsid w:val="005B04B9"/>
    <w:rsid w:val="005B68C7"/>
    <w:rsid w:val="005B7054"/>
    <w:rsid w:val="005D0152"/>
    <w:rsid w:val="005D5981"/>
    <w:rsid w:val="005F30CB"/>
    <w:rsid w:val="0060246D"/>
    <w:rsid w:val="00612644"/>
    <w:rsid w:val="00674CCD"/>
    <w:rsid w:val="006A18DC"/>
    <w:rsid w:val="006D6742"/>
    <w:rsid w:val="006E3654"/>
    <w:rsid w:val="006F5826"/>
    <w:rsid w:val="00700181"/>
    <w:rsid w:val="007141CF"/>
    <w:rsid w:val="0071785B"/>
    <w:rsid w:val="00745146"/>
    <w:rsid w:val="0074635B"/>
    <w:rsid w:val="007577E3"/>
    <w:rsid w:val="00760DB3"/>
    <w:rsid w:val="00767204"/>
    <w:rsid w:val="0079332A"/>
    <w:rsid w:val="007C3936"/>
    <w:rsid w:val="007C79F0"/>
    <w:rsid w:val="007E6507"/>
    <w:rsid w:val="007F2B8E"/>
    <w:rsid w:val="007F2DB0"/>
    <w:rsid w:val="00801CBB"/>
    <w:rsid w:val="00807247"/>
    <w:rsid w:val="00812C5C"/>
    <w:rsid w:val="00840C2B"/>
    <w:rsid w:val="00850889"/>
    <w:rsid w:val="008739FD"/>
    <w:rsid w:val="008A7BB6"/>
    <w:rsid w:val="008C42C8"/>
    <w:rsid w:val="008E372C"/>
    <w:rsid w:val="00906182"/>
    <w:rsid w:val="00920FD4"/>
    <w:rsid w:val="00947C09"/>
    <w:rsid w:val="00971C7B"/>
    <w:rsid w:val="009A6F54"/>
    <w:rsid w:val="009A7E67"/>
    <w:rsid w:val="009B0823"/>
    <w:rsid w:val="00A53DCE"/>
    <w:rsid w:val="00A6057A"/>
    <w:rsid w:val="00A63124"/>
    <w:rsid w:val="00A6787A"/>
    <w:rsid w:val="00A74017"/>
    <w:rsid w:val="00A97A1E"/>
    <w:rsid w:val="00AA332C"/>
    <w:rsid w:val="00AC24C7"/>
    <w:rsid w:val="00AC27F8"/>
    <w:rsid w:val="00AD4C72"/>
    <w:rsid w:val="00AE20ED"/>
    <w:rsid w:val="00AE2AEE"/>
    <w:rsid w:val="00B1394B"/>
    <w:rsid w:val="00B230EC"/>
    <w:rsid w:val="00B415B8"/>
    <w:rsid w:val="00B50DC4"/>
    <w:rsid w:val="00B56EDC"/>
    <w:rsid w:val="00B67C16"/>
    <w:rsid w:val="00BB1F84"/>
    <w:rsid w:val="00BE5468"/>
    <w:rsid w:val="00C11EAC"/>
    <w:rsid w:val="00C305D7"/>
    <w:rsid w:val="00C30F2A"/>
    <w:rsid w:val="00C43456"/>
    <w:rsid w:val="00C63A03"/>
    <w:rsid w:val="00C65C0C"/>
    <w:rsid w:val="00C808FC"/>
    <w:rsid w:val="00CC5DCA"/>
    <w:rsid w:val="00CD7D97"/>
    <w:rsid w:val="00CE3EE6"/>
    <w:rsid w:val="00CE4BA1"/>
    <w:rsid w:val="00D000C7"/>
    <w:rsid w:val="00D12777"/>
    <w:rsid w:val="00D52A9D"/>
    <w:rsid w:val="00D55AAD"/>
    <w:rsid w:val="00D747AE"/>
    <w:rsid w:val="00D84CDF"/>
    <w:rsid w:val="00D9226C"/>
    <w:rsid w:val="00D9270F"/>
    <w:rsid w:val="00DA20BD"/>
    <w:rsid w:val="00DE50DB"/>
    <w:rsid w:val="00DF6AE1"/>
    <w:rsid w:val="00E46FD5"/>
    <w:rsid w:val="00E544BB"/>
    <w:rsid w:val="00E56545"/>
    <w:rsid w:val="00E75A06"/>
    <w:rsid w:val="00E85004"/>
    <w:rsid w:val="00E96D35"/>
    <w:rsid w:val="00EA5D4F"/>
    <w:rsid w:val="00EB6C56"/>
    <w:rsid w:val="00EB6F21"/>
    <w:rsid w:val="00ED54E0"/>
    <w:rsid w:val="00F01C13"/>
    <w:rsid w:val="00F15B69"/>
    <w:rsid w:val="00F32397"/>
    <w:rsid w:val="00F40595"/>
    <w:rsid w:val="00F54C43"/>
    <w:rsid w:val="00F97441"/>
    <w:rsid w:val="00FA5EBC"/>
    <w:rsid w:val="00FD224A"/>
    <w:rsid w:val="00FD6CF3"/>
    <w:rsid w:val="00FD79BF"/>
    <w:rsid w:val="00FF4616"/>
    <w:rsid w:val="00FF4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8C71F"/>
  <w15:chartTrackingRefBased/>
  <w15:docId w15:val="{FEADE19D-DB04-4F22-A970-5F5430D1F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A75"/>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022C0F"/>
    <w:pPr>
      <w:keepNext/>
      <w:keepLines/>
      <w:numPr>
        <w:numId w:val="6"/>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022C0F"/>
    <w:pPr>
      <w:keepNext/>
      <w:keepLines/>
      <w:numPr>
        <w:ilvl w:val="1"/>
        <w:numId w:val="6"/>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022C0F"/>
    <w:pPr>
      <w:keepNext/>
      <w:keepLines/>
      <w:numPr>
        <w:ilvl w:val="2"/>
        <w:numId w:val="6"/>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022C0F"/>
    <w:pPr>
      <w:keepNext/>
      <w:keepLines/>
      <w:numPr>
        <w:ilvl w:val="3"/>
        <w:numId w:val="6"/>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022C0F"/>
    <w:pPr>
      <w:keepNext/>
      <w:keepLines/>
      <w:numPr>
        <w:ilvl w:val="4"/>
        <w:numId w:val="6"/>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022C0F"/>
    <w:pPr>
      <w:keepNext/>
      <w:keepLines/>
      <w:numPr>
        <w:ilvl w:val="5"/>
        <w:numId w:val="6"/>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022C0F"/>
    <w:pPr>
      <w:numPr>
        <w:ilvl w:val="6"/>
        <w:numId w:val="6"/>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6A18DC"/>
    <w:pPr>
      <w:numPr>
        <w:ilvl w:val="7"/>
        <w:numId w:val="6"/>
      </w:numPr>
      <w:tabs>
        <w:tab w:val="left" w:pos="1134"/>
      </w:tabs>
      <w:spacing w:after="240"/>
    </w:pPr>
  </w:style>
  <w:style w:type="character" w:customStyle="1" w:styleId="BodyText2Char">
    <w:name w:val="Body Text 2 Char"/>
    <w:basedOn w:val="DefaultParagraphFont"/>
    <w:link w:val="BodyText2"/>
    <w:uiPriority w:val="1"/>
    <w:rsid w:val="006A18DC"/>
    <w:rPr>
      <w:rFonts w:ascii="Verdana" w:hAnsi="Verdana"/>
      <w:sz w:val="18"/>
    </w:rPr>
  </w:style>
  <w:style w:type="paragraph" w:styleId="BodyText3">
    <w:name w:val="Body Text 3"/>
    <w:basedOn w:val="Normal"/>
    <w:link w:val="BodyText3Char"/>
    <w:uiPriority w:val="1"/>
    <w:qFormat/>
    <w:rsid w:val="00022C0F"/>
    <w:pPr>
      <w:numPr>
        <w:ilvl w:val="8"/>
        <w:numId w:val="6"/>
      </w:numPr>
      <w:spacing w:after="240"/>
    </w:pPr>
    <w:rPr>
      <w:szCs w:val="16"/>
    </w:rPr>
  </w:style>
  <w:style w:type="character" w:customStyle="1" w:styleId="BodyText3Char">
    <w:name w:val="Body Text 3 Char"/>
    <w:basedOn w:val="DefaultParagraphFont"/>
    <w:link w:val="BodyText3"/>
    <w:uiPriority w:val="1"/>
    <w:rsid w:val="00801CBB"/>
    <w:rPr>
      <w:rFonts w:ascii="Verdana" w:hAnsi="Verdana"/>
      <w:sz w:val="18"/>
      <w:szCs w:val="16"/>
    </w:rPr>
  </w:style>
  <w:style w:type="numbering" w:customStyle="1" w:styleId="LegalHeadings">
    <w:name w:val="LegalHeadings"/>
    <w:uiPriority w:val="99"/>
    <w:rsid w:val="00022C0F"/>
    <w:pPr>
      <w:numPr>
        <w:numId w:val="6"/>
      </w:numPr>
    </w:pPr>
  </w:style>
  <w:style w:type="paragraph" w:styleId="ListBullet">
    <w:name w:val="List Bullet"/>
    <w:basedOn w:val="Normal"/>
    <w:uiPriority w:val="1"/>
    <w:rsid w:val="007F2DB0"/>
    <w:pPr>
      <w:numPr>
        <w:numId w:val="17"/>
      </w:numPr>
      <w:spacing w:after="240"/>
    </w:pPr>
  </w:style>
  <w:style w:type="paragraph" w:styleId="ListBullet2">
    <w:name w:val="List Bullet 2"/>
    <w:basedOn w:val="Normal"/>
    <w:uiPriority w:val="1"/>
    <w:rsid w:val="007F2DB0"/>
    <w:pPr>
      <w:numPr>
        <w:ilvl w:val="1"/>
        <w:numId w:val="17"/>
      </w:numPr>
      <w:tabs>
        <w:tab w:val="left" w:pos="1134"/>
      </w:tabs>
      <w:spacing w:after="240"/>
    </w:pPr>
  </w:style>
  <w:style w:type="paragraph" w:styleId="ListBullet3">
    <w:name w:val="List Bullet 3"/>
    <w:basedOn w:val="Normal"/>
    <w:uiPriority w:val="1"/>
    <w:qFormat/>
    <w:rsid w:val="007F2DB0"/>
    <w:pPr>
      <w:numPr>
        <w:ilvl w:val="2"/>
        <w:numId w:val="17"/>
      </w:numPr>
      <w:tabs>
        <w:tab w:val="left" w:pos="1701"/>
      </w:tabs>
      <w:spacing w:after="240"/>
    </w:pPr>
  </w:style>
  <w:style w:type="paragraph" w:styleId="ListBullet4">
    <w:name w:val="List Bullet 4"/>
    <w:basedOn w:val="Normal"/>
    <w:uiPriority w:val="1"/>
    <w:rsid w:val="007F2DB0"/>
    <w:pPr>
      <w:numPr>
        <w:ilvl w:val="3"/>
        <w:numId w:val="17"/>
      </w:numPr>
      <w:spacing w:after="240"/>
    </w:pPr>
  </w:style>
  <w:style w:type="paragraph" w:styleId="ListBullet5">
    <w:name w:val="List Bullet 5"/>
    <w:basedOn w:val="Normal"/>
    <w:uiPriority w:val="1"/>
    <w:rsid w:val="007F2DB0"/>
    <w:pPr>
      <w:numPr>
        <w:ilvl w:val="4"/>
        <w:numId w:val="17"/>
      </w:numPr>
      <w:spacing w:after="240"/>
    </w:pPr>
  </w:style>
  <w:style w:type="numbering" w:customStyle="1" w:styleId="ListBullets">
    <w:name w:val="ListBullets"/>
    <w:uiPriority w:val="99"/>
    <w:rsid w:val="007F2DB0"/>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AC24C7"/>
    <w:pPr>
      <w:tabs>
        <w:tab w:val="right" w:leader="dot" w:pos="9027"/>
      </w:tabs>
      <w:spacing w:before="120" w:after="120"/>
      <w:jc w:val="left"/>
    </w:pPr>
    <w:rPr>
      <w:rFonts w:eastAsia="Calibri" w:cs="Times New Roman"/>
      <w:b/>
      <w:caps/>
      <w:szCs w:val="18"/>
      <w:lang w:eastAsia="en-GB"/>
    </w:rPr>
  </w:style>
  <w:style w:type="paragraph" w:styleId="TOC2">
    <w:name w:val="toc 2"/>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3">
    <w:name w:val="toc 3"/>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4">
    <w:name w:val="toc 4"/>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5">
    <w:name w:val="toc 5"/>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6">
    <w:name w:val="toc 6"/>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7">
    <w:name w:val="toc 7"/>
    <w:basedOn w:val="Normal"/>
    <w:next w:val="Normal"/>
    <w:autoRedefine/>
    <w:uiPriority w:val="39"/>
    <w:rsid w:val="00AC24C7"/>
    <w:pPr>
      <w:tabs>
        <w:tab w:val="left" w:pos="851"/>
        <w:tab w:val="right" w:leader="dot" w:pos="9027"/>
      </w:tabs>
      <w:spacing w:before="120" w:after="120"/>
      <w:ind w:left="567"/>
      <w:jc w:val="left"/>
    </w:pPr>
    <w:rPr>
      <w:rFonts w:eastAsia="Calibri" w:cs="Times New Roman"/>
      <w:szCs w:val="18"/>
      <w:lang w:eastAsia="en-GB"/>
    </w:rPr>
  </w:style>
  <w:style w:type="paragraph" w:styleId="TOC8">
    <w:name w:val="toc 8"/>
    <w:basedOn w:val="Normal"/>
    <w:next w:val="Normal"/>
    <w:autoRedefine/>
    <w:uiPriority w:val="39"/>
    <w:rsid w:val="005D0152"/>
    <w:pPr>
      <w:tabs>
        <w:tab w:val="left" w:pos="851"/>
        <w:tab w:val="left" w:pos="1134"/>
        <w:tab w:val="right" w:leader="dot" w:pos="9027"/>
      </w:tabs>
      <w:spacing w:before="120" w:after="120"/>
      <w:ind w:left="851"/>
      <w:jc w:val="left"/>
    </w:pPr>
    <w:rPr>
      <w:rFonts w:eastAsia="Calibri" w:cs="Times New Roman"/>
      <w:szCs w:val="18"/>
      <w:lang w:eastAsia="en-GB"/>
    </w:rPr>
  </w:style>
  <w:style w:type="paragraph" w:styleId="TOC9">
    <w:name w:val="toc 9"/>
    <w:basedOn w:val="Normal"/>
    <w:next w:val="Normal"/>
    <w:autoRedefine/>
    <w:uiPriority w:val="39"/>
    <w:rsid w:val="005D0152"/>
    <w:pPr>
      <w:tabs>
        <w:tab w:val="left" w:pos="851"/>
        <w:tab w:val="left" w:pos="1134"/>
        <w:tab w:val="left" w:pos="1418"/>
        <w:tab w:val="right" w:leader="dot" w:pos="9027"/>
      </w:tabs>
      <w:spacing w:before="120" w:after="120"/>
      <w:ind w:left="1134"/>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B415B8"/>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57" w:type="dxa"/>
        <w:right w:w="57"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B415B8"/>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01C13"/>
    <w:pPr>
      <w:spacing w:after="240"/>
      <w:jc w:val="center"/>
    </w:pPr>
    <w:rPr>
      <w:rFonts w:eastAsia="Calibri" w:cs="Times New Roman"/>
      <w:color w:val="006283"/>
    </w:rPr>
  </w:style>
  <w:style w:type="paragraph" w:customStyle="1" w:styleId="Query">
    <w:name w:val="Query"/>
    <w:qFormat/>
    <w:rsid w:val="00A6787A"/>
    <w:pPr>
      <w:numPr>
        <w:numId w:val="18"/>
      </w:numPr>
      <w:spacing w:before="240"/>
      <w:jc w:val="both"/>
    </w:pPr>
    <w:rPr>
      <w:rFonts w:ascii="Verdana" w:hAnsi="Verdana"/>
      <w:sz w:val="18"/>
      <w:u w:val="single"/>
    </w:rPr>
  </w:style>
  <w:style w:type="paragraph" w:customStyle="1" w:styleId="NoteTextSource">
    <w:name w:val="Note Text Source"/>
    <w:basedOn w:val="Normal"/>
    <w:uiPriority w:val="4"/>
    <w:qFormat/>
    <w:rsid w:val="0079332A"/>
    <w:pPr>
      <w:spacing w:before="120" w:after="240"/>
      <w:ind w:left="851" w:hanging="851"/>
      <w:jc w:val="lef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cdaac5e2-556e-41a5-8c73-86e67c6e7e28</TitusGUID>
  <TitusMetadata xmlns="">eyJucyI6Imh0dHA6XC9cL3d3dy50aXR1cy5jb21cL25zXC9Xb3JsZCBUcmFkZSBPcmdhbml6YXRpb24iLCJwcm9wcyI6W3sibiI6IldUT0NMQVNTSUZJQ0FUSU9OIiwidmFscyI6W3sidmFsdWUiOiJQVUJMSUMifV19XX0=</TitusMetadata>
</titus>
</file>

<file path=customXml/itemProps1.xml><?xml version="1.0" encoding="utf-8"?>
<ds:datastoreItem xmlns:ds="http://schemas.openxmlformats.org/officeDocument/2006/customXml" ds:itemID="{FE6E16B1-45C4-4DB7-AC4B-55CFEC5D40E8}">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808</Words>
  <Characters>4776</Characters>
  <Application>Microsoft Office Word</Application>
  <DocSecurity>0</DocSecurity>
  <Lines>191</Lines>
  <Paragraphs>103</Paragraphs>
  <ScaleCrop>false</ScaleCrop>
  <HeadingPairs>
    <vt:vector size="2" baseType="variant">
      <vt:variant>
        <vt:lpstr>Title</vt:lpstr>
      </vt:variant>
      <vt:variant>
        <vt:i4>1</vt:i4>
      </vt:variant>
    </vt:vector>
  </HeadingPairs>
  <TitlesOfParts>
    <vt:vector size="1" baseType="lpstr">
      <vt:lpstr/>
    </vt:vector>
  </TitlesOfParts>
  <Company>WTO</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Martin</dc:creator>
  <cp:keywords/>
  <dc:description/>
  <cp:lastModifiedBy>Roy, Martin</cp:lastModifiedBy>
  <cp:revision>17</cp:revision>
  <dcterms:created xsi:type="dcterms:W3CDTF">2026-05-11T07:10:00Z</dcterms:created>
  <dcterms:modified xsi:type="dcterms:W3CDTF">2026-05-11T08:55:00Z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cdaac5e2-556e-41a5-8c73-86e67c6e7e28</vt:lpwstr>
  </property>
  <property fmtid="{D5CDD505-2E9C-101B-9397-08002B2CF9AE}" pid="3" name="WTOCLASSIFICATION">
    <vt:lpwstr>PUBLIC</vt:lpwstr>
  </property>
</Properties>
</file>