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BF65" w14:textId="77777777" w:rsidR="00817BB3" w:rsidRDefault="00817BB3" w:rsidP="00DD46C4">
      <w:pPr>
        <w:autoSpaceDE w:val="0"/>
        <w:autoSpaceDN w:val="0"/>
        <w:adjustRightInd w:val="0"/>
        <w:rPr>
          <w:rFonts w:cs="Arial"/>
          <w:b/>
          <w:bCs/>
          <w:color w:val="0070C0"/>
          <w:szCs w:val="18"/>
        </w:rPr>
      </w:pPr>
    </w:p>
    <w:p w14:paraId="3C63E059" w14:textId="77777777" w:rsidR="009B0FEE" w:rsidRDefault="009B0FEE" w:rsidP="004916A1">
      <w:pPr>
        <w:pStyle w:val="Title2"/>
        <w:spacing w:after="240"/>
        <w:rPr>
          <w:rFonts w:eastAsia="Times New Roman"/>
          <w:b/>
          <w:kern w:val="28"/>
          <w:szCs w:val="52"/>
          <w:lang w:eastAsia="en-US"/>
        </w:rPr>
      </w:pPr>
      <w:r w:rsidRPr="009B0FEE">
        <w:rPr>
          <w:rFonts w:eastAsia="Times New Roman"/>
          <w:b/>
          <w:kern w:val="28"/>
          <w:szCs w:val="52"/>
          <w:lang w:eastAsia="en-US"/>
        </w:rPr>
        <w:t>WTO Trade in Services: Key features and current Developments</w:t>
      </w:r>
      <w:r w:rsidRPr="009B0FEE">
        <w:rPr>
          <w:rFonts w:eastAsia="Times New Roman"/>
          <w:b/>
          <w:kern w:val="28"/>
          <w:szCs w:val="52"/>
          <w:lang w:eastAsia="en-US"/>
        </w:rPr>
        <w:t xml:space="preserve"> </w:t>
      </w:r>
    </w:p>
    <w:p w14:paraId="13B8ED16" w14:textId="5EA29809" w:rsidR="00012403" w:rsidRPr="009B133C" w:rsidRDefault="00012403" w:rsidP="004916A1">
      <w:pPr>
        <w:pStyle w:val="Title2"/>
        <w:spacing w:after="240"/>
      </w:pPr>
      <w:r w:rsidRPr="009B133C">
        <w:t xml:space="preserve">National wOrkshop </w:t>
      </w:r>
    </w:p>
    <w:p w14:paraId="386C1612" w14:textId="389B918E" w:rsidR="009E37CB" w:rsidRDefault="009B0FEE" w:rsidP="004916A1">
      <w:pPr>
        <w:pStyle w:val="Title2"/>
        <w:spacing w:after="240"/>
      </w:pPr>
      <w:r>
        <w:t>Phnom Penh</w:t>
      </w:r>
      <w:r w:rsidR="00012403">
        <w:t xml:space="preserve"> </w:t>
      </w:r>
    </w:p>
    <w:p w14:paraId="25978968" w14:textId="7550D326" w:rsidR="009E37CB" w:rsidRDefault="0098491E" w:rsidP="0098491E">
      <w:pPr>
        <w:pStyle w:val="Title3"/>
        <w:tabs>
          <w:tab w:val="center" w:pos="4513"/>
          <w:tab w:val="left" w:pos="8025"/>
        </w:tabs>
        <w:spacing w:after="240"/>
        <w:jc w:val="left"/>
      </w:pPr>
      <w:r>
        <w:tab/>
      </w:r>
      <w:r w:rsidR="009B0FEE">
        <w:t>28-</w:t>
      </w:r>
      <w:r w:rsidR="00EF6523">
        <w:t>3</w:t>
      </w:r>
      <w:r w:rsidR="009B0FEE">
        <w:t>0 March</w:t>
      </w:r>
      <w:r w:rsidR="009E37CB">
        <w:t xml:space="preserve"> 202</w:t>
      </w:r>
      <w:r w:rsidR="009B0FEE">
        <w:t>3</w:t>
      </w:r>
      <w:r>
        <w:tab/>
      </w:r>
    </w:p>
    <w:p w14:paraId="686599B5" w14:textId="1FF228FA" w:rsidR="009E37CB" w:rsidRDefault="009B0FEE" w:rsidP="00796017">
      <w:pPr>
        <w:jc w:val="center"/>
        <w:rPr>
          <w:b/>
          <w:bCs/>
        </w:rPr>
      </w:pPr>
      <w:r>
        <w:rPr>
          <w:b/>
          <w:bCs/>
        </w:rPr>
        <w:t>DRAFT</w:t>
      </w:r>
      <w:r w:rsidR="00223275">
        <w:rPr>
          <w:b/>
          <w:bCs/>
        </w:rPr>
        <w:t xml:space="preserve"> </w:t>
      </w:r>
      <w:r w:rsidR="009E37CB" w:rsidRPr="004916A1">
        <w:rPr>
          <w:b/>
          <w:bCs/>
        </w:rPr>
        <w:t>PROGRAMME</w:t>
      </w:r>
    </w:p>
    <w:p w14:paraId="1CC6AE5D" w14:textId="281ACF4C" w:rsidR="001F03A7" w:rsidRDefault="001F03A7" w:rsidP="00796017">
      <w:pPr>
        <w:jc w:val="center"/>
        <w:rPr>
          <w:b/>
          <w:bCs/>
        </w:rPr>
      </w:pPr>
    </w:p>
    <w:p w14:paraId="0741FA4F" w14:textId="77777777" w:rsidR="009B0FEE" w:rsidRPr="004916A1" w:rsidRDefault="009B0FEE" w:rsidP="00796017">
      <w:pPr>
        <w:jc w:val="center"/>
        <w:rPr>
          <w:b/>
          <w:bCs/>
        </w:rPr>
      </w:pPr>
    </w:p>
    <w:p w14:paraId="0D1BF80F" w14:textId="77777777" w:rsidR="009E37CB" w:rsidRDefault="009E37CB" w:rsidP="00796017"/>
    <w:tbl>
      <w:tblPr>
        <w:tblStyle w:val="WTOTable1"/>
        <w:tblW w:w="9824" w:type="dxa"/>
        <w:tblLayout w:type="fixed"/>
        <w:tblLook w:val="04A0" w:firstRow="1" w:lastRow="0" w:firstColumn="1" w:lastColumn="0" w:noHBand="0" w:noVBand="1"/>
      </w:tblPr>
      <w:tblGrid>
        <w:gridCol w:w="1271"/>
        <w:gridCol w:w="7184"/>
        <w:gridCol w:w="1369"/>
      </w:tblGrid>
      <w:tr w:rsidR="009E37CB" w:rsidRPr="00201F99" w14:paraId="3E94680E" w14:textId="77777777" w:rsidTr="00EF6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14:paraId="05081BDD" w14:textId="5C8310F3" w:rsidR="009E37CB" w:rsidRPr="00201F99" w:rsidRDefault="009B0FEE" w:rsidP="004916A1">
            <w:pPr>
              <w:jc w:val="center"/>
              <w:rPr>
                <w:b w:val="0"/>
                <w:szCs w:val="18"/>
                <w:lang w:eastAsia="en-GB"/>
              </w:rPr>
            </w:pPr>
            <w:bookmarkStart w:id="0" w:name="_Hlk119482966"/>
            <w:r>
              <w:rPr>
                <w:b w:val="0"/>
                <w:szCs w:val="18"/>
                <w:lang w:eastAsia="en-GB"/>
              </w:rPr>
              <w:t>28 March 2023</w:t>
            </w:r>
          </w:p>
        </w:tc>
        <w:tc>
          <w:tcPr>
            <w:tcW w:w="7184" w:type="dxa"/>
          </w:tcPr>
          <w:p w14:paraId="23219A8B" w14:textId="77777777" w:rsidR="009E37CB" w:rsidRPr="00201F99" w:rsidRDefault="00EB0B76" w:rsidP="004916A1">
            <w:pPr>
              <w:jc w:val="center"/>
              <w:rPr>
                <w:b w:val="0"/>
                <w:szCs w:val="18"/>
                <w:lang w:eastAsia="en-GB"/>
              </w:rPr>
            </w:pPr>
            <w:r w:rsidRPr="00201F99">
              <w:rPr>
                <w:szCs w:val="18"/>
                <w:lang w:eastAsia="en-GB"/>
              </w:rPr>
              <w:t>Session</w:t>
            </w:r>
            <w:r w:rsidR="00864B24" w:rsidRPr="00201F99">
              <w:rPr>
                <w:szCs w:val="18"/>
                <w:lang w:eastAsia="en-GB"/>
              </w:rPr>
              <w:t>s</w:t>
            </w:r>
          </w:p>
        </w:tc>
        <w:tc>
          <w:tcPr>
            <w:tcW w:w="1369" w:type="dxa"/>
          </w:tcPr>
          <w:p w14:paraId="5B32953F" w14:textId="0B5D8847" w:rsidR="009E37CB" w:rsidRPr="00201F99" w:rsidRDefault="009E37CB" w:rsidP="004916A1">
            <w:pPr>
              <w:jc w:val="center"/>
              <w:rPr>
                <w:b w:val="0"/>
                <w:szCs w:val="18"/>
                <w:lang w:eastAsia="en-GB"/>
              </w:rPr>
            </w:pPr>
          </w:p>
        </w:tc>
      </w:tr>
      <w:tr w:rsidR="0065011C" w:rsidRPr="00201F99" w14:paraId="3A444180" w14:textId="77777777" w:rsidTr="00EF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63EF4C4C" w14:textId="5B9F1C63" w:rsidR="0065011C" w:rsidRPr="00201F99" w:rsidRDefault="0065011C" w:rsidP="00F15AD0">
            <w:pPr>
              <w:spacing w:before="40" w:after="40"/>
              <w:ind w:left="57" w:right="57"/>
              <w:rPr>
                <w:szCs w:val="18"/>
                <w:lang w:eastAsia="en-GB"/>
              </w:rPr>
            </w:pPr>
          </w:p>
        </w:tc>
        <w:tc>
          <w:tcPr>
            <w:tcW w:w="8553" w:type="dxa"/>
            <w:gridSpan w:val="2"/>
          </w:tcPr>
          <w:p w14:paraId="349EEC5D" w14:textId="27C190E7" w:rsidR="009B0FEE" w:rsidRDefault="009B0FEE" w:rsidP="009B0FEE">
            <w:pPr>
              <w:spacing w:before="40" w:after="120"/>
              <w:ind w:left="460" w:right="57" w:hanging="284"/>
              <w:jc w:val="left"/>
              <w:rPr>
                <w:b/>
                <w:bCs/>
                <w:szCs w:val="18"/>
                <w:lang w:eastAsia="en-GB"/>
              </w:rPr>
            </w:pPr>
            <w:r>
              <w:rPr>
                <w:b/>
                <w:bCs/>
                <w:szCs w:val="18"/>
                <w:lang w:eastAsia="en-GB"/>
              </w:rPr>
              <w:t>Registration</w:t>
            </w:r>
          </w:p>
          <w:p w14:paraId="24FDDE42" w14:textId="4FDE8C84" w:rsidR="0065011C" w:rsidRPr="00201F99" w:rsidRDefault="009B0FEE" w:rsidP="009B0FEE">
            <w:pPr>
              <w:spacing w:before="40" w:after="120"/>
              <w:ind w:left="460" w:right="57" w:hanging="284"/>
              <w:jc w:val="left"/>
              <w:rPr>
                <w:szCs w:val="18"/>
                <w:lang w:eastAsia="en-GB"/>
              </w:rPr>
            </w:pPr>
            <w:r>
              <w:rPr>
                <w:b/>
                <w:bCs/>
                <w:szCs w:val="18"/>
                <w:lang w:eastAsia="en-GB"/>
              </w:rPr>
              <w:t>Welcome remarks, introductions, and objectives</w:t>
            </w:r>
          </w:p>
        </w:tc>
      </w:tr>
      <w:tr w:rsidR="009B0FEE" w:rsidRPr="00201F99" w14:paraId="6CB52314" w14:textId="77777777" w:rsidTr="00EF6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14:paraId="42902C45" w14:textId="50FE775D" w:rsidR="009B0FEE" w:rsidRPr="00201F99" w:rsidRDefault="009B0FEE" w:rsidP="00F15AD0">
            <w:pPr>
              <w:spacing w:before="40" w:after="40"/>
              <w:ind w:left="57" w:right="57"/>
              <w:rPr>
                <w:szCs w:val="18"/>
                <w:lang w:eastAsia="en-GB"/>
              </w:rPr>
            </w:pPr>
          </w:p>
        </w:tc>
        <w:tc>
          <w:tcPr>
            <w:tcW w:w="8553" w:type="dxa"/>
            <w:gridSpan w:val="2"/>
          </w:tcPr>
          <w:p w14:paraId="0F641365" w14:textId="77777777" w:rsidR="009B0FEE" w:rsidRDefault="009B0FEE" w:rsidP="00EF6523">
            <w:pPr>
              <w:spacing w:before="120"/>
              <w:ind w:left="460" w:hanging="284"/>
              <w:jc w:val="left"/>
              <w:rPr>
                <w:b/>
                <w:bCs/>
                <w:color w:val="000000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Cs w:val="18"/>
                <w:lang w:eastAsia="en-GB"/>
              </w:rPr>
              <w:t xml:space="preserve">The </w:t>
            </w:r>
            <w:r w:rsidRPr="009B0FEE">
              <w:rPr>
                <w:b/>
                <w:bCs/>
                <w:color w:val="000000"/>
                <w:szCs w:val="18"/>
                <w:lang w:eastAsia="en-GB"/>
              </w:rPr>
              <w:t>Role of Services and Services Trade</w:t>
            </w:r>
          </w:p>
          <w:p w14:paraId="2FFF3586" w14:textId="6A1DAC33" w:rsidR="00EF6523" w:rsidRPr="00EF6523" w:rsidRDefault="00EF6523" w:rsidP="00EF6523">
            <w:pPr>
              <w:spacing w:before="120"/>
              <w:ind w:left="460" w:hanging="284"/>
              <w:jc w:val="left"/>
              <w:rPr>
                <w:b/>
                <w:bCs/>
                <w:color w:val="000000"/>
                <w:szCs w:val="18"/>
                <w:lang w:eastAsia="en-GB"/>
              </w:rPr>
            </w:pPr>
          </w:p>
        </w:tc>
      </w:tr>
      <w:tr w:rsidR="009B0FEE" w:rsidRPr="00201F99" w14:paraId="439A3814" w14:textId="77777777" w:rsidTr="00EF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572DC70C" w14:textId="77777777" w:rsidR="009B0FEE" w:rsidRPr="00201F99" w:rsidRDefault="009B0FEE" w:rsidP="009B0FEE">
            <w:pPr>
              <w:spacing w:before="120" w:after="40"/>
              <w:ind w:left="57" w:right="57"/>
              <w:rPr>
                <w:szCs w:val="18"/>
                <w:lang w:eastAsia="en-GB"/>
              </w:rPr>
            </w:pPr>
          </w:p>
        </w:tc>
        <w:tc>
          <w:tcPr>
            <w:tcW w:w="8553" w:type="dxa"/>
            <w:gridSpan w:val="2"/>
          </w:tcPr>
          <w:p w14:paraId="64FCA95A" w14:textId="77777777" w:rsidR="009B0FEE" w:rsidRPr="00201F99" w:rsidRDefault="009B0FEE" w:rsidP="009119E1">
            <w:pPr>
              <w:ind w:left="460" w:hanging="284"/>
              <w:jc w:val="left"/>
              <w:rPr>
                <w:color w:val="000000"/>
                <w:szCs w:val="18"/>
                <w:lang w:eastAsia="en-GB"/>
              </w:rPr>
            </w:pPr>
          </w:p>
          <w:p w14:paraId="4BF9DE4D" w14:textId="6C55E50F" w:rsidR="009B0FEE" w:rsidRPr="009B0FEE" w:rsidRDefault="009B0FEE" w:rsidP="009119E1">
            <w:pPr>
              <w:ind w:left="460" w:hanging="284"/>
              <w:jc w:val="left"/>
              <w:rPr>
                <w:b/>
                <w:bCs/>
                <w:color w:val="000000"/>
                <w:szCs w:val="18"/>
                <w:lang w:eastAsia="en-GB"/>
              </w:rPr>
            </w:pPr>
            <w:r w:rsidRPr="009B0FEE">
              <w:rPr>
                <w:b/>
                <w:bCs/>
                <w:color w:val="000000"/>
                <w:szCs w:val="18"/>
                <w:lang w:eastAsia="en-GB"/>
              </w:rPr>
              <w:t>Main features of the GATS</w:t>
            </w:r>
          </w:p>
          <w:p w14:paraId="4BD20C6F" w14:textId="77777777" w:rsidR="009B0FEE" w:rsidRPr="00201F99" w:rsidRDefault="009B0FEE" w:rsidP="009119E1">
            <w:pPr>
              <w:ind w:left="460" w:hanging="284"/>
              <w:jc w:val="left"/>
              <w:rPr>
                <w:color w:val="000000"/>
                <w:szCs w:val="18"/>
                <w:lang w:eastAsia="en-GB"/>
              </w:rPr>
            </w:pPr>
          </w:p>
          <w:p w14:paraId="64CD4B5C" w14:textId="60E75695" w:rsidR="009B0FEE" w:rsidRPr="009119E1" w:rsidRDefault="009B0FEE" w:rsidP="009119E1">
            <w:pPr>
              <w:pStyle w:val="ListParagraph"/>
              <w:numPr>
                <w:ilvl w:val="1"/>
                <w:numId w:val="32"/>
              </w:numPr>
              <w:spacing w:after="60"/>
              <w:ind w:left="743" w:hanging="284"/>
              <w:jc w:val="left"/>
              <w:rPr>
                <w:color w:val="000000"/>
                <w:szCs w:val="18"/>
                <w:lang w:eastAsia="en-GB"/>
              </w:rPr>
            </w:pPr>
            <w:r w:rsidRPr="009119E1">
              <w:rPr>
                <w:szCs w:val="18"/>
                <w:lang w:eastAsia="en-GB"/>
              </w:rPr>
              <w:t>Scope of application</w:t>
            </w:r>
            <w:r>
              <w:rPr>
                <w:szCs w:val="18"/>
                <w:lang w:eastAsia="en-GB"/>
              </w:rPr>
              <w:t>, modes of supply,</w:t>
            </w:r>
            <w:r w:rsidRPr="009119E1">
              <w:rPr>
                <w:szCs w:val="18"/>
                <w:lang w:eastAsia="en-GB"/>
              </w:rPr>
              <w:t xml:space="preserve"> and key definitions (Articles I and XXVIII)</w:t>
            </w:r>
          </w:p>
          <w:p w14:paraId="32D0E3C3" w14:textId="77777777" w:rsidR="009B0FEE" w:rsidRPr="009119E1" w:rsidRDefault="009B0FEE" w:rsidP="009119E1">
            <w:pPr>
              <w:pStyle w:val="ListParagraph"/>
              <w:numPr>
                <w:ilvl w:val="1"/>
                <w:numId w:val="32"/>
              </w:numPr>
              <w:spacing w:after="60"/>
              <w:ind w:left="743" w:hanging="284"/>
              <w:jc w:val="left"/>
              <w:rPr>
                <w:szCs w:val="18"/>
                <w:lang w:eastAsia="en-GB"/>
              </w:rPr>
            </w:pPr>
            <w:r w:rsidRPr="009119E1">
              <w:rPr>
                <w:szCs w:val="18"/>
                <w:lang w:eastAsia="en-GB"/>
              </w:rPr>
              <w:t>Main obligations (MFN, Market Access, National Treatment)</w:t>
            </w:r>
          </w:p>
          <w:p w14:paraId="12BE736E" w14:textId="77777777" w:rsidR="009B0FEE" w:rsidRPr="009119E1" w:rsidRDefault="009B0FEE" w:rsidP="009119E1">
            <w:pPr>
              <w:pStyle w:val="ListParagraph"/>
              <w:numPr>
                <w:ilvl w:val="1"/>
                <w:numId w:val="32"/>
              </w:numPr>
              <w:spacing w:after="60"/>
              <w:ind w:left="743" w:hanging="284"/>
              <w:jc w:val="left"/>
              <w:rPr>
                <w:szCs w:val="18"/>
                <w:lang w:eastAsia="en-GB"/>
              </w:rPr>
            </w:pPr>
            <w:r w:rsidRPr="009119E1">
              <w:rPr>
                <w:szCs w:val="18"/>
                <w:lang w:eastAsia="en-GB"/>
              </w:rPr>
              <w:t>Scheduling of Specific Commitments under the GATS (positive list)</w:t>
            </w:r>
          </w:p>
          <w:p w14:paraId="32D9674C" w14:textId="77777777" w:rsidR="009B0FEE" w:rsidRPr="009B0FEE" w:rsidRDefault="009B0FEE" w:rsidP="00AB189C">
            <w:pPr>
              <w:spacing w:before="120" w:after="40"/>
              <w:ind w:left="57" w:right="57"/>
              <w:jc w:val="left"/>
              <w:rPr>
                <w:b/>
                <w:bCs/>
                <w:szCs w:val="18"/>
                <w:lang w:eastAsia="en-GB"/>
              </w:rPr>
            </w:pPr>
            <w:r w:rsidRPr="009B0FEE">
              <w:rPr>
                <w:b/>
                <w:bCs/>
                <w:szCs w:val="18"/>
                <w:lang w:eastAsia="en-GB"/>
              </w:rPr>
              <w:t>Scheduling of Specific Commitments under the GATS</w:t>
            </w:r>
          </w:p>
          <w:p w14:paraId="64704F2C" w14:textId="7ABBF1D6" w:rsidR="009B0FEE" w:rsidRPr="009B0FEE" w:rsidRDefault="009B0FEE" w:rsidP="009B0FEE">
            <w:pPr>
              <w:pStyle w:val="ListParagraph"/>
              <w:numPr>
                <w:ilvl w:val="0"/>
                <w:numId w:val="48"/>
              </w:numPr>
              <w:spacing w:before="120" w:after="40"/>
              <w:ind w:right="57"/>
              <w:jc w:val="left"/>
              <w:rPr>
                <w:szCs w:val="18"/>
                <w:lang w:eastAsia="en-GB"/>
              </w:rPr>
            </w:pPr>
            <w:r w:rsidRPr="009B0FEE">
              <w:rPr>
                <w:szCs w:val="18"/>
                <w:lang w:eastAsia="en-GB"/>
              </w:rPr>
              <w:t>Practical exercises</w:t>
            </w:r>
          </w:p>
        </w:tc>
      </w:tr>
      <w:bookmarkEnd w:id="0"/>
    </w:tbl>
    <w:p w14:paraId="0E664317" w14:textId="77777777" w:rsidR="0065011C" w:rsidRDefault="0065011C" w:rsidP="00201F99">
      <w:pPr>
        <w:rPr>
          <w:sz w:val="16"/>
          <w:szCs w:val="20"/>
        </w:rPr>
      </w:pPr>
    </w:p>
    <w:p w14:paraId="227A4FD6" w14:textId="77777777" w:rsidR="004916A1" w:rsidRPr="00EF6523" w:rsidRDefault="004916A1" w:rsidP="004916A1">
      <w:pPr>
        <w:rPr>
          <w:b/>
          <w:bCs/>
          <w:sz w:val="16"/>
          <w:szCs w:val="20"/>
        </w:rPr>
      </w:pPr>
    </w:p>
    <w:tbl>
      <w:tblPr>
        <w:tblStyle w:val="WTOTable1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8505"/>
      </w:tblGrid>
      <w:tr w:rsidR="009B0FEE" w:rsidRPr="00EF6523" w14:paraId="062EE91B" w14:textId="77777777" w:rsidTr="00EF6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14:paraId="495579CB" w14:textId="27E7610A" w:rsidR="009B0FEE" w:rsidRPr="00EF6523" w:rsidRDefault="009B0FEE" w:rsidP="004916A1">
            <w:pPr>
              <w:jc w:val="center"/>
              <w:rPr>
                <w:bCs/>
                <w:szCs w:val="18"/>
                <w:lang w:eastAsia="en-GB"/>
              </w:rPr>
            </w:pPr>
            <w:r w:rsidRPr="00EF6523">
              <w:rPr>
                <w:bCs/>
                <w:szCs w:val="18"/>
                <w:lang w:eastAsia="en-GB"/>
              </w:rPr>
              <w:t>29 March 2023</w:t>
            </w:r>
          </w:p>
        </w:tc>
        <w:tc>
          <w:tcPr>
            <w:tcW w:w="8505" w:type="dxa"/>
          </w:tcPr>
          <w:p w14:paraId="6F2E2B4C" w14:textId="77777777" w:rsidR="009B0FEE" w:rsidRPr="00EF6523" w:rsidRDefault="009B0FEE" w:rsidP="004916A1">
            <w:pPr>
              <w:jc w:val="center"/>
              <w:rPr>
                <w:bCs/>
                <w:szCs w:val="18"/>
                <w:lang w:eastAsia="en-GB"/>
              </w:rPr>
            </w:pPr>
            <w:r w:rsidRPr="00EF6523">
              <w:rPr>
                <w:bCs/>
                <w:szCs w:val="18"/>
                <w:lang w:eastAsia="en-GB"/>
              </w:rPr>
              <w:t>Sessions</w:t>
            </w:r>
          </w:p>
        </w:tc>
      </w:tr>
      <w:tr w:rsidR="009B0FEE" w:rsidRPr="0083113C" w14:paraId="6C54F359" w14:textId="77777777" w:rsidTr="00EF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7B3DA95C" w14:textId="10B4B057" w:rsidR="009B0FEE" w:rsidRPr="00223275" w:rsidRDefault="009B0FEE" w:rsidP="00AB189C">
            <w:pPr>
              <w:spacing w:before="120" w:after="40"/>
              <w:ind w:left="57" w:right="57"/>
              <w:rPr>
                <w:szCs w:val="18"/>
                <w:lang w:eastAsia="en-GB"/>
              </w:rPr>
            </w:pPr>
          </w:p>
        </w:tc>
        <w:tc>
          <w:tcPr>
            <w:tcW w:w="8505" w:type="dxa"/>
          </w:tcPr>
          <w:p w14:paraId="70E7C330" w14:textId="06FFA2D6" w:rsidR="009B0FEE" w:rsidRDefault="009B0FEE" w:rsidP="00EF6523">
            <w:pPr>
              <w:autoSpaceDE w:val="0"/>
              <w:autoSpaceDN w:val="0"/>
              <w:adjustRightInd w:val="0"/>
              <w:spacing w:before="240"/>
              <w:jc w:val="left"/>
              <w:rPr>
                <w:rFonts w:cs="Arial"/>
                <w:b/>
                <w:bCs/>
                <w:szCs w:val="18"/>
              </w:rPr>
            </w:pPr>
            <w:r w:rsidRPr="009B0FEE">
              <w:rPr>
                <w:rFonts w:cs="Arial"/>
                <w:b/>
                <w:bCs/>
                <w:szCs w:val="18"/>
              </w:rPr>
              <w:t>Negotiations on Trade in Services</w:t>
            </w:r>
          </w:p>
          <w:p w14:paraId="1540014D" w14:textId="77777777" w:rsidR="009B0FEE" w:rsidRDefault="009B0FEE" w:rsidP="00EF652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hanging="357"/>
              <w:contextualSpacing w:val="0"/>
              <w:jc w:val="left"/>
            </w:pPr>
            <w:r>
              <w:t xml:space="preserve">GATS provisions on RTAs </w:t>
            </w:r>
          </w:p>
          <w:p w14:paraId="157A9F34" w14:textId="68C09B33" w:rsidR="009B0FEE" w:rsidRDefault="009B0FEE" w:rsidP="00EF652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hanging="357"/>
              <w:contextualSpacing w:val="0"/>
              <w:jc w:val="left"/>
            </w:pPr>
            <w:r>
              <w:t>Trends in RTAs: architecture &amp; modalities, market access, rules</w:t>
            </w:r>
          </w:p>
          <w:p w14:paraId="400EE0C6" w14:textId="256565EC" w:rsidR="00EF6523" w:rsidRDefault="00EF6523" w:rsidP="00EF652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hanging="357"/>
              <w:contextualSpacing w:val="0"/>
              <w:jc w:val="left"/>
            </w:pPr>
            <w:r w:rsidRPr="00EF6523">
              <w:t>Auto and Forward-Looking MFN, Denial of Benefits, other features etc.</w:t>
            </w:r>
          </w:p>
          <w:p w14:paraId="2A607EFD" w14:textId="5C972B0A" w:rsidR="009B0FEE" w:rsidRPr="009B0FEE" w:rsidRDefault="009B0FEE" w:rsidP="00EF652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hanging="357"/>
              <w:contextualSpacing w:val="0"/>
              <w:jc w:val="left"/>
              <w:rPr>
                <w:rFonts w:cs="Arial"/>
                <w:b/>
                <w:bCs/>
                <w:szCs w:val="18"/>
              </w:rPr>
            </w:pPr>
            <w:r>
              <w:t>Architecture issues in recent RTAs</w:t>
            </w:r>
            <w:r>
              <w:t xml:space="preserve"> (ASEAN, RCEP, </w:t>
            </w:r>
            <w:proofErr w:type="spellStart"/>
            <w:r>
              <w:t>ATISA</w:t>
            </w:r>
            <w:proofErr w:type="spellEnd"/>
            <w:r>
              <w:t>)</w:t>
            </w:r>
          </w:p>
          <w:p w14:paraId="69F0907F" w14:textId="6A740BC3" w:rsidR="009B0FEE" w:rsidRPr="00223275" w:rsidRDefault="009B0FEE" w:rsidP="00EF6523">
            <w:pPr>
              <w:pStyle w:val="ListParagraph"/>
              <w:spacing w:after="60"/>
              <w:ind w:left="777"/>
              <w:rPr>
                <w:rFonts w:eastAsia="Times New Roman"/>
                <w:szCs w:val="18"/>
                <w:lang w:eastAsia="en-GB"/>
              </w:rPr>
            </w:pPr>
          </w:p>
        </w:tc>
      </w:tr>
      <w:tr w:rsidR="009B0FEE" w:rsidRPr="0083113C" w14:paraId="38162EEF" w14:textId="77777777" w:rsidTr="00EF6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14:paraId="3DA98BB6" w14:textId="77777777" w:rsidR="009B0FEE" w:rsidRPr="00223275" w:rsidRDefault="009B0FEE" w:rsidP="00AB189C">
            <w:pPr>
              <w:spacing w:before="120" w:after="40"/>
              <w:ind w:left="57" w:right="57"/>
              <w:rPr>
                <w:szCs w:val="18"/>
                <w:lang w:eastAsia="en-GB"/>
              </w:rPr>
            </w:pPr>
          </w:p>
        </w:tc>
        <w:tc>
          <w:tcPr>
            <w:tcW w:w="8505" w:type="dxa"/>
          </w:tcPr>
          <w:p w14:paraId="00F42A7C" w14:textId="77777777" w:rsidR="009B0FEE" w:rsidRDefault="009B0FEE" w:rsidP="00EF652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/>
                <w:bCs/>
                <w:szCs w:val="18"/>
              </w:rPr>
            </w:pPr>
            <w:r w:rsidRPr="009B0FEE">
              <w:rPr>
                <w:rFonts w:cs="Arial"/>
                <w:b/>
                <w:bCs/>
                <w:szCs w:val="18"/>
              </w:rPr>
              <w:t>Multilateral</w:t>
            </w:r>
            <w:r>
              <w:rPr>
                <w:rFonts w:cs="Arial"/>
                <w:b/>
                <w:bCs/>
                <w:szCs w:val="18"/>
              </w:rPr>
              <w:t xml:space="preserve">, regional, and bilateral </w:t>
            </w:r>
            <w:r w:rsidRPr="009B0FEE">
              <w:rPr>
                <w:rFonts w:cs="Arial"/>
                <w:b/>
                <w:bCs/>
                <w:szCs w:val="18"/>
              </w:rPr>
              <w:t>level</w:t>
            </w:r>
            <w:r>
              <w:rPr>
                <w:rFonts w:cs="Arial"/>
                <w:b/>
                <w:bCs/>
                <w:szCs w:val="18"/>
              </w:rPr>
              <w:t xml:space="preserve"> negotiations</w:t>
            </w:r>
          </w:p>
          <w:p w14:paraId="06D7429F" w14:textId="77777777" w:rsidR="009B0FEE" w:rsidRPr="009B0FEE" w:rsidRDefault="009B0FEE" w:rsidP="00EF652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left"/>
              <w:rPr>
                <w:rFonts w:cs="Arial"/>
                <w:szCs w:val="18"/>
              </w:rPr>
            </w:pPr>
            <w:r w:rsidRPr="009B0FEE">
              <w:rPr>
                <w:rFonts w:cs="Arial"/>
                <w:szCs w:val="18"/>
              </w:rPr>
              <w:t>Key features of negotiations</w:t>
            </w:r>
          </w:p>
          <w:p w14:paraId="6C19EA8F" w14:textId="77777777" w:rsidR="009B0FEE" w:rsidRDefault="009B0FEE" w:rsidP="00EF652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left"/>
              <w:rPr>
                <w:rFonts w:cs="Arial"/>
                <w:szCs w:val="18"/>
              </w:rPr>
            </w:pPr>
            <w:r w:rsidRPr="009B0FEE">
              <w:rPr>
                <w:rFonts w:cs="Arial"/>
                <w:szCs w:val="18"/>
              </w:rPr>
              <w:t>Strategies, Tactics</w:t>
            </w:r>
          </w:p>
          <w:p w14:paraId="2C619ECF" w14:textId="2F65B693" w:rsidR="009B0FEE" w:rsidRPr="009B0FEE" w:rsidRDefault="009B0FEE" w:rsidP="00EF652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left"/>
              <w:rPr>
                <w:rFonts w:cs="Arial"/>
                <w:szCs w:val="18"/>
              </w:rPr>
            </w:pPr>
            <w:r w:rsidRPr="009B0FEE">
              <w:rPr>
                <w:rFonts w:cs="Arial"/>
                <w:szCs w:val="18"/>
              </w:rPr>
              <w:t>Preparations</w:t>
            </w:r>
          </w:p>
        </w:tc>
      </w:tr>
    </w:tbl>
    <w:p w14:paraId="09DF97FC" w14:textId="543C4CBB" w:rsidR="008C58B5" w:rsidRDefault="008C58B5" w:rsidP="00155A2B">
      <w:pPr>
        <w:jc w:val="center"/>
        <w:rPr>
          <w:b/>
        </w:rPr>
      </w:pPr>
    </w:p>
    <w:p w14:paraId="28588A3C" w14:textId="77777777" w:rsidR="008C58B5" w:rsidRDefault="008C58B5">
      <w:pPr>
        <w:jc w:val="left"/>
        <w:rPr>
          <w:b/>
        </w:rPr>
      </w:pPr>
      <w:r>
        <w:rPr>
          <w:b/>
        </w:rPr>
        <w:br w:type="page"/>
      </w:r>
    </w:p>
    <w:p w14:paraId="12760220" w14:textId="77777777" w:rsidR="009119E1" w:rsidRDefault="009119E1" w:rsidP="00155A2B">
      <w:pPr>
        <w:jc w:val="center"/>
        <w:rPr>
          <w:b/>
        </w:rPr>
      </w:pPr>
    </w:p>
    <w:p w14:paraId="61D6602F" w14:textId="77777777" w:rsidR="001C4925" w:rsidRDefault="001C4925" w:rsidP="00155A2B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75"/>
      </w:tblGrid>
      <w:tr w:rsidR="00EF6523" w:rsidRPr="00201F99" w14:paraId="73D27013" w14:textId="77777777" w:rsidTr="00EF6523">
        <w:tc>
          <w:tcPr>
            <w:tcW w:w="1101" w:type="dxa"/>
            <w:shd w:val="clear" w:color="auto" w:fill="006283"/>
            <w:vAlign w:val="center"/>
          </w:tcPr>
          <w:p w14:paraId="7834C968" w14:textId="463CDB76" w:rsidR="00EF6523" w:rsidRPr="00201F99" w:rsidRDefault="00EF6523" w:rsidP="00934740">
            <w:pPr>
              <w:jc w:val="center"/>
              <w:rPr>
                <w:b/>
                <w:color w:val="FFFFFF"/>
                <w:szCs w:val="18"/>
                <w:lang w:eastAsia="en-GB"/>
              </w:rPr>
            </w:pPr>
            <w:r>
              <w:rPr>
                <w:b/>
                <w:color w:val="FFFFFF"/>
                <w:szCs w:val="18"/>
                <w:lang w:eastAsia="en-GB"/>
              </w:rPr>
              <w:t xml:space="preserve">30 March </w:t>
            </w:r>
          </w:p>
        </w:tc>
        <w:tc>
          <w:tcPr>
            <w:tcW w:w="8675" w:type="dxa"/>
            <w:shd w:val="clear" w:color="auto" w:fill="006283"/>
            <w:vAlign w:val="center"/>
          </w:tcPr>
          <w:p w14:paraId="1C1F8EEC" w14:textId="77777777" w:rsidR="00EF6523" w:rsidRPr="00201F99" w:rsidRDefault="00EF6523" w:rsidP="00934740">
            <w:pPr>
              <w:jc w:val="center"/>
              <w:rPr>
                <w:b/>
                <w:color w:val="FFFFFF"/>
                <w:szCs w:val="18"/>
                <w:lang w:eastAsia="en-GB"/>
              </w:rPr>
            </w:pPr>
            <w:r w:rsidRPr="00201F99">
              <w:rPr>
                <w:b/>
                <w:color w:val="FFFFFF"/>
                <w:szCs w:val="18"/>
                <w:lang w:eastAsia="en-GB"/>
              </w:rPr>
              <w:t>Sessions</w:t>
            </w:r>
          </w:p>
        </w:tc>
      </w:tr>
      <w:tr w:rsidR="00EF6523" w:rsidRPr="00201F99" w14:paraId="2C6BFFB4" w14:textId="77777777" w:rsidTr="00EF6523">
        <w:tc>
          <w:tcPr>
            <w:tcW w:w="1101" w:type="dxa"/>
            <w:shd w:val="clear" w:color="auto" w:fill="FFFFFF"/>
          </w:tcPr>
          <w:p w14:paraId="54F5741B" w14:textId="77777777" w:rsidR="00EF6523" w:rsidRPr="00201F99" w:rsidRDefault="00EF6523" w:rsidP="00934740">
            <w:pPr>
              <w:spacing w:before="120" w:after="120"/>
              <w:ind w:left="57" w:right="57"/>
              <w:rPr>
                <w:szCs w:val="18"/>
                <w:lang w:eastAsia="en-GB"/>
              </w:rPr>
            </w:pPr>
          </w:p>
        </w:tc>
        <w:tc>
          <w:tcPr>
            <w:tcW w:w="8675" w:type="dxa"/>
            <w:shd w:val="clear" w:color="auto" w:fill="FFFFFF"/>
          </w:tcPr>
          <w:p w14:paraId="34B7D33D" w14:textId="77777777" w:rsidR="00EF6523" w:rsidRPr="00223275" w:rsidRDefault="00EF6523" w:rsidP="00EF6523">
            <w:pPr>
              <w:pStyle w:val="ListParagraph"/>
              <w:spacing w:before="120"/>
              <w:ind w:left="460" w:hanging="284"/>
              <w:contextualSpacing w:val="0"/>
              <w:rPr>
                <w:rFonts w:eastAsia="Times New Roman"/>
                <w:szCs w:val="18"/>
                <w:lang w:eastAsia="en-GB"/>
              </w:rPr>
            </w:pPr>
            <w:r w:rsidRPr="00223275">
              <w:rPr>
                <w:b/>
                <w:bCs/>
                <w:szCs w:val="18"/>
                <w:lang w:eastAsia="en-GB"/>
              </w:rPr>
              <w:t>Services-related aspects of e-commerce</w:t>
            </w:r>
          </w:p>
          <w:p w14:paraId="0B2F9305" w14:textId="77777777" w:rsidR="00EF6523" w:rsidRPr="00223275" w:rsidRDefault="00EF6523" w:rsidP="008C58B5">
            <w:pPr>
              <w:pStyle w:val="ListParagraph"/>
              <w:spacing w:before="120" w:after="120"/>
              <w:ind w:left="460" w:hanging="284"/>
              <w:contextualSpacing w:val="0"/>
              <w:rPr>
                <w:rFonts w:eastAsia="Times New Roman"/>
                <w:szCs w:val="18"/>
                <w:lang w:eastAsia="en-GB"/>
              </w:rPr>
            </w:pPr>
          </w:p>
          <w:p w14:paraId="3B27E1B6" w14:textId="0954CD9B" w:rsidR="00EF6523" w:rsidRPr="00223275" w:rsidRDefault="00EF6523" w:rsidP="008C58B5">
            <w:pPr>
              <w:pStyle w:val="ListParagraph"/>
              <w:numPr>
                <w:ilvl w:val="0"/>
                <w:numId w:val="34"/>
              </w:numPr>
              <w:spacing w:before="120" w:after="120"/>
              <w:ind w:left="460" w:hanging="284"/>
              <w:contextualSpacing w:val="0"/>
              <w:rPr>
                <w:rFonts w:eastAsia="Times New Roman"/>
                <w:szCs w:val="18"/>
                <w:lang w:eastAsia="en-GB"/>
              </w:rPr>
            </w:pPr>
            <w:r w:rsidRPr="00223275">
              <w:rPr>
                <w:rFonts w:eastAsia="Times New Roman"/>
                <w:szCs w:val="18"/>
                <w:lang w:eastAsia="en-GB"/>
              </w:rPr>
              <w:t xml:space="preserve">E-commerce in the context of the GATS, </w:t>
            </w:r>
            <w:r w:rsidRPr="00223275">
              <w:rPr>
                <w:szCs w:val="18"/>
                <w:lang w:eastAsia="en-GB"/>
              </w:rPr>
              <w:t>including technological neutrality of GATS, classification of e-services, discussions on data flows</w:t>
            </w:r>
          </w:p>
          <w:p w14:paraId="040AD41E" w14:textId="77777777" w:rsidR="00EF6523" w:rsidRPr="00223275" w:rsidRDefault="00EF6523" w:rsidP="008C58B5">
            <w:pPr>
              <w:pStyle w:val="ListParagraph"/>
              <w:numPr>
                <w:ilvl w:val="0"/>
                <w:numId w:val="34"/>
              </w:numPr>
              <w:spacing w:before="120" w:after="120"/>
              <w:ind w:left="460" w:hanging="284"/>
              <w:contextualSpacing w:val="0"/>
              <w:rPr>
                <w:rFonts w:eastAsia="Times New Roman"/>
                <w:szCs w:val="18"/>
                <w:lang w:eastAsia="en-GB"/>
              </w:rPr>
            </w:pPr>
            <w:r w:rsidRPr="00223275">
              <w:rPr>
                <w:rFonts w:eastAsia="Times New Roman"/>
                <w:szCs w:val="18"/>
                <w:lang w:eastAsia="en-GB"/>
              </w:rPr>
              <w:t>WTO workstreams on e-commerce</w:t>
            </w:r>
          </w:p>
          <w:p w14:paraId="2E7843F0" w14:textId="77777777" w:rsidR="00EF6523" w:rsidRPr="00223275" w:rsidRDefault="00EF6523" w:rsidP="008C58B5">
            <w:pPr>
              <w:pStyle w:val="ListParagraph"/>
              <w:numPr>
                <w:ilvl w:val="0"/>
                <w:numId w:val="34"/>
              </w:numPr>
              <w:spacing w:before="120" w:after="120"/>
              <w:ind w:left="460" w:hanging="284"/>
              <w:contextualSpacing w:val="0"/>
              <w:rPr>
                <w:rFonts w:eastAsia="Times New Roman"/>
                <w:szCs w:val="18"/>
                <w:lang w:eastAsia="en-GB"/>
              </w:rPr>
            </w:pPr>
            <w:r w:rsidRPr="00223275">
              <w:rPr>
                <w:rFonts w:eastAsia="Times New Roman"/>
                <w:szCs w:val="18"/>
                <w:lang w:eastAsia="en-GB"/>
              </w:rPr>
              <w:t>Services aspects of e-commerce in RTAs</w:t>
            </w:r>
          </w:p>
          <w:p w14:paraId="4EDCC5AF" w14:textId="77777777" w:rsidR="00EF6523" w:rsidRPr="00201F99" w:rsidRDefault="00EF6523" w:rsidP="00EF6523">
            <w:pPr>
              <w:pStyle w:val="ListParagraph"/>
              <w:spacing w:before="120" w:after="120"/>
              <w:ind w:left="176" w:right="57"/>
              <w:contextualSpacing w:val="0"/>
              <w:rPr>
                <w:b/>
                <w:bCs/>
                <w:color w:val="0070C0"/>
                <w:szCs w:val="18"/>
                <w:lang w:eastAsia="en-GB"/>
              </w:rPr>
            </w:pPr>
          </w:p>
        </w:tc>
      </w:tr>
      <w:tr w:rsidR="00EF6523" w:rsidRPr="00201F99" w14:paraId="48072B3C" w14:textId="77777777" w:rsidTr="00EF6523">
        <w:tc>
          <w:tcPr>
            <w:tcW w:w="1101" w:type="dxa"/>
            <w:shd w:val="clear" w:color="auto" w:fill="C9DED4"/>
          </w:tcPr>
          <w:p w14:paraId="463D5DE1" w14:textId="222B2492" w:rsidR="00EF6523" w:rsidRPr="00201F99" w:rsidRDefault="00EF6523" w:rsidP="00934740">
            <w:pPr>
              <w:spacing w:before="120" w:after="120"/>
              <w:ind w:left="57" w:right="57"/>
              <w:rPr>
                <w:szCs w:val="18"/>
                <w:lang w:eastAsia="en-GB"/>
              </w:rPr>
            </w:pPr>
          </w:p>
        </w:tc>
        <w:tc>
          <w:tcPr>
            <w:tcW w:w="8675" w:type="dxa"/>
            <w:shd w:val="clear" w:color="auto" w:fill="C9DED4"/>
          </w:tcPr>
          <w:p w14:paraId="3B475123" w14:textId="14BBF4EF" w:rsidR="00EF6523" w:rsidRPr="00201F99" w:rsidRDefault="00EF6523" w:rsidP="00934740">
            <w:pPr>
              <w:spacing w:before="120" w:after="120"/>
              <w:ind w:left="460" w:right="57" w:hanging="284"/>
              <w:rPr>
                <w:b/>
                <w:szCs w:val="18"/>
                <w:lang w:eastAsia="en-GB"/>
              </w:rPr>
            </w:pPr>
            <w:r>
              <w:rPr>
                <w:b/>
                <w:szCs w:val="18"/>
                <w:lang w:eastAsia="en-GB"/>
              </w:rPr>
              <w:t xml:space="preserve">Reference Paper on Services </w:t>
            </w:r>
            <w:r w:rsidRPr="00201F99">
              <w:rPr>
                <w:b/>
                <w:szCs w:val="18"/>
                <w:lang w:eastAsia="en-GB"/>
              </w:rPr>
              <w:t>Domestic Regulation</w:t>
            </w:r>
          </w:p>
          <w:p w14:paraId="407DD0DB" w14:textId="09B037E4" w:rsidR="00EF6523" w:rsidRPr="00201F99" w:rsidRDefault="00EF6523" w:rsidP="00934740">
            <w:pPr>
              <w:numPr>
                <w:ilvl w:val="0"/>
                <w:numId w:val="23"/>
              </w:numPr>
              <w:spacing w:before="120" w:after="120"/>
              <w:ind w:left="460" w:right="57" w:hanging="284"/>
              <w:rPr>
                <w:rFonts w:eastAsia="Times New Roman"/>
                <w:bCs/>
                <w:szCs w:val="18"/>
                <w:lang w:val="en-US" w:eastAsia="en-GB"/>
              </w:rPr>
            </w:pPr>
            <w:r w:rsidRPr="00201F99">
              <w:rPr>
                <w:rFonts w:eastAsia="Times New Roman"/>
                <w:bCs/>
                <w:szCs w:val="18"/>
                <w:lang w:eastAsia="en-GB"/>
              </w:rPr>
              <w:t xml:space="preserve">Negotiations in the </w:t>
            </w:r>
            <w:proofErr w:type="spellStart"/>
            <w:r w:rsidRPr="00201F99">
              <w:rPr>
                <w:rFonts w:eastAsia="Times New Roman"/>
                <w:bCs/>
                <w:szCs w:val="18"/>
                <w:lang w:eastAsia="en-GB"/>
              </w:rPr>
              <w:t>JSI</w:t>
            </w:r>
            <w:proofErr w:type="spellEnd"/>
            <w:r w:rsidRPr="00201F99">
              <w:rPr>
                <w:rFonts w:eastAsia="Times New Roman"/>
                <w:bCs/>
                <w:szCs w:val="18"/>
                <w:lang w:eastAsia="en-GB"/>
              </w:rPr>
              <w:t xml:space="preserve"> Services Domestic Regulation </w:t>
            </w:r>
          </w:p>
          <w:p w14:paraId="35C226F1" w14:textId="49078914" w:rsidR="00EF6523" w:rsidRPr="00201F99" w:rsidRDefault="00EF6523" w:rsidP="00934740">
            <w:pPr>
              <w:numPr>
                <w:ilvl w:val="0"/>
                <w:numId w:val="23"/>
              </w:numPr>
              <w:spacing w:before="120" w:after="120"/>
              <w:ind w:left="460" w:right="57" w:hanging="284"/>
              <w:rPr>
                <w:rFonts w:eastAsia="Times New Roman"/>
                <w:bCs/>
                <w:szCs w:val="18"/>
                <w:lang w:val="en-US" w:eastAsia="en-GB"/>
              </w:rPr>
            </w:pPr>
            <w:r w:rsidRPr="00201F99">
              <w:rPr>
                <w:rFonts w:eastAsia="Times New Roman"/>
                <w:bCs/>
                <w:szCs w:val="18"/>
                <w:lang w:eastAsia="en-GB"/>
              </w:rPr>
              <w:t>Substantive content of the "Reference Paper"</w:t>
            </w:r>
            <w:r>
              <w:rPr>
                <w:rFonts w:eastAsia="Times New Roman"/>
                <w:bCs/>
                <w:szCs w:val="18"/>
                <w:lang w:eastAsia="en-GB"/>
              </w:rPr>
              <w:t xml:space="preserve"> and state of play</w:t>
            </w:r>
          </w:p>
          <w:p w14:paraId="745CCD08" w14:textId="77777777" w:rsidR="00EF6523" w:rsidRPr="00201F99" w:rsidRDefault="00EF6523" w:rsidP="00934740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60" w:right="57" w:hanging="284"/>
              <w:contextualSpacing w:val="0"/>
              <w:rPr>
                <w:bCs/>
                <w:szCs w:val="18"/>
                <w:lang w:eastAsia="en-GB"/>
              </w:rPr>
            </w:pPr>
            <w:r w:rsidRPr="00201F99">
              <w:rPr>
                <w:bCs/>
                <w:szCs w:val="18"/>
                <w:lang w:eastAsia="en-GB"/>
              </w:rPr>
              <w:t>Research on potential economic benefits of domestic regulation</w:t>
            </w:r>
          </w:p>
          <w:p w14:paraId="273291D0" w14:textId="77777777" w:rsidR="00EF6523" w:rsidRPr="00201F99" w:rsidRDefault="00EF6523" w:rsidP="00934740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eastAsia="en-GB"/>
              </w:rPr>
            </w:pPr>
          </w:p>
        </w:tc>
      </w:tr>
      <w:tr w:rsidR="00EF6523" w:rsidRPr="00201F99" w14:paraId="53B6D7B1" w14:textId="77777777" w:rsidTr="00EF6523">
        <w:tc>
          <w:tcPr>
            <w:tcW w:w="1101" w:type="dxa"/>
            <w:shd w:val="clear" w:color="auto" w:fill="auto"/>
          </w:tcPr>
          <w:p w14:paraId="561280FA" w14:textId="6C26A8BD" w:rsidR="00EF6523" w:rsidRPr="00201F99" w:rsidRDefault="00EF6523" w:rsidP="001C4925">
            <w:pPr>
              <w:spacing w:before="120" w:after="120"/>
              <w:ind w:left="57" w:right="57"/>
              <w:rPr>
                <w:szCs w:val="18"/>
                <w:lang w:eastAsia="en-GB"/>
              </w:rPr>
            </w:pPr>
          </w:p>
        </w:tc>
        <w:tc>
          <w:tcPr>
            <w:tcW w:w="8675" w:type="dxa"/>
            <w:shd w:val="clear" w:color="auto" w:fill="auto"/>
          </w:tcPr>
          <w:p w14:paraId="307C1EC4" w14:textId="66C14C16" w:rsidR="00EF6523" w:rsidRPr="008C58B5" w:rsidRDefault="00EF6523" w:rsidP="008C58B5">
            <w:pPr>
              <w:spacing w:before="40" w:after="40"/>
              <w:ind w:right="57" w:firstLine="176"/>
              <w:rPr>
                <w:b/>
                <w:bCs/>
                <w:color w:val="000000"/>
                <w:szCs w:val="18"/>
                <w:lang w:eastAsia="en-GB"/>
              </w:rPr>
            </w:pPr>
            <w:r w:rsidRPr="00201F99">
              <w:rPr>
                <w:b/>
                <w:bCs/>
                <w:color w:val="000000"/>
                <w:szCs w:val="18"/>
                <w:lang w:eastAsia="en-GB"/>
              </w:rPr>
              <w:t>Evaluation and Closing of the workshop</w:t>
            </w:r>
          </w:p>
        </w:tc>
      </w:tr>
    </w:tbl>
    <w:p w14:paraId="287D8EFF" w14:textId="77777777" w:rsidR="001C4925" w:rsidRDefault="001C4925" w:rsidP="00155A2B">
      <w:pPr>
        <w:jc w:val="center"/>
        <w:rPr>
          <w:b/>
        </w:rPr>
      </w:pPr>
    </w:p>
    <w:p w14:paraId="73E3A37A" w14:textId="77777777" w:rsidR="00155A2B" w:rsidRPr="00155A2B" w:rsidRDefault="00155A2B" w:rsidP="00155A2B">
      <w:pPr>
        <w:jc w:val="center"/>
      </w:pPr>
      <w:r>
        <w:rPr>
          <w:b/>
        </w:rPr>
        <w:t>__________</w:t>
      </w:r>
    </w:p>
    <w:sectPr w:rsidR="00155A2B" w:rsidRPr="00155A2B" w:rsidSect="00201F99">
      <w:headerReference w:type="even" r:id="rId8"/>
      <w:head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41FE" w14:textId="77777777" w:rsidR="00674B98" w:rsidRDefault="00674B98" w:rsidP="00ED54E0">
      <w:r>
        <w:separator/>
      </w:r>
    </w:p>
  </w:endnote>
  <w:endnote w:type="continuationSeparator" w:id="0">
    <w:p w14:paraId="3FF6D3AC" w14:textId="77777777" w:rsidR="00674B98" w:rsidRDefault="00674B9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6D29" w14:textId="77777777" w:rsidR="00674B98" w:rsidRDefault="00674B98" w:rsidP="00ED54E0">
      <w:r>
        <w:separator/>
      </w:r>
    </w:p>
  </w:footnote>
  <w:footnote w:type="continuationSeparator" w:id="0">
    <w:p w14:paraId="5E5603B0" w14:textId="77777777" w:rsidR="00674B98" w:rsidRDefault="00674B9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151B" w14:textId="77777777" w:rsidR="00201F99" w:rsidRDefault="00201F9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825B30" w14:textId="77777777" w:rsidR="00201F99" w:rsidRDefault="00201F99" w:rsidP="00201F9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EA9F" w14:textId="7BD9CBC6" w:rsidR="009E37CB" w:rsidRPr="00807A9E" w:rsidRDefault="0098491E" w:rsidP="0098491E">
    <w:pPr>
      <w:pStyle w:val="Header"/>
      <w:ind w:firstLine="1134"/>
      <w:jc w:val="right"/>
      <w:rPr>
        <w:b/>
        <w:bCs/>
        <w:i/>
        <w:iCs/>
      </w:rPr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9E37CB" w:rsidRPr="00F15AD0" w14:paraId="6CFAE014" w14:textId="77777777" w:rsidTr="004916A1">
      <w:trPr>
        <w:trHeight w:val="1276"/>
      </w:trPr>
      <w:tc>
        <w:tcPr>
          <w:tcW w:w="4508" w:type="dxa"/>
        </w:tcPr>
        <w:p w14:paraId="3FD7D73D" w14:textId="5B2286C9" w:rsidR="009E37CB" w:rsidRDefault="00322A99">
          <w:pPr>
            <w:pStyle w:val="Header"/>
          </w:pPr>
          <w:r w:rsidRPr="00614697">
            <w:rPr>
              <w:noProof/>
            </w:rPr>
            <w:drawing>
              <wp:inline distT="0" distB="0" distL="0" distR="0" wp14:anchorId="2FD8A9E1" wp14:editId="20904E8F">
                <wp:extent cx="2057400" cy="635000"/>
                <wp:effectExtent l="0" t="0" r="0" b="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56691434" w14:textId="77777777" w:rsidR="009E37CB" w:rsidRDefault="009E37CB">
          <w:pPr>
            <w:pStyle w:val="Header"/>
          </w:pPr>
        </w:p>
        <w:p w14:paraId="1838EEF4" w14:textId="77777777" w:rsidR="009E37CB" w:rsidRDefault="009E37CB">
          <w:pPr>
            <w:pStyle w:val="Header"/>
          </w:pPr>
        </w:p>
        <w:p w14:paraId="5B33B4DF" w14:textId="77777777" w:rsidR="009E37CB" w:rsidRDefault="009E37CB">
          <w:pPr>
            <w:pStyle w:val="Header"/>
          </w:pPr>
        </w:p>
        <w:p w14:paraId="69AEAB9F" w14:textId="77777777" w:rsidR="009E37CB" w:rsidRDefault="009E37CB">
          <w:pPr>
            <w:pStyle w:val="Header"/>
          </w:pPr>
        </w:p>
      </w:tc>
    </w:tr>
  </w:tbl>
  <w:p w14:paraId="6F735FFD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B2180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2E31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0F15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5FC3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4ACB5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D836D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7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F170C"/>
    <w:multiLevelType w:val="hybridMultilevel"/>
    <w:tmpl w:val="DA3C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252D51"/>
    <w:multiLevelType w:val="hybridMultilevel"/>
    <w:tmpl w:val="8950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A7FA1"/>
    <w:multiLevelType w:val="hybridMultilevel"/>
    <w:tmpl w:val="351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B06A8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74F64E9"/>
    <w:multiLevelType w:val="hybridMultilevel"/>
    <w:tmpl w:val="F992EC4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A375F72"/>
    <w:multiLevelType w:val="hybridMultilevel"/>
    <w:tmpl w:val="01AC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7A569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E501287"/>
    <w:multiLevelType w:val="hybridMultilevel"/>
    <w:tmpl w:val="CFC441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368F1"/>
    <w:multiLevelType w:val="hybridMultilevel"/>
    <w:tmpl w:val="64C8D6C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2A2A4B95"/>
    <w:multiLevelType w:val="hybridMultilevel"/>
    <w:tmpl w:val="B3EC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6118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FD5314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B352491"/>
    <w:multiLevelType w:val="hybridMultilevel"/>
    <w:tmpl w:val="30AC98D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32" w15:restartNumberingAfterBreak="0">
    <w:nsid w:val="54A914D0"/>
    <w:multiLevelType w:val="hybridMultilevel"/>
    <w:tmpl w:val="8E0C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54AB1"/>
    <w:multiLevelType w:val="multilevel"/>
    <w:tmpl w:val="CC52177C"/>
    <w:numStyleLink w:val="LegalHeadings"/>
  </w:abstractNum>
  <w:abstractNum w:abstractNumId="3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5" w15:restartNumberingAfterBreak="0">
    <w:nsid w:val="5CE4718D"/>
    <w:multiLevelType w:val="hybridMultilevel"/>
    <w:tmpl w:val="541E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26737"/>
    <w:multiLevelType w:val="hybridMultilevel"/>
    <w:tmpl w:val="F27033C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130071"/>
    <w:multiLevelType w:val="hybridMultilevel"/>
    <w:tmpl w:val="A222A3F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65130B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6A62925"/>
    <w:multiLevelType w:val="hybridMultilevel"/>
    <w:tmpl w:val="79F89742"/>
    <w:lvl w:ilvl="0" w:tplc="FBE0704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B0DE9"/>
    <w:multiLevelType w:val="hybridMultilevel"/>
    <w:tmpl w:val="0332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224F8"/>
    <w:multiLevelType w:val="hybridMultilevel"/>
    <w:tmpl w:val="111CC4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9DB0DA6"/>
    <w:multiLevelType w:val="hybridMultilevel"/>
    <w:tmpl w:val="A35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33365">
    <w:abstractNumId w:val="15"/>
  </w:num>
  <w:num w:numId="2" w16cid:durableId="407117245">
    <w:abstractNumId w:val="13"/>
  </w:num>
  <w:num w:numId="3" w16cid:durableId="1249730482">
    <w:abstractNumId w:val="12"/>
  </w:num>
  <w:num w:numId="4" w16cid:durableId="1009603921">
    <w:abstractNumId w:val="11"/>
  </w:num>
  <w:num w:numId="5" w16cid:durableId="1726488380">
    <w:abstractNumId w:val="10"/>
  </w:num>
  <w:num w:numId="6" w16cid:durableId="1711415231">
    <w:abstractNumId w:val="34"/>
  </w:num>
  <w:num w:numId="7" w16cid:durableId="226385455">
    <w:abstractNumId w:val="33"/>
  </w:num>
  <w:num w:numId="8" w16cid:durableId="1882857295">
    <w:abstractNumId w:val="31"/>
  </w:num>
  <w:num w:numId="9" w16cid:durableId="77608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65597">
    <w:abstractNumId w:val="37"/>
  </w:num>
  <w:num w:numId="11" w16cid:durableId="613904956">
    <w:abstractNumId w:val="14"/>
  </w:num>
  <w:num w:numId="12" w16cid:durableId="1440686510">
    <w:abstractNumId w:val="9"/>
  </w:num>
  <w:num w:numId="13" w16cid:durableId="1408454506">
    <w:abstractNumId w:val="8"/>
  </w:num>
  <w:num w:numId="14" w16cid:durableId="987365556">
    <w:abstractNumId w:val="7"/>
  </w:num>
  <w:num w:numId="15" w16cid:durableId="1441993180">
    <w:abstractNumId w:val="6"/>
  </w:num>
  <w:num w:numId="16" w16cid:durableId="649208293">
    <w:abstractNumId w:val="16"/>
  </w:num>
  <w:num w:numId="17" w16cid:durableId="907417028">
    <w:abstractNumId w:val="31"/>
  </w:num>
  <w:num w:numId="18" w16cid:durableId="12417167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170825">
    <w:abstractNumId w:val="23"/>
  </w:num>
  <w:num w:numId="20" w16cid:durableId="1462531471">
    <w:abstractNumId w:val="40"/>
  </w:num>
  <w:num w:numId="21" w16cid:durableId="1358433429">
    <w:abstractNumId w:val="17"/>
  </w:num>
  <w:num w:numId="22" w16cid:durableId="2038266394">
    <w:abstractNumId w:val="43"/>
  </w:num>
  <w:num w:numId="23" w16cid:durableId="912735287">
    <w:abstractNumId w:val="32"/>
  </w:num>
  <w:num w:numId="24" w16cid:durableId="1414427985">
    <w:abstractNumId w:val="35"/>
  </w:num>
  <w:num w:numId="25" w16cid:durableId="2142379131">
    <w:abstractNumId w:val="22"/>
  </w:num>
  <w:num w:numId="26" w16cid:durableId="1354576602">
    <w:abstractNumId w:val="27"/>
  </w:num>
  <w:num w:numId="27" w16cid:durableId="3480708">
    <w:abstractNumId w:val="18"/>
  </w:num>
  <w:num w:numId="28" w16cid:durableId="418410734">
    <w:abstractNumId w:val="20"/>
  </w:num>
  <w:num w:numId="29" w16cid:durableId="252207005">
    <w:abstractNumId w:val="34"/>
  </w:num>
  <w:num w:numId="30" w16cid:durableId="294220661">
    <w:abstractNumId w:val="34"/>
  </w:num>
  <w:num w:numId="31" w16cid:durableId="135687238">
    <w:abstractNumId w:val="41"/>
  </w:num>
  <w:num w:numId="32" w16cid:durableId="1717466011">
    <w:abstractNumId w:val="42"/>
  </w:num>
  <w:num w:numId="33" w16cid:durableId="1651910486">
    <w:abstractNumId w:val="26"/>
  </w:num>
  <w:num w:numId="34" w16cid:durableId="1082876662">
    <w:abstractNumId w:val="25"/>
  </w:num>
  <w:num w:numId="35" w16cid:durableId="761608103">
    <w:abstractNumId w:val="1"/>
  </w:num>
  <w:num w:numId="36" w16cid:durableId="380901846">
    <w:abstractNumId w:val="39"/>
  </w:num>
  <w:num w:numId="37" w16cid:durableId="707799252">
    <w:abstractNumId w:val="2"/>
  </w:num>
  <w:num w:numId="38" w16cid:durableId="799035865">
    <w:abstractNumId w:val="28"/>
  </w:num>
  <w:num w:numId="39" w16cid:durableId="2067534545">
    <w:abstractNumId w:val="4"/>
  </w:num>
  <w:num w:numId="40" w16cid:durableId="277370716">
    <w:abstractNumId w:val="29"/>
  </w:num>
  <w:num w:numId="41" w16cid:durableId="1657344013">
    <w:abstractNumId w:val="21"/>
  </w:num>
  <w:num w:numId="42" w16cid:durableId="1495681755">
    <w:abstractNumId w:val="5"/>
  </w:num>
  <w:num w:numId="43" w16cid:durableId="686180128">
    <w:abstractNumId w:val="24"/>
  </w:num>
  <w:num w:numId="44" w16cid:durableId="2023507065">
    <w:abstractNumId w:val="3"/>
  </w:num>
  <w:num w:numId="45" w16cid:durableId="1819608826">
    <w:abstractNumId w:val="0"/>
  </w:num>
  <w:num w:numId="46" w16cid:durableId="2078428673">
    <w:abstractNumId w:val="30"/>
  </w:num>
  <w:num w:numId="47" w16cid:durableId="528102389">
    <w:abstractNumId w:val="36"/>
  </w:num>
  <w:num w:numId="48" w16cid:durableId="148258117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CB"/>
    <w:rsid w:val="000106E0"/>
    <w:rsid w:val="000111BB"/>
    <w:rsid w:val="00012403"/>
    <w:rsid w:val="00013FE9"/>
    <w:rsid w:val="00022C0F"/>
    <w:rsid w:val="000272F6"/>
    <w:rsid w:val="00037AC4"/>
    <w:rsid w:val="000423BF"/>
    <w:rsid w:val="000964A7"/>
    <w:rsid w:val="000A4945"/>
    <w:rsid w:val="000A7B54"/>
    <w:rsid w:val="000B31E1"/>
    <w:rsid w:val="000C5608"/>
    <w:rsid w:val="000C749F"/>
    <w:rsid w:val="000D0A7D"/>
    <w:rsid w:val="000E535E"/>
    <w:rsid w:val="0011356B"/>
    <w:rsid w:val="0013337F"/>
    <w:rsid w:val="0015303D"/>
    <w:rsid w:val="00155A2B"/>
    <w:rsid w:val="00182B84"/>
    <w:rsid w:val="001946F2"/>
    <w:rsid w:val="001C4925"/>
    <w:rsid w:val="001D0F5C"/>
    <w:rsid w:val="001E291F"/>
    <w:rsid w:val="001E57E5"/>
    <w:rsid w:val="001F03A7"/>
    <w:rsid w:val="001F4850"/>
    <w:rsid w:val="00201F99"/>
    <w:rsid w:val="00223275"/>
    <w:rsid w:val="00233408"/>
    <w:rsid w:val="00237417"/>
    <w:rsid w:val="0027067B"/>
    <w:rsid w:val="002770D0"/>
    <w:rsid w:val="00287E4C"/>
    <w:rsid w:val="002A15FB"/>
    <w:rsid w:val="002A6940"/>
    <w:rsid w:val="002E249B"/>
    <w:rsid w:val="002E5040"/>
    <w:rsid w:val="00304385"/>
    <w:rsid w:val="0031150E"/>
    <w:rsid w:val="00311BE2"/>
    <w:rsid w:val="003144FF"/>
    <w:rsid w:val="00320249"/>
    <w:rsid w:val="00322A99"/>
    <w:rsid w:val="003572B4"/>
    <w:rsid w:val="003616BF"/>
    <w:rsid w:val="00371F2B"/>
    <w:rsid w:val="00383F10"/>
    <w:rsid w:val="003B12C0"/>
    <w:rsid w:val="00416CEB"/>
    <w:rsid w:val="00445647"/>
    <w:rsid w:val="004551EC"/>
    <w:rsid w:val="00455890"/>
    <w:rsid w:val="00464B5C"/>
    <w:rsid w:val="00467032"/>
    <w:rsid w:val="0046754A"/>
    <w:rsid w:val="004916A1"/>
    <w:rsid w:val="004A31FF"/>
    <w:rsid w:val="004D1360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0458E"/>
    <w:rsid w:val="00604CF9"/>
    <w:rsid w:val="00612644"/>
    <w:rsid w:val="006167EE"/>
    <w:rsid w:val="00617205"/>
    <w:rsid w:val="006178E1"/>
    <w:rsid w:val="00641011"/>
    <w:rsid w:val="0065011C"/>
    <w:rsid w:val="00661FAD"/>
    <w:rsid w:val="00674B98"/>
    <w:rsid w:val="00674CCD"/>
    <w:rsid w:val="006A1560"/>
    <w:rsid w:val="006A18DC"/>
    <w:rsid w:val="006B1868"/>
    <w:rsid w:val="006D6742"/>
    <w:rsid w:val="006E3654"/>
    <w:rsid w:val="006E4B58"/>
    <w:rsid w:val="006F5826"/>
    <w:rsid w:val="00700181"/>
    <w:rsid w:val="00710F14"/>
    <w:rsid w:val="007141CF"/>
    <w:rsid w:val="00745146"/>
    <w:rsid w:val="0074635B"/>
    <w:rsid w:val="007577E3"/>
    <w:rsid w:val="00760DB3"/>
    <w:rsid w:val="00767204"/>
    <w:rsid w:val="00796017"/>
    <w:rsid w:val="007A3663"/>
    <w:rsid w:val="007A5ED3"/>
    <w:rsid w:val="007C3936"/>
    <w:rsid w:val="007C79F0"/>
    <w:rsid w:val="007E6507"/>
    <w:rsid w:val="007F2B8E"/>
    <w:rsid w:val="007F2DB0"/>
    <w:rsid w:val="00801CBB"/>
    <w:rsid w:val="00807247"/>
    <w:rsid w:val="00807A9E"/>
    <w:rsid w:val="00813DCB"/>
    <w:rsid w:val="00817BB3"/>
    <w:rsid w:val="0083113C"/>
    <w:rsid w:val="00840C2B"/>
    <w:rsid w:val="00850889"/>
    <w:rsid w:val="00864085"/>
    <w:rsid w:val="00864B24"/>
    <w:rsid w:val="008739FD"/>
    <w:rsid w:val="00884C79"/>
    <w:rsid w:val="008A7BB6"/>
    <w:rsid w:val="008C58B5"/>
    <w:rsid w:val="008E372C"/>
    <w:rsid w:val="00906D38"/>
    <w:rsid w:val="009119E1"/>
    <w:rsid w:val="00920FD4"/>
    <w:rsid w:val="00934740"/>
    <w:rsid w:val="00937DEC"/>
    <w:rsid w:val="0094117B"/>
    <w:rsid w:val="00947C09"/>
    <w:rsid w:val="00980C29"/>
    <w:rsid w:val="0098491E"/>
    <w:rsid w:val="00993082"/>
    <w:rsid w:val="009A6F54"/>
    <w:rsid w:val="009A7E67"/>
    <w:rsid w:val="009B0823"/>
    <w:rsid w:val="009B0FEE"/>
    <w:rsid w:val="009B133C"/>
    <w:rsid w:val="009C1AE6"/>
    <w:rsid w:val="009E1583"/>
    <w:rsid w:val="009E37CB"/>
    <w:rsid w:val="009F3A53"/>
    <w:rsid w:val="00A0730C"/>
    <w:rsid w:val="00A53DCE"/>
    <w:rsid w:val="00A6057A"/>
    <w:rsid w:val="00A6787A"/>
    <w:rsid w:val="00A74017"/>
    <w:rsid w:val="00A97A1E"/>
    <w:rsid w:val="00AA332C"/>
    <w:rsid w:val="00AA3925"/>
    <w:rsid w:val="00AB189C"/>
    <w:rsid w:val="00AC24C7"/>
    <w:rsid w:val="00AC27F8"/>
    <w:rsid w:val="00AD4C72"/>
    <w:rsid w:val="00AE20ED"/>
    <w:rsid w:val="00AE2AEE"/>
    <w:rsid w:val="00AF4CF1"/>
    <w:rsid w:val="00B1394B"/>
    <w:rsid w:val="00B1686E"/>
    <w:rsid w:val="00B230EC"/>
    <w:rsid w:val="00B30299"/>
    <w:rsid w:val="00B50DC4"/>
    <w:rsid w:val="00B56EDC"/>
    <w:rsid w:val="00B606A0"/>
    <w:rsid w:val="00B67C16"/>
    <w:rsid w:val="00B92634"/>
    <w:rsid w:val="00BB1F84"/>
    <w:rsid w:val="00BC36E8"/>
    <w:rsid w:val="00BC772C"/>
    <w:rsid w:val="00BE5468"/>
    <w:rsid w:val="00C10F8F"/>
    <w:rsid w:val="00C11EAC"/>
    <w:rsid w:val="00C21917"/>
    <w:rsid w:val="00C305D7"/>
    <w:rsid w:val="00C30F2A"/>
    <w:rsid w:val="00C32C03"/>
    <w:rsid w:val="00C43456"/>
    <w:rsid w:val="00C65C0C"/>
    <w:rsid w:val="00C808FC"/>
    <w:rsid w:val="00C874F4"/>
    <w:rsid w:val="00CC5DCA"/>
    <w:rsid w:val="00CD7D97"/>
    <w:rsid w:val="00CE07A3"/>
    <w:rsid w:val="00CE3EE6"/>
    <w:rsid w:val="00CE4BA1"/>
    <w:rsid w:val="00D000C7"/>
    <w:rsid w:val="00D52A9D"/>
    <w:rsid w:val="00D55AAD"/>
    <w:rsid w:val="00D712BA"/>
    <w:rsid w:val="00D747AE"/>
    <w:rsid w:val="00D9226C"/>
    <w:rsid w:val="00DA20BD"/>
    <w:rsid w:val="00DD46C4"/>
    <w:rsid w:val="00DE50DB"/>
    <w:rsid w:val="00DF5AB8"/>
    <w:rsid w:val="00DF6AE1"/>
    <w:rsid w:val="00E41C32"/>
    <w:rsid w:val="00E46FD5"/>
    <w:rsid w:val="00E544BB"/>
    <w:rsid w:val="00E56545"/>
    <w:rsid w:val="00E85004"/>
    <w:rsid w:val="00EA5D4F"/>
    <w:rsid w:val="00EB0B76"/>
    <w:rsid w:val="00EB6C56"/>
    <w:rsid w:val="00EB6F21"/>
    <w:rsid w:val="00ED54E0"/>
    <w:rsid w:val="00ED7884"/>
    <w:rsid w:val="00EF6523"/>
    <w:rsid w:val="00F01C13"/>
    <w:rsid w:val="00F15A18"/>
    <w:rsid w:val="00F15AD0"/>
    <w:rsid w:val="00F25ECF"/>
    <w:rsid w:val="00F32397"/>
    <w:rsid w:val="00F40595"/>
    <w:rsid w:val="00F54A1A"/>
    <w:rsid w:val="00F638AE"/>
    <w:rsid w:val="00FA5EBC"/>
    <w:rsid w:val="00FD224A"/>
    <w:rsid w:val="00FD6CF3"/>
    <w:rsid w:val="00FD79BF"/>
    <w:rsid w:val="00FF4616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14A63"/>
  <w15:chartTrackingRefBased/>
  <w15:docId w15:val="{73C7AD22-7A98-4E18-8F42-4C5BAA0C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character" w:styleId="UnresolvedMention">
    <w:name w:val="Unresolved Mention"/>
    <w:uiPriority w:val="99"/>
    <w:semiHidden/>
    <w:unhideWhenUsed/>
    <w:rsid w:val="00EB0B76"/>
    <w:rPr>
      <w:color w:val="605E5C"/>
      <w:shd w:val="clear" w:color="auto" w:fill="E1DFDD"/>
    </w:rPr>
  </w:style>
  <w:style w:type="paragraph" w:customStyle="1" w:styleId="Default">
    <w:name w:val="Default"/>
    <w:rsid w:val="007960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m-3508255414569522898gmail-msolistparagraph">
    <w:name w:val="m_-3508255414569522898gmail-msolistparagraph"/>
    <w:basedOn w:val="Normal"/>
    <w:rsid w:val="009B0FEE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E3F9-4E41-4D07-A528-3D877825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https://worldtradeorganization.zoom.us/meeting/register/tZ0vfuqtqD8qEtGe8EOrXyl3Um8_a61gMjDB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King'ori, Queen</dc:creator>
  <cp:keywords/>
  <dc:description/>
  <cp:lastModifiedBy>Jelitto, Markus</cp:lastModifiedBy>
  <cp:revision>2</cp:revision>
  <cp:lastPrinted>2022-11-09T14:33:00Z</cp:lastPrinted>
  <dcterms:created xsi:type="dcterms:W3CDTF">2023-02-11T14:12:00Z</dcterms:created>
  <dcterms:modified xsi:type="dcterms:W3CDTF">2023-02-11T14:12:00Z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45e1dc10-4773-4c7a-998c-bf520eddf321</vt:lpwstr>
  </property>
</Properties>
</file>