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442D" w14:textId="77777777" w:rsidR="00AF572D" w:rsidRPr="006E3E8B" w:rsidRDefault="00AF572D" w:rsidP="00AF572D">
      <w:pPr>
        <w:rPr>
          <w:szCs w:val="22"/>
        </w:rPr>
      </w:pPr>
    </w:p>
    <w:p w14:paraId="5CEDF6D7" w14:textId="5D67765A" w:rsidR="00D36463" w:rsidRDefault="00D36463" w:rsidP="00D36463">
      <w:pPr>
        <w:tabs>
          <w:tab w:val="clear" w:pos="720"/>
        </w:tabs>
        <w:spacing w:before="480" w:after="240"/>
        <w:contextualSpacing/>
        <w:jc w:val="center"/>
        <w:rPr>
          <w:rFonts w:ascii="Verdana" w:hAnsi="Verdana"/>
          <w:b/>
          <w:caps/>
          <w:color w:val="006283"/>
          <w:kern w:val="28"/>
          <w:sz w:val="18"/>
          <w:szCs w:val="52"/>
          <w:lang w:val="en-GB" w:eastAsia="en-US"/>
        </w:rPr>
      </w:pPr>
      <w:r w:rsidRPr="00D36463">
        <w:rPr>
          <w:rFonts w:ascii="Verdana" w:hAnsi="Verdana"/>
          <w:b/>
          <w:caps/>
          <w:color w:val="006283"/>
          <w:kern w:val="28"/>
          <w:sz w:val="18"/>
          <w:szCs w:val="52"/>
          <w:lang w:val="en-GB" w:eastAsia="en-US"/>
        </w:rPr>
        <w:t xml:space="preserve">WTO National Seminar </w:t>
      </w:r>
      <w:r w:rsidR="00B53E46">
        <w:rPr>
          <w:rFonts w:ascii="Verdana" w:hAnsi="Verdana"/>
          <w:b/>
          <w:caps/>
          <w:color w:val="006283"/>
          <w:kern w:val="28"/>
          <w:sz w:val="18"/>
          <w:szCs w:val="52"/>
          <w:lang w:val="en-GB" w:eastAsia="en-US"/>
        </w:rPr>
        <w:t xml:space="preserve">ON </w:t>
      </w:r>
      <w:r w:rsidRPr="00D36463">
        <w:rPr>
          <w:rFonts w:ascii="Verdana" w:hAnsi="Verdana"/>
          <w:b/>
          <w:caps/>
          <w:color w:val="006283"/>
          <w:kern w:val="28"/>
          <w:sz w:val="18"/>
          <w:szCs w:val="52"/>
          <w:lang w:val="en-GB" w:eastAsia="en-US"/>
        </w:rPr>
        <w:t>Trade in Services</w:t>
      </w:r>
    </w:p>
    <w:p w14:paraId="5F910B45" w14:textId="77777777" w:rsidR="002B57C2" w:rsidRPr="00D36463" w:rsidRDefault="002B57C2" w:rsidP="00D36463">
      <w:pPr>
        <w:tabs>
          <w:tab w:val="clear" w:pos="720"/>
        </w:tabs>
        <w:spacing w:before="480" w:after="240"/>
        <w:contextualSpacing/>
        <w:jc w:val="center"/>
        <w:rPr>
          <w:rFonts w:ascii="Verdana" w:hAnsi="Verdana"/>
          <w:b/>
          <w:caps/>
          <w:color w:val="006283"/>
          <w:kern w:val="28"/>
          <w:sz w:val="18"/>
          <w:szCs w:val="52"/>
          <w:lang w:val="en-GB" w:eastAsia="en-US"/>
        </w:rPr>
      </w:pPr>
    </w:p>
    <w:p w14:paraId="30237172" w14:textId="1B758255" w:rsidR="00D36463" w:rsidRPr="00D36463" w:rsidRDefault="002F2863" w:rsidP="00D36463">
      <w:pPr>
        <w:tabs>
          <w:tab w:val="clear" w:pos="720"/>
        </w:tabs>
        <w:spacing w:before="480" w:after="240"/>
        <w:contextualSpacing/>
        <w:jc w:val="center"/>
        <w:rPr>
          <w:rFonts w:ascii="Verdana" w:hAnsi="Verdana"/>
          <w:b/>
          <w:caps/>
          <w:color w:val="006283"/>
          <w:kern w:val="28"/>
          <w:sz w:val="18"/>
          <w:szCs w:val="52"/>
          <w:lang w:val="en-GB" w:eastAsia="en-US"/>
        </w:rPr>
      </w:pPr>
      <w:r>
        <w:rPr>
          <w:rFonts w:ascii="Verdana" w:hAnsi="Verdana"/>
          <w:b/>
          <w:caps/>
          <w:color w:val="006283"/>
          <w:kern w:val="28"/>
          <w:sz w:val="18"/>
          <w:szCs w:val="52"/>
          <w:lang w:val="en-GB" w:eastAsia="en-US"/>
        </w:rPr>
        <w:t xml:space="preserve">Jordan, </w:t>
      </w:r>
      <w:r w:rsidR="00C23F84">
        <w:rPr>
          <w:rFonts w:ascii="Verdana" w:hAnsi="Verdana"/>
          <w:b/>
          <w:caps/>
          <w:color w:val="006283"/>
          <w:kern w:val="28"/>
          <w:sz w:val="18"/>
          <w:szCs w:val="52"/>
          <w:lang w:val="en-GB" w:eastAsia="en-US"/>
        </w:rPr>
        <w:t>15 to 18 February 2026</w:t>
      </w:r>
    </w:p>
    <w:p w14:paraId="5AC3E600" w14:textId="77777777" w:rsidR="00D36463" w:rsidRPr="00D36463" w:rsidRDefault="00D36463" w:rsidP="00D36463">
      <w:pPr>
        <w:tabs>
          <w:tab w:val="clear" w:pos="720"/>
        </w:tabs>
        <w:spacing w:before="480" w:after="240"/>
        <w:contextualSpacing/>
        <w:jc w:val="center"/>
        <w:rPr>
          <w:rFonts w:ascii="Verdana" w:hAnsi="Verdana"/>
          <w:b/>
          <w:caps/>
          <w:color w:val="006283"/>
          <w:kern w:val="28"/>
          <w:sz w:val="18"/>
          <w:szCs w:val="52"/>
          <w:lang w:val="en-GB" w:eastAsia="en-US"/>
        </w:rPr>
      </w:pPr>
    </w:p>
    <w:p w14:paraId="42C89CD5" w14:textId="0615A747" w:rsidR="000B3766" w:rsidRPr="00D36463" w:rsidRDefault="000B3766" w:rsidP="00D36463">
      <w:pPr>
        <w:tabs>
          <w:tab w:val="clear" w:pos="720"/>
        </w:tabs>
        <w:spacing w:before="480" w:after="240"/>
        <w:contextualSpacing/>
        <w:jc w:val="center"/>
        <w:rPr>
          <w:rFonts w:ascii="Verdana" w:hAnsi="Verdana"/>
          <w:b/>
          <w:caps/>
          <w:color w:val="006283"/>
          <w:kern w:val="28"/>
          <w:sz w:val="18"/>
          <w:szCs w:val="52"/>
          <w:lang w:val="en-GB" w:eastAsia="en-US"/>
        </w:rPr>
      </w:pPr>
    </w:p>
    <w:p w14:paraId="2BBA18C8" w14:textId="77777777" w:rsidR="00321F41" w:rsidRPr="006E3E8B" w:rsidRDefault="00321F41" w:rsidP="009C7F21">
      <w:pPr>
        <w:jc w:val="center"/>
        <w:rPr>
          <w:rFonts w:ascii="Verdana" w:hAnsi="Verdana"/>
          <w:b/>
          <w:sz w:val="20"/>
        </w:rPr>
      </w:pPr>
    </w:p>
    <w:p w14:paraId="0DB8695B" w14:textId="77777777" w:rsidR="003A4095" w:rsidRPr="006E3E8B" w:rsidRDefault="003A4095" w:rsidP="00AF572D">
      <w:pPr>
        <w:rPr>
          <w:rFonts w:ascii="Verdana" w:hAnsi="Verdana"/>
          <w:b/>
          <w:sz w:val="20"/>
          <w:u w:val="single"/>
        </w:rPr>
      </w:pPr>
    </w:p>
    <w:p w14:paraId="696B3BEA" w14:textId="0DEFBF5C" w:rsidR="00665675" w:rsidRDefault="00B157E1" w:rsidP="00942231">
      <w:pPr>
        <w:spacing w:after="240"/>
        <w:rPr>
          <w:rFonts w:ascii="Verdana" w:hAnsi="Verdana"/>
          <w:bCs/>
          <w:sz w:val="20"/>
        </w:rPr>
      </w:pPr>
      <w:r w:rsidRPr="006E3E8B">
        <w:rPr>
          <w:rFonts w:ascii="Verdana" w:hAnsi="Verdana"/>
          <w:b/>
          <w:sz w:val="20"/>
          <w:u w:val="single"/>
        </w:rPr>
        <w:t>NOTE</w:t>
      </w:r>
      <w:r w:rsidRPr="006E3E8B">
        <w:rPr>
          <w:rFonts w:ascii="Verdana" w:hAnsi="Verdana"/>
          <w:bCs/>
          <w:sz w:val="20"/>
        </w:rPr>
        <w:t xml:space="preserve">: </w:t>
      </w:r>
      <w:r w:rsidR="009D6016" w:rsidRPr="00F05B40">
        <w:rPr>
          <w:rFonts w:ascii="Verdana" w:hAnsi="Verdana"/>
          <w:bCs/>
          <w:sz w:val="20"/>
        </w:rPr>
        <w:t>T</w:t>
      </w:r>
      <w:r w:rsidR="00CB5BA0" w:rsidRPr="00F05B40">
        <w:rPr>
          <w:rFonts w:ascii="Verdana" w:hAnsi="Verdana"/>
          <w:bCs/>
          <w:sz w:val="20"/>
        </w:rPr>
        <w:t xml:space="preserve">he program is </w:t>
      </w:r>
      <w:r w:rsidR="00B70CE3" w:rsidRPr="00F05B40">
        <w:rPr>
          <w:rFonts w:ascii="Verdana" w:hAnsi="Verdana"/>
          <w:bCs/>
          <w:sz w:val="20"/>
        </w:rPr>
        <w:t>structured</w:t>
      </w:r>
      <w:r w:rsidR="00CB5BA0" w:rsidRPr="00F05B40">
        <w:rPr>
          <w:rFonts w:ascii="Verdana" w:hAnsi="Verdana"/>
          <w:bCs/>
          <w:sz w:val="20"/>
        </w:rPr>
        <w:t xml:space="preserve"> </w:t>
      </w:r>
      <w:r w:rsidR="009D6016" w:rsidRPr="00F05B40">
        <w:rPr>
          <w:rFonts w:ascii="Verdana" w:hAnsi="Verdana"/>
          <w:bCs/>
          <w:sz w:val="20"/>
        </w:rPr>
        <w:t>over four days to</w:t>
      </w:r>
      <w:r w:rsidR="00D658C9" w:rsidRPr="00F05B40">
        <w:rPr>
          <w:rFonts w:ascii="Verdana" w:hAnsi="Verdana"/>
          <w:bCs/>
          <w:sz w:val="20"/>
        </w:rPr>
        <w:t xml:space="preserve"> cover the role of services and services trade for development,</w:t>
      </w:r>
      <w:r w:rsidR="009D6016" w:rsidRPr="00F05B40">
        <w:rPr>
          <w:rFonts w:ascii="Verdana" w:hAnsi="Verdana"/>
          <w:bCs/>
          <w:sz w:val="20"/>
        </w:rPr>
        <w:t xml:space="preserve"> the </w:t>
      </w:r>
      <w:r w:rsidR="00835F43" w:rsidRPr="00F05B40">
        <w:rPr>
          <w:rFonts w:ascii="Verdana" w:hAnsi="Verdana"/>
          <w:bCs/>
          <w:sz w:val="20"/>
        </w:rPr>
        <w:t xml:space="preserve">WTO </w:t>
      </w:r>
      <w:r w:rsidR="00D658C9" w:rsidRPr="00F05B40">
        <w:rPr>
          <w:rFonts w:ascii="Verdana" w:hAnsi="Verdana"/>
          <w:bCs/>
          <w:sz w:val="20"/>
        </w:rPr>
        <w:t>G</w:t>
      </w:r>
      <w:r w:rsidR="00835F43" w:rsidRPr="00F05B40">
        <w:rPr>
          <w:rFonts w:ascii="Verdana" w:hAnsi="Verdana"/>
          <w:bCs/>
          <w:sz w:val="20"/>
        </w:rPr>
        <w:t>eneral Agreement on Trade in Services (G</w:t>
      </w:r>
      <w:r w:rsidR="00D658C9" w:rsidRPr="00F05B40">
        <w:rPr>
          <w:rFonts w:ascii="Verdana" w:hAnsi="Verdana"/>
          <w:bCs/>
          <w:sz w:val="20"/>
        </w:rPr>
        <w:t>ATS</w:t>
      </w:r>
      <w:r w:rsidR="00835F43" w:rsidRPr="00F05B40">
        <w:rPr>
          <w:rFonts w:ascii="Verdana" w:hAnsi="Verdana"/>
          <w:bCs/>
          <w:sz w:val="20"/>
        </w:rPr>
        <w:t>)</w:t>
      </w:r>
      <w:r w:rsidR="00D658C9" w:rsidRPr="00F05B40">
        <w:rPr>
          <w:rFonts w:ascii="Verdana" w:hAnsi="Verdana"/>
          <w:bCs/>
          <w:sz w:val="20"/>
        </w:rPr>
        <w:t xml:space="preserve">, its key obligations and </w:t>
      </w:r>
      <w:r w:rsidR="00334117" w:rsidRPr="00F05B40">
        <w:rPr>
          <w:rFonts w:ascii="Verdana" w:hAnsi="Verdana"/>
          <w:bCs/>
          <w:sz w:val="20"/>
        </w:rPr>
        <w:t>S</w:t>
      </w:r>
      <w:r w:rsidR="00D658C9" w:rsidRPr="00F05B40">
        <w:rPr>
          <w:rFonts w:ascii="Verdana" w:hAnsi="Verdana"/>
          <w:bCs/>
          <w:sz w:val="20"/>
        </w:rPr>
        <w:t>chedules</w:t>
      </w:r>
      <w:r w:rsidR="00B70CE3" w:rsidRPr="00F05B40">
        <w:rPr>
          <w:rFonts w:ascii="Verdana" w:hAnsi="Verdana"/>
          <w:bCs/>
          <w:sz w:val="20"/>
        </w:rPr>
        <w:t xml:space="preserve"> of </w:t>
      </w:r>
      <w:r w:rsidR="00334117" w:rsidRPr="00F05B40">
        <w:rPr>
          <w:rFonts w:ascii="Verdana" w:hAnsi="Verdana"/>
          <w:bCs/>
          <w:sz w:val="20"/>
        </w:rPr>
        <w:t xml:space="preserve">specific </w:t>
      </w:r>
      <w:r w:rsidR="00B70CE3" w:rsidRPr="00F05B40">
        <w:rPr>
          <w:rFonts w:ascii="Verdana" w:hAnsi="Verdana"/>
          <w:bCs/>
          <w:sz w:val="20"/>
        </w:rPr>
        <w:t>commitments</w:t>
      </w:r>
      <w:r w:rsidR="00D658C9" w:rsidRPr="00F05B40">
        <w:rPr>
          <w:rFonts w:ascii="Verdana" w:hAnsi="Verdana"/>
          <w:bCs/>
          <w:sz w:val="20"/>
        </w:rPr>
        <w:t xml:space="preserve">, </w:t>
      </w:r>
      <w:r w:rsidR="00D93BEF">
        <w:rPr>
          <w:rFonts w:ascii="Verdana" w:hAnsi="Verdana"/>
          <w:bCs/>
          <w:sz w:val="20"/>
        </w:rPr>
        <w:t xml:space="preserve">available </w:t>
      </w:r>
      <w:r w:rsidR="002B57C2">
        <w:rPr>
          <w:rFonts w:ascii="Verdana" w:hAnsi="Verdana"/>
          <w:bCs/>
          <w:sz w:val="20"/>
        </w:rPr>
        <w:t xml:space="preserve">services trade policy analytical </w:t>
      </w:r>
      <w:r w:rsidR="00D93BEF">
        <w:rPr>
          <w:rFonts w:ascii="Verdana" w:hAnsi="Verdana"/>
          <w:bCs/>
          <w:sz w:val="20"/>
        </w:rPr>
        <w:t xml:space="preserve">tools </w:t>
      </w:r>
      <w:r w:rsidR="002B57C2">
        <w:rPr>
          <w:rFonts w:ascii="Verdana" w:hAnsi="Verdana"/>
          <w:bCs/>
          <w:sz w:val="20"/>
        </w:rPr>
        <w:t>(</w:t>
      </w:r>
      <w:r w:rsidR="00D93BEF">
        <w:rPr>
          <w:rFonts w:ascii="Verdana" w:hAnsi="Verdana"/>
          <w:bCs/>
          <w:sz w:val="20"/>
        </w:rPr>
        <w:t>I-TIP Services</w:t>
      </w:r>
      <w:r w:rsidR="002B57C2">
        <w:rPr>
          <w:rFonts w:ascii="Verdana" w:hAnsi="Verdana"/>
          <w:bCs/>
          <w:sz w:val="20"/>
        </w:rPr>
        <w:t>)</w:t>
      </w:r>
      <w:r w:rsidR="00040750">
        <w:rPr>
          <w:rFonts w:ascii="Verdana" w:hAnsi="Verdana"/>
          <w:bCs/>
          <w:sz w:val="20"/>
        </w:rPr>
        <w:t xml:space="preserve">, as well as the three services-related Joint Statement Initiatives - </w:t>
      </w:r>
      <w:r w:rsidR="00040750" w:rsidRPr="00F05B40">
        <w:rPr>
          <w:rFonts w:ascii="Verdana" w:hAnsi="Verdana"/>
          <w:bCs/>
          <w:sz w:val="20"/>
        </w:rPr>
        <w:t>Services Domestic Regulation</w:t>
      </w:r>
      <w:r w:rsidR="00040750">
        <w:rPr>
          <w:rFonts w:ascii="Verdana" w:hAnsi="Verdana"/>
          <w:bCs/>
          <w:sz w:val="20"/>
        </w:rPr>
        <w:t>, Investment Facilitation for Development, E-commerce</w:t>
      </w:r>
      <w:r w:rsidR="00D658C9" w:rsidRPr="006E3E8B">
        <w:rPr>
          <w:rFonts w:ascii="Verdana" w:hAnsi="Verdana"/>
          <w:bCs/>
          <w:sz w:val="20"/>
        </w:rPr>
        <w:t xml:space="preserve">. </w:t>
      </w:r>
      <w:r w:rsidR="00040750" w:rsidRPr="006E3E8B">
        <w:rPr>
          <w:rFonts w:ascii="Verdana" w:hAnsi="Verdana"/>
          <w:bCs/>
          <w:sz w:val="20"/>
        </w:rPr>
        <w:t xml:space="preserve">The program can be adapted to reflect </w:t>
      </w:r>
      <w:r w:rsidR="00040750">
        <w:rPr>
          <w:rFonts w:ascii="Verdana" w:hAnsi="Verdana"/>
          <w:bCs/>
          <w:sz w:val="20"/>
        </w:rPr>
        <w:t xml:space="preserve">any other specific </w:t>
      </w:r>
      <w:r w:rsidR="00040750" w:rsidRPr="006E3E8B">
        <w:rPr>
          <w:rFonts w:ascii="Verdana" w:hAnsi="Verdana"/>
          <w:bCs/>
          <w:sz w:val="20"/>
        </w:rPr>
        <w:t>priorities and interests</w:t>
      </w:r>
      <w:r w:rsidR="00040750">
        <w:rPr>
          <w:rFonts w:ascii="Verdana" w:hAnsi="Verdana"/>
          <w:bCs/>
          <w:sz w:val="20"/>
        </w:rPr>
        <w:t xml:space="preserve"> of Jordan</w:t>
      </w:r>
      <w:r w:rsidR="00040750" w:rsidRPr="006E3E8B">
        <w:rPr>
          <w:rFonts w:ascii="Verdana" w:hAnsi="Verdana"/>
          <w:bCs/>
          <w:sz w:val="20"/>
        </w:rPr>
        <w:t>.</w:t>
      </w:r>
      <w:r w:rsidR="00040750">
        <w:rPr>
          <w:rFonts w:ascii="Verdana" w:hAnsi="Verdana"/>
          <w:bCs/>
          <w:sz w:val="20"/>
        </w:rPr>
        <w:t xml:space="preserve"> </w:t>
      </w:r>
      <w:r w:rsidR="00B70CE3" w:rsidRPr="006E3E8B">
        <w:rPr>
          <w:rFonts w:ascii="Verdana" w:hAnsi="Verdana"/>
          <w:bCs/>
          <w:sz w:val="20"/>
        </w:rPr>
        <w:t>T</w:t>
      </w:r>
      <w:r w:rsidR="009D1F5B" w:rsidRPr="006E3E8B">
        <w:rPr>
          <w:rFonts w:ascii="Verdana" w:hAnsi="Verdana"/>
          <w:bCs/>
          <w:sz w:val="20"/>
        </w:rPr>
        <w:t xml:space="preserve">ime </w:t>
      </w:r>
      <w:r w:rsidR="008A04AF" w:rsidRPr="006E3E8B">
        <w:rPr>
          <w:rFonts w:ascii="Verdana" w:hAnsi="Verdana"/>
          <w:bCs/>
          <w:sz w:val="20"/>
        </w:rPr>
        <w:t>can</w:t>
      </w:r>
      <w:r w:rsidR="009D1F5B" w:rsidRPr="006E3E8B">
        <w:rPr>
          <w:rFonts w:ascii="Verdana" w:hAnsi="Verdana"/>
          <w:bCs/>
          <w:sz w:val="20"/>
        </w:rPr>
        <w:t xml:space="preserve"> </w:t>
      </w:r>
      <w:r w:rsidR="00B70CE3" w:rsidRPr="006E3E8B">
        <w:rPr>
          <w:rFonts w:ascii="Verdana" w:hAnsi="Verdana"/>
          <w:bCs/>
          <w:sz w:val="20"/>
        </w:rPr>
        <w:t xml:space="preserve">also </w:t>
      </w:r>
      <w:r w:rsidR="009D1F5B" w:rsidRPr="006E3E8B">
        <w:rPr>
          <w:rFonts w:ascii="Verdana" w:hAnsi="Verdana"/>
          <w:bCs/>
          <w:sz w:val="20"/>
        </w:rPr>
        <w:t xml:space="preserve">be allocated </w:t>
      </w:r>
      <w:r w:rsidR="00CE4CE2">
        <w:rPr>
          <w:rFonts w:ascii="Verdana" w:hAnsi="Verdana"/>
          <w:bCs/>
          <w:sz w:val="20"/>
        </w:rPr>
        <w:t>to</w:t>
      </w:r>
      <w:r w:rsidR="00CE4CE2" w:rsidRPr="006E3E8B">
        <w:rPr>
          <w:rFonts w:ascii="Verdana" w:hAnsi="Verdana"/>
          <w:bCs/>
          <w:sz w:val="20"/>
        </w:rPr>
        <w:t xml:space="preserve"> </w:t>
      </w:r>
      <w:r w:rsidR="00B70CE3" w:rsidRPr="006E3E8B">
        <w:rPr>
          <w:rFonts w:ascii="Verdana" w:hAnsi="Verdana"/>
          <w:bCs/>
          <w:sz w:val="20"/>
        </w:rPr>
        <w:t xml:space="preserve">presentations by representatives from </w:t>
      </w:r>
      <w:r w:rsidR="0026539F">
        <w:rPr>
          <w:rFonts w:ascii="Verdana" w:hAnsi="Verdana"/>
          <w:bCs/>
          <w:sz w:val="20"/>
        </w:rPr>
        <w:t>Jordan</w:t>
      </w:r>
      <w:r w:rsidR="009D1F5B" w:rsidRPr="006E3E8B">
        <w:rPr>
          <w:rFonts w:ascii="Verdana" w:hAnsi="Verdana"/>
          <w:bCs/>
          <w:sz w:val="20"/>
        </w:rPr>
        <w:t xml:space="preserve">. </w:t>
      </w:r>
    </w:p>
    <w:p w14:paraId="235FD4D3" w14:textId="1003E422" w:rsidR="00341064" w:rsidRPr="00341064" w:rsidRDefault="00341064" w:rsidP="00341064">
      <w:pPr>
        <w:shd w:val="clear" w:color="auto" w:fill="C5E0B3" w:themeFill="accent6" w:themeFillTint="66"/>
        <w:spacing w:after="240"/>
        <w:rPr>
          <w:rFonts w:ascii="Verdana" w:hAnsi="Verdana"/>
          <w:b/>
          <w:sz w:val="20"/>
        </w:rPr>
      </w:pPr>
      <w:r w:rsidRPr="00341064">
        <w:rPr>
          <w:rFonts w:ascii="Verdana" w:hAnsi="Verdana"/>
          <w:b/>
          <w:sz w:val="20"/>
        </w:rPr>
        <w:t>Day 1</w:t>
      </w:r>
    </w:p>
    <w:p w14:paraId="2038D7C3" w14:textId="77777777" w:rsidR="000B3766" w:rsidRPr="006E3E8B" w:rsidRDefault="000B3766" w:rsidP="00AF572D">
      <w:pPr>
        <w:rPr>
          <w:rFonts w:ascii="Verdana" w:hAnsi="Verdana"/>
          <w:b/>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3"/>
        <w:gridCol w:w="6443"/>
      </w:tblGrid>
      <w:tr w:rsidR="00995A9D" w:rsidRPr="006E3E8B" w14:paraId="5265F983" w14:textId="77777777" w:rsidTr="00294FD2">
        <w:tc>
          <w:tcPr>
            <w:tcW w:w="2583" w:type="dxa"/>
            <w:tcBorders>
              <w:top w:val="nil"/>
              <w:left w:val="nil"/>
              <w:bottom w:val="nil"/>
              <w:right w:val="nil"/>
            </w:tcBorders>
          </w:tcPr>
          <w:p w14:paraId="4EB70CE2" w14:textId="03A1945F" w:rsidR="00995A9D" w:rsidRPr="006E3E8B" w:rsidRDefault="007A6EDD" w:rsidP="00C55F5E">
            <w:pPr>
              <w:rPr>
                <w:rFonts w:ascii="Verdana" w:hAnsi="Verdana"/>
                <w:sz w:val="20"/>
              </w:rPr>
            </w:pPr>
            <w:r>
              <w:rPr>
                <w:rFonts w:ascii="Verdana" w:hAnsi="Verdana"/>
                <w:sz w:val="20"/>
              </w:rPr>
              <w:t>9</w:t>
            </w:r>
            <w:r w:rsidR="00995A9D" w:rsidRPr="006E3E8B">
              <w:rPr>
                <w:rFonts w:ascii="Verdana" w:hAnsi="Verdana"/>
                <w:sz w:val="20"/>
              </w:rPr>
              <w:t xml:space="preserve">h30 </w:t>
            </w:r>
            <w:r w:rsidR="0025368A" w:rsidRPr="006E3E8B">
              <w:rPr>
                <w:rFonts w:ascii="Verdana" w:hAnsi="Verdana"/>
                <w:sz w:val="20"/>
              </w:rPr>
              <w:t xml:space="preserve">– </w:t>
            </w:r>
            <w:r>
              <w:rPr>
                <w:rFonts w:ascii="Verdana" w:hAnsi="Verdana"/>
                <w:sz w:val="20"/>
              </w:rPr>
              <w:t>10</w:t>
            </w:r>
            <w:r w:rsidR="00995A9D" w:rsidRPr="006E3E8B">
              <w:rPr>
                <w:rFonts w:ascii="Verdana" w:hAnsi="Verdana"/>
                <w:sz w:val="20"/>
              </w:rPr>
              <w:t>h00</w:t>
            </w:r>
          </w:p>
        </w:tc>
        <w:tc>
          <w:tcPr>
            <w:tcW w:w="6443" w:type="dxa"/>
            <w:tcBorders>
              <w:top w:val="nil"/>
              <w:left w:val="nil"/>
              <w:bottom w:val="nil"/>
              <w:right w:val="nil"/>
            </w:tcBorders>
          </w:tcPr>
          <w:p w14:paraId="2B401078" w14:textId="77777777" w:rsidR="00995A9D" w:rsidRPr="006E3E8B" w:rsidRDefault="00995A9D" w:rsidP="00C55F5E">
            <w:pPr>
              <w:rPr>
                <w:rFonts w:ascii="Verdana" w:hAnsi="Verdana"/>
                <w:b/>
                <w:sz w:val="20"/>
              </w:rPr>
            </w:pPr>
            <w:r w:rsidRPr="006E3E8B">
              <w:rPr>
                <w:rFonts w:ascii="Verdana" w:hAnsi="Verdana"/>
                <w:b/>
                <w:sz w:val="20"/>
              </w:rPr>
              <w:t>Registration</w:t>
            </w:r>
          </w:p>
          <w:p w14:paraId="5F762493" w14:textId="462C442B" w:rsidR="0025368A" w:rsidRPr="006E3E8B" w:rsidRDefault="0025368A" w:rsidP="00C55F5E">
            <w:pPr>
              <w:rPr>
                <w:rFonts w:ascii="Verdana" w:hAnsi="Verdana"/>
                <w:sz w:val="20"/>
              </w:rPr>
            </w:pPr>
          </w:p>
        </w:tc>
      </w:tr>
      <w:tr w:rsidR="00995A9D" w:rsidRPr="006E3E8B" w14:paraId="6127E776" w14:textId="77777777" w:rsidTr="00294FD2">
        <w:tc>
          <w:tcPr>
            <w:tcW w:w="2583" w:type="dxa"/>
            <w:tcBorders>
              <w:top w:val="nil"/>
              <w:left w:val="nil"/>
              <w:bottom w:val="nil"/>
              <w:right w:val="nil"/>
            </w:tcBorders>
          </w:tcPr>
          <w:p w14:paraId="164CEFF2" w14:textId="4777A15F" w:rsidR="00995A9D" w:rsidRPr="006E3E8B" w:rsidRDefault="007A6EDD" w:rsidP="00C55F5E">
            <w:pPr>
              <w:rPr>
                <w:rFonts w:ascii="Verdana" w:hAnsi="Verdana"/>
                <w:sz w:val="20"/>
              </w:rPr>
            </w:pPr>
            <w:r>
              <w:rPr>
                <w:rFonts w:ascii="Verdana" w:hAnsi="Verdana"/>
                <w:sz w:val="20"/>
              </w:rPr>
              <w:t>10</w:t>
            </w:r>
            <w:r w:rsidR="00995A9D" w:rsidRPr="006E3E8B">
              <w:rPr>
                <w:rFonts w:ascii="Verdana" w:hAnsi="Verdana"/>
                <w:sz w:val="20"/>
              </w:rPr>
              <w:t xml:space="preserve">h00 </w:t>
            </w:r>
            <w:r w:rsidR="0025368A" w:rsidRPr="006E3E8B">
              <w:rPr>
                <w:rFonts w:ascii="Verdana" w:hAnsi="Verdana"/>
                <w:sz w:val="20"/>
              </w:rPr>
              <w:t>–</w:t>
            </w:r>
            <w:r w:rsidR="00995A9D" w:rsidRPr="006E3E8B">
              <w:rPr>
                <w:rFonts w:ascii="Verdana" w:hAnsi="Verdana"/>
                <w:sz w:val="20"/>
              </w:rPr>
              <w:t xml:space="preserve"> </w:t>
            </w:r>
            <w:r>
              <w:rPr>
                <w:rFonts w:ascii="Verdana" w:hAnsi="Verdana"/>
                <w:sz w:val="20"/>
              </w:rPr>
              <w:t>10</w:t>
            </w:r>
            <w:r w:rsidR="00995A9D" w:rsidRPr="006E3E8B">
              <w:rPr>
                <w:rFonts w:ascii="Verdana" w:hAnsi="Verdana"/>
                <w:sz w:val="20"/>
              </w:rPr>
              <w:t>h</w:t>
            </w:r>
            <w:r w:rsidR="006A5F0F">
              <w:rPr>
                <w:rFonts w:ascii="Verdana" w:hAnsi="Verdana"/>
                <w:sz w:val="20"/>
              </w:rPr>
              <w:t>45</w:t>
            </w:r>
          </w:p>
        </w:tc>
        <w:tc>
          <w:tcPr>
            <w:tcW w:w="6443" w:type="dxa"/>
            <w:tcBorders>
              <w:top w:val="nil"/>
              <w:left w:val="nil"/>
              <w:bottom w:val="nil"/>
              <w:right w:val="nil"/>
            </w:tcBorders>
          </w:tcPr>
          <w:p w14:paraId="45FE9EE5" w14:textId="77777777" w:rsidR="00995A9D" w:rsidRPr="006E3E8B" w:rsidRDefault="0025368A" w:rsidP="00835F43">
            <w:pPr>
              <w:spacing w:after="120"/>
              <w:rPr>
                <w:rFonts w:ascii="Verdana" w:hAnsi="Verdana"/>
                <w:b/>
                <w:sz w:val="20"/>
              </w:rPr>
            </w:pPr>
            <w:r w:rsidRPr="006E3E8B">
              <w:rPr>
                <w:rFonts w:ascii="Verdana" w:hAnsi="Verdana"/>
                <w:b/>
                <w:sz w:val="20"/>
              </w:rPr>
              <w:t>Opening Session</w:t>
            </w:r>
          </w:p>
          <w:p w14:paraId="2D228D06" w14:textId="5F4D65E6" w:rsidR="0025368A" w:rsidRPr="006E3E8B" w:rsidRDefault="0025368A" w:rsidP="00835F43">
            <w:pPr>
              <w:pStyle w:val="ListParagraph"/>
              <w:numPr>
                <w:ilvl w:val="0"/>
                <w:numId w:val="22"/>
              </w:numPr>
              <w:spacing w:after="120"/>
              <w:rPr>
                <w:sz w:val="20"/>
                <w:lang w:val="en-US"/>
              </w:rPr>
            </w:pPr>
            <w:r w:rsidRPr="006E3E8B">
              <w:rPr>
                <w:sz w:val="20"/>
                <w:lang w:val="en-US"/>
              </w:rPr>
              <w:t xml:space="preserve">Welcome and </w:t>
            </w:r>
            <w:r w:rsidR="003B30C5" w:rsidRPr="006E3E8B">
              <w:rPr>
                <w:sz w:val="20"/>
                <w:lang w:val="en-US"/>
              </w:rPr>
              <w:t>o</w:t>
            </w:r>
            <w:r w:rsidRPr="006E3E8B">
              <w:rPr>
                <w:sz w:val="20"/>
                <w:lang w:val="en-US"/>
              </w:rPr>
              <w:t xml:space="preserve">pening </w:t>
            </w:r>
            <w:r w:rsidR="003B30C5" w:rsidRPr="006E3E8B">
              <w:rPr>
                <w:sz w:val="20"/>
                <w:lang w:val="en-US"/>
              </w:rPr>
              <w:t>r</w:t>
            </w:r>
            <w:r w:rsidRPr="006E3E8B">
              <w:rPr>
                <w:sz w:val="20"/>
                <w:lang w:val="en-US"/>
              </w:rPr>
              <w:t>emarks</w:t>
            </w:r>
            <w:r w:rsidR="00BC6F4A" w:rsidRPr="006E3E8B">
              <w:rPr>
                <w:sz w:val="20"/>
                <w:lang w:val="en-US"/>
              </w:rPr>
              <w:t xml:space="preserve"> by </w:t>
            </w:r>
            <w:r w:rsidR="008A04AF" w:rsidRPr="006E3E8B">
              <w:rPr>
                <w:sz w:val="20"/>
                <w:lang w:val="en-US"/>
              </w:rPr>
              <w:t>J</w:t>
            </w:r>
            <w:r w:rsidR="007A6EDD">
              <w:rPr>
                <w:sz w:val="20"/>
                <w:lang w:val="en-US"/>
              </w:rPr>
              <w:t>ordan</w:t>
            </w:r>
          </w:p>
          <w:p w14:paraId="3A2823B4" w14:textId="39BA0163" w:rsidR="0025368A" w:rsidRPr="006E3E8B" w:rsidRDefault="0025368A" w:rsidP="00835F43">
            <w:pPr>
              <w:pStyle w:val="ListParagraph"/>
              <w:numPr>
                <w:ilvl w:val="0"/>
                <w:numId w:val="22"/>
              </w:numPr>
              <w:spacing w:after="120"/>
              <w:jc w:val="left"/>
              <w:rPr>
                <w:sz w:val="20"/>
                <w:lang w:val="en-US"/>
              </w:rPr>
            </w:pPr>
            <w:r w:rsidRPr="006E3E8B">
              <w:rPr>
                <w:sz w:val="20"/>
                <w:lang w:val="en-US"/>
              </w:rPr>
              <w:t xml:space="preserve">General </w:t>
            </w:r>
            <w:r w:rsidR="003B30C5" w:rsidRPr="006E3E8B">
              <w:rPr>
                <w:sz w:val="20"/>
                <w:lang w:val="en-US"/>
              </w:rPr>
              <w:t>i</w:t>
            </w:r>
            <w:r w:rsidRPr="006E3E8B">
              <w:rPr>
                <w:sz w:val="20"/>
                <w:lang w:val="en-US"/>
              </w:rPr>
              <w:t xml:space="preserve">ntroduction and </w:t>
            </w:r>
            <w:r w:rsidR="003B30C5" w:rsidRPr="006E3E8B">
              <w:rPr>
                <w:sz w:val="20"/>
                <w:lang w:val="en-US"/>
              </w:rPr>
              <w:t>o</w:t>
            </w:r>
            <w:r w:rsidRPr="006E3E8B">
              <w:rPr>
                <w:sz w:val="20"/>
                <w:lang w:val="en-US"/>
              </w:rPr>
              <w:t xml:space="preserve">bjectives of the </w:t>
            </w:r>
            <w:r w:rsidR="003B30C5" w:rsidRPr="006E3E8B">
              <w:rPr>
                <w:sz w:val="20"/>
                <w:lang w:val="en-US"/>
              </w:rPr>
              <w:t>workshop</w:t>
            </w:r>
            <w:r w:rsidR="00BC6F4A" w:rsidRPr="006E3E8B">
              <w:rPr>
                <w:sz w:val="20"/>
                <w:lang w:val="en-US"/>
              </w:rPr>
              <w:t xml:space="preserve"> by WTO Secretariat</w:t>
            </w:r>
            <w:r w:rsidR="00E23ACA" w:rsidRPr="006E3E8B">
              <w:rPr>
                <w:sz w:val="20"/>
                <w:lang w:val="en-US"/>
              </w:rPr>
              <w:t xml:space="preserve"> </w:t>
            </w:r>
          </w:p>
          <w:p w14:paraId="41F5D67F" w14:textId="0B300A6F" w:rsidR="00942231" w:rsidRDefault="00942231" w:rsidP="00835F43">
            <w:pPr>
              <w:pStyle w:val="ListParagraph"/>
              <w:numPr>
                <w:ilvl w:val="0"/>
                <w:numId w:val="22"/>
              </w:numPr>
              <w:spacing w:after="120"/>
              <w:jc w:val="left"/>
              <w:rPr>
                <w:sz w:val="20"/>
                <w:lang w:val="en-US"/>
              </w:rPr>
            </w:pPr>
            <w:r w:rsidRPr="006E3E8B">
              <w:rPr>
                <w:sz w:val="20"/>
                <w:lang w:val="en-US"/>
              </w:rPr>
              <w:t>Participants' introductions</w:t>
            </w:r>
          </w:p>
          <w:p w14:paraId="35937BEF" w14:textId="08BE0A5F" w:rsidR="006A5F0F" w:rsidRPr="006E3E8B" w:rsidRDefault="006A5F0F" w:rsidP="00835F43">
            <w:pPr>
              <w:pStyle w:val="ListParagraph"/>
              <w:numPr>
                <w:ilvl w:val="0"/>
                <w:numId w:val="22"/>
              </w:numPr>
              <w:spacing w:after="120"/>
              <w:jc w:val="left"/>
              <w:rPr>
                <w:sz w:val="20"/>
                <w:lang w:val="en-US"/>
              </w:rPr>
            </w:pPr>
            <w:r w:rsidRPr="006A5F0F">
              <w:rPr>
                <w:sz w:val="20"/>
                <w:lang w:val="en-US"/>
              </w:rPr>
              <w:t>Multiple choice test on trade in services</w:t>
            </w:r>
          </w:p>
          <w:p w14:paraId="209DCF56" w14:textId="53C4A62E" w:rsidR="0025368A" w:rsidRPr="006E3E8B" w:rsidRDefault="0025368A">
            <w:pPr>
              <w:tabs>
                <w:tab w:val="clear" w:pos="720"/>
              </w:tabs>
              <w:jc w:val="left"/>
              <w:rPr>
                <w:rFonts w:ascii="Verdana" w:hAnsi="Verdana"/>
                <w:b/>
                <w:sz w:val="20"/>
              </w:rPr>
            </w:pPr>
          </w:p>
        </w:tc>
      </w:tr>
      <w:tr w:rsidR="0025368A" w:rsidRPr="006E3E8B" w14:paraId="2869E579" w14:textId="77777777" w:rsidTr="00294FD2">
        <w:tc>
          <w:tcPr>
            <w:tcW w:w="2583" w:type="dxa"/>
            <w:tcBorders>
              <w:top w:val="nil"/>
              <w:left w:val="nil"/>
              <w:bottom w:val="nil"/>
              <w:right w:val="nil"/>
            </w:tcBorders>
          </w:tcPr>
          <w:p w14:paraId="18070824" w14:textId="3B707C81" w:rsidR="0025368A" w:rsidRPr="006E3E8B" w:rsidRDefault="007A6EDD" w:rsidP="00C55F5E">
            <w:pPr>
              <w:rPr>
                <w:rFonts w:ascii="Verdana" w:hAnsi="Verdana"/>
                <w:sz w:val="20"/>
              </w:rPr>
            </w:pPr>
            <w:r>
              <w:rPr>
                <w:rFonts w:ascii="Verdana" w:hAnsi="Verdana"/>
                <w:sz w:val="20"/>
              </w:rPr>
              <w:t>10</w:t>
            </w:r>
            <w:r w:rsidR="0025368A" w:rsidRPr="006E3E8B">
              <w:rPr>
                <w:rFonts w:ascii="Verdana" w:hAnsi="Verdana"/>
                <w:sz w:val="20"/>
              </w:rPr>
              <w:t>h</w:t>
            </w:r>
            <w:r w:rsidR="006A5F0F">
              <w:rPr>
                <w:rFonts w:ascii="Verdana" w:hAnsi="Verdana"/>
                <w:sz w:val="20"/>
              </w:rPr>
              <w:t>45</w:t>
            </w:r>
            <w:r w:rsidR="0025368A" w:rsidRPr="006E3E8B">
              <w:rPr>
                <w:rFonts w:ascii="Verdana" w:hAnsi="Verdana"/>
                <w:sz w:val="20"/>
              </w:rPr>
              <w:t xml:space="preserve"> – </w:t>
            </w:r>
            <w:r w:rsidR="00EF276A" w:rsidRPr="006E3E8B">
              <w:rPr>
                <w:rFonts w:ascii="Verdana" w:hAnsi="Verdana"/>
                <w:sz w:val="20"/>
              </w:rPr>
              <w:t>1</w:t>
            </w:r>
            <w:r>
              <w:rPr>
                <w:rFonts w:ascii="Verdana" w:hAnsi="Verdana"/>
                <w:sz w:val="20"/>
              </w:rPr>
              <w:t>1</w:t>
            </w:r>
            <w:r w:rsidR="00EF276A" w:rsidRPr="006E3E8B">
              <w:rPr>
                <w:rFonts w:ascii="Verdana" w:hAnsi="Verdana"/>
                <w:sz w:val="20"/>
              </w:rPr>
              <w:t>h</w:t>
            </w:r>
            <w:r w:rsidR="00386E76" w:rsidRPr="006E3E8B">
              <w:rPr>
                <w:rFonts w:ascii="Verdana" w:hAnsi="Verdana"/>
                <w:sz w:val="20"/>
              </w:rPr>
              <w:t>3</w:t>
            </w:r>
            <w:r w:rsidR="00294FD2" w:rsidRPr="006E3E8B">
              <w:rPr>
                <w:rFonts w:ascii="Verdana" w:hAnsi="Verdana"/>
                <w:sz w:val="20"/>
              </w:rPr>
              <w:t>0</w:t>
            </w:r>
          </w:p>
        </w:tc>
        <w:tc>
          <w:tcPr>
            <w:tcW w:w="6443" w:type="dxa"/>
            <w:tcBorders>
              <w:top w:val="nil"/>
              <w:left w:val="nil"/>
              <w:bottom w:val="nil"/>
              <w:right w:val="nil"/>
            </w:tcBorders>
          </w:tcPr>
          <w:p w14:paraId="469C2B98" w14:textId="06301C4F" w:rsidR="004C7252" w:rsidRPr="004C7252" w:rsidRDefault="004C7252" w:rsidP="004C7252">
            <w:pPr>
              <w:spacing w:after="120"/>
              <w:rPr>
                <w:rFonts w:ascii="Verdana" w:hAnsi="Verdana"/>
                <w:b/>
                <w:sz w:val="20"/>
                <w:lang w:val="en-GB"/>
              </w:rPr>
            </w:pPr>
            <w:r w:rsidRPr="004C7252">
              <w:rPr>
                <w:rFonts w:ascii="Verdana" w:hAnsi="Verdana"/>
                <w:b/>
                <w:sz w:val="20"/>
                <w:lang w:val="en-GB"/>
              </w:rPr>
              <w:t>Services trade facts and figures: global and regional trends</w:t>
            </w:r>
          </w:p>
          <w:p w14:paraId="16C88FF0" w14:textId="77777777" w:rsidR="00665675" w:rsidRDefault="004C7252" w:rsidP="004C7252">
            <w:pPr>
              <w:rPr>
                <w:rFonts w:ascii="Verdana" w:hAnsi="Verdana"/>
                <w:bCs/>
                <w:sz w:val="20"/>
                <w:lang w:val="en-GB"/>
              </w:rPr>
            </w:pPr>
            <w:r w:rsidRPr="004C7252">
              <w:rPr>
                <w:rFonts w:ascii="Verdana" w:hAnsi="Verdana"/>
                <w:bCs/>
                <w:sz w:val="20"/>
                <w:lang w:val="en-GB"/>
              </w:rPr>
              <w:t xml:space="preserve">This session will introduce participants to the notion of services and trade in services with a brief outlook at the role of services in economic development in general. It will then explore how services are traded and main reasons behind the creation of the GATS. </w:t>
            </w:r>
          </w:p>
          <w:p w14:paraId="60D00C04" w14:textId="22ABC6DE" w:rsidR="004C7252" w:rsidRPr="004C7252" w:rsidRDefault="004C7252" w:rsidP="004C7252">
            <w:pPr>
              <w:rPr>
                <w:rFonts w:ascii="Verdana" w:hAnsi="Verdana"/>
                <w:bCs/>
                <w:sz w:val="20"/>
              </w:rPr>
            </w:pPr>
          </w:p>
        </w:tc>
      </w:tr>
      <w:tr w:rsidR="00386E76" w:rsidRPr="006E3E8B" w14:paraId="177E3FA3" w14:textId="77777777" w:rsidTr="00294FD2">
        <w:tc>
          <w:tcPr>
            <w:tcW w:w="2583" w:type="dxa"/>
            <w:tcBorders>
              <w:top w:val="nil"/>
              <w:left w:val="nil"/>
              <w:bottom w:val="nil"/>
              <w:right w:val="nil"/>
            </w:tcBorders>
          </w:tcPr>
          <w:p w14:paraId="5F88E002" w14:textId="4DDD444C" w:rsidR="00386E76" w:rsidRPr="006E3E8B" w:rsidRDefault="00386E76" w:rsidP="00386E76">
            <w:pPr>
              <w:rPr>
                <w:rFonts w:ascii="Verdana" w:hAnsi="Verdana"/>
                <w:sz w:val="20"/>
              </w:rPr>
            </w:pPr>
            <w:r w:rsidRPr="006E3E8B">
              <w:rPr>
                <w:rFonts w:ascii="Verdana" w:hAnsi="Verdana"/>
                <w:bCs/>
                <w:sz w:val="20"/>
              </w:rPr>
              <w:t>1</w:t>
            </w:r>
            <w:r w:rsidR="007A6EDD">
              <w:rPr>
                <w:rFonts w:ascii="Verdana" w:hAnsi="Verdana"/>
                <w:bCs/>
                <w:sz w:val="20"/>
              </w:rPr>
              <w:t>1</w:t>
            </w:r>
            <w:r w:rsidRPr="006E3E8B">
              <w:rPr>
                <w:rFonts w:ascii="Verdana" w:hAnsi="Verdana"/>
                <w:bCs/>
                <w:sz w:val="20"/>
              </w:rPr>
              <w:t xml:space="preserve">h30 </w:t>
            </w:r>
            <w:r w:rsidRPr="006E3E8B">
              <w:rPr>
                <w:rFonts w:ascii="Verdana" w:hAnsi="Verdana"/>
                <w:sz w:val="20"/>
              </w:rPr>
              <w:t>–</w:t>
            </w:r>
            <w:r w:rsidRPr="006E3E8B">
              <w:rPr>
                <w:rFonts w:ascii="Verdana" w:hAnsi="Verdana"/>
                <w:bCs/>
                <w:sz w:val="20"/>
              </w:rPr>
              <w:t xml:space="preserve"> 1</w:t>
            </w:r>
            <w:r w:rsidR="007A6EDD">
              <w:rPr>
                <w:rFonts w:ascii="Verdana" w:hAnsi="Verdana"/>
                <w:bCs/>
                <w:sz w:val="20"/>
              </w:rPr>
              <w:t>1</w:t>
            </w:r>
            <w:r w:rsidRPr="006E3E8B">
              <w:rPr>
                <w:rFonts w:ascii="Verdana" w:hAnsi="Verdana"/>
                <w:bCs/>
                <w:sz w:val="20"/>
              </w:rPr>
              <w:t>h45</w:t>
            </w:r>
          </w:p>
        </w:tc>
        <w:tc>
          <w:tcPr>
            <w:tcW w:w="6443" w:type="dxa"/>
            <w:tcBorders>
              <w:top w:val="nil"/>
              <w:left w:val="nil"/>
              <w:bottom w:val="nil"/>
              <w:right w:val="nil"/>
            </w:tcBorders>
          </w:tcPr>
          <w:p w14:paraId="324CA164" w14:textId="77777777" w:rsidR="00386E76" w:rsidRPr="006E3E8B" w:rsidRDefault="00386E76" w:rsidP="00386E76">
            <w:pPr>
              <w:rPr>
                <w:rFonts w:ascii="Verdana" w:hAnsi="Verdana"/>
                <w:bCs/>
                <w:i/>
                <w:iCs/>
                <w:sz w:val="20"/>
              </w:rPr>
            </w:pPr>
            <w:r w:rsidRPr="006E3E8B">
              <w:rPr>
                <w:rFonts w:ascii="Verdana" w:hAnsi="Verdana"/>
                <w:bCs/>
                <w:i/>
                <w:iCs/>
                <w:sz w:val="20"/>
              </w:rPr>
              <w:t>Coffee Break</w:t>
            </w:r>
          </w:p>
          <w:p w14:paraId="2106A896" w14:textId="77777777" w:rsidR="00386E76" w:rsidRPr="006E3E8B" w:rsidRDefault="00386E76" w:rsidP="00386E76">
            <w:pPr>
              <w:rPr>
                <w:rFonts w:ascii="Verdana" w:hAnsi="Verdana"/>
                <w:b/>
                <w:sz w:val="20"/>
              </w:rPr>
            </w:pPr>
          </w:p>
        </w:tc>
      </w:tr>
      <w:tr w:rsidR="00386E76" w:rsidRPr="006E3E8B" w14:paraId="06DAE98C" w14:textId="77777777" w:rsidTr="00294FD2">
        <w:tc>
          <w:tcPr>
            <w:tcW w:w="2583" w:type="dxa"/>
            <w:tcBorders>
              <w:top w:val="nil"/>
              <w:left w:val="nil"/>
              <w:bottom w:val="nil"/>
              <w:right w:val="nil"/>
            </w:tcBorders>
          </w:tcPr>
          <w:p w14:paraId="12693171" w14:textId="2EDE658B" w:rsidR="00386E76" w:rsidRPr="000322BD" w:rsidRDefault="00386E76" w:rsidP="00386E76">
            <w:pPr>
              <w:rPr>
                <w:rFonts w:ascii="Verdana" w:hAnsi="Verdana"/>
                <w:sz w:val="20"/>
              </w:rPr>
            </w:pPr>
            <w:r w:rsidRPr="000322BD">
              <w:rPr>
                <w:rFonts w:ascii="Verdana" w:hAnsi="Verdana"/>
                <w:sz w:val="20"/>
              </w:rPr>
              <w:t>1</w:t>
            </w:r>
            <w:r w:rsidR="007A6EDD" w:rsidRPr="000322BD">
              <w:rPr>
                <w:rFonts w:ascii="Verdana" w:hAnsi="Verdana"/>
                <w:sz w:val="20"/>
              </w:rPr>
              <w:t>1</w:t>
            </w:r>
            <w:r w:rsidRPr="000322BD">
              <w:rPr>
                <w:rFonts w:ascii="Verdana" w:hAnsi="Verdana"/>
                <w:sz w:val="20"/>
              </w:rPr>
              <w:t>h45 – 1</w:t>
            </w:r>
            <w:r w:rsidR="00C2658B" w:rsidRPr="000322BD">
              <w:rPr>
                <w:rFonts w:ascii="Verdana" w:hAnsi="Verdana"/>
                <w:sz w:val="20"/>
              </w:rPr>
              <w:t>3</w:t>
            </w:r>
            <w:r w:rsidRPr="000322BD">
              <w:rPr>
                <w:rFonts w:ascii="Verdana" w:hAnsi="Verdana"/>
                <w:sz w:val="20"/>
              </w:rPr>
              <w:t>h</w:t>
            </w:r>
            <w:r w:rsidR="00C2658B" w:rsidRPr="000322BD">
              <w:rPr>
                <w:rFonts w:ascii="Verdana" w:hAnsi="Verdana"/>
                <w:sz w:val="20"/>
              </w:rPr>
              <w:t>0</w:t>
            </w:r>
            <w:r w:rsidRPr="000322BD">
              <w:rPr>
                <w:rFonts w:ascii="Verdana" w:hAnsi="Verdana"/>
                <w:sz w:val="20"/>
              </w:rPr>
              <w:t xml:space="preserve">0  </w:t>
            </w:r>
          </w:p>
        </w:tc>
        <w:tc>
          <w:tcPr>
            <w:tcW w:w="6443" w:type="dxa"/>
            <w:tcBorders>
              <w:top w:val="nil"/>
              <w:left w:val="nil"/>
              <w:bottom w:val="nil"/>
              <w:right w:val="nil"/>
            </w:tcBorders>
          </w:tcPr>
          <w:p w14:paraId="623DCB7A" w14:textId="77777777" w:rsidR="007A6EDD" w:rsidRPr="000322BD" w:rsidRDefault="00386E76" w:rsidP="007A6EDD">
            <w:pPr>
              <w:tabs>
                <w:tab w:val="left" w:pos="2700"/>
                <w:tab w:val="left" w:pos="3600"/>
              </w:tabs>
              <w:spacing w:after="120"/>
              <w:ind w:left="9" w:hanging="9"/>
              <w:rPr>
                <w:rFonts w:ascii="Verdana" w:hAnsi="Verdana"/>
                <w:b/>
                <w:bCs/>
                <w:sz w:val="20"/>
              </w:rPr>
            </w:pPr>
            <w:r w:rsidRPr="000322BD">
              <w:rPr>
                <w:rFonts w:ascii="Verdana" w:hAnsi="Verdana"/>
                <w:b/>
                <w:bCs/>
                <w:sz w:val="20"/>
              </w:rPr>
              <w:t>Key features of the GATS</w:t>
            </w:r>
            <w:r w:rsidR="007A6EDD" w:rsidRPr="000322BD">
              <w:rPr>
                <w:rFonts w:ascii="Verdana" w:hAnsi="Verdana"/>
                <w:b/>
                <w:bCs/>
                <w:sz w:val="20"/>
              </w:rPr>
              <w:t xml:space="preserve"> - Scope and </w:t>
            </w:r>
            <w:r w:rsidR="00E324F2" w:rsidRPr="000322BD">
              <w:rPr>
                <w:rFonts w:ascii="Verdana" w:hAnsi="Verdana"/>
                <w:b/>
                <w:bCs/>
                <w:sz w:val="20"/>
              </w:rPr>
              <w:t>g</w:t>
            </w:r>
            <w:r w:rsidRPr="000322BD">
              <w:rPr>
                <w:rFonts w:ascii="Verdana" w:hAnsi="Verdana"/>
                <w:b/>
                <w:bCs/>
                <w:sz w:val="20"/>
              </w:rPr>
              <w:t>eneral obligations</w:t>
            </w:r>
          </w:p>
          <w:p w14:paraId="689A69D4" w14:textId="7DB75161" w:rsidR="007A6EDD" w:rsidRPr="000322BD" w:rsidRDefault="007A6EDD" w:rsidP="007A6EDD">
            <w:pPr>
              <w:tabs>
                <w:tab w:val="left" w:pos="2700"/>
                <w:tab w:val="left" w:pos="3600"/>
              </w:tabs>
              <w:spacing w:after="120"/>
              <w:ind w:left="9" w:hanging="9"/>
              <w:rPr>
                <w:rFonts w:ascii="Verdana" w:hAnsi="Verdana"/>
                <w:b/>
                <w:bCs/>
                <w:sz w:val="20"/>
              </w:rPr>
            </w:pPr>
            <w:r w:rsidRPr="000322BD">
              <w:rPr>
                <w:rFonts w:ascii="Verdana" w:hAnsi="Verdana" w:cstheme="minorHAnsi"/>
                <w:sz w:val="20"/>
              </w:rPr>
              <w:t xml:space="preserve">The session will </w:t>
            </w:r>
            <w:r w:rsidR="00C2658B" w:rsidRPr="000322BD">
              <w:rPr>
                <w:rFonts w:ascii="Verdana" w:hAnsi="Verdana" w:cstheme="minorHAnsi"/>
                <w:sz w:val="20"/>
              </w:rPr>
              <w:t xml:space="preserve">introduce participants to the architecture and </w:t>
            </w:r>
            <w:r w:rsidRPr="000322BD">
              <w:rPr>
                <w:rFonts w:ascii="Verdana" w:hAnsi="Verdana" w:cstheme="minorHAnsi"/>
                <w:sz w:val="20"/>
              </w:rPr>
              <w:t xml:space="preserve">scope of the </w:t>
            </w:r>
            <w:proofErr w:type="gramStart"/>
            <w:r w:rsidRPr="000322BD">
              <w:rPr>
                <w:rFonts w:ascii="Verdana" w:hAnsi="Verdana" w:cstheme="minorHAnsi"/>
                <w:sz w:val="20"/>
              </w:rPr>
              <w:t>GATS, and</w:t>
            </w:r>
            <w:proofErr w:type="gramEnd"/>
            <w:r w:rsidRPr="000322BD">
              <w:rPr>
                <w:rFonts w:ascii="Verdana" w:hAnsi="Verdana" w:cstheme="minorHAnsi"/>
                <w:sz w:val="20"/>
              </w:rPr>
              <w:t xml:space="preserve"> present its main obligations and disciplines such as MFN (and its departures), transparency </w:t>
            </w:r>
            <w:r w:rsidR="00C2658B" w:rsidRPr="000322BD">
              <w:rPr>
                <w:rFonts w:ascii="Verdana" w:hAnsi="Verdana" w:cstheme="minorHAnsi"/>
                <w:sz w:val="20"/>
              </w:rPr>
              <w:t xml:space="preserve">as well as </w:t>
            </w:r>
            <w:r w:rsidRPr="000322BD">
              <w:rPr>
                <w:rFonts w:ascii="Verdana" w:hAnsi="Verdana" w:cstheme="minorHAnsi"/>
                <w:sz w:val="20"/>
              </w:rPr>
              <w:t>other regulatory obligations</w:t>
            </w:r>
            <w:r w:rsidR="00446B7F" w:rsidRPr="000322BD">
              <w:rPr>
                <w:rFonts w:ascii="Verdana" w:hAnsi="Verdana" w:cstheme="minorHAnsi"/>
                <w:sz w:val="20"/>
              </w:rPr>
              <w:t xml:space="preserve">.  The session will examine how </w:t>
            </w:r>
            <w:proofErr w:type="gramStart"/>
            <w:r w:rsidR="00446B7F" w:rsidRPr="000322BD">
              <w:rPr>
                <w:rFonts w:ascii="Verdana" w:hAnsi="Verdana" w:cstheme="minorHAnsi"/>
                <w:sz w:val="20"/>
              </w:rPr>
              <w:t>the GATS</w:t>
            </w:r>
            <w:proofErr w:type="gramEnd"/>
            <w:r w:rsidR="00446B7F" w:rsidRPr="000322BD">
              <w:rPr>
                <w:rFonts w:ascii="Verdana" w:hAnsi="Verdana" w:cstheme="minorHAnsi"/>
                <w:sz w:val="20"/>
              </w:rPr>
              <w:t xml:space="preserve"> applies </w:t>
            </w:r>
            <w:proofErr w:type="gramStart"/>
            <w:r w:rsidR="00446B7F" w:rsidRPr="000322BD">
              <w:rPr>
                <w:rFonts w:ascii="Verdana" w:hAnsi="Verdana" w:cstheme="minorHAnsi"/>
                <w:sz w:val="20"/>
              </w:rPr>
              <w:t>in light of</w:t>
            </w:r>
            <w:proofErr w:type="gramEnd"/>
            <w:r w:rsidR="00446B7F" w:rsidRPr="000322BD">
              <w:rPr>
                <w:rFonts w:ascii="Verdana" w:hAnsi="Verdana" w:cstheme="minorHAnsi"/>
                <w:sz w:val="20"/>
              </w:rPr>
              <w:t xml:space="preserve"> technological developments.</w:t>
            </w:r>
          </w:p>
        </w:tc>
      </w:tr>
      <w:tr w:rsidR="00386E76" w:rsidRPr="006E3E8B" w14:paraId="17382792" w14:textId="77777777" w:rsidTr="00294FD2">
        <w:tc>
          <w:tcPr>
            <w:tcW w:w="2583" w:type="dxa"/>
            <w:tcBorders>
              <w:top w:val="nil"/>
              <w:left w:val="nil"/>
              <w:bottom w:val="nil"/>
              <w:right w:val="nil"/>
            </w:tcBorders>
          </w:tcPr>
          <w:p w14:paraId="65A60D4A" w14:textId="3A0CDA92" w:rsidR="00386E76" w:rsidRPr="006E3E8B" w:rsidRDefault="00386E76" w:rsidP="00386E76">
            <w:pPr>
              <w:rPr>
                <w:rFonts w:ascii="Verdana" w:hAnsi="Verdana"/>
                <w:iCs/>
                <w:sz w:val="20"/>
              </w:rPr>
            </w:pPr>
            <w:r w:rsidRPr="006E3E8B">
              <w:rPr>
                <w:rFonts w:ascii="Verdana" w:hAnsi="Verdana"/>
                <w:iCs/>
                <w:sz w:val="20"/>
              </w:rPr>
              <w:t>1</w:t>
            </w:r>
            <w:r w:rsidR="00C2658B">
              <w:rPr>
                <w:rFonts w:ascii="Verdana" w:hAnsi="Verdana"/>
                <w:iCs/>
                <w:sz w:val="20"/>
              </w:rPr>
              <w:t>3</w:t>
            </w:r>
            <w:r w:rsidRPr="006E3E8B">
              <w:rPr>
                <w:rFonts w:ascii="Verdana" w:hAnsi="Verdana"/>
                <w:iCs/>
                <w:sz w:val="20"/>
              </w:rPr>
              <w:t>h</w:t>
            </w:r>
            <w:r w:rsidR="006F1C1C">
              <w:rPr>
                <w:rFonts w:ascii="Verdana" w:hAnsi="Verdana"/>
                <w:iCs/>
                <w:sz w:val="20"/>
              </w:rPr>
              <w:t>0</w:t>
            </w:r>
            <w:r w:rsidRPr="006E3E8B">
              <w:rPr>
                <w:rFonts w:ascii="Verdana" w:hAnsi="Verdana"/>
                <w:iCs/>
                <w:sz w:val="20"/>
              </w:rPr>
              <w:t xml:space="preserve">0 </w:t>
            </w:r>
            <w:r w:rsidRPr="006E3E8B">
              <w:rPr>
                <w:rFonts w:ascii="Verdana" w:hAnsi="Verdana"/>
                <w:bCs/>
                <w:sz w:val="20"/>
              </w:rPr>
              <w:t>–</w:t>
            </w:r>
            <w:r w:rsidRPr="006E3E8B">
              <w:rPr>
                <w:rFonts w:ascii="Verdana" w:hAnsi="Verdana"/>
                <w:iCs/>
                <w:sz w:val="20"/>
              </w:rPr>
              <w:t xml:space="preserve"> 1</w:t>
            </w:r>
            <w:r w:rsidR="006F1C1C">
              <w:rPr>
                <w:rFonts w:ascii="Verdana" w:hAnsi="Verdana"/>
                <w:iCs/>
                <w:sz w:val="20"/>
              </w:rPr>
              <w:t>3</w:t>
            </w:r>
            <w:r w:rsidRPr="006E3E8B">
              <w:rPr>
                <w:rFonts w:ascii="Verdana" w:hAnsi="Verdana"/>
                <w:iCs/>
                <w:sz w:val="20"/>
              </w:rPr>
              <w:t>h</w:t>
            </w:r>
            <w:r w:rsidR="006F1C1C">
              <w:rPr>
                <w:rFonts w:ascii="Verdana" w:hAnsi="Verdana"/>
                <w:iCs/>
                <w:sz w:val="20"/>
              </w:rPr>
              <w:t>15</w:t>
            </w:r>
          </w:p>
          <w:p w14:paraId="6EB6B0E4" w14:textId="77777777" w:rsidR="00386E76" w:rsidRPr="006E3E8B" w:rsidRDefault="00386E76" w:rsidP="00386E76">
            <w:pPr>
              <w:rPr>
                <w:rFonts w:ascii="Verdana" w:hAnsi="Verdana"/>
                <w:bCs/>
                <w:sz w:val="20"/>
              </w:rPr>
            </w:pPr>
          </w:p>
        </w:tc>
        <w:tc>
          <w:tcPr>
            <w:tcW w:w="6443" w:type="dxa"/>
            <w:tcBorders>
              <w:top w:val="nil"/>
              <w:left w:val="nil"/>
              <w:bottom w:val="nil"/>
              <w:right w:val="nil"/>
            </w:tcBorders>
          </w:tcPr>
          <w:p w14:paraId="71AD0F7D" w14:textId="2CA43017" w:rsidR="00386E76" w:rsidRPr="006E3E8B" w:rsidRDefault="007A6EDD" w:rsidP="00386E76">
            <w:pPr>
              <w:tabs>
                <w:tab w:val="left" w:pos="2700"/>
                <w:tab w:val="left" w:pos="3600"/>
              </w:tabs>
              <w:ind w:left="9" w:hanging="9"/>
              <w:rPr>
                <w:rFonts w:ascii="Verdana" w:hAnsi="Verdana"/>
                <w:i/>
                <w:iCs/>
                <w:sz w:val="20"/>
              </w:rPr>
            </w:pPr>
            <w:r>
              <w:rPr>
                <w:rFonts w:ascii="Verdana" w:hAnsi="Verdana"/>
                <w:i/>
                <w:iCs/>
                <w:sz w:val="20"/>
              </w:rPr>
              <w:t>Coffee</w:t>
            </w:r>
            <w:r w:rsidR="00386E76" w:rsidRPr="006E3E8B">
              <w:rPr>
                <w:rFonts w:ascii="Verdana" w:hAnsi="Verdana"/>
                <w:i/>
                <w:iCs/>
                <w:sz w:val="20"/>
              </w:rPr>
              <w:t xml:space="preserve"> Break</w:t>
            </w:r>
          </w:p>
        </w:tc>
      </w:tr>
      <w:tr w:rsidR="00386E76" w:rsidRPr="006E3E8B" w14:paraId="1F4BB298" w14:textId="77777777" w:rsidTr="00294FD2">
        <w:tc>
          <w:tcPr>
            <w:tcW w:w="2583" w:type="dxa"/>
            <w:tcBorders>
              <w:top w:val="nil"/>
              <w:left w:val="nil"/>
              <w:bottom w:val="nil"/>
              <w:right w:val="nil"/>
            </w:tcBorders>
          </w:tcPr>
          <w:p w14:paraId="08B92DA3" w14:textId="44A65FC9" w:rsidR="00386E76" w:rsidRPr="000322BD" w:rsidRDefault="00386E76" w:rsidP="00386E76">
            <w:pPr>
              <w:rPr>
                <w:rFonts w:ascii="Verdana" w:hAnsi="Verdana"/>
                <w:iCs/>
                <w:sz w:val="20"/>
              </w:rPr>
            </w:pPr>
            <w:r w:rsidRPr="000322BD">
              <w:rPr>
                <w:rFonts w:ascii="Verdana" w:hAnsi="Verdana"/>
                <w:iCs/>
                <w:sz w:val="20"/>
              </w:rPr>
              <w:t>1</w:t>
            </w:r>
            <w:r w:rsidR="006F1C1C" w:rsidRPr="000322BD">
              <w:rPr>
                <w:rFonts w:ascii="Verdana" w:hAnsi="Verdana"/>
                <w:iCs/>
                <w:sz w:val="20"/>
              </w:rPr>
              <w:t>3</w:t>
            </w:r>
            <w:r w:rsidRPr="000322BD">
              <w:rPr>
                <w:rFonts w:ascii="Verdana" w:hAnsi="Verdana"/>
                <w:iCs/>
                <w:sz w:val="20"/>
              </w:rPr>
              <w:t>h</w:t>
            </w:r>
            <w:r w:rsidR="006F1C1C" w:rsidRPr="000322BD">
              <w:rPr>
                <w:rFonts w:ascii="Verdana" w:hAnsi="Verdana"/>
                <w:iCs/>
                <w:sz w:val="20"/>
              </w:rPr>
              <w:t>15</w:t>
            </w:r>
            <w:r w:rsidRPr="000322BD">
              <w:rPr>
                <w:rFonts w:ascii="Verdana" w:hAnsi="Verdana"/>
                <w:iCs/>
                <w:sz w:val="20"/>
              </w:rPr>
              <w:t xml:space="preserve"> </w:t>
            </w:r>
            <w:r w:rsidRPr="000322BD">
              <w:rPr>
                <w:rFonts w:ascii="Verdana" w:hAnsi="Verdana"/>
                <w:bCs/>
                <w:sz w:val="20"/>
              </w:rPr>
              <w:t>– 1</w:t>
            </w:r>
            <w:r w:rsidR="006F1C1C" w:rsidRPr="000322BD">
              <w:rPr>
                <w:rFonts w:ascii="Verdana" w:hAnsi="Verdana"/>
                <w:bCs/>
                <w:sz w:val="20"/>
              </w:rPr>
              <w:t>5</w:t>
            </w:r>
            <w:r w:rsidRPr="000322BD">
              <w:rPr>
                <w:rFonts w:ascii="Verdana" w:hAnsi="Verdana"/>
                <w:bCs/>
                <w:sz w:val="20"/>
              </w:rPr>
              <w:t>h00</w:t>
            </w:r>
          </w:p>
        </w:tc>
        <w:tc>
          <w:tcPr>
            <w:tcW w:w="6443" w:type="dxa"/>
            <w:tcBorders>
              <w:top w:val="nil"/>
              <w:left w:val="nil"/>
              <w:bottom w:val="nil"/>
              <w:right w:val="nil"/>
            </w:tcBorders>
          </w:tcPr>
          <w:p w14:paraId="381BDC39" w14:textId="7382EBAF" w:rsidR="0074127F" w:rsidRPr="000322BD" w:rsidRDefault="00386E76" w:rsidP="0074127F">
            <w:pPr>
              <w:tabs>
                <w:tab w:val="left" w:pos="2700"/>
                <w:tab w:val="left" w:pos="3600"/>
              </w:tabs>
              <w:spacing w:after="240"/>
              <w:ind w:left="11" w:hanging="11"/>
              <w:rPr>
                <w:rFonts w:ascii="Verdana" w:hAnsi="Verdana"/>
                <w:b/>
                <w:bCs/>
                <w:sz w:val="20"/>
              </w:rPr>
            </w:pPr>
            <w:r w:rsidRPr="000322BD">
              <w:rPr>
                <w:rFonts w:ascii="Verdana" w:hAnsi="Verdana"/>
                <w:b/>
                <w:bCs/>
                <w:sz w:val="20"/>
              </w:rPr>
              <w:t>Key features of the GATS</w:t>
            </w:r>
            <w:r w:rsidR="00C2658B" w:rsidRPr="000322BD">
              <w:rPr>
                <w:rFonts w:ascii="Verdana" w:hAnsi="Verdana"/>
                <w:b/>
                <w:bCs/>
                <w:sz w:val="20"/>
              </w:rPr>
              <w:t xml:space="preserve"> – Specific Commitments</w:t>
            </w:r>
          </w:p>
          <w:p w14:paraId="431888FA" w14:textId="1EC006A6" w:rsidR="00C2658B" w:rsidRPr="000322BD" w:rsidRDefault="00C2658B" w:rsidP="0074127F">
            <w:pPr>
              <w:tabs>
                <w:tab w:val="left" w:pos="2700"/>
                <w:tab w:val="left" w:pos="3600"/>
              </w:tabs>
              <w:spacing w:after="240"/>
              <w:ind w:left="11" w:hanging="11"/>
              <w:rPr>
                <w:rFonts w:ascii="Verdana" w:hAnsi="Verdana"/>
                <w:b/>
                <w:bCs/>
                <w:sz w:val="20"/>
              </w:rPr>
            </w:pPr>
            <w:r w:rsidRPr="000322BD">
              <w:rPr>
                <w:rFonts w:ascii="Verdana" w:hAnsi="Verdana" w:cstheme="minorHAnsi"/>
                <w:sz w:val="20"/>
              </w:rPr>
              <w:t>We will look at how legally binding commitments are undertaken for trade in services</w:t>
            </w:r>
            <w:r w:rsidR="006F1C1C" w:rsidRPr="000322BD">
              <w:rPr>
                <w:rFonts w:ascii="Verdana" w:hAnsi="Verdana" w:cstheme="minorHAnsi"/>
                <w:sz w:val="20"/>
              </w:rPr>
              <w:t xml:space="preserve">, and discuss services </w:t>
            </w:r>
            <w:r w:rsidR="006F1C1C" w:rsidRPr="000322BD">
              <w:rPr>
                <w:rFonts w:ascii="Verdana" w:hAnsi="Verdana" w:cstheme="minorHAnsi"/>
                <w:sz w:val="20"/>
              </w:rPr>
              <w:lastRenderedPageBreak/>
              <w:t>classification, market access, national treatment, and additional commitments</w:t>
            </w:r>
            <w:r w:rsidRPr="000322BD">
              <w:rPr>
                <w:rFonts w:ascii="Verdana" w:hAnsi="Verdana" w:cstheme="minorHAnsi"/>
                <w:sz w:val="20"/>
              </w:rPr>
              <w:t xml:space="preserve">.  </w:t>
            </w:r>
          </w:p>
        </w:tc>
      </w:tr>
    </w:tbl>
    <w:p w14:paraId="45449EEB" w14:textId="281340D2" w:rsidR="00D920E6" w:rsidRPr="006E3E8B" w:rsidRDefault="00D920E6" w:rsidP="00436B8F">
      <w:pPr>
        <w:rPr>
          <w:rFonts w:ascii="Verdana" w:hAnsi="Verdana"/>
          <w:b/>
          <w:sz w:val="20"/>
          <w:u w:val="single"/>
        </w:rPr>
      </w:pPr>
    </w:p>
    <w:p w14:paraId="369E6CA8" w14:textId="0A0C8AA9" w:rsidR="00341064" w:rsidRPr="00341064" w:rsidRDefault="00341064" w:rsidP="00341064">
      <w:pPr>
        <w:shd w:val="clear" w:color="auto" w:fill="C5E0B3" w:themeFill="accent6" w:themeFillTint="66"/>
        <w:spacing w:after="240"/>
        <w:rPr>
          <w:rFonts w:ascii="Verdana" w:hAnsi="Verdana"/>
          <w:b/>
          <w:sz w:val="20"/>
        </w:rPr>
      </w:pPr>
      <w:r w:rsidRPr="00341064">
        <w:rPr>
          <w:rFonts w:ascii="Verdana" w:hAnsi="Verdana"/>
          <w:b/>
          <w:sz w:val="20"/>
        </w:rPr>
        <w:t xml:space="preserve">Day </w:t>
      </w:r>
      <w:r>
        <w:rPr>
          <w:rFonts w:ascii="Verdana" w:hAnsi="Verdana"/>
          <w:b/>
          <w:sz w:val="20"/>
        </w:rPr>
        <w:t>2</w:t>
      </w:r>
    </w:p>
    <w:p w14:paraId="19BFE740" w14:textId="77777777" w:rsidR="00436B8F" w:rsidRPr="006E3E8B" w:rsidRDefault="00436B8F" w:rsidP="00436B8F">
      <w:pPr>
        <w:rPr>
          <w:rFonts w:ascii="Verdana" w:hAnsi="Verdana"/>
          <w:b/>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4"/>
        <w:gridCol w:w="6432"/>
      </w:tblGrid>
      <w:tr w:rsidR="00436B8F" w:rsidRPr="006E3E8B" w14:paraId="74E45A33" w14:textId="77777777" w:rsidTr="00C3660E">
        <w:trPr>
          <w:trHeight w:val="489"/>
        </w:trPr>
        <w:tc>
          <w:tcPr>
            <w:tcW w:w="2594" w:type="dxa"/>
            <w:tcBorders>
              <w:top w:val="nil"/>
              <w:left w:val="nil"/>
              <w:bottom w:val="nil"/>
              <w:right w:val="nil"/>
            </w:tcBorders>
          </w:tcPr>
          <w:p w14:paraId="377E7E8C" w14:textId="45FBF7EE" w:rsidR="00436B8F" w:rsidRPr="006E3E8B" w:rsidRDefault="006F1C1C" w:rsidP="0074127F">
            <w:pPr>
              <w:spacing w:after="120"/>
              <w:rPr>
                <w:rFonts w:ascii="Verdana" w:hAnsi="Verdana"/>
                <w:sz w:val="20"/>
              </w:rPr>
            </w:pPr>
            <w:r>
              <w:rPr>
                <w:rFonts w:ascii="Verdana" w:hAnsi="Verdana"/>
                <w:bCs/>
                <w:sz w:val="20"/>
              </w:rPr>
              <w:t>10</w:t>
            </w:r>
            <w:r w:rsidR="000316D8" w:rsidRPr="006E3E8B">
              <w:rPr>
                <w:rFonts w:ascii="Verdana" w:hAnsi="Verdana"/>
                <w:bCs/>
                <w:sz w:val="20"/>
              </w:rPr>
              <w:t>h</w:t>
            </w:r>
            <w:r w:rsidR="00B51EB8" w:rsidRPr="006E3E8B">
              <w:rPr>
                <w:rFonts w:ascii="Verdana" w:hAnsi="Verdana"/>
                <w:bCs/>
                <w:sz w:val="20"/>
              </w:rPr>
              <w:t>0</w:t>
            </w:r>
            <w:r w:rsidR="000316D8" w:rsidRPr="006E3E8B">
              <w:rPr>
                <w:rFonts w:ascii="Verdana" w:hAnsi="Verdana"/>
                <w:bCs/>
                <w:sz w:val="20"/>
              </w:rPr>
              <w:t xml:space="preserve">0 </w:t>
            </w:r>
            <w:r w:rsidR="00436B8F" w:rsidRPr="006E3E8B">
              <w:rPr>
                <w:rFonts w:ascii="Verdana" w:hAnsi="Verdana"/>
                <w:sz w:val="20"/>
              </w:rPr>
              <w:t>–</w:t>
            </w:r>
            <w:r w:rsidR="00436B8F" w:rsidRPr="006E3E8B">
              <w:rPr>
                <w:rFonts w:ascii="Verdana" w:hAnsi="Verdana"/>
                <w:bCs/>
                <w:sz w:val="20"/>
              </w:rPr>
              <w:t xml:space="preserve"> </w:t>
            </w:r>
            <w:r w:rsidR="000316D8" w:rsidRPr="006E3E8B">
              <w:rPr>
                <w:rFonts w:ascii="Verdana" w:hAnsi="Verdana"/>
                <w:bCs/>
                <w:sz w:val="20"/>
              </w:rPr>
              <w:t>10h30</w:t>
            </w:r>
          </w:p>
        </w:tc>
        <w:tc>
          <w:tcPr>
            <w:tcW w:w="6432" w:type="dxa"/>
            <w:tcBorders>
              <w:top w:val="nil"/>
              <w:left w:val="nil"/>
              <w:bottom w:val="nil"/>
              <w:right w:val="nil"/>
            </w:tcBorders>
          </w:tcPr>
          <w:p w14:paraId="6FC85EA9" w14:textId="6D7660F9" w:rsidR="006E3E8B" w:rsidRPr="006E3E8B" w:rsidRDefault="006F1C1C" w:rsidP="00C3660E">
            <w:pPr>
              <w:tabs>
                <w:tab w:val="left" w:pos="2700"/>
                <w:tab w:val="left" w:pos="3600"/>
              </w:tabs>
              <w:spacing w:after="120"/>
              <w:ind w:left="9" w:hanging="9"/>
              <w:rPr>
                <w:rFonts w:ascii="Verdana" w:hAnsi="Verdana"/>
                <w:b/>
                <w:bCs/>
                <w:sz w:val="20"/>
              </w:rPr>
            </w:pPr>
            <w:r>
              <w:rPr>
                <w:rFonts w:ascii="Verdana" w:hAnsi="Verdana"/>
                <w:b/>
                <w:bCs/>
                <w:sz w:val="20"/>
              </w:rPr>
              <w:t>Review Quiz</w:t>
            </w:r>
          </w:p>
        </w:tc>
      </w:tr>
      <w:tr w:rsidR="00446B7F" w:rsidRPr="006E3E8B" w14:paraId="4FEFC66C" w14:textId="77777777" w:rsidTr="00C3660E">
        <w:trPr>
          <w:trHeight w:val="612"/>
        </w:trPr>
        <w:tc>
          <w:tcPr>
            <w:tcW w:w="2594" w:type="dxa"/>
            <w:tcBorders>
              <w:top w:val="nil"/>
              <w:left w:val="nil"/>
              <w:bottom w:val="nil"/>
              <w:right w:val="nil"/>
            </w:tcBorders>
          </w:tcPr>
          <w:p w14:paraId="1705E11F" w14:textId="7065AC0F" w:rsidR="00446B7F" w:rsidRPr="006E3E8B" w:rsidRDefault="00446B7F" w:rsidP="00446B7F">
            <w:pPr>
              <w:spacing w:after="120"/>
              <w:rPr>
                <w:rFonts w:ascii="Verdana" w:hAnsi="Verdana"/>
                <w:bCs/>
                <w:sz w:val="20"/>
              </w:rPr>
            </w:pPr>
            <w:r>
              <w:rPr>
                <w:rFonts w:ascii="Verdana" w:hAnsi="Verdana"/>
                <w:bCs/>
                <w:sz w:val="20"/>
              </w:rPr>
              <w:t>10h30 – 11h30</w:t>
            </w:r>
          </w:p>
        </w:tc>
        <w:tc>
          <w:tcPr>
            <w:tcW w:w="6432" w:type="dxa"/>
            <w:tcBorders>
              <w:top w:val="nil"/>
              <w:left w:val="nil"/>
              <w:bottom w:val="nil"/>
              <w:right w:val="nil"/>
            </w:tcBorders>
          </w:tcPr>
          <w:p w14:paraId="579A27A5" w14:textId="017210D1" w:rsidR="00446B7F" w:rsidRPr="006E3E8B" w:rsidRDefault="00446B7F" w:rsidP="00446B7F">
            <w:pPr>
              <w:tabs>
                <w:tab w:val="left" w:pos="2700"/>
                <w:tab w:val="left" w:pos="3600"/>
              </w:tabs>
              <w:spacing w:after="120"/>
              <w:ind w:left="9" w:hanging="9"/>
              <w:rPr>
                <w:rFonts w:ascii="Verdana" w:hAnsi="Verdana"/>
                <w:b/>
                <w:bCs/>
                <w:sz w:val="20"/>
              </w:rPr>
            </w:pPr>
            <w:r w:rsidRPr="006E3E8B">
              <w:rPr>
                <w:rFonts w:ascii="Verdana" w:hAnsi="Verdana"/>
                <w:b/>
                <w:bCs/>
                <w:sz w:val="20"/>
              </w:rPr>
              <w:t>Schedules of Specific Commitments –</w:t>
            </w:r>
            <w:r>
              <w:rPr>
                <w:rFonts w:ascii="Verdana" w:hAnsi="Verdana"/>
                <w:b/>
                <w:bCs/>
                <w:sz w:val="20"/>
              </w:rPr>
              <w:t xml:space="preserve"> Focus on Jordan's Schedule</w:t>
            </w:r>
            <w:r w:rsidR="003E09AD">
              <w:rPr>
                <w:rFonts w:ascii="Verdana" w:hAnsi="Verdana"/>
                <w:b/>
                <w:bCs/>
                <w:sz w:val="20"/>
              </w:rPr>
              <w:t xml:space="preserve"> [</w:t>
            </w:r>
            <w:r w:rsidR="003E09AD" w:rsidRPr="003E09AD">
              <w:rPr>
                <w:rFonts w:ascii="Verdana" w:hAnsi="Verdana"/>
                <w:b/>
                <w:bCs/>
                <w:sz w:val="20"/>
                <w:highlight w:val="yellow"/>
              </w:rPr>
              <w:t>and RTA commitments</w:t>
            </w:r>
            <w:r w:rsidR="003E09AD">
              <w:rPr>
                <w:rFonts w:ascii="Verdana" w:hAnsi="Verdana"/>
                <w:b/>
                <w:bCs/>
                <w:sz w:val="20"/>
              </w:rPr>
              <w:t>]</w:t>
            </w:r>
          </w:p>
        </w:tc>
      </w:tr>
      <w:tr w:rsidR="00446B7F" w:rsidRPr="006E3E8B" w14:paraId="3C08C1D2" w14:textId="77777777" w:rsidTr="00B51EB8">
        <w:tc>
          <w:tcPr>
            <w:tcW w:w="2594" w:type="dxa"/>
            <w:tcBorders>
              <w:top w:val="nil"/>
              <w:left w:val="nil"/>
              <w:bottom w:val="nil"/>
              <w:right w:val="nil"/>
            </w:tcBorders>
          </w:tcPr>
          <w:p w14:paraId="4DD9B089" w14:textId="74287D9B" w:rsidR="00446B7F" w:rsidRPr="006E3E8B" w:rsidRDefault="00446B7F" w:rsidP="00446B7F">
            <w:pPr>
              <w:rPr>
                <w:rFonts w:ascii="Verdana" w:hAnsi="Verdana"/>
                <w:sz w:val="20"/>
              </w:rPr>
            </w:pPr>
            <w:r w:rsidRPr="006E3E8B">
              <w:rPr>
                <w:rFonts w:ascii="Verdana" w:hAnsi="Verdana"/>
                <w:sz w:val="20"/>
              </w:rPr>
              <w:t>1</w:t>
            </w:r>
            <w:r>
              <w:rPr>
                <w:rFonts w:ascii="Verdana" w:hAnsi="Verdana"/>
                <w:sz w:val="20"/>
              </w:rPr>
              <w:t>1</w:t>
            </w:r>
            <w:r w:rsidRPr="006E3E8B">
              <w:rPr>
                <w:rFonts w:ascii="Verdana" w:hAnsi="Verdana"/>
                <w:sz w:val="20"/>
              </w:rPr>
              <w:t>h30 – 1</w:t>
            </w:r>
            <w:r>
              <w:rPr>
                <w:rFonts w:ascii="Verdana" w:hAnsi="Verdana"/>
                <w:sz w:val="20"/>
              </w:rPr>
              <w:t>1</w:t>
            </w:r>
            <w:r w:rsidRPr="006E3E8B">
              <w:rPr>
                <w:rFonts w:ascii="Verdana" w:hAnsi="Verdana"/>
                <w:sz w:val="20"/>
              </w:rPr>
              <w:t>h45</w:t>
            </w:r>
          </w:p>
        </w:tc>
        <w:tc>
          <w:tcPr>
            <w:tcW w:w="6432" w:type="dxa"/>
            <w:tcBorders>
              <w:top w:val="nil"/>
              <w:left w:val="nil"/>
              <w:bottom w:val="nil"/>
              <w:right w:val="nil"/>
            </w:tcBorders>
          </w:tcPr>
          <w:p w14:paraId="1473DD98" w14:textId="0BE60135" w:rsidR="00446B7F" w:rsidRPr="006E3E8B" w:rsidRDefault="00446B7F" w:rsidP="00446B7F">
            <w:pPr>
              <w:rPr>
                <w:rFonts w:ascii="Verdana" w:hAnsi="Verdana"/>
                <w:b/>
                <w:sz w:val="20"/>
              </w:rPr>
            </w:pPr>
            <w:r>
              <w:rPr>
                <w:rFonts w:ascii="Verdana" w:hAnsi="Verdana"/>
                <w:i/>
                <w:iCs/>
                <w:sz w:val="20"/>
              </w:rPr>
              <w:t>Coffee</w:t>
            </w:r>
            <w:r w:rsidRPr="006E3E8B">
              <w:rPr>
                <w:rFonts w:ascii="Verdana" w:hAnsi="Verdana"/>
                <w:i/>
                <w:iCs/>
                <w:sz w:val="20"/>
              </w:rPr>
              <w:t xml:space="preserve"> Break</w:t>
            </w:r>
          </w:p>
        </w:tc>
      </w:tr>
      <w:tr w:rsidR="00446B7F" w:rsidRPr="006E3E8B" w14:paraId="3B080BA6" w14:textId="77777777" w:rsidTr="00B51EB8">
        <w:tc>
          <w:tcPr>
            <w:tcW w:w="2594" w:type="dxa"/>
            <w:tcBorders>
              <w:top w:val="nil"/>
              <w:left w:val="nil"/>
              <w:bottom w:val="nil"/>
              <w:right w:val="nil"/>
            </w:tcBorders>
          </w:tcPr>
          <w:p w14:paraId="409DF522" w14:textId="7CB9E5A7" w:rsidR="00446B7F" w:rsidRPr="006E3E8B" w:rsidRDefault="00446B7F" w:rsidP="00446B7F">
            <w:pPr>
              <w:rPr>
                <w:rFonts w:ascii="Verdana" w:hAnsi="Verdana"/>
                <w:iCs/>
                <w:sz w:val="20"/>
              </w:rPr>
            </w:pPr>
          </w:p>
        </w:tc>
        <w:tc>
          <w:tcPr>
            <w:tcW w:w="6432" w:type="dxa"/>
            <w:tcBorders>
              <w:top w:val="nil"/>
              <w:left w:val="nil"/>
              <w:bottom w:val="nil"/>
              <w:right w:val="nil"/>
            </w:tcBorders>
          </w:tcPr>
          <w:p w14:paraId="4B0C899C" w14:textId="20DAD7C9" w:rsidR="00446B7F" w:rsidRPr="006E3E8B" w:rsidRDefault="00446B7F" w:rsidP="00446B7F">
            <w:pPr>
              <w:tabs>
                <w:tab w:val="left" w:pos="2700"/>
                <w:tab w:val="left" w:pos="3600"/>
              </w:tabs>
              <w:spacing w:after="120"/>
              <w:rPr>
                <w:rFonts w:ascii="Verdana" w:hAnsi="Verdana"/>
                <w:i/>
                <w:iCs/>
                <w:sz w:val="20"/>
              </w:rPr>
            </w:pPr>
          </w:p>
        </w:tc>
      </w:tr>
      <w:tr w:rsidR="00446B7F" w:rsidRPr="006E3E8B" w14:paraId="7C984E43" w14:textId="77777777" w:rsidTr="00B51EB8">
        <w:tc>
          <w:tcPr>
            <w:tcW w:w="2594" w:type="dxa"/>
            <w:tcBorders>
              <w:top w:val="nil"/>
              <w:left w:val="nil"/>
              <w:bottom w:val="nil"/>
              <w:right w:val="nil"/>
            </w:tcBorders>
          </w:tcPr>
          <w:p w14:paraId="6862DF0A" w14:textId="447DADB2" w:rsidR="00446B7F" w:rsidRPr="006E3E8B" w:rsidRDefault="00446B7F" w:rsidP="00446B7F">
            <w:pPr>
              <w:rPr>
                <w:rFonts w:ascii="Verdana" w:hAnsi="Verdana"/>
                <w:iCs/>
                <w:sz w:val="20"/>
              </w:rPr>
            </w:pPr>
            <w:r w:rsidRPr="006E3E8B">
              <w:rPr>
                <w:rFonts w:ascii="Verdana" w:hAnsi="Verdana"/>
                <w:iCs/>
                <w:sz w:val="20"/>
              </w:rPr>
              <w:t>1</w:t>
            </w:r>
            <w:r>
              <w:rPr>
                <w:rFonts w:ascii="Verdana" w:hAnsi="Verdana"/>
                <w:iCs/>
                <w:sz w:val="20"/>
              </w:rPr>
              <w:t>1</w:t>
            </w:r>
            <w:r w:rsidRPr="006E3E8B">
              <w:rPr>
                <w:rFonts w:ascii="Verdana" w:hAnsi="Verdana"/>
                <w:iCs/>
                <w:sz w:val="20"/>
              </w:rPr>
              <w:t>h</w:t>
            </w:r>
            <w:r>
              <w:rPr>
                <w:rFonts w:ascii="Verdana" w:hAnsi="Verdana"/>
                <w:iCs/>
                <w:sz w:val="20"/>
              </w:rPr>
              <w:t>45</w:t>
            </w:r>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1</w:t>
            </w:r>
            <w:r>
              <w:rPr>
                <w:rFonts w:ascii="Verdana" w:hAnsi="Verdana"/>
                <w:iCs/>
                <w:sz w:val="20"/>
              </w:rPr>
              <w:t>3</w:t>
            </w:r>
            <w:r w:rsidRPr="006E3E8B">
              <w:rPr>
                <w:rFonts w:ascii="Verdana" w:hAnsi="Verdana"/>
                <w:iCs/>
                <w:sz w:val="20"/>
              </w:rPr>
              <w:t>h</w:t>
            </w:r>
            <w:r>
              <w:rPr>
                <w:rFonts w:ascii="Verdana" w:hAnsi="Verdana"/>
                <w:iCs/>
                <w:sz w:val="20"/>
              </w:rPr>
              <w:t>15</w:t>
            </w:r>
          </w:p>
          <w:p w14:paraId="34137174" w14:textId="77777777" w:rsidR="00446B7F" w:rsidRPr="006E3E8B" w:rsidRDefault="00446B7F" w:rsidP="00446B7F">
            <w:pPr>
              <w:rPr>
                <w:rFonts w:ascii="Verdana" w:hAnsi="Verdana"/>
                <w:bCs/>
                <w:sz w:val="20"/>
              </w:rPr>
            </w:pPr>
          </w:p>
        </w:tc>
        <w:tc>
          <w:tcPr>
            <w:tcW w:w="6432" w:type="dxa"/>
            <w:tcBorders>
              <w:top w:val="nil"/>
              <w:left w:val="nil"/>
              <w:bottom w:val="nil"/>
              <w:right w:val="nil"/>
            </w:tcBorders>
          </w:tcPr>
          <w:p w14:paraId="1DEC7318" w14:textId="77777777" w:rsidR="00446B7F" w:rsidRPr="003E09AD" w:rsidRDefault="00446B7F" w:rsidP="00446B7F">
            <w:pPr>
              <w:rPr>
                <w:rFonts w:ascii="Verdana" w:hAnsi="Verdana"/>
                <w:b/>
                <w:sz w:val="20"/>
              </w:rPr>
            </w:pPr>
            <w:r w:rsidRPr="003E09AD">
              <w:rPr>
                <w:rFonts w:ascii="Verdana" w:hAnsi="Verdana"/>
                <w:b/>
                <w:sz w:val="20"/>
              </w:rPr>
              <w:t>Introduction to the World Bank-WTO Integrated Trade Information Portal (I-TIP Services), the Services Trade Policy Database (STPD), and Services Trade Restrictions Index (STRI)</w:t>
            </w:r>
          </w:p>
          <w:p w14:paraId="13082E06" w14:textId="77777777" w:rsidR="00446B7F" w:rsidRPr="003E09AD" w:rsidRDefault="00446B7F" w:rsidP="00446B7F">
            <w:pPr>
              <w:rPr>
                <w:rFonts w:ascii="Verdana" w:hAnsi="Verdana"/>
                <w:b/>
                <w:sz w:val="20"/>
              </w:rPr>
            </w:pPr>
          </w:p>
          <w:p w14:paraId="3BDA488A" w14:textId="77777777" w:rsidR="00446B7F" w:rsidRPr="003E09AD" w:rsidRDefault="00446B7F" w:rsidP="00446B7F">
            <w:pPr>
              <w:rPr>
                <w:rFonts w:ascii="Verdana" w:hAnsi="Verdana"/>
                <w:b/>
                <w:sz w:val="20"/>
              </w:rPr>
            </w:pPr>
            <w:hyperlink r:id="rId8" w:history="1">
              <w:r w:rsidRPr="003E09AD">
                <w:rPr>
                  <w:rStyle w:val="Hyperlink"/>
                  <w:rFonts w:ascii="Verdana" w:hAnsi="Verdana"/>
                  <w:bCs/>
                  <w:sz w:val="20"/>
                </w:rPr>
                <w:t>https://itip-services-worldbank.wto.org</w:t>
              </w:r>
            </w:hyperlink>
          </w:p>
          <w:p w14:paraId="1BE89405" w14:textId="77777777" w:rsidR="00446B7F" w:rsidRPr="003E09AD" w:rsidRDefault="00446B7F" w:rsidP="00446B7F">
            <w:pPr>
              <w:tabs>
                <w:tab w:val="left" w:pos="2700"/>
                <w:tab w:val="left" w:pos="3600"/>
              </w:tabs>
              <w:ind w:left="9" w:hanging="9"/>
              <w:rPr>
                <w:rFonts w:ascii="Verdana" w:hAnsi="Verdana" w:cstheme="minorHAnsi"/>
              </w:rPr>
            </w:pPr>
          </w:p>
          <w:p w14:paraId="1C0DB67C" w14:textId="2567D87A" w:rsidR="00446B7F" w:rsidRPr="004C7252" w:rsidRDefault="00446B7F" w:rsidP="00446B7F">
            <w:pPr>
              <w:tabs>
                <w:tab w:val="left" w:pos="2700"/>
                <w:tab w:val="left" w:pos="3600"/>
              </w:tabs>
              <w:ind w:left="9" w:hanging="9"/>
              <w:rPr>
                <w:rFonts w:ascii="Verdana" w:hAnsi="Verdana"/>
                <w:i/>
                <w:iCs/>
                <w:sz w:val="20"/>
              </w:rPr>
            </w:pPr>
            <w:r w:rsidRPr="004C7252">
              <w:rPr>
                <w:rFonts w:ascii="Verdana" w:hAnsi="Verdana" w:cstheme="minorHAnsi"/>
                <w:sz w:val="20"/>
              </w:rPr>
              <w:t xml:space="preserve">Participants will be familiarized with the contents of ITIP services: GATS, RTAs, applied regimes, statistics. </w:t>
            </w:r>
            <w:proofErr w:type="gramStart"/>
            <w:r w:rsidRPr="004C7252">
              <w:rPr>
                <w:rFonts w:ascii="Verdana" w:hAnsi="Verdana" w:cstheme="minorHAnsi"/>
                <w:sz w:val="20"/>
              </w:rPr>
              <w:t>Particular focus</w:t>
            </w:r>
            <w:proofErr w:type="gramEnd"/>
            <w:r w:rsidRPr="004C7252">
              <w:rPr>
                <w:rFonts w:ascii="Verdana" w:hAnsi="Verdana" w:cstheme="minorHAnsi"/>
                <w:sz w:val="20"/>
              </w:rPr>
              <w:t xml:space="preserve"> will be put on the Services Trade Policy Database (STPD), the Services Trade Restrictions Index (STRI) and the STRI visualization tool.  In addition, participants will be instructed as to how to use the STPD as a tool for the scheduling of commitments.</w:t>
            </w:r>
          </w:p>
          <w:p w14:paraId="68F43B6A" w14:textId="0694F285" w:rsidR="00446B7F" w:rsidRPr="003E09AD" w:rsidRDefault="00446B7F" w:rsidP="00446B7F">
            <w:pPr>
              <w:tabs>
                <w:tab w:val="left" w:pos="2700"/>
                <w:tab w:val="left" w:pos="3600"/>
              </w:tabs>
              <w:ind w:left="9" w:hanging="9"/>
              <w:rPr>
                <w:rFonts w:ascii="Verdana" w:hAnsi="Verdana"/>
                <w:i/>
                <w:iCs/>
                <w:sz w:val="20"/>
              </w:rPr>
            </w:pPr>
          </w:p>
        </w:tc>
      </w:tr>
      <w:tr w:rsidR="00446B7F" w:rsidRPr="006E3E8B" w14:paraId="64671B76" w14:textId="77777777" w:rsidTr="00B51EB8">
        <w:tc>
          <w:tcPr>
            <w:tcW w:w="2594" w:type="dxa"/>
            <w:tcBorders>
              <w:top w:val="nil"/>
              <w:left w:val="nil"/>
              <w:bottom w:val="nil"/>
              <w:right w:val="nil"/>
            </w:tcBorders>
          </w:tcPr>
          <w:p w14:paraId="0B6929C9" w14:textId="77777777" w:rsidR="00446B7F" w:rsidRDefault="00446B7F" w:rsidP="00446B7F">
            <w:pPr>
              <w:rPr>
                <w:rFonts w:ascii="Verdana" w:hAnsi="Verdana"/>
                <w:sz w:val="20"/>
              </w:rPr>
            </w:pPr>
            <w:r w:rsidRPr="006E3E8B">
              <w:rPr>
                <w:rFonts w:ascii="Verdana" w:hAnsi="Verdana"/>
                <w:iCs/>
                <w:sz w:val="20"/>
              </w:rPr>
              <w:t>1</w:t>
            </w:r>
            <w:r>
              <w:rPr>
                <w:rFonts w:ascii="Verdana" w:hAnsi="Verdana"/>
                <w:iCs/>
                <w:sz w:val="20"/>
              </w:rPr>
              <w:t>3</w:t>
            </w:r>
            <w:r w:rsidRPr="006E3E8B">
              <w:rPr>
                <w:rFonts w:ascii="Verdana" w:hAnsi="Verdana"/>
                <w:iCs/>
                <w:sz w:val="20"/>
              </w:rPr>
              <w:t>h</w:t>
            </w:r>
            <w:r>
              <w:rPr>
                <w:rFonts w:ascii="Verdana" w:hAnsi="Verdana"/>
                <w:iCs/>
                <w:sz w:val="20"/>
              </w:rPr>
              <w:t>15</w:t>
            </w:r>
            <w:r w:rsidRPr="006E3E8B">
              <w:rPr>
                <w:rFonts w:ascii="Verdana" w:hAnsi="Verdana"/>
                <w:iCs/>
                <w:sz w:val="20"/>
              </w:rPr>
              <w:t xml:space="preserve"> </w:t>
            </w:r>
            <w:r w:rsidRPr="006E3E8B">
              <w:rPr>
                <w:rFonts w:ascii="Verdana" w:hAnsi="Verdana"/>
                <w:sz w:val="20"/>
              </w:rPr>
              <w:t>– 1</w:t>
            </w:r>
            <w:r>
              <w:rPr>
                <w:rFonts w:ascii="Verdana" w:hAnsi="Verdana"/>
                <w:sz w:val="20"/>
              </w:rPr>
              <w:t>3</w:t>
            </w:r>
            <w:r w:rsidRPr="006E3E8B">
              <w:rPr>
                <w:rFonts w:ascii="Verdana" w:hAnsi="Verdana"/>
                <w:sz w:val="20"/>
              </w:rPr>
              <w:t>h</w:t>
            </w:r>
            <w:r>
              <w:rPr>
                <w:rFonts w:ascii="Verdana" w:hAnsi="Verdana"/>
                <w:sz w:val="20"/>
              </w:rPr>
              <w:t>3</w:t>
            </w:r>
            <w:r w:rsidRPr="006E3E8B">
              <w:rPr>
                <w:rFonts w:ascii="Verdana" w:hAnsi="Verdana"/>
                <w:sz w:val="20"/>
              </w:rPr>
              <w:t>0</w:t>
            </w:r>
          </w:p>
          <w:p w14:paraId="051D0CD0" w14:textId="77777777" w:rsidR="00446B7F" w:rsidRPr="006E3E8B" w:rsidRDefault="00446B7F" w:rsidP="00446B7F">
            <w:pPr>
              <w:rPr>
                <w:rFonts w:ascii="Verdana" w:hAnsi="Verdana"/>
                <w:iCs/>
                <w:sz w:val="20"/>
              </w:rPr>
            </w:pPr>
          </w:p>
        </w:tc>
        <w:tc>
          <w:tcPr>
            <w:tcW w:w="6432" w:type="dxa"/>
            <w:tcBorders>
              <w:top w:val="nil"/>
              <w:left w:val="nil"/>
              <w:bottom w:val="nil"/>
              <w:right w:val="nil"/>
            </w:tcBorders>
          </w:tcPr>
          <w:p w14:paraId="46812B4E" w14:textId="2A0E6CF7" w:rsidR="00446B7F" w:rsidRPr="00446B7F" w:rsidRDefault="00446B7F" w:rsidP="00446B7F">
            <w:pPr>
              <w:tabs>
                <w:tab w:val="left" w:pos="2700"/>
                <w:tab w:val="left" w:pos="3600"/>
              </w:tabs>
              <w:spacing w:after="240"/>
              <w:jc w:val="left"/>
              <w:rPr>
                <w:rFonts w:ascii="Verdana" w:hAnsi="Verdana"/>
                <w:i/>
                <w:iCs/>
                <w:sz w:val="20"/>
              </w:rPr>
            </w:pPr>
            <w:r w:rsidRPr="00446B7F">
              <w:rPr>
                <w:rFonts w:ascii="Verdana" w:hAnsi="Verdana"/>
                <w:i/>
                <w:iCs/>
                <w:sz w:val="20"/>
              </w:rPr>
              <w:t>Coffee break</w:t>
            </w:r>
          </w:p>
        </w:tc>
      </w:tr>
      <w:tr w:rsidR="00446B7F" w:rsidRPr="006E3E8B" w14:paraId="58D8A904" w14:textId="77777777" w:rsidTr="00B51EB8">
        <w:tc>
          <w:tcPr>
            <w:tcW w:w="2594" w:type="dxa"/>
            <w:tcBorders>
              <w:top w:val="nil"/>
              <w:left w:val="nil"/>
              <w:bottom w:val="nil"/>
              <w:right w:val="nil"/>
            </w:tcBorders>
          </w:tcPr>
          <w:p w14:paraId="79FF4ABC" w14:textId="15FFAD5E" w:rsidR="00446B7F" w:rsidRPr="003E09AD" w:rsidRDefault="00446B7F" w:rsidP="00446B7F">
            <w:pPr>
              <w:rPr>
                <w:rFonts w:ascii="Verdana" w:hAnsi="Verdana"/>
                <w:iCs/>
                <w:sz w:val="20"/>
              </w:rPr>
            </w:pPr>
            <w:r w:rsidRPr="003E09AD">
              <w:rPr>
                <w:rFonts w:ascii="Verdana" w:hAnsi="Verdana"/>
                <w:sz w:val="20"/>
              </w:rPr>
              <w:t>13h30 – 15</w:t>
            </w:r>
            <w:r w:rsidR="005B050B" w:rsidRPr="003E09AD">
              <w:rPr>
                <w:rFonts w:ascii="Verdana" w:hAnsi="Verdana"/>
                <w:sz w:val="20"/>
              </w:rPr>
              <w:t>h</w:t>
            </w:r>
            <w:r w:rsidRPr="003E09AD">
              <w:rPr>
                <w:rFonts w:ascii="Verdana" w:hAnsi="Verdana"/>
                <w:sz w:val="20"/>
              </w:rPr>
              <w:t>00</w:t>
            </w:r>
          </w:p>
        </w:tc>
        <w:tc>
          <w:tcPr>
            <w:tcW w:w="6432" w:type="dxa"/>
            <w:tcBorders>
              <w:top w:val="nil"/>
              <w:left w:val="nil"/>
              <w:bottom w:val="nil"/>
              <w:right w:val="nil"/>
            </w:tcBorders>
          </w:tcPr>
          <w:p w14:paraId="0C5A95E6" w14:textId="3D676290" w:rsidR="00446B7F" w:rsidRPr="00E5325C" w:rsidRDefault="000322BD" w:rsidP="00446B7F">
            <w:pPr>
              <w:tabs>
                <w:tab w:val="left" w:pos="2700"/>
                <w:tab w:val="left" w:pos="3600"/>
              </w:tabs>
              <w:spacing w:after="240"/>
              <w:jc w:val="left"/>
              <w:rPr>
                <w:rFonts w:ascii="Verdana" w:hAnsi="Verdana"/>
                <w:b/>
                <w:bCs/>
                <w:sz w:val="20"/>
              </w:rPr>
            </w:pPr>
            <w:r w:rsidRPr="00E5325C">
              <w:rPr>
                <w:rFonts w:ascii="Verdana" w:hAnsi="Verdana"/>
                <w:b/>
                <w:bCs/>
                <w:sz w:val="20"/>
              </w:rPr>
              <w:t xml:space="preserve">Policy Analysis and Scheduling Exercise </w:t>
            </w:r>
          </w:p>
          <w:p w14:paraId="0A3547FD" w14:textId="77777777" w:rsidR="00446B7F" w:rsidRPr="00E5325C" w:rsidRDefault="00446B7F" w:rsidP="00446B7F">
            <w:pPr>
              <w:tabs>
                <w:tab w:val="clear" w:pos="720"/>
              </w:tabs>
              <w:rPr>
                <w:rFonts w:ascii="Verdana" w:hAnsi="Verdana" w:cstheme="minorHAnsi"/>
                <w:sz w:val="20"/>
              </w:rPr>
            </w:pPr>
            <w:r w:rsidRPr="00E5325C">
              <w:rPr>
                <w:rFonts w:ascii="Verdana" w:hAnsi="Verdana" w:cstheme="minorHAnsi"/>
                <w:sz w:val="20"/>
              </w:rPr>
              <w:t xml:space="preserve">With the help of analytical tools, participants will </w:t>
            </w:r>
            <w:proofErr w:type="spellStart"/>
            <w:r w:rsidRPr="00E5325C">
              <w:rPr>
                <w:rFonts w:ascii="Verdana" w:hAnsi="Verdana" w:cstheme="minorHAnsi"/>
                <w:sz w:val="20"/>
              </w:rPr>
              <w:t>analyse</w:t>
            </w:r>
            <w:proofErr w:type="spellEnd"/>
            <w:r w:rsidRPr="00E5325C">
              <w:rPr>
                <w:rFonts w:ascii="Verdana" w:hAnsi="Verdana" w:cstheme="minorHAnsi"/>
                <w:sz w:val="20"/>
              </w:rPr>
              <w:t xml:space="preserve"> services trade policies, identify policy measures relevant for scheduling of commitments, and prepare draft schedules of specific commitments</w:t>
            </w:r>
          </w:p>
          <w:p w14:paraId="4FED2CB3" w14:textId="4FA091BC" w:rsidR="00446B7F" w:rsidRPr="003E09AD" w:rsidRDefault="00446B7F" w:rsidP="00446B7F">
            <w:pPr>
              <w:tabs>
                <w:tab w:val="left" w:pos="2700"/>
                <w:tab w:val="left" w:pos="3600"/>
              </w:tabs>
              <w:spacing w:after="360"/>
              <w:rPr>
                <w:rFonts w:ascii="Verdana" w:hAnsi="Verdana"/>
                <w:i/>
                <w:iCs/>
                <w:sz w:val="20"/>
              </w:rPr>
            </w:pPr>
          </w:p>
        </w:tc>
      </w:tr>
    </w:tbl>
    <w:p w14:paraId="37934982" w14:textId="77777777" w:rsidR="009448E0" w:rsidRPr="006E3E8B" w:rsidRDefault="009448E0" w:rsidP="00212E75">
      <w:pPr>
        <w:rPr>
          <w:rFonts w:ascii="Verdana" w:hAnsi="Verdana"/>
          <w:b/>
          <w:sz w:val="20"/>
          <w:u w:val="single"/>
        </w:rPr>
      </w:pPr>
    </w:p>
    <w:p w14:paraId="7662403D" w14:textId="4ADCF33E" w:rsidR="00040750" w:rsidRDefault="00040750">
      <w:pPr>
        <w:tabs>
          <w:tab w:val="clear" w:pos="720"/>
        </w:tabs>
        <w:jc w:val="left"/>
        <w:rPr>
          <w:rFonts w:ascii="Verdana" w:hAnsi="Verdana"/>
          <w:b/>
          <w:sz w:val="20"/>
          <w:u w:val="single"/>
        </w:rPr>
      </w:pPr>
      <w:r>
        <w:rPr>
          <w:rFonts w:ascii="Verdana" w:hAnsi="Verdana"/>
          <w:b/>
          <w:sz w:val="20"/>
          <w:u w:val="single"/>
        </w:rPr>
        <w:br w:type="page"/>
      </w:r>
    </w:p>
    <w:p w14:paraId="196C770E" w14:textId="77777777" w:rsidR="00334117" w:rsidRPr="006E3E8B" w:rsidRDefault="00334117" w:rsidP="00D8146E">
      <w:pPr>
        <w:rPr>
          <w:rFonts w:ascii="Verdana" w:hAnsi="Verdana"/>
          <w:b/>
          <w:sz w:val="20"/>
          <w:u w:val="single"/>
        </w:rPr>
      </w:pPr>
    </w:p>
    <w:p w14:paraId="1E3028DF" w14:textId="713246F6" w:rsidR="00341064" w:rsidRPr="00341064" w:rsidRDefault="00341064" w:rsidP="00341064">
      <w:pPr>
        <w:shd w:val="clear" w:color="auto" w:fill="C5E0B3" w:themeFill="accent6" w:themeFillTint="66"/>
        <w:spacing w:after="240"/>
        <w:rPr>
          <w:rFonts w:ascii="Verdana" w:hAnsi="Verdana"/>
          <w:b/>
          <w:sz w:val="20"/>
        </w:rPr>
      </w:pPr>
      <w:r w:rsidRPr="00341064">
        <w:rPr>
          <w:rFonts w:ascii="Verdana" w:hAnsi="Verdana"/>
          <w:b/>
          <w:sz w:val="20"/>
        </w:rPr>
        <w:t xml:space="preserve">Day </w:t>
      </w:r>
      <w:r>
        <w:rPr>
          <w:rFonts w:ascii="Verdana" w:hAnsi="Verdana"/>
          <w:b/>
          <w:sz w:val="20"/>
        </w:rPr>
        <w:t>3</w:t>
      </w:r>
    </w:p>
    <w:p w14:paraId="736175D4" w14:textId="77777777" w:rsidR="00D8146E" w:rsidRPr="006E3E8B" w:rsidRDefault="00D8146E" w:rsidP="005437E8">
      <w:pPr>
        <w:keepNext/>
        <w:rPr>
          <w:rFonts w:ascii="Verdana" w:hAnsi="Verdana"/>
          <w:b/>
          <w:sz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00"/>
        <w:gridCol w:w="6426"/>
      </w:tblGrid>
      <w:tr w:rsidR="00D8146E" w:rsidRPr="006E3E8B" w14:paraId="6F5F3FC3" w14:textId="77777777" w:rsidTr="00E04B2B">
        <w:tc>
          <w:tcPr>
            <w:tcW w:w="2600" w:type="dxa"/>
            <w:tcBorders>
              <w:top w:val="nil"/>
              <w:left w:val="nil"/>
              <w:bottom w:val="nil"/>
              <w:right w:val="nil"/>
            </w:tcBorders>
          </w:tcPr>
          <w:p w14:paraId="7CF22F10" w14:textId="32BB82ED" w:rsidR="00D8146E" w:rsidRPr="006E3E8B" w:rsidRDefault="00A92328" w:rsidP="005437E8">
            <w:pPr>
              <w:keepNext/>
              <w:rPr>
                <w:rFonts w:ascii="Verdana" w:hAnsi="Verdana"/>
                <w:sz w:val="20"/>
              </w:rPr>
            </w:pPr>
            <w:r>
              <w:rPr>
                <w:rFonts w:ascii="Verdana" w:hAnsi="Verdana"/>
                <w:sz w:val="20"/>
              </w:rPr>
              <w:t>10</w:t>
            </w:r>
            <w:r w:rsidR="00D8146E" w:rsidRPr="006E3E8B">
              <w:rPr>
                <w:rFonts w:ascii="Verdana" w:hAnsi="Verdana"/>
                <w:sz w:val="20"/>
              </w:rPr>
              <w:t>h00 – 1</w:t>
            </w:r>
            <w:r>
              <w:rPr>
                <w:rFonts w:ascii="Verdana" w:hAnsi="Verdana"/>
                <w:sz w:val="20"/>
              </w:rPr>
              <w:t>1</w:t>
            </w:r>
            <w:r w:rsidR="00D8146E" w:rsidRPr="006E3E8B">
              <w:rPr>
                <w:rFonts w:ascii="Verdana" w:hAnsi="Verdana"/>
                <w:sz w:val="20"/>
              </w:rPr>
              <w:t>h30</w:t>
            </w:r>
          </w:p>
        </w:tc>
        <w:tc>
          <w:tcPr>
            <w:tcW w:w="6426" w:type="dxa"/>
            <w:tcBorders>
              <w:top w:val="nil"/>
              <w:left w:val="nil"/>
              <w:bottom w:val="nil"/>
              <w:right w:val="nil"/>
            </w:tcBorders>
          </w:tcPr>
          <w:p w14:paraId="188896AC" w14:textId="30071DF0" w:rsidR="00DE7902" w:rsidRDefault="000322BD" w:rsidP="000322BD">
            <w:pPr>
              <w:tabs>
                <w:tab w:val="left" w:pos="2700"/>
                <w:tab w:val="left" w:pos="3600"/>
              </w:tabs>
              <w:spacing w:after="240"/>
              <w:jc w:val="left"/>
              <w:rPr>
                <w:rFonts w:ascii="Verdana" w:hAnsi="Verdana"/>
                <w:b/>
                <w:bCs/>
                <w:sz w:val="20"/>
              </w:rPr>
            </w:pPr>
            <w:r>
              <w:rPr>
                <w:rFonts w:ascii="Verdana" w:hAnsi="Verdana"/>
                <w:b/>
                <w:bCs/>
                <w:sz w:val="20"/>
              </w:rPr>
              <w:t xml:space="preserve">Policy Analysis and Scheduling Exercise </w:t>
            </w:r>
            <w:r w:rsidR="00A92328">
              <w:rPr>
                <w:rFonts w:ascii="Verdana" w:hAnsi="Verdana"/>
                <w:b/>
                <w:bCs/>
                <w:sz w:val="20"/>
              </w:rPr>
              <w:t>(Cont'd)</w:t>
            </w:r>
          </w:p>
          <w:p w14:paraId="2EB4F672" w14:textId="0EEE960B" w:rsidR="00A92328" w:rsidRPr="006E3E8B" w:rsidRDefault="00A92328" w:rsidP="0074127F">
            <w:pPr>
              <w:rPr>
                <w:rFonts w:ascii="Verdana" w:hAnsi="Verdana"/>
                <w:b/>
                <w:sz w:val="20"/>
              </w:rPr>
            </w:pPr>
          </w:p>
        </w:tc>
      </w:tr>
      <w:tr w:rsidR="00D8146E" w:rsidRPr="006E3E8B" w14:paraId="794CED20" w14:textId="77777777" w:rsidTr="00E04B2B">
        <w:tc>
          <w:tcPr>
            <w:tcW w:w="2600" w:type="dxa"/>
            <w:tcBorders>
              <w:top w:val="nil"/>
              <w:left w:val="nil"/>
              <w:bottom w:val="nil"/>
              <w:right w:val="nil"/>
            </w:tcBorders>
          </w:tcPr>
          <w:p w14:paraId="341E1F91" w14:textId="77EE8BBF" w:rsidR="00D8146E" w:rsidRPr="006E3E8B" w:rsidRDefault="00D8146E" w:rsidP="00E04B2B">
            <w:pPr>
              <w:rPr>
                <w:rFonts w:ascii="Verdana" w:hAnsi="Verdana"/>
                <w:sz w:val="20"/>
              </w:rPr>
            </w:pPr>
            <w:r w:rsidRPr="006E3E8B">
              <w:rPr>
                <w:rFonts w:ascii="Verdana" w:hAnsi="Verdana"/>
                <w:sz w:val="20"/>
              </w:rPr>
              <w:t>1</w:t>
            </w:r>
            <w:r w:rsidR="00A92328">
              <w:rPr>
                <w:rFonts w:ascii="Verdana" w:hAnsi="Verdana"/>
                <w:sz w:val="20"/>
              </w:rPr>
              <w:t>1</w:t>
            </w:r>
            <w:r w:rsidRPr="006E3E8B">
              <w:rPr>
                <w:rFonts w:ascii="Verdana" w:hAnsi="Verdana"/>
                <w:sz w:val="20"/>
              </w:rPr>
              <w:t>h30 – 1</w:t>
            </w:r>
            <w:r w:rsidR="00A92328">
              <w:rPr>
                <w:rFonts w:ascii="Verdana" w:hAnsi="Verdana"/>
                <w:sz w:val="20"/>
              </w:rPr>
              <w:t>1</w:t>
            </w:r>
            <w:r w:rsidRPr="006E3E8B">
              <w:rPr>
                <w:rFonts w:ascii="Verdana" w:hAnsi="Verdana"/>
                <w:sz w:val="20"/>
              </w:rPr>
              <w:t>h45</w:t>
            </w:r>
          </w:p>
        </w:tc>
        <w:tc>
          <w:tcPr>
            <w:tcW w:w="6426" w:type="dxa"/>
            <w:tcBorders>
              <w:top w:val="nil"/>
              <w:left w:val="nil"/>
              <w:bottom w:val="nil"/>
              <w:right w:val="nil"/>
            </w:tcBorders>
          </w:tcPr>
          <w:p w14:paraId="02ADBDBE" w14:textId="77777777" w:rsidR="00D8146E" w:rsidRPr="006E3E8B" w:rsidRDefault="00D8146E" w:rsidP="00E04B2B">
            <w:pPr>
              <w:rPr>
                <w:rFonts w:ascii="Verdana" w:hAnsi="Verdana"/>
                <w:bCs/>
                <w:i/>
                <w:iCs/>
                <w:sz w:val="20"/>
              </w:rPr>
            </w:pPr>
            <w:r w:rsidRPr="006E3E8B">
              <w:rPr>
                <w:rFonts w:ascii="Verdana" w:hAnsi="Verdana"/>
                <w:bCs/>
                <w:i/>
                <w:iCs/>
                <w:sz w:val="20"/>
              </w:rPr>
              <w:t>Coffee Break</w:t>
            </w:r>
          </w:p>
          <w:p w14:paraId="5E54E11D" w14:textId="77777777" w:rsidR="00D8146E" w:rsidRPr="006E3E8B" w:rsidRDefault="00D8146E" w:rsidP="00E04B2B">
            <w:pPr>
              <w:rPr>
                <w:rFonts w:ascii="Verdana" w:hAnsi="Verdana"/>
                <w:b/>
                <w:sz w:val="20"/>
              </w:rPr>
            </w:pPr>
          </w:p>
        </w:tc>
      </w:tr>
      <w:tr w:rsidR="00D8146E" w:rsidRPr="006E3E8B" w14:paraId="5464B74B" w14:textId="77777777" w:rsidTr="00E04B2B">
        <w:tc>
          <w:tcPr>
            <w:tcW w:w="2600" w:type="dxa"/>
            <w:tcBorders>
              <w:top w:val="nil"/>
              <w:left w:val="nil"/>
              <w:bottom w:val="nil"/>
              <w:right w:val="nil"/>
            </w:tcBorders>
          </w:tcPr>
          <w:p w14:paraId="1731E26F" w14:textId="76875FEE" w:rsidR="00D8146E" w:rsidRPr="006E3E8B" w:rsidRDefault="00D8146E" w:rsidP="00E04B2B">
            <w:pPr>
              <w:rPr>
                <w:rFonts w:ascii="Verdana" w:hAnsi="Verdana"/>
                <w:iCs/>
                <w:sz w:val="20"/>
              </w:rPr>
            </w:pPr>
            <w:r w:rsidRPr="006E3E8B">
              <w:rPr>
                <w:rFonts w:ascii="Verdana" w:hAnsi="Verdana"/>
                <w:iCs/>
                <w:sz w:val="20"/>
              </w:rPr>
              <w:t>1</w:t>
            </w:r>
            <w:r w:rsidR="00A92328">
              <w:rPr>
                <w:rFonts w:ascii="Verdana" w:hAnsi="Verdana"/>
                <w:iCs/>
                <w:sz w:val="20"/>
              </w:rPr>
              <w:t>1</w:t>
            </w:r>
            <w:r w:rsidRPr="006E3E8B">
              <w:rPr>
                <w:rFonts w:ascii="Verdana" w:hAnsi="Verdana"/>
                <w:iCs/>
                <w:sz w:val="20"/>
              </w:rPr>
              <w:t xml:space="preserve">h45 </w:t>
            </w:r>
            <w:r w:rsidRPr="006E3E8B">
              <w:rPr>
                <w:rFonts w:ascii="Verdana" w:hAnsi="Verdana"/>
                <w:bCs/>
                <w:sz w:val="20"/>
              </w:rPr>
              <w:t>– 1</w:t>
            </w:r>
            <w:r w:rsidR="00A92328">
              <w:rPr>
                <w:rFonts w:ascii="Verdana" w:hAnsi="Verdana"/>
                <w:bCs/>
                <w:sz w:val="20"/>
              </w:rPr>
              <w:t>3</w:t>
            </w:r>
            <w:r w:rsidRPr="006E3E8B">
              <w:rPr>
                <w:rFonts w:ascii="Verdana" w:hAnsi="Verdana"/>
                <w:bCs/>
                <w:sz w:val="20"/>
              </w:rPr>
              <w:t>h</w:t>
            </w:r>
            <w:r w:rsidR="000322BD">
              <w:rPr>
                <w:rFonts w:ascii="Verdana" w:hAnsi="Verdana"/>
                <w:bCs/>
                <w:sz w:val="20"/>
              </w:rPr>
              <w:t>15</w:t>
            </w:r>
          </w:p>
        </w:tc>
        <w:tc>
          <w:tcPr>
            <w:tcW w:w="6426" w:type="dxa"/>
            <w:tcBorders>
              <w:top w:val="nil"/>
              <w:left w:val="nil"/>
              <w:bottom w:val="nil"/>
              <w:right w:val="nil"/>
            </w:tcBorders>
          </w:tcPr>
          <w:p w14:paraId="18855EF1" w14:textId="77777777" w:rsidR="00A92328" w:rsidRPr="003E09AD" w:rsidRDefault="00A92328" w:rsidP="00A92328">
            <w:pPr>
              <w:spacing w:before="120" w:after="120"/>
              <w:rPr>
                <w:rFonts w:ascii="Verdana" w:hAnsi="Verdana" w:cstheme="minorHAnsi"/>
                <w:b/>
                <w:sz w:val="20"/>
              </w:rPr>
            </w:pPr>
            <w:r w:rsidRPr="003E09AD">
              <w:rPr>
                <w:rFonts w:ascii="Verdana" w:hAnsi="Verdana" w:cstheme="minorHAnsi"/>
                <w:b/>
                <w:sz w:val="20"/>
              </w:rPr>
              <w:t xml:space="preserve">The GATS and electronic commerce </w:t>
            </w:r>
          </w:p>
          <w:p w14:paraId="77535EB2" w14:textId="66AEE17C" w:rsidR="00446B7F" w:rsidRPr="003E09AD" w:rsidRDefault="00A92328" w:rsidP="000322BD">
            <w:pPr>
              <w:tabs>
                <w:tab w:val="left" w:pos="2700"/>
                <w:tab w:val="left" w:pos="3600"/>
              </w:tabs>
              <w:spacing w:after="240"/>
              <w:rPr>
                <w:rFonts w:ascii="Verdana" w:hAnsi="Verdana"/>
                <w:b/>
                <w:bCs/>
                <w:sz w:val="20"/>
              </w:rPr>
            </w:pPr>
            <w:r w:rsidRPr="003E09AD">
              <w:rPr>
                <w:rFonts w:ascii="Verdana" w:hAnsi="Verdana" w:cstheme="minorHAnsi"/>
                <w:bCs/>
                <w:sz w:val="20"/>
              </w:rPr>
              <w:t>This session will provide an overview of services-relevant aspects of the work programme on electronic commerce, the moratorium, and work in the joint statement initiative on e-commerce.</w:t>
            </w:r>
          </w:p>
        </w:tc>
      </w:tr>
      <w:tr w:rsidR="00D8146E" w:rsidRPr="006E3E8B" w14:paraId="2E52805B" w14:textId="77777777" w:rsidTr="00E04B2B">
        <w:tc>
          <w:tcPr>
            <w:tcW w:w="2600" w:type="dxa"/>
            <w:tcBorders>
              <w:top w:val="nil"/>
              <w:left w:val="nil"/>
              <w:bottom w:val="nil"/>
              <w:right w:val="nil"/>
            </w:tcBorders>
          </w:tcPr>
          <w:p w14:paraId="36D88FFD" w14:textId="358EFDD5" w:rsidR="00D8146E" w:rsidRPr="006E3E8B" w:rsidRDefault="00D8146E" w:rsidP="00E04B2B">
            <w:pPr>
              <w:rPr>
                <w:rFonts w:ascii="Verdana" w:hAnsi="Verdana"/>
                <w:iCs/>
                <w:sz w:val="20"/>
              </w:rPr>
            </w:pPr>
            <w:r w:rsidRPr="006E3E8B">
              <w:rPr>
                <w:rFonts w:ascii="Verdana" w:hAnsi="Verdana"/>
                <w:iCs/>
                <w:sz w:val="20"/>
              </w:rPr>
              <w:t>1</w:t>
            </w:r>
            <w:r w:rsidR="000322BD">
              <w:rPr>
                <w:rFonts w:ascii="Verdana" w:hAnsi="Verdana"/>
                <w:iCs/>
                <w:sz w:val="20"/>
              </w:rPr>
              <w:t>3</w:t>
            </w:r>
            <w:r w:rsidRPr="006E3E8B">
              <w:rPr>
                <w:rFonts w:ascii="Verdana" w:hAnsi="Verdana"/>
                <w:iCs/>
                <w:sz w:val="20"/>
              </w:rPr>
              <w:t>h</w:t>
            </w:r>
            <w:r w:rsidR="000322BD">
              <w:rPr>
                <w:rFonts w:ascii="Verdana" w:hAnsi="Verdana"/>
                <w:iCs/>
                <w:sz w:val="20"/>
              </w:rPr>
              <w:t>15</w:t>
            </w:r>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1</w:t>
            </w:r>
            <w:r w:rsidR="000322BD">
              <w:rPr>
                <w:rFonts w:ascii="Verdana" w:hAnsi="Verdana"/>
                <w:iCs/>
                <w:sz w:val="20"/>
              </w:rPr>
              <w:t>3</w:t>
            </w:r>
            <w:r w:rsidRPr="006E3E8B">
              <w:rPr>
                <w:rFonts w:ascii="Verdana" w:hAnsi="Verdana"/>
                <w:iCs/>
                <w:sz w:val="20"/>
              </w:rPr>
              <w:t>h</w:t>
            </w:r>
            <w:r w:rsidR="000322BD">
              <w:rPr>
                <w:rFonts w:ascii="Verdana" w:hAnsi="Verdana"/>
                <w:iCs/>
                <w:sz w:val="20"/>
              </w:rPr>
              <w:t>30</w:t>
            </w:r>
          </w:p>
          <w:p w14:paraId="2D18AB49" w14:textId="77777777" w:rsidR="00D8146E" w:rsidRPr="006E3E8B" w:rsidRDefault="00D8146E" w:rsidP="00E04B2B">
            <w:pPr>
              <w:rPr>
                <w:rFonts w:ascii="Verdana" w:hAnsi="Verdana"/>
                <w:bCs/>
                <w:sz w:val="20"/>
              </w:rPr>
            </w:pPr>
          </w:p>
        </w:tc>
        <w:tc>
          <w:tcPr>
            <w:tcW w:w="6426" w:type="dxa"/>
            <w:tcBorders>
              <w:top w:val="nil"/>
              <w:left w:val="nil"/>
              <w:bottom w:val="nil"/>
              <w:right w:val="nil"/>
            </w:tcBorders>
          </w:tcPr>
          <w:p w14:paraId="266FE936" w14:textId="6E6A60EF" w:rsidR="00D8146E" w:rsidRPr="003E09AD" w:rsidRDefault="000322BD" w:rsidP="00E04B2B">
            <w:pPr>
              <w:tabs>
                <w:tab w:val="left" w:pos="2700"/>
                <w:tab w:val="left" w:pos="3600"/>
              </w:tabs>
              <w:ind w:left="9" w:hanging="9"/>
              <w:rPr>
                <w:rFonts w:ascii="Verdana" w:hAnsi="Verdana"/>
                <w:i/>
                <w:iCs/>
                <w:sz w:val="20"/>
              </w:rPr>
            </w:pPr>
            <w:r w:rsidRPr="003E09AD">
              <w:rPr>
                <w:rFonts w:ascii="Verdana" w:hAnsi="Verdana"/>
                <w:i/>
                <w:iCs/>
                <w:sz w:val="20"/>
              </w:rPr>
              <w:t>Coffee break</w:t>
            </w:r>
          </w:p>
        </w:tc>
      </w:tr>
      <w:tr w:rsidR="00D8146E" w:rsidRPr="006E3E8B" w14:paraId="70FE11EB" w14:textId="77777777" w:rsidTr="00E04B2B">
        <w:tc>
          <w:tcPr>
            <w:tcW w:w="2600" w:type="dxa"/>
            <w:tcBorders>
              <w:top w:val="nil"/>
              <w:left w:val="nil"/>
              <w:bottom w:val="nil"/>
              <w:right w:val="nil"/>
            </w:tcBorders>
          </w:tcPr>
          <w:p w14:paraId="2E12DE54" w14:textId="7ECC1DC5" w:rsidR="00D8146E" w:rsidRPr="006E3E8B" w:rsidRDefault="00D8146E" w:rsidP="00E04B2B">
            <w:pPr>
              <w:rPr>
                <w:rFonts w:ascii="Verdana" w:hAnsi="Verdana"/>
                <w:iCs/>
                <w:sz w:val="20"/>
              </w:rPr>
            </w:pPr>
            <w:r w:rsidRPr="006E3E8B">
              <w:rPr>
                <w:rFonts w:ascii="Verdana" w:hAnsi="Verdana"/>
                <w:iCs/>
                <w:sz w:val="20"/>
              </w:rPr>
              <w:t>1</w:t>
            </w:r>
            <w:r w:rsidR="000322BD">
              <w:rPr>
                <w:rFonts w:ascii="Verdana" w:hAnsi="Verdana"/>
                <w:iCs/>
                <w:sz w:val="20"/>
              </w:rPr>
              <w:t>3</w:t>
            </w:r>
            <w:r w:rsidRPr="006E3E8B">
              <w:rPr>
                <w:rFonts w:ascii="Verdana" w:hAnsi="Verdana"/>
                <w:iCs/>
                <w:sz w:val="20"/>
              </w:rPr>
              <w:t>h</w:t>
            </w:r>
            <w:r w:rsidR="000322BD">
              <w:rPr>
                <w:rFonts w:ascii="Verdana" w:hAnsi="Verdana"/>
                <w:iCs/>
                <w:sz w:val="20"/>
              </w:rPr>
              <w:t>30</w:t>
            </w:r>
            <w:r w:rsidRPr="006E3E8B">
              <w:rPr>
                <w:rFonts w:ascii="Verdana" w:hAnsi="Verdana"/>
                <w:iCs/>
                <w:sz w:val="20"/>
              </w:rPr>
              <w:t xml:space="preserve"> </w:t>
            </w:r>
            <w:r w:rsidRPr="006E3E8B">
              <w:rPr>
                <w:rFonts w:ascii="Verdana" w:hAnsi="Verdana"/>
                <w:bCs/>
                <w:sz w:val="20"/>
              </w:rPr>
              <w:t>– 1</w:t>
            </w:r>
            <w:r w:rsidR="000322BD">
              <w:rPr>
                <w:rFonts w:ascii="Verdana" w:hAnsi="Verdana"/>
                <w:bCs/>
                <w:sz w:val="20"/>
              </w:rPr>
              <w:t>5</w:t>
            </w:r>
            <w:r w:rsidRPr="006E3E8B">
              <w:rPr>
                <w:rFonts w:ascii="Verdana" w:hAnsi="Verdana"/>
                <w:bCs/>
                <w:sz w:val="20"/>
              </w:rPr>
              <w:t>h00</w:t>
            </w:r>
          </w:p>
        </w:tc>
        <w:tc>
          <w:tcPr>
            <w:tcW w:w="6426" w:type="dxa"/>
            <w:tcBorders>
              <w:top w:val="nil"/>
              <w:left w:val="nil"/>
              <w:bottom w:val="nil"/>
              <w:right w:val="nil"/>
            </w:tcBorders>
          </w:tcPr>
          <w:p w14:paraId="0A12095E" w14:textId="058AC270" w:rsidR="00863202" w:rsidRPr="00E5325C" w:rsidRDefault="00E21DEF" w:rsidP="0074127F">
            <w:pPr>
              <w:tabs>
                <w:tab w:val="left" w:pos="2700"/>
                <w:tab w:val="left" w:pos="3600"/>
              </w:tabs>
              <w:spacing w:after="480"/>
              <w:rPr>
                <w:rFonts w:ascii="Verdana" w:hAnsi="Verdana"/>
                <w:b/>
                <w:bCs/>
                <w:sz w:val="20"/>
              </w:rPr>
            </w:pPr>
            <w:r w:rsidRPr="00E5325C">
              <w:rPr>
                <w:rFonts w:ascii="Verdana" w:hAnsi="Verdana"/>
                <w:b/>
                <w:bCs/>
                <w:sz w:val="20"/>
              </w:rPr>
              <w:t xml:space="preserve">Review </w:t>
            </w:r>
            <w:r w:rsidR="000322BD" w:rsidRPr="00E5325C">
              <w:rPr>
                <w:rFonts w:ascii="Verdana" w:hAnsi="Verdana"/>
                <w:b/>
                <w:bCs/>
                <w:sz w:val="20"/>
              </w:rPr>
              <w:t>Exercises</w:t>
            </w:r>
          </w:p>
        </w:tc>
      </w:tr>
    </w:tbl>
    <w:p w14:paraId="13BBB191" w14:textId="77777777" w:rsidR="00341064" w:rsidRDefault="00341064" w:rsidP="000E6965">
      <w:pPr>
        <w:keepNext/>
        <w:keepLines/>
        <w:rPr>
          <w:rFonts w:ascii="Verdana" w:hAnsi="Verdana"/>
          <w:b/>
          <w:sz w:val="20"/>
        </w:rPr>
      </w:pPr>
    </w:p>
    <w:p w14:paraId="32E27B91" w14:textId="22B2D5E0" w:rsidR="00AA77F2" w:rsidRPr="00341064" w:rsidRDefault="00341064" w:rsidP="00341064">
      <w:pPr>
        <w:shd w:val="clear" w:color="auto" w:fill="C5E0B3" w:themeFill="accent6" w:themeFillTint="66"/>
        <w:spacing w:after="240"/>
        <w:rPr>
          <w:rFonts w:ascii="Verdana" w:hAnsi="Verdana"/>
          <w:b/>
          <w:sz w:val="20"/>
        </w:rPr>
      </w:pPr>
      <w:r w:rsidRPr="00341064">
        <w:rPr>
          <w:rFonts w:ascii="Verdana" w:hAnsi="Verdana"/>
          <w:b/>
          <w:sz w:val="20"/>
        </w:rPr>
        <w:t xml:space="preserve">Day </w:t>
      </w:r>
      <w:r w:rsidR="00152302">
        <w:rPr>
          <w:rFonts w:ascii="Verdana" w:hAnsi="Verdana"/>
          <w:b/>
          <w:sz w:val="20"/>
        </w:rPr>
        <w:t>4</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00"/>
        <w:gridCol w:w="6426"/>
      </w:tblGrid>
      <w:tr w:rsidR="00AA77F2" w:rsidRPr="006E3E8B" w14:paraId="12D8F652" w14:textId="77777777" w:rsidTr="00487913">
        <w:tc>
          <w:tcPr>
            <w:tcW w:w="2600" w:type="dxa"/>
            <w:tcBorders>
              <w:top w:val="nil"/>
              <w:left w:val="nil"/>
              <w:bottom w:val="nil"/>
              <w:right w:val="nil"/>
            </w:tcBorders>
          </w:tcPr>
          <w:p w14:paraId="58ABA524" w14:textId="158B95CD" w:rsidR="00AA77F2" w:rsidRPr="006E3E8B" w:rsidRDefault="000322BD" w:rsidP="00487913">
            <w:pPr>
              <w:keepNext/>
              <w:keepLines/>
              <w:rPr>
                <w:rFonts w:ascii="Verdana" w:hAnsi="Verdana"/>
                <w:sz w:val="20"/>
              </w:rPr>
            </w:pPr>
            <w:r>
              <w:rPr>
                <w:rFonts w:ascii="Verdana" w:hAnsi="Verdana"/>
                <w:sz w:val="20"/>
              </w:rPr>
              <w:t>10</w:t>
            </w:r>
            <w:r w:rsidR="00AA77F2" w:rsidRPr="006E3E8B">
              <w:rPr>
                <w:rFonts w:ascii="Verdana" w:hAnsi="Verdana"/>
                <w:sz w:val="20"/>
              </w:rPr>
              <w:t>h00 – 1</w:t>
            </w:r>
            <w:r>
              <w:rPr>
                <w:rFonts w:ascii="Verdana" w:hAnsi="Verdana"/>
                <w:sz w:val="20"/>
              </w:rPr>
              <w:t>1</w:t>
            </w:r>
            <w:r w:rsidR="00AA77F2" w:rsidRPr="006E3E8B">
              <w:rPr>
                <w:rFonts w:ascii="Verdana" w:hAnsi="Verdana"/>
                <w:sz w:val="20"/>
              </w:rPr>
              <w:t>h30</w:t>
            </w:r>
          </w:p>
        </w:tc>
        <w:tc>
          <w:tcPr>
            <w:tcW w:w="6426" w:type="dxa"/>
            <w:tcBorders>
              <w:top w:val="nil"/>
              <w:left w:val="nil"/>
              <w:bottom w:val="nil"/>
              <w:right w:val="nil"/>
            </w:tcBorders>
          </w:tcPr>
          <w:p w14:paraId="4BEB2C9F" w14:textId="6F407388" w:rsidR="00AA77F2" w:rsidRPr="006E3E8B" w:rsidRDefault="005C40E4" w:rsidP="00487913">
            <w:pPr>
              <w:keepNext/>
              <w:keepLines/>
              <w:tabs>
                <w:tab w:val="left" w:pos="2700"/>
                <w:tab w:val="left" w:pos="3600"/>
              </w:tabs>
              <w:spacing w:after="120"/>
              <w:rPr>
                <w:rFonts w:ascii="Verdana" w:hAnsi="Verdana"/>
                <w:b/>
                <w:bCs/>
                <w:sz w:val="20"/>
              </w:rPr>
            </w:pPr>
            <w:r>
              <w:rPr>
                <w:rFonts w:ascii="Verdana" w:hAnsi="Verdana"/>
                <w:b/>
                <w:bCs/>
                <w:sz w:val="20"/>
              </w:rPr>
              <w:t>Services Domestic Regulation as a</w:t>
            </w:r>
            <w:r w:rsidR="00AA77F2" w:rsidRPr="006E3E8B">
              <w:rPr>
                <w:rFonts w:ascii="Verdana" w:hAnsi="Verdana"/>
                <w:b/>
                <w:bCs/>
                <w:sz w:val="20"/>
              </w:rPr>
              <w:t xml:space="preserve"> tool to facilitate trade in services  </w:t>
            </w:r>
          </w:p>
          <w:p w14:paraId="181BA1BC" w14:textId="64F4C9CB" w:rsidR="00AA77F2" w:rsidRPr="006A5F0F" w:rsidRDefault="00AA77F2" w:rsidP="006A5F0F">
            <w:pPr>
              <w:keepNext/>
              <w:keepLines/>
              <w:tabs>
                <w:tab w:val="left" w:pos="2700"/>
                <w:tab w:val="left" w:pos="3600"/>
              </w:tabs>
              <w:spacing w:after="60"/>
              <w:rPr>
                <w:rFonts w:ascii="Verdana" w:hAnsi="Verdana"/>
                <w:sz w:val="20"/>
              </w:rPr>
            </w:pPr>
            <w:r w:rsidRPr="006A5F0F">
              <w:rPr>
                <w:rFonts w:ascii="Verdana" w:hAnsi="Verdana"/>
                <w:sz w:val="20"/>
              </w:rPr>
              <w:t xml:space="preserve">The </w:t>
            </w:r>
            <w:r w:rsidR="006A5F0F" w:rsidRPr="006A5F0F">
              <w:rPr>
                <w:rFonts w:ascii="Verdana" w:hAnsi="Verdana"/>
                <w:sz w:val="20"/>
              </w:rPr>
              <w:t xml:space="preserve">session will discuss the origin, objectives, and content of the </w:t>
            </w:r>
            <w:r w:rsidRPr="006A5F0F">
              <w:rPr>
                <w:rFonts w:ascii="Verdana" w:hAnsi="Verdana"/>
                <w:sz w:val="20"/>
              </w:rPr>
              <w:t>WTO Disciplines on Services Domestic Regulation</w:t>
            </w:r>
            <w:r w:rsidR="006A5F0F" w:rsidRPr="006A5F0F">
              <w:rPr>
                <w:rFonts w:ascii="Verdana" w:hAnsi="Verdana"/>
                <w:sz w:val="20"/>
              </w:rPr>
              <w:t>, and their implementation.  The session will compare the disciplines with relevant regulatory practices of Jordan.</w:t>
            </w:r>
          </w:p>
          <w:p w14:paraId="00C7FA46" w14:textId="77777777" w:rsidR="00AA77F2" w:rsidRPr="006A5F0F" w:rsidRDefault="00AA77F2" w:rsidP="006A5F0F">
            <w:pPr>
              <w:keepNext/>
              <w:keepLines/>
              <w:tabs>
                <w:tab w:val="left" w:pos="2700"/>
                <w:tab w:val="left" w:pos="3600"/>
              </w:tabs>
              <w:spacing w:after="60"/>
              <w:rPr>
                <w:sz w:val="20"/>
              </w:rPr>
            </w:pPr>
          </w:p>
        </w:tc>
      </w:tr>
      <w:tr w:rsidR="00AA77F2" w:rsidRPr="006E3E8B" w14:paraId="2A562E55" w14:textId="77777777" w:rsidTr="00487913">
        <w:tc>
          <w:tcPr>
            <w:tcW w:w="2600" w:type="dxa"/>
            <w:tcBorders>
              <w:top w:val="nil"/>
              <w:left w:val="nil"/>
              <w:bottom w:val="nil"/>
              <w:right w:val="nil"/>
            </w:tcBorders>
          </w:tcPr>
          <w:p w14:paraId="286E65AF" w14:textId="6541EC27" w:rsidR="00AA77F2" w:rsidRPr="006E3E8B" w:rsidRDefault="00AA77F2" w:rsidP="00487913">
            <w:pPr>
              <w:rPr>
                <w:rFonts w:ascii="Verdana" w:hAnsi="Verdana"/>
                <w:sz w:val="20"/>
              </w:rPr>
            </w:pPr>
            <w:r w:rsidRPr="006E3E8B">
              <w:rPr>
                <w:rFonts w:ascii="Verdana" w:hAnsi="Verdana"/>
                <w:sz w:val="20"/>
              </w:rPr>
              <w:t>1</w:t>
            </w:r>
            <w:r w:rsidR="000322BD">
              <w:rPr>
                <w:rFonts w:ascii="Verdana" w:hAnsi="Verdana"/>
                <w:sz w:val="20"/>
              </w:rPr>
              <w:t>1</w:t>
            </w:r>
            <w:r w:rsidRPr="006E3E8B">
              <w:rPr>
                <w:rFonts w:ascii="Verdana" w:hAnsi="Verdana"/>
                <w:sz w:val="20"/>
              </w:rPr>
              <w:t>h30 – 1</w:t>
            </w:r>
            <w:r w:rsidR="000322BD">
              <w:rPr>
                <w:rFonts w:ascii="Verdana" w:hAnsi="Verdana"/>
                <w:sz w:val="20"/>
              </w:rPr>
              <w:t>1</w:t>
            </w:r>
            <w:r w:rsidRPr="006E3E8B">
              <w:rPr>
                <w:rFonts w:ascii="Verdana" w:hAnsi="Verdana"/>
                <w:sz w:val="20"/>
              </w:rPr>
              <w:t>h45</w:t>
            </w:r>
          </w:p>
        </w:tc>
        <w:tc>
          <w:tcPr>
            <w:tcW w:w="6426" w:type="dxa"/>
            <w:tcBorders>
              <w:top w:val="nil"/>
              <w:left w:val="nil"/>
              <w:bottom w:val="nil"/>
              <w:right w:val="nil"/>
            </w:tcBorders>
          </w:tcPr>
          <w:p w14:paraId="2E3FAAE7" w14:textId="77777777" w:rsidR="00AA77F2" w:rsidRPr="006E3E8B" w:rsidRDefault="00AA77F2" w:rsidP="00487913">
            <w:pPr>
              <w:rPr>
                <w:rFonts w:ascii="Verdana" w:hAnsi="Verdana"/>
                <w:bCs/>
                <w:i/>
                <w:iCs/>
                <w:sz w:val="20"/>
              </w:rPr>
            </w:pPr>
            <w:r w:rsidRPr="006E3E8B">
              <w:rPr>
                <w:rFonts w:ascii="Verdana" w:hAnsi="Verdana"/>
                <w:bCs/>
                <w:i/>
                <w:iCs/>
                <w:sz w:val="20"/>
              </w:rPr>
              <w:t>Coffee Break</w:t>
            </w:r>
          </w:p>
          <w:p w14:paraId="5B8C2437" w14:textId="77777777" w:rsidR="00AA77F2" w:rsidRPr="006E3E8B" w:rsidRDefault="00AA77F2" w:rsidP="00487913">
            <w:pPr>
              <w:rPr>
                <w:rFonts w:ascii="Verdana" w:hAnsi="Verdana"/>
                <w:b/>
                <w:sz w:val="20"/>
              </w:rPr>
            </w:pPr>
          </w:p>
        </w:tc>
      </w:tr>
      <w:tr w:rsidR="00AA77F2" w:rsidRPr="006E3E8B" w14:paraId="6EBEEB77" w14:textId="77777777" w:rsidTr="00487913">
        <w:tc>
          <w:tcPr>
            <w:tcW w:w="2600" w:type="dxa"/>
            <w:tcBorders>
              <w:top w:val="nil"/>
              <w:left w:val="nil"/>
              <w:bottom w:val="nil"/>
              <w:right w:val="nil"/>
            </w:tcBorders>
          </w:tcPr>
          <w:p w14:paraId="473C34AA" w14:textId="7FBAFE61" w:rsidR="00AA77F2" w:rsidRPr="006E3E8B" w:rsidRDefault="00AA77F2" w:rsidP="00487913">
            <w:pPr>
              <w:rPr>
                <w:rFonts w:ascii="Verdana" w:hAnsi="Verdana"/>
                <w:iCs/>
                <w:sz w:val="20"/>
              </w:rPr>
            </w:pPr>
            <w:r w:rsidRPr="006E3E8B">
              <w:rPr>
                <w:rFonts w:ascii="Verdana" w:hAnsi="Verdana"/>
                <w:iCs/>
                <w:sz w:val="20"/>
              </w:rPr>
              <w:t>1</w:t>
            </w:r>
            <w:r w:rsidR="000322BD">
              <w:rPr>
                <w:rFonts w:ascii="Verdana" w:hAnsi="Verdana"/>
                <w:iCs/>
                <w:sz w:val="20"/>
              </w:rPr>
              <w:t>1</w:t>
            </w:r>
            <w:r w:rsidRPr="006E3E8B">
              <w:rPr>
                <w:rFonts w:ascii="Verdana" w:hAnsi="Verdana"/>
                <w:iCs/>
                <w:sz w:val="20"/>
              </w:rPr>
              <w:t xml:space="preserve">h45 </w:t>
            </w:r>
            <w:r w:rsidRPr="006E3E8B">
              <w:rPr>
                <w:rFonts w:ascii="Verdana" w:hAnsi="Verdana"/>
                <w:bCs/>
                <w:sz w:val="20"/>
              </w:rPr>
              <w:t>– 1</w:t>
            </w:r>
            <w:r w:rsidR="000322BD">
              <w:rPr>
                <w:rFonts w:ascii="Verdana" w:hAnsi="Verdana"/>
                <w:bCs/>
                <w:sz w:val="20"/>
              </w:rPr>
              <w:t>3</w:t>
            </w:r>
            <w:r w:rsidRPr="006E3E8B">
              <w:rPr>
                <w:rFonts w:ascii="Verdana" w:hAnsi="Verdana"/>
                <w:bCs/>
                <w:sz w:val="20"/>
              </w:rPr>
              <w:t>h</w:t>
            </w:r>
            <w:r w:rsidR="006A5F0F">
              <w:rPr>
                <w:rFonts w:ascii="Verdana" w:hAnsi="Verdana"/>
                <w:bCs/>
                <w:sz w:val="20"/>
              </w:rPr>
              <w:t>15</w:t>
            </w:r>
          </w:p>
        </w:tc>
        <w:tc>
          <w:tcPr>
            <w:tcW w:w="6426" w:type="dxa"/>
            <w:tcBorders>
              <w:top w:val="nil"/>
              <w:left w:val="nil"/>
              <w:bottom w:val="nil"/>
              <w:right w:val="nil"/>
            </w:tcBorders>
          </w:tcPr>
          <w:p w14:paraId="22606D0D" w14:textId="40425ACF" w:rsidR="005C40E4" w:rsidRPr="006A5F0F" w:rsidRDefault="005C40E4" w:rsidP="006A5F0F">
            <w:pPr>
              <w:rPr>
                <w:rFonts w:ascii="Verdana" w:hAnsi="Verdana"/>
                <w:b/>
                <w:bCs/>
                <w:sz w:val="20"/>
              </w:rPr>
            </w:pPr>
            <w:r w:rsidRPr="006A5F0F">
              <w:rPr>
                <w:rFonts w:ascii="Verdana" w:hAnsi="Verdana"/>
                <w:b/>
                <w:bCs/>
                <w:sz w:val="20"/>
              </w:rPr>
              <w:t>Investment Facilitation for Development</w:t>
            </w:r>
            <w:r w:rsidR="003B36CD">
              <w:rPr>
                <w:rFonts w:ascii="Verdana" w:hAnsi="Verdana"/>
                <w:b/>
                <w:bCs/>
                <w:sz w:val="20"/>
              </w:rPr>
              <w:t xml:space="preserve"> (Virtual Session)</w:t>
            </w:r>
          </w:p>
          <w:p w14:paraId="45B9C0BA" w14:textId="7D93496B" w:rsidR="005C40E4" w:rsidRPr="006A5F0F" w:rsidRDefault="005C40E4" w:rsidP="006A5F0F">
            <w:pPr>
              <w:rPr>
                <w:rFonts w:ascii="Verdana" w:hAnsi="Verdana"/>
                <w:sz w:val="20"/>
              </w:rPr>
            </w:pPr>
            <w:r w:rsidRPr="006A5F0F">
              <w:rPr>
                <w:rFonts w:ascii="Verdana" w:hAnsi="Verdana"/>
                <w:sz w:val="20"/>
              </w:rPr>
              <w:t>The session will address the objectives, structure, scope and main pillars of the Agreement on Investment Facilitation for Development</w:t>
            </w:r>
            <w:r w:rsidR="006A5F0F" w:rsidRPr="006A5F0F">
              <w:rPr>
                <w:rFonts w:ascii="Verdana" w:hAnsi="Verdana"/>
                <w:sz w:val="20"/>
              </w:rPr>
              <w:t xml:space="preserve"> (</w:t>
            </w:r>
            <w:r w:rsidRPr="006A5F0F">
              <w:rPr>
                <w:rFonts w:ascii="Verdana" w:hAnsi="Verdana"/>
                <w:sz w:val="20"/>
              </w:rPr>
              <w:t>transparency of investment measures, streamlining investment-related administrative procedures, sustainable investment)</w:t>
            </w:r>
            <w:r w:rsidR="006A5F0F" w:rsidRPr="006A5F0F">
              <w:rPr>
                <w:rFonts w:ascii="Verdana" w:hAnsi="Verdana"/>
                <w:sz w:val="20"/>
              </w:rPr>
              <w:t>, and discuss s</w:t>
            </w:r>
            <w:r w:rsidRPr="006A5F0F">
              <w:rPr>
                <w:rFonts w:ascii="Verdana" w:hAnsi="Verdana"/>
                <w:sz w:val="20"/>
              </w:rPr>
              <w:t>pecial and differential treatment and IF Needs Assessments</w:t>
            </w:r>
          </w:p>
          <w:p w14:paraId="0F41EA1C" w14:textId="77777777" w:rsidR="00AA77F2" w:rsidRPr="006A5F0F" w:rsidRDefault="00AA77F2" w:rsidP="006A5F0F">
            <w:pPr>
              <w:tabs>
                <w:tab w:val="left" w:pos="2700"/>
                <w:tab w:val="left" w:pos="3600"/>
              </w:tabs>
              <w:rPr>
                <w:rFonts w:ascii="Verdana" w:hAnsi="Verdana"/>
                <w:sz w:val="20"/>
              </w:rPr>
            </w:pPr>
          </w:p>
        </w:tc>
      </w:tr>
      <w:tr w:rsidR="00AA77F2" w:rsidRPr="006E3E8B" w14:paraId="717488EE" w14:textId="77777777" w:rsidTr="00487913">
        <w:tc>
          <w:tcPr>
            <w:tcW w:w="2600" w:type="dxa"/>
            <w:tcBorders>
              <w:top w:val="nil"/>
              <w:left w:val="nil"/>
              <w:bottom w:val="nil"/>
              <w:right w:val="nil"/>
            </w:tcBorders>
          </w:tcPr>
          <w:p w14:paraId="2D5C3662" w14:textId="4E77CFDF" w:rsidR="00AA77F2" w:rsidRPr="006E3E8B" w:rsidRDefault="00AA77F2" w:rsidP="00487913">
            <w:pPr>
              <w:rPr>
                <w:rFonts w:ascii="Verdana" w:hAnsi="Verdana"/>
                <w:iCs/>
                <w:sz w:val="20"/>
              </w:rPr>
            </w:pPr>
            <w:r w:rsidRPr="006E3E8B">
              <w:rPr>
                <w:rFonts w:ascii="Verdana" w:hAnsi="Verdana"/>
                <w:iCs/>
                <w:sz w:val="20"/>
              </w:rPr>
              <w:t>1</w:t>
            </w:r>
            <w:r w:rsidR="006A5F0F">
              <w:rPr>
                <w:rFonts w:ascii="Verdana" w:hAnsi="Verdana"/>
                <w:iCs/>
                <w:sz w:val="20"/>
              </w:rPr>
              <w:t>3</w:t>
            </w:r>
            <w:r w:rsidRPr="006E3E8B">
              <w:rPr>
                <w:rFonts w:ascii="Verdana" w:hAnsi="Verdana"/>
                <w:iCs/>
                <w:sz w:val="20"/>
              </w:rPr>
              <w:t>h</w:t>
            </w:r>
            <w:r w:rsidR="006A5F0F">
              <w:rPr>
                <w:rFonts w:ascii="Verdana" w:hAnsi="Verdana"/>
                <w:iCs/>
                <w:sz w:val="20"/>
              </w:rPr>
              <w:t>15</w:t>
            </w:r>
            <w:r w:rsidRPr="006E3E8B">
              <w:rPr>
                <w:rFonts w:ascii="Verdana" w:hAnsi="Verdana"/>
                <w:iCs/>
                <w:sz w:val="20"/>
              </w:rPr>
              <w:t xml:space="preserve"> </w:t>
            </w:r>
            <w:r w:rsidRPr="006E3E8B">
              <w:rPr>
                <w:rFonts w:ascii="Verdana" w:hAnsi="Verdana"/>
                <w:bCs/>
                <w:sz w:val="20"/>
              </w:rPr>
              <w:t>–</w:t>
            </w:r>
            <w:r w:rsidRPr="006E3E8B">
              <w:rPr>
                <w:rFonts w:ascii="Verdana" w:hAnsi="Verdana"/>
                <w:iCs/>
                <w:sz w:val="20"/>
              </w:rPr>
              <w:t xml:space="preserve"> 1</w:t>
            </w:r>
            <w:r w:rsidR="006A5F0F">
              <w:rPr>
                <w:rFonts w:ascii="Verdana" w:hAnsi="Verdana"/>
                <w:iCs/>
                <w:sz w:val="20"/>
              </w:rPr>
              <w:t>3</w:t>
            </w:r>
            <w:r w:rsidRPr="006E3E8B">
              <w:rPr>
                <w:rFonts w:ascii="Verdana" w:hAnsi="Verdana"/>
                <w:iCs/>
                <w:sz w:val="20"/>
              </w:rPr>
              <w:t>h</w:t>
            </w:r>
            <w:r w:rsidR="006A5F0F">
              <w:rPr>
                <w:rFonts w:ascii="Verdana" w:hAnsi="Verdana"/>
                <w:iCs/>
                <w:sz w:val="20"/>
              </w:rPr>
              <w:t>3</w:t>
            </w:r>
            <w:r w:rsidRPr="006E3E8B">
              <w:rPr>
                <w:rFonts w:ascii="Verdana" w:hAnsi="Verdana"/>
                <w:iCs/>
                <w:sz w:val="20"/>
              </w:rPr>
              <w:t>0</w:t>
            </w:r>
          </w:p>
          <w:p w14:paraId="459F14B5" w14:textId="77777777" w:rsidR="00AA77F2" w:rsidRPr="006E3E8B" w:rsidRDefault="00AA77F2" w:rsidP="00487913">
            <w:pPr>
              <w:rPr>
                <w:rFonts w:ascii="Verdana" w:hAnsi="Verdana"/>
                <w:bCs/>
                <w:sz w:val="20"/>
              </w:rPr>
            </w:pPr>
          </w:p>
        </w:tc>
        <w:tc>
          <w:tcPr>
            <w:tcW w:w="6426" w:type="dxa"/>
            <w:tcBorders>
              <w:top w:val="nil"/>
              <w:left w:val="nil"/>
              <w:bottom w:val="nil"/>
              <w:right w:val="nil"/>
            </w:tcBorders>
          </w:tcPr>
          <w:p w14:paraId="02EA4C0F" w14:textId="77777777" w:rsidR="00AA77F2" w:rsidRPr="006E3E8B" w:rsidRDefault="00AA77F2" w:rsidP="00487913">
            <w:pPr>
              <w:tabs>
                <w:tab w:val="left" w:pos="2700"/>
                <w:tab w:val="left" w:pos="3600"/>
              </w:tabs>
              <w:ind w:left="9" w:hanging="9"/>
              <w:rPr>
                <w:rFonts w:ascii="Verdana" w:hAnsi="Verdana"/>
                <w:i/>
                <w:iCs/>
                <w:sz w:val="20"/>
              </w:rPr>
            </w:pPr>
            <w:r w:rsidRPr="006E3E8B">
              <w:rPr>
                <w:rFonts w:ascii="Verdana" w:hAnsi="Verdana"/>
                <w:i/>
                <w:iCs/>
                <w:sz w:val="20"/>
              </w:rPr>
              <w:t>Lunch Break</w:t>
            </w:r>
          </w:p>
        </w:tc>
      </w:tr>
      <w:tr w:rsidR="00AA77F2" w:rsidRPr="006E3E8B" w14:paraId="292BE85B" w14:textId="77777777" w:rsidTr="00487913">
        <w:tc>
          <w:tcPr>
            <w:tcW w:w="2600" w:type="dxa"/>
            <w:tcBorders>
              <w:top w:val="nil"/>
              <w:left w:val="nil"/>
              <w:bottom w:val="nil"/>
              <w:right w:val="nil"/>
            </w:tcBorders>
          </w:tcPr>
          <w:p w14:paraId="1EB5F61F" w14:textId="5B5C29FA" w:rsidR="00AA77F2" w:rsidRPr="006E3E8B" w:rsidRDefault="00AA77F2" w:rsidP="00487913">
            <w:pPr>
              <w:rPr>
                <w:rFonts w:ascii="Verdana" w:hAnsi="Verdana"/>
                <w:iCs/>
                <w:sz w:val="20"/>
              </w:rPr>
            </w:pPr>
            <w:r w:rsidRPr="006E3E8B">
              <w:rPr>
                <w:rFonts w:ascii="Verdana" w:hAnsi="Verdana"/>
                <w:iCs/>
                <w:sz w:val="20"/>
              </w:rPr>
              <w:t>1</w:t>
            </w:r>
            <w:r w:rsidR="006A5F0F">
              <w:rPr>
                <w:rFonts w:ascii="Verdana" w:hAnsi="Verdana"/>
                <w:iCs/>
                <w:sz w:val="20"/>
              </w:rPr>
              <w:t>3</w:t>
            </w:r>
            <w:r w:rsidRPr="006E3E8B">
              <w:rPr>
                <w:rFonts w:ascii="Verdana" w:hAnsi="Verdana"/>
                <w:iCs/>
                <w:sz w:val="20"/>
              </w:rPr>
              <w:t>h</w:t>
            </w:r>
            <w:r w:rsidR="006A5F0F">
              <w:rPr>
                <w:rFonts w:ascii="Verdana" w:hAnsi="Verdana"/>
                <w:iCs/>
                <w:sz w:val="20"/>
              </w:rPr>
              <w:t>3</w:t>
            </w:r>
            <w:r w:rsidRPr="006E3E8B">
              <w:rPr>
                <w:rFonts w:ascii="Verdana" w:hAnsi="Verdana"/>
                <w:iCs/>
                <w:sz w:val="20"/>
              </w:rPr>
              <w:t xml:space="preserve">0 </w:t>
            </w:r>
            <w:r w:rsidRPr="006E3E8B">
              <w:rPr>
                <w:rFonts w:ascii="Verdana" w:hAnsi="Verdana"/>
                <w:bCs/>
                <w:sz w:val="20"/>
              </w:rPr>
              <w:t>– 1</w:t>
            </w:r>
            <w:r w:rsidR="006A5F0F">
              <w:rPr>
                <w:rFonts w:ascii="Verdana" w:hAnsi="Verdana"/>
                <w:bCs/>
                <w:sz w:val="20"/>
              </w:rPr>
              <w:t>4</w:t>
            </w:r>
            <w:r w:rsidRPr="006E3E8B">
              <w:rPr>
                <w:rFonts w:ascii="Verdana" w:hAnsi="Verdana"/>
                <w:bCs/>
                <w:sz w:val="20"/>
              </w:rPr>
              <w:t>h00</w:t>
            </w:r>
          </w:p>
        </w:tc>
        <w:tc>
          <w:tcPr>
            <w:tcW w:w="6426" w:type="dxa"/>
            <w:tcBorders>
              <w:top w:val="nil"/>
              <w:left w:val="nil"/>
              <w:bottom w:val="nil"/>
              <w:right w:val="nil"/>
            </w:tcBorders>
          </w:tcPr>
          <w:p w14:paraId="62D0266D" w14:textId="77777777" w:rsidR="00AA77F2" w:rsidRDefault="006A5F0F" w:rsidP="00487913">
            <w:pPr>
              <w:tabs>
                <w:tab w:val="left" w:pos="2700"/>
                <w:tab w:val="left" w:pos="3600"/>
              </w:tabs>
              <w:rPr>
                <w:rFonts w:ascii="Verdana" w:hAnsi="Verdana"/>
                <w:sz w:val="20"/>
              </w:rPr>
            </w:pPr>
            <w:r w:rsidRPr="006A5F0F">
              <w:rPr>
                <w:rFonts w:ascii="Verdana" w:hAnsi="Verdana" w:cstheme="minorHAnsi"/>
                <w:b/>
                <w:bCs/>
                <w:sz w:val="20"/>
              </w:rPr>
              <w:t>Multiple choice test on trade in services, including discussion of answers</w:t>
            </w:r>
            <w:r w:rsidR="00AA77F2" w:rsidRPr="006A5F0F">
              <w:rPr>
                <w:rFonts w:ascii="Verdana" w:hAnsi="Verdana"/>
                <w:sz w:val="20"/>
              </w:rPr>
              <w:t xml:space="preserve"> </w:t>
            </w:r>
          </w:p>
          <w:p w14:paraId="4C9271FE" w14:textId="5498552B" w:rsidR="006A5F0F" w:rsidRPr="006A5F0F" w:rsidRDefault="006A5F0F" w:rsidP="00487913">
            <w:pPr>
              <w:tabs>
                <w:tab w:val="left" w:pos="2700"/>
                <w:tab w:val="left" w:pos="3600"/>
              </w:tabs>
              <w:rPr>
                <w:rFonts w:ascii="Verdana" w:hAnsi="Verdana"/>
                <w:sz w:val="20"/>
              </w:rPr>
            </w:pPr>
          </w:p>
        </w:tc>
      </w:tr>
      <w:tr w:rsidR="00640458" w:rsidRPr="006E3E8B" w14:paraId="0BA44CA5" w14:textId="77777777" w:rsidTr="00487913">
        <w:tc>
          <w:tcPr>
            <w:tcW w:w="2600" w:type="dxa"/>
            <w:tcBorders>
              <w:top w:val="nil"/>
              <w:left w:val="nil"/>
              <w:bottom w:val="nil"/>
              <w:right w:val="nil"/>
            </w:tcBorders>
          </w:tcPr>
          <w:p w14:paraId="2637524B" w14:textId="55BCAEB7" w:rsidR="00640458" w:rsidRPr="006E3E8B" w:rsidRDefault="00640458" w:rsidP="00487913">
            <w:pPr>
              <w:rPr>
                <w:rFonts w:ascii="Verdana" w:hAnsi="Verdana"/>
                <w:iCs/>
                <w:sz w:val="20"/>
              </w:rPr>
            </w:pPr>
            <w:r w:rsidRPr="006E3E8B">
              <w:rPr>
                <w:rFonts w:ascii="Verdana" w:hAnsi="Verdana"/>
                <w:iCs/>
                <w:sz w:val="20"/>
              </w:rPr>
              <w:t>1</w:t>
            </w:r>
            <w:r w:rsidR="000322BD">
              <w:rPr>
                <w:rFonts w:ascii="Verdana" w:hAnsi="Verdana"/>
                <w:iCs/>
                <w:sz w:val="20"/>
              </w:rPr>
              <w:t>4</w:t>
            </w:r>
            <w:r w:rsidRPr="006E3E8B">
              <w:rPr>
                <w:rFonts w:ascii="Verdana" w:hAnsi="Verdana"/>
                <w:iCs/>
                <w:sz w:val="20"/>
              </w:rPr>
              <w:t>h</w:t>
            </w:r>
            <w:r w:rsidR="006A5F0F">
              <w:rPr>
                <w:rFonts w:ascii="Verdana" w:hAnsi="Verdana"/>
                <w:iCs/>
                <w:sz w:val="20"/>
              </w:rPr>
              <w:t>0</w:t>
            </w:r>
            <w:r w:rsidRPr="006E3E8B">
              <w:rPr>
                <w:rFonts w:ascii="Verdana" w:hAnsi="Verdana"/>
                <w:iCs/>
                <w:sz w:val="20"/>
              </w:rPr>
              <w:t>0-1</w:t>
            </w:r>
            <w:r w:rsidR="000322BD">
              <w:rPr>
                <w:rFonts w:ascii="Verdana" w:hAnsi="Verdana"/>
                <w:iCs/>
                <w:sz w:val="20"/>
              </w:rPr>
              <w:t>5</w:t>
            </w:r>
            <w:r w:rsidRPr="006E3E8B">
              <w:rPr>
                <w:rFonts w:ascii="Verdana" w:hAnsi="Verdana"/>
                <w:iCs/>
                <w:sz w:val="20"/>
              </w:rPr>
              <w:t>h00</w:t>
            </w:r>
          </w:p>
        </w:tc>
        <w:tc>
          <w:tcPr>
            <w:tcW w:w="6426" w:type="dxa"/>
            <w:tcBorders>
              <w:top w:val="nil"/>
              <w:left w:val="nil"/>
              <w:bottom w:val="nil"/>
              <w:right w:val="nil"/>
            </w:tcBorders>
          </w:tcPr>
          <w:p w14:paraId="335CD6AC" w14:textId="41DA5BE2" w:rsidR="00640458" w:rsidRPr="006E3E8B" w:rsidRDefault="00640458" w:rsidP="00487913">
            <w:pPr>
              <w:tabs>
                <w:tab w:val="left" w:pos="2700"/>
                <w:tab w:val="left" w:pos="3600"/>
              </w:tabs>
              <w:spacing w:after="120"/>
              <w:rPr>
                <w:rFonts w:ascii="Verdana" w:hAnsi="Verdana"/>
                <w:b/>
                <w:bCs/>
                <w:sz w:val="20"/>
              </w:rPr>
            </w:pPr>
            <w:r w:rsidRPr="006E3E8B">
              <w:rPr>
                <w:rFonts w:ascii="Verdana" w:hAnsi="Verdana"/>
                <w:b/>
                <w:bCs/>
                <w:sz w:val="20"/>
              </w:rPr>
              <w:t>Closing Session</w:t>
            </w:r>
            <w:r w:rsidR="000322BD">
              <w:rPr>
                <w:rFonts w:ascii="Verdana" w:hAnsi="Verdana"/>
                <w:b/>
                <w:bCs/>
                <w:sz w:val="20"/>
              </w:rPr>
              <w:t>, Next Steps, Evaluation</w:t>
            </w:r>
          </w:p>
        </w:tc>
      </w:tr>
    </w:tbl>
    <w:p w14:paraId="041689FA" w14:textId="77777777" w:rsidR="00AA77F2" w:rsidRPr="006E3E8B" w:rsidRDefault="00AA77F2" w:rsidP="000E6965"/>
    <w:p w14:paraId="1B76A94E" w14:textId="0959CD36" w:rsidR="004004F1" w:rsidRPr="002D4FA5" w:rsidRDefault="006C5CF0" w:rsidP="00BC5E02">
      <w:pPr>
        <w:jc w:val="center"/>
        <w:rPr>
          <w:rFonts w:ascii="Verdana" w:hAnsi="Verdana"/>
          <w:b/>
          <w:sz w:val="20"/>
          <w:lang w:val="en-GB"/>
        </w:rPr>
      </w:pPr>
      <w:r w:rsidRPr="006E3E8B">
        <w:rPr>
          <w:rFonts w:ascii="Verdana" w:hAnsi="Verdana"/>
          <w:sz w:val="20"/>
        </w:rPr>
        <w:t>______</w:t>
      </w:r>
      <w:r w:rsidR="003A4095" w:rsidRPr="006E3E8B">
        <w:rPr>
          <w:rFonts w:ascii="Verdana" w:hAnsi="Verdana"/>
          <w:sz w:val="20"/>
        </w:rPr>
        <w:t>_________</w:t>
      </w:r>
    </w:p>
    <w:sectPr w:rsidR="004004F1" w:rsidRPr="002D4FA5" w:rsidSect="005B63C6">
      <w:headerReference w:type="default" r:id="rId9"/>
      <w:footerReference w:type="default" r:id="rId10"/>
      <w:headerReference w:type="first" r:id="rId11"/>
      <w:footerReference w:type="first" r:id="rId12"/>
      <w:pgSz w:w="11906" w:h="16838"/>
      <w:pgMar w:top="1440" w:right="1440" w:bottom="1440" w:left="1440" w:header="72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A36D" w14:textId="77777777" w:rsidR="00B76038" w:rsidRPr="006E3E8B" w:rsidRDefault="00B76038">
      <w:r w:rsidRPr="006E3E8B">
        <w:separator/>
      </w:r>
    </w:p>
  </w:endnote>
  <w:endnote w:type="continuationSeparator" w:id="0">
    <w:p w14:paraId="7495DD4A" w14:textId="77777777" w:rsidR="00B76038" w:rsidRPr="006E3E8B" w:rsidRDefault="00B76038">
      <w:r w:rsidRPr="006E3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6"/>
      </w:rPr>
      <w:id w:val="-405229330"/>
      <w:docPartObj>
        <w:docPartGallery w:val="Page Numbers (Bottom of Page)"/>
        <w:docPartUnique/>
      </w:docPartObj>
    </w:sdtPr>
    <w:sdtEndPr>
      <w:rPr>
        <w:sz w:val="14"/>
        <w:szCs w:val="12"/>
      </w:rPr>
    </w:sdtEndPr>
    <w:sdtContent>
      <w:p w14:paraId="3A6B7789" w14:textId="1C048E23" w:rsidR="008A04AF" w:rsidRPr="006E3E8B" w:rsidRDefault="008A04AF">
        <w:pPr>
          <w:pStyle w:val="Footer"/>
          <w:jc w:val="center"/>
          <w:rPr>
            <w:rFonts w:ascii="Verdana" w:hAnsi="Verdana"/>
            <w:sz w:val="18"/>
            <w:szCs w:val="16"/>
          </w:rPr>
        </w:pPr>
        <w:r w:rsidRPr="006E3E8B">
          <w:rPr>
            <w:rFonts w:ascii="Verdana" w:hAnsi="Verdana"/>
            <w:sz w:val="18"/>
            <w:szCs w:val="16"/>
          </w:rPr>
          <w:fldChar w:fldCharType="begin"/>
        </w:r>
        <w:r w:rsidRPr="006E3E8B">
          <w:rPr>
            <w:rFonts w:ascii="Verdana" w:hAnsi="Verdana"/>
            <w:sz w:val="18"/>
            <w:szCs w:val="16"/>
          </w:rPr>
          <w:instrText xml:space="preserve"> PAGE   \* MERGEFORMAT </w:instrText>
        </w:r>
        <w:r w:rsidRPr="006E3E8B">
          <w:rPr>
            <w:rFonts w:ascii="Verdana" w:hAnsi="Verdana"/>
            <w:sz w:val="18"/>
            <w:szCs w:val="16"/>
          </w:rPr>
          <w:fldChar w:fldCharType="separate"/>
        </w:r>
        <w:r w:rsidRPr="006E3E8B">
          <w:rPr>
            <w:rFonts w:ascii="Verdana" w:hAnsi="Verdana"/>
            <w:sz w:val="18"/>
            <w:szCs w:val="16"/>
          </w:rPr>
          <w:t>2</w:t>
        </w:r>
        <w:r w:rsidRPr="006E3E8B">
          <w:rPr>
            <w:rFonts w:ascii="Verdana" w:hAnsi="Verdana"/>
            <w:sz w:val="18"/>
            <w:szCs w:val="16"/>
          </w:rPr>
          <w:fldChar w:fldCharType="end"/>
        </w:r>
      </w:p>
    </w:sdtContent>
  </w:sdt>
  <w:p w14:paraId="09143BB0" w14:textId="77777777" w:rsidR="00E93C74" w:rsidRPr="006E3E8B" w:rsidRDefault="00E93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655A" w14:textId="77777777" w:rsidR="00DB081B" w:rsidRPr="006E3E8B" w:rsidRDefault="00DB081B" w:rsidP="003D45FE">
    <w:pPr>
      <w:pStyle w:val="Footer"/>
      <w:jc w:val="right"/>
    </w:pPr>
    <w:r w:rsidRPr="006E3E8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6CBF" w14:textId="77777777" w:rsidR="00B76038" w:rsidRPr="006E3E8B" w:rsidRDefault="00B76038">
      <w:r w:rsidRPr="006E3E8B">
        <w:separator/>
      </w:r>
    </w:p>
  </w:footnote>
  <w:footnote w:type="continuationSeparator" w:id="0">
    <w:p w14:paraId="17084E09" w14:textId="77777777" w:rsidR="00B76038" w:rsidRPr="006E3E8B" w:rsidRDefault="00B76038">
      <w:r w:rsidRPr="006E3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FED1" w14:textId="0B1229EA" w:rsidR="00F75732" w:rsidRPr="006E3E8B" w:rsidRDefault="00F75732">
    <w:pPr>
      <w:pStyle w:val="Header"/>
      <w:rPr>
        <w:rFonts w:ascii="Verdana" w:hAnsi="Verdana"/>
        <w:sz w:val="18"/>
        <w:szCs w:val="16"/>
      </w:rPr>
    </w:pPr>
    <w:r w:rsidRPr="006E3E8B">
      <w:rPr>
        <w:rFonts w:ascii="Verdana" w:hAnsi="Verdana"/>
        <w:sz w:val="18"/>
        <w:szCs w:val="16"/>
      </w:rPr>
      <w:t xml:space="preserve">Trade in Services and Investment Division </w:t>
    </w:r>
  </w:p>
  <w:p w14:paraId="47AFDBE8" w14:textId="4EFA736A" w:rsidR="00DB081B" w:rsidRPr="006E3E8B" w:rsidRDefault="00C23F84" w:rsidP="00C23F84">
    <w:pPr>
      <w:pStyle w:val="Header"/>
    </w:pPr>
    <w:r>
      <w:rPr>
        <w:rFonts w:ascii="Verdana" w:hAnsi="Verdana"/>
        <w:sz w:val="18"/>
        <w:szCs w:val="16"/>
      </w:rPr>
      <w:t>07 January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6E75" w14:textId="7DD9F7D1" w:rsidR="00DB081B" w:rsidRPr="006E3E8B" w:rsidRDefault="00BC5E02">
    <w:pPr>
      <w:pStyle w:val="Header"/>
    </w:pPr>
    <w:r w:rsidRPr="006E3E8B">
      <w:rPr>
        <w:noProof/>
      </w:rPr>
      <w:drawing>
        <wp:inline distT="0" distB="0" distL="0" distR="0" wp14:anchorId="7E032EB9" wp14:editId="765D8C3D">
          <wp:extent cx="3584575" cy="78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789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B7D78E4"/>
    <w:multiLevelType w:val="hybridMultilevel"/>
    <w:tmpl w:val="2226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7472F"/>
    <w:multiLevelType w:val="hybridMultilevel"/>
    <w:tmpl w:val="3890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E212E"/>
    <w:multiLevelType w:val="hybridMultilevel"/>
    <w:tmpl w:val="600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22BE4"/>
    <w:multiLevelType w:val="hybridMultilevel"/>
    <w:tmpl w:val="1C94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1093"/>
    <w:multiLevelType w:val="hybridMultilevel"/>
    <w:tmpl w:val="2438C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D63C5D"/>
    <w:multiLevelType w:val="singleLevel"/>
    <w:tmpl w:val="DEA28F20"/>
    <w:lvl w:ilvl="0">
      <w:start w:val="1"/>
      <w:numFmt w:val="decimal"/>
      <w:pStyle w:val="ListNumber"/>
      <w:lvlText w:val="%1."/>
      <w:lvlJc w:val="left"/>
      <w:pPr>
        <w:tabs>
          <w:tab w:val="num" w:pos="360"/>
        </w:tabs>
        <w:ind w:left="0" w:firstLine="0"/>
      </w:pPr>
      <w:rPr>
        <w:rFonts w:hint="default"/>
      </w:rPr>
    </w:lvl>
  </w:abstractNum>
  <w:abstractNum w:abstractNumId="9" w15:restartNumberingAfterBreak="0">
    <w:nsid w:val="1D852BC4"/>
    <w:multiLevelType w:val="hybridMultilevel"/>
    <w:tmpl w:val="684A6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1" w15:restartNumberingAfterBreak="0">
    <w:nsid w:val="299444B3"/>
    <w:multiLevelType w:val="hybridMultilevel"/>
    <w:tmpl w:val="B9D2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945D0"/>
    <w:multiLevelType w:val="hybridMultilevel"/>
    <w:tmpl w:val="250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074DF"/>
    <w:multiLevelType w:val="hybridMultilevel"/>
    <w:tmpl w:val="B614D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27ECB"/>
    <w:multiLevelType w:val="hybridMultilevel"/>
    <w:tmpl w:val="2E2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900D8"/>
    <w:multiLevelType w:val="multilevel"/>
    <w:tmpl w:val="262827C4"/>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lowerLetter"/>
      <w:pStyle w:val="Heading4"/>
      <w:lvlText w:val="(%4)"/>
      <w:lvlJc w:val="left"/>
      <w:pPr>
        <w:tabs>
          <w:tab w:val="num" w:pos="720"/>
        </w:tabs>
        <w:ind w:left="720" w:hanging="720"/>
      </w:pPr>
      <w:rPr>
        <w:rFonts w:hint="default"/>
      </w:rPr>
    </w:lvl>
    <w:lvl w:ilvl="4">
      <w:start w:val="1"/>
      <w:numFmt w:val="lowerRoman"/>
      <w:pStyle w:val="Heading5"/>
      <w:lvlText w:val="(%5)"/>
      <w:lvlJc w:val="left"/>
      <w:pPr>
        <w:tabs>
          <w:tab w:val="num" w:pos="720"/>
        </w:tabs>
        <w:ind w:left="720" w:hanging="72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lowerLetter"/>
      <w:pStyle w:val="BodyText2"/>
      <w:lvlText w:val="(%7)"/>
      <w:lvlJc w:val="left"/>
      <w:pPr>
        <w:tabs>
          <w:tab w:val="num" w:pos="1440"/>
        </w:tabs>
        <w:ind w:left="1440" w:hanging="720"/>
      </w:pPr>
      <w:rPr>
        <w:rFonts w:hint="default"/>
      </w:rPr>
    </w:lvl>
    <w:lvl w:ilvl="7">
      <w:start w:val="1"/>
      <w:numFmt w:val="lowerRoman"/>
      <w:pStyle w:val="BodyText3"/>
      <w:lvlText w:val="(%8)"/>
      <w:lvlJc w:val="left"/>
      <w:pPr>
        <w:tabs>
          <w:tab w:val="num" w:pos="2160"/>
        </w:tabs>
        <w:ind w:left="2160" w:hanging="720"/>
      </w:pPr>
      <w:rPr>
        <w:rFonts w:hint="default"/>
      </w:rPr>
    </w:lvl>
    <w:lvl w:ilvl="8">
      <w:start w:val="1"/>
      <w:numFmt w:val="none"/>
      <w:pStyle w:val="BodyText4"/>
      <w:lvlText w:val="-"/>
      <w:lvlJc w:val="left"/>
      <w:pPr>
        <w:tabs>
          <w:tab w:val="num" w:pos="2160"/>
        </w:tabs>
        <w:ind w:left="2160" w:hanging="720"/>
      </w:pPr>
      <w:rPr>
        <w:rFonts w:hint="default"/>
      </w:rPr>
    </w:lvl>
  </w:abstractNum>
  <w:abstractNum w:abstractNumId="16" w15:restartNumberingAfterBreak="0">
    <w:nsid w:val="3CF24CDC"/>
    <w:multiLevelType w:val="hybridMultilevel"/>
    <w:tmpl w:val="95B0F24C"/>
    <w:lvl w:ilvl="0" w:tplc="0809000B">
      <w:start w:val="1"/>
      <w:numFmt w:val="bullet"/>
      <w:lvlText w:val=""/>
      <w:lvlJc w:val="left"/>
      <w:pPr>
        <w:tabs>
          <w:tab w:val="num" w:pos="725"/>
        </w:tabs>
        <w:ind w:left="725" w:hanging="360"/>
      </w:pPr>
      <w:rPr>
        <w:rFonts w:ascii="Wingdings" w:hAnsi="Wingdings" w:hint="default"/>
      </w:rPr>
    </w:lvl>
    <w:lvl w:ilvl="1" w:tplc="08090001">
      <w:start w:val="1"/>
      <w:numFmt w:val="bullet"/>
      <w:lvlText w:val=""/>
      <w:lvlJc w:val="left"/>
      <w:pPr>
        <w:tabs>
          <w:tab w:val="num" w:pos="1445"/>
        </w:tabs>
        <w:ind w:left="1445" w:hanging="360"/>
      </w:pPr>
      <w:rPr>
        <w:rFonts w:ascii="Symbol" w:hAnsi="Symbol" w:hint="default"/>
      </w:rPr>
    </w:lvl>
    <w:lvl w:ilvl="2" w:tplc="08090005" w:tentative="1">
      <w:start w:val="1"/>
      <w:numFmt w:val="bullet"/>
      <w:lvlText w:val=""/>
      <w:lvlJc w:val="left"/>
      <w:pPr>
        <w:tabs>
          <w:tab w:val="num" w:pos="2165"/>
        </w:tabs>
        <w:ind w:left="2165" w:hanging="360"/>
      </w:pPr>
      <w:rPr>
        <w:rFonts w:ascii="Wingdings" w:hAnsi="Wingdings" w:hint="default"/>
      </w:rPr>
    </w:lvl>
    <w:lvl w:ilvl="3" w:tplc="08090001">
      <w:start w:val="1"/>
      <w:numFmt w:val="bullet"/>
      <w:lvlText w:val=""/>
      <w:lvlJc w:val="left"/>
      <w:pPr>
        <w:tabs>
          <w:tab w:val="num" w:pos="2885"/>
        </w:tabs>
        <w:ind w:left="2885" w:hanging="360"/>
      </w:pPr>
      <w:rPr>
        <w:rFonts w:ascii="Symbol" w:hAnsi="Symbol" w:hint="default"/>
      </w:rPr>
    </w:lvl>
    <w:lvl w:ilvl="4" w:tplc="08090003" w:tentative="1">
      <w:start w:val="1"/>
      <w:numFmt w:val="bullet"/>
      <w:lvlText w:val="o"/>
      <w:lvlJc w:val="left"/>
      <w:pPr>
        <w:tabs>
          <w:tab w:val="num" w:pos="3605"/>
        </w:tabs>
        <w:ind w:left="3605" w:hanging="360"/>
      </w:pPr>
      <w:rPr>
        <w:rFonts w:ascii="Courier New" w:hAnsi="Courier New" w:cs="Courier New" w:hint="default"/>
      </w:rPr>
    </w:lvl>
    <w:lvl w:ilvl="5" w:tplc="08090005" w:tentative="1">
      <w:start w:val="1"/>
      <w:numFmt w:val="bullet"/>
      <w:lvlText w:val=""/>
      <w:lvlJc w:val="left"/>
      <w:pPr>
        <w:tabs>
          <w:tab w:val="num" w:pos="4325"/>
        </w:tabs>
        <w:ind w:left="4325" w:hanging="360"/>
      </w:pPr>
      <w:rPr>
        <w:rFonts w:ascii="Wingdings" w:hAnsi="Wingdings" w:hint="default"/>
      </w:rPr>
    </w:lvl>
    <w:lvl w:ilvl="6" w:tplc="08090001" w:tentative="1">
      <w:start w:val="1"/>
      <w:numFmt w:val="bullet"/>
      <w:lvlText w:val=""/>
      <w:lvlJc w:val="left"/>
      <w:pPr>
        <w:tabs>
          <w:tab w:val="num" w:pos="5045"/>
        </w:tabs>
        <w:ind w:left="5045" w:hanging="360"/>
      </w:pPr>
      <w:rPr>
        <w:rFonts w:ascii="Symbol" w:hAnsi="Symbol" w:hint="default"/>
      </w:rPr>
    </w:lvl>
    <w:lvl w:ilvl="7" w:tplc="08090003" w:tentative="1">
      <w:start w:val="1"/>
      <w:numFmt w:val="bullet"/>
      <w:lvlText w:val="o"/>
      <w:lvlJc w:val="left"/>
      <w:pPr>
        <w:tabs>
          <w:tab w:val="num" w:pos="5765"/>
        </w:tabs>
        <w:ind w:left="5765" w:hanging="360"/>
      </w:pPr>
      <w:rPr>
        <w:rFonts w:ascii="Courier New" w:hAnsi="Courier New" w:cs="Courier New" w:hint="default"/>
      </w:rPr>
    </w:lvl>
    <w:lvl w:ilvl="8" w:tplc="08090005" w:tentative="1">
      <w:start w:val="1"/>
      <w:numFmt w:val="bullet"/>
      <w:lvlText w:val=""/>
      <w:lvlJc w:val="left"/>
      <w:pPr>
        <w:tabs>
          <w:tab w:val="num" w:pos="6485"/>
        </w:tabs>
        <w:ind w:left="6485" w:hanging="360"/>
      </w:pPr>
      <w:rPr>
        <w:rFonts w:ascii="Wingdings" w:hAnsi="Wingdings" w:hint="default"/>
      </w:rPr>
    </w:lvl>
  </w:abstractNum>
  <w:abstractNum w:abstractNumId="17" w15:restartNumberingAfterBreak="0">
    <w:nsid w:val="3EB151DD"/>
    <w:multiLevelType w:val="hybridMultilevel"/>
    <w:tmpl w:val="C47E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90EE9"/>
    <w:multiLevelType w:val="hybridMultilevel"/>
    <w:tmpl w:val="40CAED50"/>
    <w:lvl w:ilvl="0" w:tplc="D1FE7C92">
      <w:start w:val="1"/>
      <w:numFmt w:val="bullet"/>
      <w:lvlText w:val=""/>
      <w:lvlJc w:val="left"/>
      <w:pPr>
        <w:ind w:left="720" w:hanging="360"/>
      </w:pPr>
      <w:rPr>
        <w:rFonts w:ascii="Symbol" w:hAnsi="Symbol"/>
      </w:rPr>
    </w:lvl>
    <w:lvl w:ilvl="1" w:tplc="730AA06E">
      <w:start w:val="1"/>
      <w:numFmt w:val="bullet"/>
      <w:lvlText w:val=""/>
      <w:lvlJc w:val="left"/>
      <w:pPr>
        <w:ind w:left="720" w:hanging="360"/>
      </w:pPr>
      <w:rPr>
        <w:rFonts w:ascii="Symbol" w:hAnsi="Symbol"/>
      </w:rPr>
    </w:lvl>
    <w:lvl w:ilvl="2" w:tplc="2CA4FF6A">
      <w:start w:val="1"/>
      <w:numFmt w:val="bullet"/>
      <w:lvlText w:val=""/>
      <w:lvlJc w:val="left"/>
      <w:pPr>
        <w:ind w:left="720" w:hanging="360"/>
      </w:pPr>
      <w:rPr>
        <w:rFonts w:ascii="Symbol" w:hAnsi="Symbol"/>
      </w:rPr>
    </w:lvl>
    <w:lvl w:ilvl="3" w:tplc="0846D794">
      <w:start w:val="1"/>
      <w:numFmt w:val="bullet"/>
      <w:lvlText w:val=""/>
      <w:lvlJc w:val="left"/>
      <w:pPr>
        <w:ind w:left="720" w:hanging="360"/>
      </w:pPr>
      <w:rPr>
        <w:rFonts w:ascii="Symbol" w:hAnsi="Symbol"/>
      </w:rPr>
    </w:lvl>
    <w:lvl w:ilvl="4" w:tplc="00F28856">
      <w:start w:val="1"/>
      <w:numFmt w:val="bullet"/>
      <w:lvlText w:val=""/>
      <w:lvlJc w:val="left"/>
      <w:pPr>
        <w:ind w:left="720" w:hanging="360"/>
      </w:pPr>
      <w:rPr>
        <w:rFonts w:ascii="Symbol" w:hAnsi="Symbol"/>
      </w:rPr>
    </w:lvl>
    <w:lvl w:ilvl="5" w:tplc="AEEE56D8">
      <w:start w:val="1"/>
      <w:numFmt w:val="bullet"/>
      <w:lvlText w:val=""/>
      <w:lvlJc w:val="left"/>
      <w:pPr>
        <w:ind w:left="720" w:hanging="360"/>
      </w:pPr>
      <w:rPr>
        <w:rFonts w:ascii="Symbol" w:hAnsi="Symbol"/>
      </w:rPr>
    </w:lvl>
    <w:lvl w:ilvl="6" w:tplc="04BC05F4">
      <w:start w:val="1"/>
      <w:numFmt w:val="bullet"/>
      <w:lvlText w:val=""/>
      <w:lvlJc w:val="left"/>
      <w:pPr>
        <w:ind w:left="720" w:hanging="360"/>
      </w:pPr>
      <w:rPr>
        <w:rFonts w:ascii="Symbol" w:hAnsi="Symbol"/>
      </w:rPr>
    </w:lvl>
    <w:lvl w:ilvl="7" w:tplc="CBAE89A6">
      <w:start w:val="1"/>
      <w:numFmt w:val="bullet"/>
      <w:lvlText w:val=""/>
      <w:lvlJc w:val="left"/>
      <w:pPr>
        <w:ind w:left="720" w:hanging="360"/>
      </w:pPr>
      <w:rPr>
        <w:rFonts w:ascii="Symbol" w:hAnsi="Symbol"/>
      </w:rPr>
    </w:lvl>
    <w:lvl w:ilvl="8" w:tplc="1EA2A1BA">
      <w:start w:val="1"/>
      <w:numFmt w:val="bullet"/>
      <w:lvlText w:val=""/>
      <w:lvlJc w:val="left"/>
      <w:pPr>
        <w:ind w:left="720" w:hanging="360"/>
      </w:pPr>
      <w:rPr>
        <w:rFonts w:ascii="Symbol" w:hAnsi="Symbol"/>
      </w:rPr>
    </w:lvl>
  </w:abstractNum>
  <w:abstractNum w:abstractNumId="19" w15:restartNumberingAfterBreak="0">
    <w:nsid w:val="51B000C6"/>
    <w:multiLevelType w:val="hybridMultilevel"/>
    <w:tmpl w:val="80E0BA72"/>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06256"/>
    <w:multiLevelType w:val="hybridMultilevel"/>
    <w:tmpl w:val="B310108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5C12591D"/>
    <w:multiLevelType w:val="hybridMultilevel"/>
    <w:tmpl w:val="F72E42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2" w15:restartNumberingAfterBreak="0">
    <w:nsid w:val="61E7244F"/>
    <w:multiLevelType w:val="hybridMultilevel"/>
    <w:tmpl w:val="54FE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53025"/>
    <w:multiLevelType w:val="hybridMultilevel"/>
    <w:tmpl w:val="8A5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D5864"/>
    <w:multiLevelType w:val="hybridMultilevel"/>
    <w:tmpl w:val="1DBC12B0"/>
    <w:lvl w:ilvl="0" w:tplc="B2CE1DB6">
      <w:numFmt w:val="bullet"/>
      <w:lvlText w:val="-"/>
      <w:lvlJc w:val="left"/>
      <w:pPr>
        <w:ind w:left="2520" w:hanging="360"/>
      </w:pPr>
      <w:rPr>
        <w:rFonts w:ascii="Verdana" w:eastAsia="Times New Roman" w:hAnsi="Verdan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6C694D94"/>
    <w:multiLevelType w:val="hybridMultilevel"/>
    <w:tmpl w:val="F4A4FDF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D756607"/>
    <w:multiLevelType w:val="hybridMultilevel"/>
    <w:tmpl w:val="F086CEDC"/>
    <w:lvl w:ilvl="0" w:tplc="4BEE7C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2174233">
    <w:abstractNumId w:val="15"/>
  </w:num>
  <w:num w:numId="2" w16cid:durableId="1282766716">
    <w:abstractNumId w:val="10"/>
  </w:num>
  <w:num w:numId="3" w16cid:durableId="520165042">
    <w:abstractNumId w:val="2"/>
  </w:num>
  <w:num w:numId="4" w16cid:durableId="1420709948">
    <w:abstractNumId w:val="1"/>
  </w:num>
  <w:num w:numId="5" w16cid:durableId="1393968066">
    <w:abstractNumId w:val="0"/>
  </w:num>
  <w:num w:numId="6" w16cid:durableId="644702763">
    <w:abstractNumId w:val="8"/>
  </w:num>
  <w:num w:numId="7" w16cid:durableId="1583447875">
    <w:abstractNumId w:val="20"/>
  </w:num>
  <w:num w:numId="8" w16cid:durableId="1977224708">
    <w:abstractNumId w:val="19"/>
  </w:num>
  <w:num w:numId="9" w16cid:durableId="1520850137">
    <w:abstractNumId w:val="17"/>
  </w:num>
  <w:num w:numId="10" w16cid:durableId="2062820252">
    <w:abstractNumId w:val="16"/>
  </w:num>
  <w:num w:numId="11" w16cid:durableId="1936357533">
    <w:abstractNumId w:val="22"/>
  </w:num>
  <w:num w:numId="12" w16cid:durableId="1637679521">
    <w:abstractNumId w:val="9"/>
  </w:num>
  <w:num w:numId="13" w16cid:durableId="766540384">
    <w:abstractNumId w:val="6"/>
  </w:num>
  <w:num w:numId="14" w16cid:durableId="842941249">
    <w:abstractNumId w:val="21"/>
  </w:num>
  <w:num w:numId="15" w16cid:durableId="479274987">
    <w:abstractNumId w:val="3"/>
  </w:num>
  <w:num w:numId="16" w16cid:durableId="1906605919">
    <w:abstractNumId w:val="12"/>
  </w:num>
  <w:num w:numId="17" w16cid:durableId="1961377286">
    <w:abstractNumId w:val="18"/>
  </w:num>
  <w:num w:numId="18" w16cid:durableId="1917393081">
    <w:abstractNumId w:val="14"/>
  </w:num>
  <w:num w:numId="19" w16cid:durableId="394624889">
    <w:abstractNumId w:val="5"/>
  </w:num>
  <w:num w:numId="20" w16cid:durableId="1885630891">
    <w:abstractNumId w:val="4"/>
  </w:num>
  <w:num w:numId="21" w16cid:durableId="32703700">
    <w:abstractNumId w:val="23"/>
  </w:num>
  <w:num w:numId="22" w16cid:durableId="1929458466">
    <w:abstractNumId w:val="26"/>
  </w:num>
  <w:num w:numId="23" w16cid:durableId="883326666">
    <w:abstractNumId w:val="24"/>
  </w:num>
  <w:num w:numId="24" w16cid:durableId="1339891631">
    <w:abstractNumId w:val="11"/>
  </w:num>
  <w:num w:numId="25" w16cid:durableId="1683000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4218270">
    <w:abstractNumId w:val="25"/>
  </w:num>
  <w:num w:numId="27" w16cid:durableId="958220009">
    <w:abstractNumId w:val="7"/>
  </w:num>
  <w:num w:numId="28" w16cid:durableId="101772839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6"/>
    <w:rsid w:val="00003921"/>
    <w:rsid w:val="00010432"/>
    <w:rsid w:val="000159F2"/>
    <w:rsid w:val="000316D8"/>
    <w:rsid w:val="000322BD"/>
    <w:rsid w:val="00035C31"/>
    <w:rsid w:val="00040750"/>
    <w:rsid w:val="00041CBF"/>
    <w:rsid w:val="00051B49"/>
    <w:rsid w:val="000639B6"/>
    <w:rsid w:val="00070B79"/>
    <w:rsid w:val="0007371E"/>
    <w:rsid w:val="00081E1F"/>
    <w:rsid w:val="00092338"/>
    <w:rsid w:val="00093842"/>
    <w:rsid w:val="000A2C7D"/>
    <w:rsid w:val="000B2CE3"/>
    <w:rsid w:val="000B3766"/>
    <w:rsid w:val="000C574B"/>
    <w:rsid w:val="000C6F83"/>
    <w:rsid w:val="000D2526"/>
    <w:rsid w:val="000D7B15"/>
    <w:rsid w:val="000E2B4D"/>
    <w:rsid w:val="000E6965"/>
    <w:rsid w:val="000E7A71"/>
    <w:rsid w:val="000F2926"/>
    <w:rsid w:val="001006E6"/>
    <w:rsid w:val="00101508"/>
    <w:rsid w:val="00106F8E"/>
    <w:rsid w:val="00114D2D"/>
    <w:rsid w:val="00114E0E"/>
    <w:rsid w:val="00117C4D"/>
    <w:rsid w:val="001230BC"/>
    <w:rsid w:val="00131657"/>
    <w:rsid w:val="00132B2F"/>
    <w:rsid w:val="001411B1"/>
    <w:rsid w:val="00152302"/>
    <w:rsid w:val="001542C1"/>
    <w:rsid w:val="0015453A"/>
    <w:rsid w:val="0016262D"/>
    <w:rsid w:val="001632D5"/>
    <w:rsid w:val="0018263C"/>
    <w:rsid w:val="00183781"/>
    <w:rsid w:val="001A6AFB"/>
    <w:rsid w:val="001B268E"/>
    <w:rsid w:val="001C221B"/>
    <w:rsid w:val="001E406C"/>
    <w:rsid w:val="001E5FA3"/>
    <w:rsid w:val="001F7983"/>
    <w:rsid w:val="00202522"/>
    <w:rsid w:val="00203BE4"/>
    <w:rsid w:val="002044F7"/>
    <w:rsid w:val="00205343"/>
    <w:rsid w:val="002069AD"/>
    <w:rsid w:val="00212E75"/>
    <w:rsid w:val="00230D77"/>
    <w:rsid w:val="00236C94"/>
    <w:rsid w:val="00237FDF"/>
    <w:rsid w:val="002429F8"/>
    <w:rsid w:val="00252222"/>
    <w:rsid w:val="0025368A"/>
    <w:rsid w:val="002630AD"/>
    <w:rsid w:val="0026539F"/>
    <w:rsid w:val="00276D8C"/>
    <w:rsid w:val="00281D56"/>
    <w:rsid w:val="0028617A"/>
    <w:rsid w:val="00294FD2"/>
    <w:rsid w:val="00295F44"/>
    <w:rsid w:val="002A2866"/>
    <w:rsid w:val="002B2FB3"/>
    <w:rsid w:val="002B57C2"/>
    <w:rsid w:val="002C2590"/>
    <w:rsid w:val="002C2D5C"/>
    <w:rsid w:val="002D379F"/>
    <w:rsid w:val="002D4FA5"/>
    <w:rsid w:val="002D5CE9"/>
    <w:rsid w:val="002F2863"/>
    <w:rsid w:val="00303B71"/>
    <w:rsid w:val="00307713"/>
    <w:rsid w:val="00310282"/>
    <w:rsid w:val="003158AB"/>
    <w:rsid w:val="00321F41"/>
    <w:rsid w:val="00323FA7"/>
    <w:rsid w:val="00333C85"/>
    <w:rsid w:val="00334117"/>
    <w:rsid w:val="003361FA"/>
    <w:rsid w:val="00340662"/>
    <w:rsid w:val="00341064"/>
    <w:rsid w:val="00347C8F"/>
    <w:rsid w:val="00353690"/>
    <w:rsid w:val="00360BEB"/>
    <w:rsid w:val="00367068"/>
    <w:rsid w:val="00371CE9"/>
    <w:rsid w:val="00382B0C"/>
    <w:rsid w:val="00386758"/>
    <w:rsid w:val="00386943"/>
    <w:rsid w:val="00386E76"/>
    <w:rsid w:val="0039024C"/>
    <w:rsid w:val="00391FAE"/>
    <w:rsid w:val="003A39FE"/>
    <w:rsid w:val="003A4095"/>
    <w:rsid w:val="003A5136"/>
    <w:rsid w:val="003A5D31"/>
    <w:rsid w:val="003B30C5"/>
    <w:rsid w:val="003B36CD"/>
    <w:rsid w:val="003B6DE1"/>
    <w:rsid w:val="003C6C93"/>
    <w:rsid w:val="003D0C0D"/>
    <w:rsid w:val="003D3AE4"/>
    <w:rsid w:val="003D45FE"/>
    <w:rsid w:val="003E09AD"/>
    <w:rsid w:val="003E1CCA"/>
    <w:rsid w:val="003F4696"/>
    <w:rsid w:val="003F5B02"/>
    <w:rsid w:val="004004F1"/>
    <w:rsid w:val="00403714"/>
    <w:rsid w:val="0041547A"/>
    <w:rsid w:val="00417388"/>
    <w:rsid w:val="0043025E"/>
    <w:rsid w:val="00435F3F"/>
    <w:rsid w:val="00436B8F"/>
    <w:rsid w:val="00441BF5"/>
    <w:rsid w:val="00444A88"/>
    <w:rsid w:val="00446B7F"/>
    <w:rsid w:val="004500BD"/>
    <w:rsid w:val="00455388"/>
    <w:rsid w:val="00461BFC"/>
    <w:rsid w:val="0046228D"/>
    <w:rsid w:val="00465493"/>
    <w:rsid w:val="00470BBE"/>
    <w:rsid w:val="0047647A"/>
    <w:rsid w:val="00476EB7"/>
    <w:rsid w:val="004811CE"/>
    <w:rsid w:val="00481B87"/>
    <w:rsid w:val="00487933"/>
    <w:rsid w:val="004930D4"/>
    <w:rsid w:val="004A4C2A"/>
    <w:rsid w:val="004B2EFF"/>
    <w:rsid w:val="004C10E3"/>
    <w:rsid w:val="004C1D64"/>
    <w:rsid w:val="004C2A4F"/>
    <w:rsid w:val="004C34C9"/>
    <w:rsid w:val="004C7252"/>
    <w:rsid w:val="004C76B3"/>
    <w:rsid w:val="004D3951"/>
    <w:rsid w:val="004E09B4"/>
    <w:rsid w:val="004E586B"/>
    <w:rsid w:val="004E602E"/>
    <w:rsid w:val="004F3A89"/>
    <w:rsid w:val="00505DC5"/>
    <w:rsid w:val="005111DB"/>
    <w:rsid w:val="005140ED"/>
    <w:rsid w:val="00524393"/>
    <w:rsid w:val="00526F3F"/>
    <w:rsid w:val="00535852"/>
    <w:rsid w:val="00535D4A"/>
    <w:rsid w:val="005437E8"/>
    <w:rsid w:val="0054405E"/>
    <w:rsid w:val="005533BF"/>
    <w:rsid w:val="005568EF"/>
    <w:rsid w:val="00573F36"/>
    <w:rsid w:val="00582FAD"/>
    <w:rsid w:val="00584014"/>
    <w:rsid w:val="0058635C"/>
    <w:rsid w:val="005A6D6F"/>
    <w:rsid w:val="005B050B"/>
    <w:rsid w:val="005B2105"/>
    <w:rsid w:val="005B63C6"/>
    <w:rsid w:val="005C0274"/>
    <w:rsid w:val="005C1816"/>
    <w:rsid w:val="005C40E4"/>
    <w:rsid w:val="005C6F18"/>
    <w:rsid w:val="005D0E35"/>
    <w:rsid w:val="005D2F55"/>
    <w:rsid w:val="005E3E79"/>
    <w:rsid w:val="005E50A5"/>
    <w:rsid w:val="005F1057"/>
    <w:rsid w:val="005F36A4"/>
    <w:rsid w:val="005F3D66"/>
    <w:rsid w:val="00601D2D"/>
    <w:rsid w:val="00604D43"/>
    <w:rsid w:val="006067C2"/>
    <w:rsid w:val="006156AC"/>
    <w:rsid w:val="00625B6F"/>
    <w:rsid w:val="0063610C"/>
    <w:rsid w:val="0063662B"/>
    <w:rsid w:val="00640458"/>
    <w:rsid w:val="00640E10"/>
    <w:rsid w:val="006429C1"/>
    <w:rsid w:val="00647670"/>
    <w:rsid w:val="00654B66"/>
    <w:rsid w:val="00654CF8"/>
    <w:rsid w:val="0066218F"/>
    <w:rsid w:val="00665675"/>
    <w:rsid w:val="006711F2"/>
    <w:rsid w:val="00671F88"/>
    <w:rsid w:val="00673242"/>
    <w:rsid w:val="0068271A"/>
    <w:rsid w:val="006924EF"/>
    <w:rsid w:val="006949E0"/>
    <w:rsid w:val="006A0751"/>
    <w:rsid w:val="006A4BCB"/>
    <w:rsid w:val="006A5F0F"/>
    <w:rsid w:val="006B1FED"/>
    <w:rsid w:val="006B6A5E"/>
    <w:rsid w:val="006C02EF"/>
    <w:rsid w:val="006C5CF0"/>
    <w:rsid w:val="006D1CB9"/>
    <w:rsid w:val="006D3668"/>
    <w:rsid w:val="006D4FC7"/>
    <w:rsid w:val="006E3073"/>
    <w:rsid w:val="006E3E8B"/>
    <w:rsid w:val="006F1C1C"/>
    <w:rsid w:val="006F41C3"/>
    <w:rsid w:val="006F585B"/>
    <w:rsid w:val="006F5DCF"/>
    <w:rsid w:val="00704CFC"/>
    <w:rsid w:val="00715D96"/>
    <w:rsid w:val="00716F1F"/>
    <w:rsid w:val="007225BB"/>
    <w:rsid w:val="007259BD"/>
    <w:rsid w:val="007263AA"/>
    <w:rsid w:val="00733A6A"/>
    <w:rsid w:val="0074127F"/>
    <w:rsid w:val="00741B8A"/>
    <w:rsid w:val="0074353F"/>
    <w:rsid w:val="00750AF1"/>
    <w:rsid w:val="00755BA6"/>
    <w:rsid w:val="00767FC6"/>
    <w:rsid w:val="00776226"/>
    <w:rsid w:val="007771E2"/>
    <w:rsid w:val="007825B5"/>
    <w:rsid w:val="0079490F"/>
    <w:rsid w:val="00794F90"/>
    <w:rsid w:val="007A09C3"/>
    <w:rsid w:val="007A6EDD"/>
    <w:rsid w:val="007A7CC0"/>
    <w:rsid w:val="007B181F"/>
    <w:rsid w:val="007B19C9"/>
    <w:rsid w:val="007B50C4"/>
    <w:rsid w:val="007C18AD"/>
    <w:rsid w:val="007C1B1E"/>
    <w:rsid w:val="007C560A"/>
    <w:rsid w:val="007D708C"/>
    <w:rsid w:val="007E3BB3"/>
    <w:rsid w:val="007E7153"/>
    <w:rsid w:val="007E74B3"/>
    <w:rsid w:val="00806B49"/>
    <w:rsid w:val="008208BF"/>
    <w:rsid w:val="00824244"/>
    <w:rsid w:val="00831150"/>
    <w:rsid w:val="00834E37"/>
    <w:rsid w:val="00835F43"/>
    <w:rsid w:val="008551DE"/>
    <w:rsid w:val="00863202"/>
    <w:rsid w:val="008665C4"/>
    <w:rsid w:val="008732A6"/>
    <w:rsid w:val="008817B4"/>
    <w:rsid w:val="00881E86"/>
    <w:rsid w:val="00891A73"/>
    <w:rsid w:val="00892E0A"/>
    <w:rsid w:val="00895A50"/>
    <w:rsid w:val="0089731B"/>
    <w:rsid w:val="00897447"/>
    <w:rsid w:val="008A0067"/>
    <w:rsid w:val="008A04AF"/>
    <w:rsid w:val="008A319C"/>
    <w:rsid w:val="008B1A7D"/>
    <w:rsid w:val="008C3AEB"/>
    <w:rsid w:val="008D0C07"/>
    <w:rsid w:val="008F0619"/>
    <w:rsid w:val="008F2190"/>
    <w:rsid w:val="00910490"/>
    <w:rsid w:val="009147D8"/>
    <w:rsid w:val="00921D2B"/>
    <w:rsid w:val="009229C8"/>
    <w:rsid w:val="00927087"/>
    <w:rsid w:val="00932B85"/>
    <w:rsid w:val="00942231"/>
    <w:rsid w:val="009448E0"/>
    <w:rsid w:val="00952597"/>
    <w:rsid w:val="00953DC3"/>
    <w:rsid w:val="00982657"/>
    <w:rsid w:val="00984B9A"/>
    <w:rsid w:val="00995A9D"/>
    <w:rsid w:val="009A1381"/>
    <w:rsid w:val="009A153E"/>
    <w:rsid w:val="009A31FF"/>
    <w:rsid w:val="009A4306"/>
    <w:rsid w:val="009A7B66"/>
    <w:rsid w:val="009B48DD"/>
    <w:rsid w:val="009C7F21"/>
    <w:rsid w:val="009D02EF"/>
    <w:rsid w:val="009D1F5B"/>
    <w:rsid w:val="009D5A2B"/>
    <w:rsid w:val="009D6016"/>
    <w:rsid w:val="009D7B84"/>
    <w:rsid w:val="009E3360"/>
    <w:rsid w:val="009E7C4A"/>
    <w:rsid w:val="009F4709"/>
    <w:rsid w:val="00A00155"/>
    <w:rsid w:val="00A156C4"/>
    <w:rsid w:val="00A170BB"/>
    <w:rsid w:val="00A41528"/>
    <w:rsid w:val="00A45A06"/>
    <w:rsid w:val="00A7169C"/>
    <w:rsid w:val="00A73BF5"/>
    <w:rsid w:val="00A75163"/>
    <w:rsid w:val="00A82738"/>
    <w:rsid w:val="00A92328"/>
    <w:rsid w:val="00AA3379"/>
    <w:rsid w:val="00AA77F2"/>
    <w:rsid w:val="00AB0766"/>
    <w:rsid w:val="00AB3ED9"/>
    <w:rsid w:val="00AB7DF1"/>
    <w:rsid w:val="00AC6F51"/>
    <w:rsid w:val="00AC7174"/>
    <w:rsid w:val="00AD5921"/>
    <w:rsid w:val="00AE42DD"/>
    <w:rsid w:val="00AE4455"/>
    <w:rsid w:val="00AE74AF"/>
    <w:rsid w:val="00AF15D6"/>
    <w:rsid w:val="00AF239B"/>
    <w:rsid w:val="00AF572D"/>
    <w:rsid w:val="00B07A48"/>
    <w:rsid w:val="00B1001F"/>
    <w:rsid w:val="00B105E6"/>
    <w:rsid w:val="00B140E0"/>
    <w:rsid w:val="00B157E1"/>
    <w:rsid w:val="00B160F7"/>
    <w:rsid w:val="00B16849"/>
    <w:rsid w:val="00B16CDF"/>
    <w:rsid w:val="00B1730E"/>
    <w:rsid w:val="00B216E5"/>
    <w:rsid w:val="00B51EB8"/>
    <w:rsid w:val="00B53E46"/>
    <w:rsid w:val="00B57FBE"/>
    <w:rsid w:val="00B673C7"/>
    <w:rsid w:val="00B6747A"/>
    <w:rsid w:val="00B70CE3"/>
    <w:rsid w:val="00B72A60"/>
    <w:rsid w:val="00B76038"/>
    <w:rsid w:val="00B8502D"/>
    <w:rsid w:val="00B928E0"/>
    <w:rsid w:val="00B92CDF"/>
    <w:rsid w:val="00BA1184"/>
    <w:rsid w:val="00BA7997"/>
    <w:rsid w:val="00BC5E02"/>
    <w:rsid w:val="00BC6F4A"/>
    <w:rsid w:val="00BD0C1D"/>
    <w:rsid w:val="00BD2273"/>
    <w:rsid w:val="00BF2B48"/>
    <w:rsid w:val="00C0474F"/>
    <w:rsid w:val="00C12B77"/>
    <w:rsid w:val="00C218E8"/>
    <w:rsid w:val="00C23F84"/>
    <w:rsid w:val="00C24C97"/>
    <w:rsid w:val="00C2658B"/>
    <w:rsid w:val="00C3660E"/>
    <w:rsid w:val="00C36CF2"/>
    <w:rsid w:val="00C36F3D"/>
    <w:rsid w:val="00C42D77"/>
    <w:rsid w:val="00C45035"/>
    <w:rsid w:val="00C45E06"/>
    <w:rsid w:val="00C526CF"/>
    <w:rsid w:val="00C54BED"/>
    <w:rsid w:val="00C55297"/>
    <w:rsid w:val="00C55F5E"/>
    <w:rsid w:val="00C74FA9"/>
    <w:rsid w:val="00C970FD"/>
    <w:rsid w:val="00CA0DB1"/>
    <w:rsid w:val="00CA30F6"/>
    <w:rsid w:val="00CB5BA0"/>
    <w:rsid w:val="00CC2692"/>
    <w:rsid w:val="00CC32FE"/>
    <w:rsid w:val="00CE4CE2"/>
    <w:rsid w:val="00CE5BAE"/>
    <w:rsid w:val="00CE5EAD"/>
    <w:rsid w:val="00D04478"/>
    <w:rsid w:val="00D06254"/>
    <w:rsid w:val="00D277E9"/>
    <w:rsid w:val="00D36463"/>
    <w:rsid w:val="00D4028F"/>
    <w:rsid w:val="00D404F7"/>
    <w:rsid w:val="00D46437"/>
    <w:rsid w:val="00D538A9"/>
    <w:rsid w:val="00D5572C"/>
    <w:rsid w:val="00D6285A"/>
    <w:rsid w:val="00D628EE"/>
    <w:rsid w:val="00D64663"/>
    <w:rsid w:val="00D658C9"/>
    <w:rsid w:val="00D7065F"/>
    <w:rsid w:val="00D73C08"/>
    <w:rsid w:val="00D7652A"/>
    <w:rsid w:val="00D8146E"/>
    <w:rsid w:val="00D81A19"/>
    <w:rsid w:val="00D920E6"/>
    <w:rsid w:val="00D93BEF"/>
    <w:rsid w:val="00DA1429"/>
    <w:rsid w:val="00DB081B"/>
    <w:rsid w:val="00DB2F09"/>
    <w:rsid w:val="00DB544A"/>
    <w:rsid w:val="00DD049A"/>
    <w:rsid w:val="00DD3330"/>
    <w:rsid w:val="00DD40D2"/>
    <w:rsid w:val="00DE48C9"/>
    <w:rsid w:val="00DE567A"/>
    <w:rsid w:val="00DE7902"/>
    <w:rsid w:val="00DF0DCE"/>
    <w:rsid w:val="00E00B0F"/>
    <w:rsid w:val="00E151B5"/>
    <w:rsid w:val="00E1521C"/>
    <w:rsid w:val="00E158E1"/>
    <w:rsid w:val="00E15FF0"/>
    <w:rsid w:val="00E1778A"/>
    <w:rsid w:val="00E21DEF"/>
    <w:rsid w:val="00E23ACA"/>
    <w:rsid w:val="00E25A96"/>
    <w:rsid w:val="00E30297"/>
    <w:rsid w:val="00E324F2"/>
    <w:rsid w:val="00E346C8"/>
    <w:rsid w:val="00E37126"/>
    <w:rsid w:val="00E443B2"/>
    <w:rsid w:val="00E5313D"/>
    <w:rsid w:val="00E5325C"/>
    <w:rsid w:val="00E66C19"/>
    <w:rsid w:val="00E70138"/>
    <w:rsid w:val="00E834AF"/>
    <w:rsid w:val="00E864EE"/>
    <w:rsid w:val="00E93C74"/>
    <w:rsid w:val="00EA3762"/>
    <w:rsid w:val="00EB149B"/>
    <w:rsid w:val="00EB756E"/>
    <w:rsid w:val="00EC4138"/>
    <w:rsid w:val="00EC6835"/>
    <w:rsid w:val="00ED023D"/>
    <w:rsid w:val="00ED13A4"/>
    <w:rsid w:val="00ED1CDE"/>
    <w:rsid w:val="00EE2AAC"/>
    <w:rsid w:val="00EE4B3A"/>
    <w:rsid w:val="00EF276A"/>
    <w:rsid w:val="00F05B40"/>
    <w:rsid w:val="00F07FD9"/>
    <w:rsid w:val="00F346A1"/>
    <w:rsid w:val="00F428DE"/>
    <w:rsid w:val="00F47054"/>
    <w:rsid w:val="00F509A4"/>
    <w:rsid w:val="00F51A0F"/>
    <w:rsid w:val="00F51B0C"/>
    <w:rsid w:val="00F54BC2"/>
    <w:rsid w:val="00F604B1"/>
    <w:rsid w:val="00F62F86"/>
    <w:rsid w:val="00F749F6"/>
    <w:rsid w:val="00F75347"/>
    <w:rsid w:val="00F75732"/>
    <w:rsid w:val="00F81AA5"/>
    <w:rsid w:val="00F92B21"/>
    <w:rsid w:val="00FA0BBE"/>
    <w:rsid w:val="00FC0816"/>
    <w:rsid w:val="00FC0FE6"/>
    <w:rsid w:val="00FC33A1"/>
    <w:rsid w:val="00FC3E52"/>
    <w:rsid w:val="00FD07C6"/>
    <w:rsid w:val="00FD5E81"/>
    <w:rsid w:val="00FF1D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A51DC"/>
  <w15:chartTrackingRefBased/>
  <w15:docId w15:val="{928F9F1E-11AA-4209-BFCC-CF9B329F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89"/>
    <w:pPr>
      <w:tabs>
        <w:tab w:val="left" w:pos="720"/>
      </w:tabs>
      <w:jc w:val="both"/>
    </w:pPr>
    <w:rPr>
      <w:sz w:val="22"/>
      <w:lang w:val="en-US"/>
    </w:rPr>
  </w:style>
  <w:style w:type="paragraph" w:styleId="Heading1">
    <w:name w:val="heading 1"/>
    <w:basedOn w:val="Normal"/>
    <w:next w:val="Heading2"/>
    <w:qFormat/>
    <w:rsid w:val="00DE48C9"/>
    <w:pPr>
      <w:keepNext/>
      <w:keepLines/>
      <w:numPr>
        <w:numId w:val="1"/>
      </w:numPr>
      <w:spacing w:after="240"/>
      <w:outlineLvl w:val="0"/>
    </w:pPr>
    <w:rPr>
      <w:b/>
      <w:caps/>
      <w:kern w:val="32"/>
      <w:szCs w:val="22"/>
    </w:rPr>
  </w:style>
  <w:style w:type="paragraph" w:styleId="Heading2">
    <w:name w:val="heading 2"/>
    <w:basedOn w:val="Normal"/>
    <w:next w:val="Heading3"/>
    <w:qFormat/>
    <w:rsid w:val="00DE48C9"/>
    <w:pPr>
      <w:keepNext/>
      <w:keepLines/>
      <w:numPr>
        <w:ilvl w:val="1"/>
        <w:numId w:val="1"/>
      </w:numPr>
      <w:spacing w:after="240"/>
      <w:outlineLvl w:val="1"/>
    </w:pPr>
    <w:rPr>
      <w:smallCaps/>
    </w:rPr>
  </w:style>
  <w:style w:type="paragraph" w:styleId="Heading3">
    <w:name w:val="heading 3"/>
    <w:basedOn w:val="Normal"/>
    <w:next w:val="Heading4"/>
    <w:qFormat/>
    <w:rsid w:val="00DE48C9"/>
    <w:pPr>
      <w:keepNext/>
      <w:keepLines/>
      <w:numPr>
        <w:ilvl w:val="2"/>
        <w:numId w:val="1"/>
      </w:numPr>
      <w:spacing w:after="240"/>
      <w:outlineLvl w:val="2"/>
    </w:pPr>
    <w:rPr>
      <w:b/>
    </w:rPr>
  </w:style>
  <w:style w:type="paragraph" w:styleId="Heading4">
    <w:name w:val="heading 4"/>
    <w:basedOn w:val="Normal"/>
    <w:next w:val="Heading5"/>
    <w:qFormat/>
    <w:rsid w:val="00DE48C9"/>
    <w:pPr>
      <w:keepNext/>
      <w:keepLines/>
      <w:numPr>
        <w:ilvl w:val="3"/>
        <w:numId w:val="1"/>
      </w:numPr>
      <w:spacing w:after="240"/>
      <w:outlineLvl w:val="3"/>
    </w:pPr>
  </w:style>
  <w:style w:type="paragraph" w:styleId="Heading5">
    <w:name w:val="heading 5"/>
    <w:basedOn w:val="Normal"/>
    <w:next w:val="BodyText"/>
    <w:qFormat/>
    <w:rsid w:val="00DE48C9"/>
    <w:pPr>
      <w:keepNext/>
      <w:keepLines/>
      <w:numPr>
        <w:ilvl w:val="4"/>
        <w:numId w:val="1"/>
      </w:numPr>
      <w:spacing w:after="24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8C9"/>
    <w:pPr>
      <w:numPr>
        <w:ilvl w:val="5"/>
        <w:numId w:val="1"/>
      </w:numPr>
      <w:spacing w:after="240"/>
    </w:pPr>
  </w:style>
  <w:style w:type="character" w:styleId="PageNumber">
    <w:name w:val="page number"/>
    <w:basedOn w:val="DefaultParagraphFont"/>
    <w:rsid w:val="00AF572D"/>
  </w:style>
  <w:style w:type="paragraph" w:styleId="BodyText2">
    <w:name w:val="Body Text 2"/>
    <w:basedOn w:val="Normal"/>
    <w:rsid w:val="00DE48C9"/>
    <w:pPr>
      <w:numPr>
        <w:ilvl w:val="6"/>
        <w:numId w:val="1"/>
      </w:numPr>
      <w:tabs>
        <w:tab w:val="clear" w:pos="720"/>
      </w:tabs>
      <w:spacing w:after="240"/>
    </w:pPr>
  </w:style>
  <w:style w:type="paragraph" w:styleId="BodyText3">
    <w:name w:val="Body Text 3"/>
    <w:basedOn w:val="Normal"/>
    <w:rsid w:val="00DE48C9"/>
    <w:pPr>
      <w:numPr>
        <w:ilvl w:val="7"/>
        <w:numId w:val="1"/>
      </w:numPr>
      <w:tabs>
        <w:tab w:val="clear" w:pos="720"/>
      </w:tabs>
      <w:spacing w:after="240"/>
    </w:pPr>
  </w:style>
  <w:style w:type="paragraph" w:customStyle="1" w:styleId="BodyText4">
    <w:name w:val="Body Text 4"/>
    <w:basedOn w:val="Normal"/>
    <w:rsid w:val="00DE48C9"/>
    <w:pPr>
      <w:numPr>
        <w:ilvl w:val="8"/>
        <w:numId w:val="1"/>
      </w:numPr>
      <w:tabs>
        <w:tab w:val="clear" w:pos="720"/>
      </w:tabs>
      <w:spacing w:after="240"/>
    </w:pPr>
  </w:style>
  <w:style w:type="paragraph" w:styleId="EndnoteText">
    <w:name w:val="endnote text"/>
    <w:basedOn w:val="Normal"/>
    <w:semiHidden/>
    <w:pPr>
      <w:jc w:val="left"/>
    </w:pPr>
    <w:rPr>
      <w:sz w:val="20"/>
    </w:rPr>
  </w:style>
  <w:style w:type="character" w:styleId="FootnoteReference">
    <w:name w:val="footnote reference"/>
    <w:rPr>
      <w:vertAlign w:val="superscript"/>
    </w:rPr>
  </w:style>
  <w:style w:type="paragraph" w:styleId="FootnoteText">
    <w:name w:val="footnote text"/>
    <w:basedOn w:val="Normal"/>
    <w:pPr>
      <w:ind w:firstLine="720"/>
    </w:pPr>
    <w:rPr>
      <w:sz w:val="20"/>
    </w:rPr>
  </w:style>
  <w:style w:type="paragraph" w:styleId="Index1">
    <w:name w:val="index 1"/>
    <w:basedOn w:val="Normal"/>
    <w:next w:val="Normal"/>
    <w:semiHidden/>
    <w:pPr>
      <w:ind w:left="221" w:hanging="221"/>
    </w:pPr>
  </w:style>
  <w:style w:type="paragraph" w:styleId="IndexHeading">
    <w:name w:val="index heading"/>
    <w:basedOn w:val="Normal"/>
    <w:next w:val="Index1"/>
    <w:semiHidden/>
  </w:style>
  <w:style w:type="paragraph" w:styleId="ListBullet">
    <w:name w:val="List Bullet"/>
    <w:basedOn w:val="Normal"/>
    <w:semiHidden/>
    <w:pPr>
      <w:numPr>
        <w:numId w:val="2"/>
      </w:numPr>
    </w:pPr>
  </w:style>
  <w:style w:type="paragraph" w:styleId="ListBullet2">
    <w:name w:val="List Bullet 2"/>
    <w:basedOn w:val="Normal"/>
    <w:semiHidden/>
    <w:pPr>
      <w:numPr>
        <w:numId w:val="3"/>
      </w:numPr>
      <w:tabs>
        <w:tab w:val="clear" w:pos="643"/>
      </w:tabs>
      <w:ind w:left="1440" w:hanging="720"/>
    </w:pPr>
  </w:style>
  <w:style w:type="paragraph" w:styleId="ListBullet4">
    <w:name w:val="List Bullet 4"/>
    <w:basedOn w:val="Normal"/>
    <w:semiHidden/>
    <w:pPr>
      <w:numPr>
        <w:numId w:val="4"/>
      </w:numPr>
      <w:tabs>
        <w:tab w:val="clear" w:pos="1209"/>
        <w:tab w:val="left" w:pos="1440"/>
      </w:tabs>
      <w:ind w:left="2160" w:hanging="72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5"/>
      </w:numPr>
      <w:tabs>
        <w:tab w:val="clear" w:pos="643"/>
      </w:tabs>
      <w:ind w:left="1440" w:hanging="720"/>
    </w:pPr>
  </w:style>
  <w:style w:type="paragraph" w:styleId="PlainText">
    <w:name w:val="Plain Text"/>
    <w:basedOn w:val="Normal"/>
    <w:semiHidden/>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pPr>
      <w:tabs>
        <w:tab w:val="right" w:leader="dot" w:pos="9072"/>
      </w:tabs>
      <w:spacing w:before="60" w:after="60"/>
      <w:ind w:left="720" w:right="720" w:hanging="720"/>
      <w:jc w:val="left"/>
    </w:pPr>
    <w:rPr>
      <w:b/>
      <w:caps/>
    </w:rPr>
  </w:style>
  <w:style w:type="paragraph" w:styleId="TOC2">
    <w:name w:val="toc 2"/>
    <w:basedOn w:val="Normal"/>
    <w:next w:val="Normal"/>
    <w:autoRedefine/>
    <w:pPr>
      <w:tabs>
        <w:tab w:val="right" w:leader="dot" w:pos="9072"/>
      </w:tabs>
      <w:spacing w:before="60" w:after="60"/>
      <w:ind w:left="720" w:right="720" w:hanging="720"/>
      <w:jc w:val="left"/>
    </w:pPr>
    <w:rPr>
      <w:smallCaps/>
    </w:rPr>
  </w:style>
  <w:style w:type="paragraph" w:styleId="TOC3">
    <w:name w:val="toc 3"/>
    <w:basedOn w:val="Normal"/>
    <w:next w:val="Normal"/>
    <w:autoRedefine/>
    <w:pPr>
      <w:tabs>
        <w:tab w:val="right" w:leader="dot" w:pos="9072"/>
      </w:tabs>
      <w:spacing w:before="60" w:after="60"/>
      <w:ind w:left="720" w:right="720" w:hanging="720"/>
      <w:jc w:val="left"/>
    </w:pPr>
    <w:rPr>
      <w:b/>
    </w:rPr>
  </w:style>
  <w:style w:type="paragraph" w:styleId="TOC4">
    <w:name w:val="toc 4"/>
    <w:basedOn w:val="Normal"/>
    <w:next w:val="Normal"/>
    <w:autoRedefine/>
    <w:pPr>
      <w:tabs>
        <w:tab w:val="right" w:leader="dot" w:pos="9072"/>
      </w:tabs>
      <w:spacing w:before="60" w:after="60"/>
      <w:ind w:left="720" w:right="720" w:hanging="720"/>
      <w:jc w:val="left"/>
    </w:pPr>
  </w:style>
  <w:style w:type="paragraph" w:styleId="TOC5">
    <w:name w:val="toc 5"/>
    <w:basedOn w:val="Normal"/>
    <w:next w:val="Normal"/>
    <w:autoRedefine/>
    <w:pPr>
      <w:tabs>
        <w:tab w:val="right" w:leader="dot" w:pos="9072"/>
      </w:tabs>
      <w:spacing w:before="60" w:after="60"/>
      <w:ind w:left="720" w:right="720" w:hanging="720"/>
      <w:jc w:val="left"/>
    </w:pPr>
    <w:rPr>
      <w:i/>
    </w:rPr>
  </w:style>
  <w:style w:type="paragraph" w:styleId="TOC6">
    <w:name w:val="toc 6"/>
    <w:basedOn w:val="Normal"/>
    <w:next w:val="Normal"/>
    <w:autoRedefine/>
    <w:semiHidden/>
    <w:pPr>
      <w:tabs>
        <w:tab w:val="right" w:leader="dot" w:pos="9072"/>
      </w:tabs>
      <w:spacing w:before="60" w:after="60"/>
      <w:ind w:left="720" w:right="720"/>
      <w:jc w:val="left"/>
    </w:pPr>
    <w:rPr>
      <w:sz w:val="20"/>
    </w:rPr>
  </w:style>
  <w:style w:type="paragraph" w:styleId="TOC7">
    <w:name w:val="toc 7"/>
    <w:basedOn w:val="Normal"/>
    <w:next w:val="Normal"/>
    <w:autoRedefine/>
    <w:semiHidden/>
    <w:pPr>
      <w:tabs>
        <w:tab w:val="right" w:leader="dot" w:pos="9072"/>
      </w:tabs>
      <w:spacing w:before="60" w:after="60"/>
      <w:ind w:left="1100" w:right="720"/>
      <w:jc w:val="left"/>
    </w:pPr>
    <w:rPr>
      <w:sz w:val="20"/>
    </w:rPr>
  </w:style>
  <w:style w:type="paragraph" w:styleId="TOC8">
    <w:name w:val="toc 8"/>
    <w:basedOn w:val="Normal"/>
    <w:next w:val="Normal"/>
    <w:autoRedefine/>
    <w:semiHidden/>
    <w:pPr>
      <w:tabs>
        <w:tab w:val="right" w:leader="dot" w:pos="9072"/>
      </w:tabs>
      <w:spacing w:before="60" w:after="60"/>
      <w:ind w:left="1321" w:right="720"/>
      <w:jc w:val="left"/>
    </w:pPr>
    <w:rPr>
      <w:sz w:val="20"/>
    </w:rPr>
  </w:style>
  <w:style w:type="paragraph" w:styleId="TOC9">
    <w:name w:val="toc 9"/>
    <w:basedOn w:val="Normal"/>
    <w:next w:val="Normal"/>
    <w:autoRedefine/>
    <w:semiHidden/>
    <w:pPr>
      <w:tabs>
        <w:tab w:val="right" w:leader="dot" w:pos="9072"/>
      </w:tabs>
      <w:spacing w:before="60" w:after="60"/>
      <w:ind w:left="1542" w:right="720"/>
      <w:jc w:val="left"/>
    </w:pPr>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customStyle="1" w:styleId="Quotation">
    <w:name w:val="Quotation"/>
    <w:basedOn w:val="Normal"/>
    <w:pPr>
      <w:spacing w:after="240"/>
      <w:ind w:left="720" w:right="720"/>
    </w:pPr>
  </w:style>
  <w:style w:type="paragraph" w:customStyle="1" w:styleId="QuotationDouble">
    <w:name w:val="Quotation Double"/>
    <w:basedOn w:val="Normal"/>
    <w:pPr>
      <w:spacing w:after="240"/>
      <w:ind w:left="1440" w:right="1440"/>
    </w:pPr>
  </w:style>
  <w:style w:type="paragraph" w:customStyle="1" w:styleId="FootnoteQuotation">
    <w:name w:val="Footnote Quotation"/>
    <w:basedOn w:val="Normal"/>
    <w:pPr>
      <w:ind w:left="720" w:right="720"/>
    </w:pPr>
    <w:rPr>
      <w:sz w:val="20"/>
    </w:rPr>
  </w:style>
  <w:style w:type="paragraph" w:styleId="Footer">
    <w:name w:val="footer"/>
    <w:basedOn w:val="Normal"/>
    <w:link w:val="FooterChar"/>
    <w:uiPriority w:val="99"/>
    <w:pPr>
      <w:tabs>
        <w:tab w:val="center" w:pos="4513"/>
        <w:tab w:val="right" w:pos="9027"/>
      </w:tabs>
    </w:pPr>
  </w:style>
  <w:style w:type="paragraph" w:styleId="Header">
    <w:name w:val="header"/>
    <w:basedOn w:val="Normal"/>
    <w:link w:val="HeaderChar"/>
    <w:uiPriority w:val="99"/>
    <w:pPr>
      <w:tabs>
        <w:tab w:val="center" w:pos="4513"/>
        <w:tab w:val="right" w:pos="9027"/>
      </w:tabs>
      <w:jc w:val="left"/>
    </w:pPr>
  </w:style>
  <w:style w:type="paragraph" w:customStyle="1" w:styleId="CharCharCharCharCharCharCharCharCharChar">
    <w:name w:val="Char Char Char Char Char Char Char Char Char Char"/>
    <w:aliases w:val=" Char Char Char Char Char Char Char Char Char Char Char Char Char"/>
    <w:basedOn w:val="Normal"/>
    <w:next w:val="Normal"/>
    <w:semiHidden/>
    <w:rsid w:val="009D02EF"/>
    <w:pPr>
      <w:tabs>
        <w:tab w:val="clear" w:pos="720"/>
      </w:tabs>
      <w:spacing w:after="160" w:line="240" w:lineRule="exact"/>
      <w:jc w:val="left"/>
    </w:pPr>
    <w:rPr>
      <w:rFonts w:ascii="Arial" w:hAnsi="Arial" w:cs="Arial"/>
      <w:sz w:val="20"/>
      <w:lang w:eastAsia="en-US"/>
    </w:rPr>
  </w:style>
  <w:style w:type="paragraph" w:styleId="BalloonText">
    <w:name w:val="Balloon Text"/>
    <w:basedOn w:val="Normal"/>
    <w:link w:val="BalloonTextChar"/>
    <w:uiPriority w:val="99"/>
    <w:semiHidden/>
    <w:unhideWhenUsed/>
    <w:rsid w:val="00101508"/>
    <w:rPr>
      <w:rFonts w:ascii="Tahoma" w:hAnsi="Tahoma" w:cs="Tahoma"/>
      <w:sz w:val="16"/>
      <w:szCs w:val="16"/>
    </w:rPr>
  </w:style>
  <w:style w:type="character" w:customStyle="1" w:styleId="BalloonTextChar">
    <w:name w:val="Balloon Text Char"/>
    <w:link w:val="BalloonText"/>
    <w:uiPriority w:val="99"/>
    <w:semiHidden/>
    <w:rsid w:val="00101508"/>
    <w:rPr>
      <w:rFonts w:ascii="Tahoma" w:hAnsi="Tahoma" w:cs="Tahoma"/>
      <w:sz w:val="16"/>
      <w:szCs w:val="16"/>
      <w:lang w:val="fr-FR" w:eastAsia="en-GB"/>
    </w:rPr>
  </w:style>
  <w:style w:type="paragraph" w:styleId="Revision">
    <w:name w:val="Revision"/>
    <w:hidden/>
    <w:uiPriority w:val="99"/>
    <w:semiHidden/>
    <w:rsid w:val="00881E86"/>
    <w:rPr>
      <w:sz w:val="22"/>
      <w:lang w:val="fr-FR"/>
    </w:rPr>
  </w:style>
  <w:style w:type="character" w:styleId="CommentReference">
    <w:name w:val="annotation reference"/>
    <w:uiPriority w:val="99"/>
    <w:semiHidden/>
    <w:unhideWhenUsed/>
    <w:rsid w:val="006F585B"/>
    <w:rPr>
      <w:sz w:val="16"/>
      <w:szCs w:val="16"/>
    </w:rPr>
  </w:style>
  <w:style w:type="paragraph" w:styleId="CommentText">
    <w:name w:val="annotation text"/>
    <w:basedOn w:val="Normal"/>
    <w:link w:val="CommentTextChar"/>
    <w:uiPriority w:val="99"/>
    <w:unhideWhenUsed/>
    <w:rsid w:val="006F585B"/>
    <w:rPr>
      <w:sz w:val="20"/>
    </w:rPr>
  </w:style>
  <w:style w:type="character" w:customStyle="1" w:styleId="CommentTextChar">
    <w:name w:val="Comment Text Char"/>
    <w:link w:val="CommentText"/>
    <w:uiPriority w:val="99"/>
    <w:rsid w:val="006F585B"/>
    <w:rPr>
      <w:lang w:eastAsia="en-GB"/>
    </w:rPr>
  </w:style>
  <w:style w:type="paragraph" w:styleId="CommentSubject">
    <w:name w:val="annotation subject"/>
    <w:basedOn w:val="CommentText"/>
    <w:next w:val="CommentText"/>
    <w:link w:val="CommentSubjectChar"/>
    <w:uiPriority w:val="99"/>
    <w:semiHidden/>
    <w:unhideWhenUsed/>
    <w:rsid w:val="006F585B"/>
    <w:rPr>
      <w:b/>
      <w:bCs/>
    </w:rPr>
  </w:style>
  <w:style w:type="character" w:customStyle="1" w:styleId="CommentSubjectChar">
    <w:name w:val="Comment Subject Char"/>
    <w:link w:val="CommentSubject"/>
    <w:uiPriority w:val="99"/>
    <w:semiHidden/>
    <w:rsid w:val="006F585B"/>
    <w:rPr>
      <w:b/>
      <w:bCs/>
      <w:lang w:eastAsia="en-GB"/>
    </w:rPr>
  </w:style>
  <w:style w:type="paragraph" w:styleId="ListParagraph">
    <w:name w:val="List Paragraph"/>
    <w:basedOn w:val="Normal"/>
    <w:uiPriority w:val="34"/>
    <w:qFormat/>
    <w:rsid w:val="004C1D64"/>
    <w:pPr>
      <w:tabs>
        <w:tab w:val="clear" w:pos="720"/>
      </w:tabs>
      <w:ind w:left="720"/>
      <w:contextualSpacing/>
    </w:pPr>
    <w:rPr>
      <w:rFonts w:ascii="Verdana" w:eastAsia="Calibri" w:hAnsi="Verdana" w:cs="Arial"/>
      <w:sz w:val="18"/>
      <w:szCs w:val="22"/>
      <w:lang w:val="en-GB" w:eastAsia="en-US"/>
    </w:rPr>
  </w:style>
  <w:style w:type="table" w:styleId="TableGrid">
    <w:name w:val="Table Grid"/>
    <w:basedOn w:val="TableNormal"/>
    <w:uiPriority w:val="59"/>
    <w:rsid w:val="00995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A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307713"/>
    <w:rPr>
      <w:color w:val="0563C1"/>
      <w:u w:val="single"/>
    </w:rPr>
  </w:style>
  <w:style w:type="character" w:customStyle="1" w:styleId="HeaderChar">
    <w:name w:val="Header Char"/>
    <w:link w:val="Header"/>
    <w:uiPriority w:val="99"/>
    <w:rsid w:val="007B181F"/>
    <w:rPr>
      <w:sz w:val="22"/>
      <w:lang w:val="fr-FR"/>
    </w:rPr>
  </w:style>
  <w:style w:type="character" w:customStyle="1" w:styleId="ui-provider">
    <w:name w:val="ui-provider"/>
    <w:basedOn w:val="DefaultParagraphFont"/>
    <w:rsid w:val="00252222"/>
  </w:style>
  <w:style w:type="character" w:customStyle="1" w:styleId="FooterChar">
    <w:name w:val="Footer Char"/>
    <w:basedOn w:val="DefaultParagraphFont"/>
    <w:link w:val="Footer"/>
    <w:uiPriority w:val="99"/>
    <w:rsid w:val="00E93C74"/>
    <w:rPr>
      <w:sz w:val="22"/>
      <w:lang w:val="fr-FR"/>
    </w:rPr>
  </w:style>
  <w:style w:type="character" w:styleId="UnresolvedMention">
    <w:name w:val="Unresolved Mention"/>
    <w:basedOn w:val="DefaultParagraphFont"/>
    <w:uiPriority w:val="99"/>
    <w:semiHidden/>
    <w:unhideWhenUsed/>
    <w:rsid w:val="00100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7396">
      <w:bodyDiv w:val="1"/>
      <w:marLeft w:val="0"/>
      <w:marRight w:val="0"/>
      <w:marTop w:val="0"/>
      <w:marBottom w:val="0"/>
      <w:divBdr>
        <w:top w:val="none" w:sz="0" w:space="0" w:color="auto"/>
        <w:left w:val="none" w:sz="0" w:space="0" w:color="auto"/>
        <w:bottom w:val="none" w:sz="0" w:space="0" w:color="auto"/>
        <w:right w:val="none" w:sz="0" w:space="0" w:color="auto"/>
      </w:divBdr>
    </w:div>
    <w:div w:id="47732371">
      <w:bodyDiv w:val="1"/>
      <w:marLeft w:val="0"/>
      <w:marRight w:val="0"/>
      <w:marTop w:val="0"/>
      <w:marBottom w:val="0"/>
      <w:divBdr>
        <w:top w:val="none" w:sz="0" w:space="0" w:color="auto"/>
        <w:left w:val="none" w:sz="0" w:space="0" w:color="auto"/>
        <w:bottom w:val="none" w:sz="0" w:space="0" w:color="auto"/>
        <w:right w:val="none" w:sz="0" w:space="0" w:color="auto"/>
      </w:divBdr>
    </w:div>
    <w:div w:id="184489785">
      <w:bodyDiv w:val="1"/>
      <w:marLeft w:val="0"/>
      <w:marRight w:val="0"/>
      <w:marTop w:val="0"/>
      <w:marBottom w:val="0"/>
      <w:divBdr>
        <w:top w:val="none" w:sz="0" w:space="0" w:color="auto"/>
        <w:left w:val="none" w:sz="0" w:space="0" w:color="auto"/>
        <w:bottom w:val="none" w:sz="0" w:space="0" w:color="auto"/>
        <w:right w:val="none" w:sz="0" w:space="0" w:color="auto"/>
      </w:divBdr>
    </w:div>
    <w:div w:id="417749882">
      <w:bodyDiv w:val="1"/>
      <w:marLeft w:val="0"/>
      <w:marRight w:val="0"/>
      <w:marTop w:val="0"/>
      <w:marBottom w:val="0"/>
      <w:divBdr>
        <w:top w:val="none" w:sz="0" w:space="0" w:color="auto"/>
        <w:left w:val="none" w:sz="0" w:space="0" w:color="auto"/>
        <w:bottom w:val="none" w:sz="0" w:space="0" w:color="auto"/>
        <w:right w:val="none" w:sz="0" w:space="0" w:color="auto"/>
      </w:divBdr>
    </w:div>
    <w:div w:id="731543844">
      <w:bodyDiv w:val="1"/>
      <w:marLeft w:val="0"/>
      <w:marRight w:val="0"/>
      <w:marTop w:val="0"/>
      <w:marBottom w:val="0"/>
      <w:divBdr>
        <w:top w:val="none" w:sz="0" w:space="0" w:color="auto"/>
        <w:left w:val="none" w:sz="0" w:space="0" w:color="auto"/>
        <w:bottom w:val="none" w:sz="0" w:space="0" w:color="auto"/>
        <w:right w:val="none" w:sz="0" w:space="0" w:color="auto"/>
      </w:divBdr>
    </w:div>
    <w:div w:id="780799628">
      <w:bodyDiv w:val="1"/>
      <w:marLeft w:val="0"/>
      <w:marRight w:val="0"/>
      <w:marTop w:val="0"/>
      <w:marBottom w:val="0"/>
      <w:divBdr>
        <w:top w:val="none" w:sz="0" w:space="0" w:color="auto"/>
        <w:left w:val="none" w:sz="0" w:space="0" w:color="auto"/>
        <w:bottom w:val="none" w:sz="0" w:space="0" w:color="auto"/>
        <w:right w:val="none" w:sz="0" w:space="0" w:color="auto"/>
      </w:divBdr>
    </w:div>
    <w:div w:id="790704772">
      <w:bodyDiv w:val="1"/>
      <w:marLeft w:val="0"/>
      <w:marRight w:val="0"/>
      <w:marTop w:val="0"/>
      <w:marBottom w:val="0"/>
      <w:divBdr>
        <w:top w:val="none" w:sz="0" w:space="0" w:color="auto"/>
        <w:left w:val="none" w:sz="0" w:space="0" w:color="auto"/>
        <w:bottom w:val="none" w:sz="0" w:space="0" w:color="auto"/>
        <w:right w:val="none" w:sz="0" w:space="0" w:color="auto"/>
      </w:divBdr>
    </w:div>
    <w:div w:id="989095338">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1255819467">
      <w:bodyDiv w:val="1"/>
      <w:marLeft w:val="0"/>
      <w:marRight w:val="0"/>
      <w:marTop w:val="0"/>
      <w:marBottom w:val="0"/>
      <w:divBdr>
        <w:top w:val="none" w:sz="0" w:space="0" w:color="auto"/>
        <w:left w:val="none" w:sz="0" w:space="0" w:color="auto"/>
        <w:bottom w:val="none" w:sz="0" w:space="0" w:color="auto"/>
        <w:right w:val="none" w:sz="0" w:space="0" w:color="auto"/>
      </w:divBdr>
    </w:div>
    <w:div w:id="1289046336">
      <w:bodyDiv w:val="1"/>
      <w:marLeft w:val="0"/>
      <w:marRight w:val="0"/>
      <w:marTop w:val="0"/>
      <w:marBottom w:val="0"/>
      <w:divBdr>
        <w:top w:val="none" w:sz="0" w:space="0" w:color="auto"/>
        <w:left w:val="none" w:sz="0" w:space="0" w:color="auto"/>
        <w:bottom w:val="none" w:sz="0" w:space="0" w:color="auto"/>
        <w:right w:val="none" w:sz="0" w:space="0" w:color="auto"/>
      </w:divBdr>
    </w:div>
    <w:div w:id="1371035597">
      <w:bodyDiv w:val="1"/>
      <w:marLeft w:val="0"/>
      <w:marRight w:val="0"/>
      <w:marTop w:val="0"/>
      <w:marBottom w:val="0"/>
      <w:divBdr>
        <w:top w:val="none" w:sz="0" w:space="0" w:color="auto"/>
        <w:left w:val="none" w:sz="0" w:space="0" w:color="auto"/>
        <w:bottom w:val="none" w:sz="0" w:space="0" w:color="auto"/>
        <w:right w:val="none" w:sz="0" w:space="0" w:color="auto"/>
      </w:divBdr>
    </w:div>
    <w:div w:id="1447582818">
      <w:bodyDiv w:val="1"/>
      <w:marLeft w:val="0"/>
      <w:marRight w:val="0"/>
      <w:marTop w:val="0"/>
      <w:marBottom w:val="0"/>
      <w:divBdr>
        <w:top w:val="none" w:sz="0" w:space="0" w:color="auto"/>
        <w:left w:val="none" w:sz="0" w:space="0" w:color="auto"/>
        <w:bottom w:val="none" w:sz="0" w:space="0" w:color="auto"/>
        <w:right w:val="none" w:sz="0" w:space="0" w:color="auto"/>
      </w:divBdr>
    </w:div>
    <w:div w:id="1488788043">
      <w:bodyDiv w:val="1"/>
      <w:marLeft w:val="0"/>
      <w:marRight w:val="0"/>
      <w:marTop w:val="0"/>
      <w:marBottom w:val="0"/>
      <w:divBdr>
        <w:top w:val="none" w:sz="0" w:space="0" w:color="auto"/>
        <w:left w:val="none" w:sz="0" w:space="0" w:color="auto"/>
        <w:bottom w:val="none" w:sz="0" w:space="0" w:color="auto"/>
        <w:right w:val="none" w:sz="0" w:space="0" w:color="auto"/>
      </w:divBdr>
    </w:div>
    <w:div w:id="19130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ip-services-worldbank.wt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ee7be7b7-d03e-468e-b348-3efa5c826201</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3EB45DF1-8936-48A5-8664-D0FF170F5FA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WTO</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Cossy</dc:creator>
  <cp:keywords/>
  <cp:lastModifiedBy>Sayah-Attar, Rita</cp:lastModifiedBy>
  <cp:revision>2</cp:revision>
  <cp:lastPrinted>2024-12-05T18:09:00Z</cp:lastPrinted>
  <dcterms:created xsi:type="dcterms:W3CDTF">2026-01-07T16:21:00Z</dcterms:created>
  <dcterms:modified xsi:type="dcterms:W3CDTF">2026-01-07T16:21:00Z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ee7be7b7-d03e-468e-b348-3efa5c826201</vt:lpwstr>
  </property>
  <property fmtid="{D5CDD505-2E9C-101B-9397-08002B2CF9AE}" pid="3" name="WTOCLASSIFICATION">
    <vt:lpwstr>INTERNAL</vt:lpwstr>
  </property>
</Properties>
</file>