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5B7C" w14:textId="77777777" w:rsidR="00F12966" w:rsidRDefault="00142258" w:rsidP="00F12966">
      <w:pPr>
        <w:jc w:val="center"/>
        <w:rPr>
          <w:rFonts w:ascii="Arial" w:eastAsiaTheme="majorEastAsia" w:hAnsi="Arial" w:cs="Arial"/>
          <w:b/>
          <w:bCs/>
          <w:color w:val="1F497D" w:themeColor="text2"/>
          <w:sz w:val="28"/>
          <w:szCs w:val="24"/>
          <w:lang w:val="en-GB"/>
        </w:rPr>
      </w:pPr>
      <w:bookmarkStart w:id="0" w:name="_Hlk534880136"/>
      <w:bookmarkStart w:id="1" w:name="_Hlk495331898"/>
      <w:bookmarkStart w:id="2" w:name="_GoBack"/>
      <w:bookmarkEnd w:id="2"/>
      <w:r w:rsidRPr="00142258">
        <w:rPr>
          <w:rFonts w:ascii="Arial" w:eastAsiaTheme="majorEastAsia" w:hAnsi="Arial" w:cs="Arial"/>
          <w:b/>
          <w:bCs/>
          <w:color w:val="1F497D" w:themeColor="text2"/>
          <w:sz w:val="28"/>
          <w:szCs w:val="24"/>
          <w:lang w:val="en-GB"/>
        </w:rPr>
        <w:t>Trade and Investment week 2019</w:t>
      </w:r>
    </w:p>
    <w:p w14:paraId="48AB71B1" w14:textId="47CE27C1" w:rsidR="00F12966" w:rsidRPr="00F12966" w:rsidRDefault="006B6F24" w:rsidP="00F12966">
      <w:pPr>
        <w:jc w:val="center"/>
        <w:rPr>
          <w:rFonts w:ascii="Arial" w:eastAsiaTheme="majorEastAsia" w:hAnsi="Arial" w:cs="Arial"/>
          <w:b/>
          <w:bCs/>
          <w:color w:val="1F497D" w:themeColor="text2"/>
          <w:sz w:val="24"/>
          <w:szCs w:val="24"/>
          <w:lang w:val="en-GB"/>
        </w:rPr>
      </w:pPr>
      <w:r w:rsidRPr="000320AD">
        <w:rPr>
          <w:rFonts w:ascii="Arial" w:eastAsiaTheme="majorEastAsia" w:hAnsi="Arial" w:cs="Arial"/>
          <w:b/>
          <w:bCs/>
          <w:color w:val="1F497D" w:themeColor="text2"/>
          <w:sz w:val="24"/>
          <w:szCs w:val="24"/>
          <w:lang w:val="en-GB"/>
        </w:rPr>
        <w:t>Side-event:</w:t>
      </w:r>
      <w:r w:rsidR="00281F12">
        <w:rPr>
          <w:rFonts w:ascii="Arial" w:eastAsiaTheme="majorEastAsia" w:hAnsi="Arial" w:cs="Arial"/>
          <w:b/>
          <w:bCs/>
          <w:color w:val="1F497D" w:themeColor="text2"/>
          <w:sz w:val="28"/>
          <w:szCs w:val="24"/>
          <w:lang w:val="en-GB"/>
        </w:rPr>
        <w:br/>
      </w:r>
      <w:bookmarkEnd w:id="0"/>
      <w:r w:rsidR="00F12966" w:rsidRPr="00F12966">
        <w:rPr>
          <w:rFonts w:ascii="Arial" w:eastAsiaTheme="majorEastAsia" w:hAnsi="Arial" w:cs="Arial"/>
          <w:b/>
          <w:bCs/>
          <w:color w:val="1F497D" w:themeColor="text2"/>
          <w:sz w:val="24"/>
          <w:szCs w:val="24"/>
          <w:lang w:val="en-GB"/>
        </w:rPr>
        <w:t xml:space="preserve">ESCAP/ISO/UNCTAD Workshop on Non-Tariff Measures (NTMs) and International Standards for Sustainable Development </w:t>
      </w:r>
    </w:p>
    <w:p w14:paraId="743577C7" w14:textId="77777777" w:rsidR="00F12966" w:rsidRPr="00F12966" w:rsidRDefault="00F12966" w:rsidP="00F12966">
      <w:pPr>
        <w:jc w:val="center"/>
        <w:rPr>
          <w:rFonts w:ascii="Arial" w:eastAsiaTheme="majorEastAsia" w:hAnsi="Arial" w:cs="Arial"/>
          <w:b/>
          <w:bCs/>
          <w:i/>
          <w:color w:val="1F497D" w:themeColor="text2"/>
          <w:sz w:val="24"/>
          <w:szCs w:val="24"/>
          <w:lang w:val="en-GB"/>
        </w:rPr>
      </w:pPr>
      <w:r w:rsidRPr="00F12966">
        <w:rPr>
          <w:rFonts w:ascii="Arial" w:eastAsiaTheme="majorEastAsia" w:hAnsi="Arial" w:cs="Arial"/>
          <w:b/>
          <w:bCs/>
          <w:color w:val="1F497D" w:themeColor="text2"/>
          <w:sz w:val="24"/>
          <w:szCs w:val="24"/>
          <w:lang w:val="en-GB"/>
        </w:rPr>
        <w:t xml:space="preserve"> </w:t>
      </w:r>
    </w:p>
    <w:p w14:paraId="3558E229" w14:textId="25485043" w:rsidR="00985AEE" w:rsidRPr="00985AEE" w:rsidRDefault="00985AEE" w:rsidP="00F12966">
      <w:pPr>
        <w:jc w:val="center"/>
        <w:rPr>
          <w:rFonts w:ascii="Arial" w:eastAsiaTheme="majorEastAsia" w:hAnsi="Arial" w:cs="Arial"/>
          <w:b/>
          <w:bCs/>
          <w:color w:val="943634" w:themeColor="accent2" w:themeShade="BF"/>
          <w:sz w:val="20"/>
          <w:szCs w:val="18"/>
          <w:lang w:val="en-GB"/>
        </w:rPr>
      </w:pPr>
    </w:p>
    <w:bookmarkEnd w:id="1"/>
    <w:p w14:paraId="6F4CB75E" w14:textId="7DE00E3B" w:rsidR="0053198C" w:rsidRPr="00325170" w:rsidRDefault="00142258" w:rsidP="00325170">
      <w:pPr>
        <w:jc w:val="center"/>
        <w:rPr>
          <w:rFonts w:ascii="Arial" w:hAnsi="Arial" w:cs="Arial"/>
          <w:color w:val="1F497D" w:themeColor="text2"/>
          <w:sz w:val="24"/>
          <w:szCs w:val="24"/>
          <w:lang w:val="en-GB"/>
        </w:rPr>
      </w:pPr>
      <w:r w:rsidRPr="00142258">
        <w:rPr>
          <w:rFonts w:ascii="Arial" w:hAnsi="Arial" w:cs="Arial"/>
          <w:color w:val="1F497D" w:themeColor="text2"/>
          <w:sz w:val="24"/>
          <w:szCs w:val="24"/>
          <w:lang w:val="en-GB"/>
        </w:rPr>
        <w:t>1</w:t>
      </w:r>
      <w:r w:rsidR="00553F31">
        <w:rPr>
          <w:rFonts w:ascii="Arial" w:hAnsi="Arial" w:cs="Arial"/>
          <w:color w:val="1F497D" w:themeColor="text2"/>
          <w:sz w:val="24"/>
          <w:szCs w:val="24"/>
          <w:lang w:val="en-GB"/>
        </w:rPr>
        <w:t>3</w:t>
      </w:r>
      <w:r w:rsidRPr="00142258">
        <w:rPr>
          <w:rFonts w:ascii="Arial" w:hAnsi="Arial" w:cs="Arial"/>
          <w:color w:val="1F497D" w:themeColor="text2"/>
          <w:sz w:val="24"/>
          <w:szCs w:val="24"/>
          <w:lang w:val="en-GB"/>
        </w:rPr>
        <w:t>-1</w:t>
      </w:r>
      <w:r w:rsidR="00553F31">
        <w:rPr>
          <w:rFonts w:ascii="Arial" w:hAnsi="Arial" w:cs="Arial"/>
          <w:color w:val="1F497D" w:themeColor="text2"/>
          <w:sz w:val="24"/>
          <w:szCs w:val="24"/>
          <w:lang w:val="en-GB"/>
        </w:rPr>
        <w:t>4</w:t>
      </w:r>
      <w:r w:rsidRPr="00142258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BA6509" w:rsidRPr="00142258">
        <w:rPr>
          <w:rFonts w:ascii="Arial" w:hAnsi="Arial" w:cs="Arial"/>
          <w:color w:val="1F497D" w:themeColor="text2"/>
          <w:sz w:val="24"/>
          <w:szCs w:val="24"/>
          <w:lang w:val="en-GB"/>
        </w:rPr>
        <w:t>March</w:t>
      </w:r>
      <w:r w:rsidR="00BA6509" w:rsidRPr="00325170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 </w:t>
      </w:r>
      <w:r w:rsidR="0053198C" w:rsidRPr="00325170">
        <w:rPr>
          <w:rFonts w:ascii="Arial" w:hAnsi="Arial" w:cs="Arial"/>
          <w:color w:val="1F497D" w:themeColor="text2"/>
          <w:sz w:val="24"/>
          <w:szCs w:val="24"/>
          <w:lang w:val="en-GB"/>
        </w:rPr>
        <w:t>201</w:t>
      </w:r>
      <w:r w:rsidR="00BA6509">
        <w:rPr>
          <w:rFonts w:ascii="Arial" w:hAnsi="Arial" w:cs="Arial"/>
          <w:color w:val="1F497D" w:themeColor="text2"/>
          <w:sz w:val="24"/>
          <w:szCs w:val="24"/>
          <w:lang w:val="en-GB"/>
        </w:rPr>
        <w:t>9</w:t>
      </w:r>
      <w:r w:rsidR="0053198C" w:rsidRPr="00325170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 w:rsidR="00D70BB3">
        <w:rPr>
          <w:rFonts w:ascii="Arial" w:hAnsi="Arial" w:cs="Arial"/>
          <w:color w:val="1F497D" w:themeColor="text2"/>
          <w:sz w:val="24"/>
          <w:szCs w:val="24"/>
          <w:lang w:val="en-GB"/>
        </w:rPr>
        <w:t>Bangkok</w:t>
      </w:r>
      <w:r w:rsidR="0053198C" w:rsidRPr="00325170">
        <w:rPr>
          <w:rFonts w:ascii="Arial" w:hAnsi="Arial" w:cs="Arial"/>
          <w:color w:val="1F497D" w:themeColor="text2"/>
          <w:sz w:val="24"/>
          <w:szCs w:val="24"/>
          <w:lang w:val="en-GB"/>
        </w:rPr>
        <w:t xml:space="preserve">, </w:t>
      </w:r>
      <w:r w:rsidR="00D70BB3">
        <w:rPr>
          <w:rFonts w:ascii="Arial" w:hAnsi="Arial" w:cs="Arial"/>
          <w:color w:val="1F497D" w:themeColor="text2"/>
          <w:sz w:val="24"/>
          <w:szCs w:val="24"/>
          <w:lang w:val="en-GB"/>
        </w:rPr>
        <w:t>Thailand</w:t>
      </w:r>
    </w:p>
    <w:p w14:paraId="7EDF390E" w14:textId="41B04303" w:rsidR="00DA411B" w:rsidRPr="00325170" w:rsidRDefault="00C4298D" w:rsidP="00325170">
      <w:pPr>
        <w:pStyle w:val="Heading5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DRAFT </w:t>
      </w:r>
      <w:r w:rsidR="00DA411B" w:rsidRPr="00325170">
        <w:rPr>
          <w:rFonts w:ascii="Arial" w:hAnsi="Arial" w:cs="Arial"/>
          <w:sz w:val="20"/>
          <w:szCs w:val="20"/>
          <w:lang w:val="en-GB"/>
        </w:rPr>
        <w:t>PROGRAMME</w:t>
      </w:r>
    </w:p>
    <w:p w14:paraId="1392C5AA" w14:textId="37390CC8" w:rsidR="00DA411B" w:rsidRDefault="00DA411B" w:rsidP="00325170">
      <w:pPr>
        <w:rPr>
          <w:rFonts w:ascii="Arial" w:hAnsi="Arial" w:cs="Arial"/>
          <w:lang w:val="en-GB"/>
        </w:rPr>
      </w:pPr>
    </w:p>
    <w:p w14:paraId="4CD4B992" w14:textId="7799F79E" w:rsidR="00553F31" w:rsidRPr="002178D0" w:rsidRDefault="00553F31" w:rsidP="00553F31">
      <w:pPr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</w:pPr>
      <w:bookmarkStart w:id="3" w:name="_Hlk534894736"/>
      <w:r w:rsidRPr="002178D0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T</w:t>
      </w:r>
      <w:r w:rsidR="00193F91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he</w:t>
      </w:r>
      <w:r w:rsidRPr="002178D0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purpose of the workshop is to build capacity of trade policymakers and standards organizations on reducing the impact of non-tariff measures (NTMs) on trade by using international standards and aligning them with the Sustainable Development Goals. The workshop is a joint event, co-organized by ESCAP, ISO and UNCTAD. </w:t>
      </w:r>
      <w:r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Participants will attend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the</w:t>
      </w:r>
      <w:r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</w:t>
      </w:r>
      <w:r w:rsidRP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first </w:t>
      </w:r>
      <w:r w:rsidR="0036724A" w:rsidRP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three</w:t>
      </w:r>
      <w:r w:rsidR="00F12966" w:rsidRP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sessions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(agenda items) of the </w:t>
      </w:r>
      <w:r w:rsidR="00CD6242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sixth</w:t>
      </w:r>
      <w:r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session of the Committee on Trade and Investment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, followed by separate s</w:t>
      </w:r>
      <w:r w:rsid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essions foc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used on NTMs and international standards</w:t>
      </w:r>
      <w:r w:rsid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for sustainable development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. The</w:t>
      </w:r>
      <w:r w:rsid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se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</w:t>
      </w:r>
      <w:r w:rsid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sessions </w:t>
      </w:r>
      <w:r w:rsidR="00F12966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will </w:t>
      </w:r>
      <w:r w:rsidRPr="002178D0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provide an overview of NTMs in the region, examine their impacts on trade and sustainable development</w:t>
      </w:r>
      <w:r w:rsidR="0036724A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>, and the role of international standards.</w:t>
      </w:r>
      <w:r w:rsidRPr="002178D0">
        <w:rPr>
          <w:rFonts w:ascii="Arial" w:eastAsia="Times New Roman" w:hAnsi="Arial" w:cs="Arial"/>
          <w:color w:val="000000" w:themeColor="text1"/>
          <w:kern w:val="0"/>
          <w:szCs w:val="21"/>
          <w:lang w:val="en-GB" w:eastAsia="fi-FI"/>
        </w:rPr>
        <w:t xml:space="preserve"> </w:t>
      </w:r>
    </w:p>
    <w:bookmarkEnd w:id="3"/>
    <w:p w14:paraId="22AC1579" w14:textId="3EC07B01" w:rsidR="00553F31" w:rsidRDefault="00553F31" w:rsidP="00325170">
      <w:pPr>
        <w:rPr>
          <w:rFonts w:ascii="Arial" w:hAnsi="Arial" w:cs="Arial"/>
          <w:lang w:val="en-GB"/>
        </w:rPr>
      </w:pPr>
    </w:p>
    <w:p w14:paraId="793BAA1B" w14:textId="77777777" w:rsidR="00553F31" w:rsidRPr="00325170" w:rsidRDefault="00553F31" w:rsidP="00325170">
      <w:pPr>
        <w:rPr>
          <w:rFonts w:ascii="Arial" w:hAnsi="Arial" w:cs="Arial"/>
          <w:lang w:val="en-GB"/>
        </w:rPr>
      </w:pPr>
    </w:p>
    <w:p w14:paraId="1FFD323C" w14:textId="0F9EE09C" w:rsidR="00AF6285" w:rsidRDefault="0049155C" w:rsidP="00325170">
      <w:pPr>
        <w:tabs>
          <w:tab w:val="left" w:pos="1701"/>
        </w:tabs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Wednesday</w:t>
      </w:r>
      <w:r w:rsidR="00270639" w:rsidRPr="00270639">
        <w:rPr>
          <w:rFonts w:ascii="Arial" w:hAnsi="Arial" w:cs="Arial"/>
          <w:b/>
          <w:i/>
          <w:lang w:val="en-GB"/>
        </w:rPr>
        <w:t>, 1</w:t>
      </w:r>
      <w:r>
        <w:rPr>
          <w:rFonts w:ascii="Arial" w:hAnsi="Arial" w:cs="Arial"/>
          <w:b/>
          <w:i/>
          <w:lang w:val="en-GB"/>
        </w:rPr>
        <w:t>3</w:t>
      </w:r>
      <w:r w:rsidR="00270639" w:rsidRPr="00270639">
        <w:rPr>
          <w:rFonts w:ascii="Arial" w:hAnsi="Arial" w:cs="Arial"/>
          <w:b/>
          <w:i/>
          <w:lang w:val="en-GB"/>
        </w:rPr>
        <w:t xml:space="preserve"> March 2019</w:t>
      </w:r>
      <w:r w:rsidR="00F42E9E">
        <w:rPr>
          <w:rFonts w:ascii="Arial" w:hAnsi="Arial" w:cs="Arial"/>
          <w:b/>
          <w:i/>
          <w:lang w:val="en-GB"/>
        </w:rPr>
        <w:t xml:space="preserve"> </w:t>
      </w:r>
      <w:r w:rsidR="00AF6285">
        <w:rPr>
          <w:rFonts w:ascii="Arial" w:hAnsi="Arial" w:cs="Arial"/>
          <w:b/>
          <w:i/>
          <w:lang w:val="en-GB"/>
        </w:rPr>
        <w:t xml:space="preserve">- </w:t>
      </w:r>
      <w:r w:rsidR="00F42E9E">
        <w:rPr>
          <w:rFonts w:ascii="Arial" w:hAnsi="Arial" w:cs="Arial"/>
          <w:b/>
          <w:i/>
          <w:lang w:val="en-GB"/>
        </w:rPr>
        <w:t>Official segment</w:t>
      </w:r>
      <w:r w:rsidR="002B7FFB">
        <w:rPr>
          <w:rFonts w:ascii="Arial" w:hAnsi="Arial" w:cs="Arial"/>
          <w:b/>
          <w:i/>
          <w:lang w:val="en-GB"/>
        </w:rPr>
        <w:t xml:space="preserve"> </w:t>
      </w:r>
      <w:r w:rsidR="00985AEE">
        <w:rPr>
          <w:rFonts w:ascii="Arial" w:hAnsi="Arial" w:cs="Arial"/>
          <w:b/>
          <w:i/>
          <w:lang w:val="en-GB"/>
        </w:rPr>
        <w:t>–C</w:t>
      </w:r>
      <w:r w:rsidR="002B7FFB">
        <w:rPr>
          <w:rFonts w:ascii="Arial" w:hAnsi="Arial" w:cs="Arial"/>
          <w:b/>
          <w:i/>
          <w:lang w:val="en-GB"/>
        </w:rPr>
        <w:t>ommittee</w:t>
      </w:r>
      <w:r w:rsidR="00985AEE">
        <w:rPr>
          <w:rFonts w:ascii="Arial" w:hAnsi="Arial" w:cs="Arial"/>
          <w:b/>
          <w:i/>
          <w:lang w:val="en-GB"/>
        </w:rPr>
        <w:t xml:space="preserve"> on Trade and Investment</w:t>
      </w:r>
    </w:p>
    <w:p w14:paraId="4B33788C" w14:textId="0EF00179" w:rsidR="00270639" w:rsidRPr="00AF6285" w:rsidRDefault="00AF6285" w:rsidP="00325170">
      <w:pPr>
        <w:tabs>
          <w:tab w:val="left" w:pos="1701"/>
        </w:tabs>
        <w:rPr>
          <w:rFonts w:ascii="Arial" w:hAnsi="Arial" w:cs="Arial"/>
          <w:i/>
          <w:lang w:val="en-GB"/>
        </w:rPr>
      </w:pPr>
      <w:bookmarkStart w:id="4" w:name="_Hlk534880177"/>
      <w:r w:rsidRPr="00AF6285">
        <w:rPr>
          <w:rFonts w:ascii="Arial" w:hAnsi="Arial" w:cs="Arial"/>
          <w:i/>
          <w:lang w:val="en-GB"/>
        </w:rPr>
        <w:t>Venue</w:t>
      </w:r>
      <w:r>
        <w:rPr>
          <w:rFonts w:ascii="Arial" w:hAnsi="Arial" w:cs="Arial"/>
          <w:i/>
          <w:lang w:val="en-GB"/>
        </w:rPr>
        <w:t xml:space="preserve">: </w:t>
      </w:r>
      <w:r w:rsidRPr="00AF6285">
        <w:rPr>
          <w:rFonts w:ascii="Arial" w:hAnsi="Arial" w:cs="Arial"/>
          <w:i/>
          <w:lang w:val="en-GB"/>
        </w:rPr>
        <w:t xml:space="preserve"> UNCC, CR-</w:t>
      </w:r>
      <w:r w:rsidR="00DC2412">
        <w:rPr>
          <w:rFonts w:ascii="Arial" w:hAnsi="Arial" w:cs="Arial"/>
          <w:i/>
          <w:lang w:val="en-GB"/>
        </w:rPr>
        <w:t>2</w:t>
      </w:r>
    </w:p>
    <w:bookmarkEnd w:id="4"/>
    <w:p w14:paraId="4996EA6C" w14:textId="77777777" w:rsidR="00270639" w:rsidRPr="00AF6285" w:rsidRDefault="00270639" w:rsidP="00325170">
      <w:pPr>
        <w:tabs>
          <w:tab w:val="left" w:pos="1701"/>
        </w:tabs>
        <w:rPr>
          <w:rFonts w:ascii="Arial" w:hAnsi="Arial" w:cs="Arial"/>
          <w:lang w:val="en-GB"/>
        </w:rPr>
      </w:pPr>
    </w:p>
    <w:p w14:paraId="22801307" w14:textId="59C3E4F5" w:rsidR="00DA411B" w:rsidRDefault="00757B28" w:rsidP="00325170">
      <w:pPr>
        <w:tabs>
          <w:tab w:val="left" w:pos="1701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08:30 – 09:00</w:t>
      </w:r>
      <w:r w:rsidR="00DA411B" w:rsidRPr="00325170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Registration </w:t>
      </w:r>
    </w:p>
    <w:p w14:paraId="24684628" w14:textId="77777777" w:rsidR="006A0973" w:rsidRPr="00325170" w:rsidRDefault="006A0973" w:rsidP="00325170">
      <w:pPr>
        <w:tabs>
          <w:tab w:val="left" w:pos="1701"/>
        </w:tabs>
        <w:rPr>
          <w:rFonts w:ascii="Arial" w:hAnsi="Arial" w:cs="Arial"/>
          <w:lang w:val="en-GB"/>
        </w:rPr>
      </w:pPr>
    </w:p>
    <w:p w14:paraId="2C67C060" w14:textId="0BA51A01" w:rsidR="00DA5DE1" w:rsidRDefault="00270639" w:rsidP="00DA5DE1">
      <w:pPr>
        <w:ind w:left="1680" w:hanging="1680"/>
      </w:pPr>
      <w:r>
        <w:rPr>
          <w:rFonts w:ascii="Arial" w:hAnsi="Arial" w:cs="Arial"/>
          <w:lang w:val="en-GB"/>
        </w:rPr>
        <w:t xml:space="preserve">09:00 </w:t>
      </w:r>
      <w:r w:rsidR="00DA411B" w:rsidRPr="00325170">
        <w:rPr>
          <w:rFonts w:ascii="Arial" w:hAnsi="Arial" w:cs="Arial"/>
          <w:lang w:val="en-GB"/>
        </w:rPr>
        <w:t xml:space="preserve">– </w:t>
      </w:r>
      <w:r w:rsidR="00E61F2A">
        <w:rPr>
          <w:rFonts w:ascii="Arial" w:hAnsi="Arial" w:cs="Arial"/>
          <w:lang w:val="en-GB"/>
        </w:rPr>
        <w:t>10</w:t>
      </w:r>
      <w:r w:rsidR="001059AD">
        <w:rPr>
          <w:rFonts w:ascii="Arial" w:hAnsi="Arial" w:cs="Arial"/>
          <w:lang w:val="en-GB"/>
        </w:rPr>
        <w:t>:</w:t>
      </w:r>
      <w:r w:rsidR="00E61F2A">
        <w:rPr>
          <w:rFonts w:ascii="Arial" w:hAnsi="Arial" w:cs="Arial"/>
          <w:lang w:val="en-GB"/>
        </w:rPr>
        <w:t>00</w:t>
      </w:r>
      <w:r w:rsidR="00101659" w:rsidRPr="00325170">
        <w:rPr>
          <w:rFonts w:ascii="Arial" w:hAnsi="Arial" w:cs="Arial"/>
          <w:lang w:val="en-GB"/>
        </w:rPr>
        <w:tab/>
      </w:r>
      <w:r w:rsidR="00757B28" w:rsidRPr="00F12966">
        <w:rPr>
          <w:rFonts w:ascii="Arial" w:hAnsi="Arial" w:cs="Arial"/>
          <w:b/>
          <w:lang w:val="en-GB"/>
        </w:rPr>
        <w:t>Agenda item 1: Opening of the session</w:t>
      </w:r>
      <w:r w:rsidR="00757B28">
        <w:rPr>
          <w:rFonts w:ascii="Arial" w:hAnsi="Arial" w:cs="Arial"/>
          <w:lang w:val="en-GB"/>
        </w:rPr>
        <w:t xml:space="preserve"> </w:t>
      </w:r>
      <w:r w:rsidR="00757B28">
        <w:rPr>
          <w:rFonts w:ascii="Arial" w:hAnsi="Arial" w:cs="Arial"/>
          <w:lang w:val="en-GB"/>
        </w:rPr>
        <w:br/>
      </w:r>
      <w:bookmarkStart w:id="5" w:name="_Hlk512350227"/>
      <w:r w:rsidR="00DA5DE1">
        <w:t>(a)</w:t>
      </w:r>
      <w:r w:rsidR="00DA5DE1">
        <w:tab/>
        <w:t>Opening addresses;</w:t>
      </w:r>
    </w:p>
    <w:p w14:paraId="234BEB08" w14:textId="038541AC" w:rsidR="00DA5DE1" w:rsidRDefault="00DA5DE1" w:rsidP="00DA5DE1">
      <w:pPr>
        <w:ind w:left="1680" w:hanging="1680"/>
      </w:pPr>
      <w:r>
        <w:tab/>
        <w:t>(b)</w:t>
      </w:r>
      <w:r>
        <w:tab/>
        <w:t>Election of the bureau;</w:t>
      </w:r>
    </w:p>
    <w:p w14:paraId="2216A4FB" w14:textId="507CBB86" w:rsidR="00270639" w:rsidRDefault="00DA5DE1" w:rsidP="00DA5DE1">
      <w:pPr>
        <w:ind w:left="1680" w:hanging="1680"/>
      </w:pPr>
      <w:r>
        <w:tab/>
        <w:t>(c)</w:t>
      </w:r>
      <w:r>
        <w:tab/>
        <w:t>Adoption of the agenda.</w:t>
      </w:r>
    </w:p>
    <w:p w14:paraId="5C32DE44" w14:textId="77777777" w:rsidR="00DA5DE1" w:rsidRDefault="00DA5DE1" w:rsidP="00DA5DE1">
      <w:pPr>
        <w:ind w:left="1680" w:hanging="1680"/>
        <w:rPr>
          <w:rFonts w:ascii="Arial" w:hAnsi="Arial" w:cs="Arial"/>
          <w:lang w:val="en-GB"/>
        </w:rPr>
      </w:pPr>
    </w:p>
    <w:p w14:paraId="2F8AAB43" w14:textId="379466EE" w:rsidR="00270639" w:rsidRDefault="00E61F2A" w:rsidP="00270639">
      <w:pPr>
        <w:ind w:left="1680" w:hanging="16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</w:t>
      </w:r>
      <w:r w:rsidR="00270639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00</w:t>
      </w:r>
      <w:r w:rsidR="00270639">
        <w:rPr>
          <w:rFonts w:ascii="Arial" w:hAnsi="Arial" w:cs="Arial"/>
          <w:lang w:val="en-GB"/>
        </w:rPr>
        <w:t xml:space="preserve"> </w:t>
      </w:r>
      <w:r w:rsidR="00270639" w:rsidRPr="00325170">
        <w:rPr>
          <w:rFonts w:ascii="Arial" w:hAnsi="Arial" w:cs="Arial"/>
          <w:lang w:val="en-GB"/>
        </w:rPr>
        <w:t xml:space="preserve">– </w:t>
      </w:r>
      <w:r>
        <w:rPr>
          <w:rFonts w:ascii="Arial" w:hAnsi="Arial" w:cs="Arial"/>
          <w:lang w:val="en-GB"/>
        </w:rPr>
        <w:t>10</w:t>
      </w:r>
      <w:r w:rsidR="00DA5DE1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1</w:t>
      </w:r>
      <w:r w:rsidR="00DA5DE1">
        <w:rPr>
          <w:rFonts w:ascii="Arial" w:hAnsi="Arial" w:cs="Arial"/>
          <w:lang w:val="en-GB"/>
        </w:rPr>
        <w:t>5</w:t>
      </w:r>
      <w:r w:rsidR="00270639" w:rsidRPr="00325170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Group Photo</w:t>
      </w:r>
    </w:p>
    <w:p w14:paraId="34A16ACB" w14:textId="77777777" w:rsidR="00270639" w:rsidRDefault="00270639" w:rsidP="00270639">
      <w:pPr>
        <w:ind w:left="1680" w:hanging="1680"/>
        <w:rPr>
          <w:rFonts w:ascii="Arial" w:hAnsi="Arial" w:cs="Arial"/>
          <w:lang w:val="en-GB"/>
        </w:rPr>
      </w:pPr>
    </w:p>
    <w:bookmarkEnd w:id="5"/>
    <w:p w14:paraId="4B5E2453" w14:textId="05AB7E4C" w:rsidR="003D3CD6" w:rsidRPr="00985AEE" w:rsidRDefault="00E61F2A" w:rsidP="00BC4FEE">
      <w:pPr>
        <w:ind w:left="1680" w:hanging="168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>10</w:t>
      </w:r>
      <w:r w:rsidR="00DA5DE1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1</w:t>
      </w:r>
      <w:r w:rsidR="00DA5DE1">
        <w:rPr>
          <w:rFonts w:ascii="Arial" w:hAnsi="Arial" w:cs="Arial"/>
          <w:lang w:val="en-GB"/>
        </w:rPr>
        <w:t>5</w:t>
      </w:r>
      <w:r w:rsidR="00BC4FEE" w:rsidRPr="00C4298D">
        <w:rPr>
          <w:rFonts w:ascii="Arial" w:hAnsi="Arial" w:cs="Arial"/>
          <w:lang w:val="en-GB"/>
        </w:rPr>
        <w:t xml:space="preserve"> – </w:t>
      </w:r>
      <w:r w:rsidR="00DA5DE1">
        <w:rPr>
          <w:rFonts w:ascii="Arial" w:hAnsi="Arial" w:cs="Arial"/>
          <w:lang w:val="en-GB"/>
        </w:rPr>
        <w:t>1</w:t>
      </w:r>
      <w:r w:rsidR="0049155C">
        <w:rPr>
          <w:rFonts w:ascii="Arial" w:hAnsi="Arial" w:cs="Arial"/>
          <w:lang w:val="en-GB"/>
        </w:rPr>
        <w:t>2:</w:t>
      </w:r>
      <w:r w:rsidR="00DA5DE1">
        <w:rPr>
          <w:rFonts w:ascii="Arial" w:hAnsi="Arial" w:cs="Arial"/>
          <w:lang w:val="en-GB"/>
        </w:rPr>
        <w:t>0</w:t>
      </w:r>
      <w:r w:rsidR="0049155C">
        <w:rPr>
          <w:rFonts w:ascii="Arial" w:hAnsi="Arial" w:cs="Arial"/>
          <w:lang w:val="en-GB"/>
        </w:rPr>
        <w:t>0</w:t>
      </w:r>
      <w:r w:rsidR="00BC4FEE" w:rsidRPr="00C4298D">
        <w:rPr>
          <w:rFonts w:ascii="Arial" w:hAnsi="Arial" w:cs="Arial"/>
          <w:lang w:val="en-GB"/>
        </w:rPr>
        <w:tab/>
      </w:r>
      <w:r w:rsidR="003D3CD6" w:rsidRPr="00985AEE">
        <w:rPr>
          <w:rFonts w:ascii="Arial" w:hAnsi="Arial" w:cs="Arial"/>
          <w:b/>
          <w:bCs/>
          <w:lang w:val="en-GB"/>
        </w:rPr>
        <w:t xml:space="preserve">Agenda item </w:t>
      </w:r>
      <w:r w:rsidR="00DA5DE1">
        <w:rPr>
          <w:rFonts w:ascii="Arial" w:hAnsi="Arial" w:cs="Arial"/>
          <w:b/>
          <w:bCs/>
          <w:lang w:val="en-GB"/>
        </w:rPr>
        <w:t>2</w:t>
      </w:r>
      <w:r w:rsidR="003D3CD6" w:rsidRPr="00985AEE">
        <w:rPr>
          <w:rFonts w:ascii="Arial" w:hAnsi="Arial" w:cs="Arial"/>
          <w:b/>
          <w:bCs/>
          <w:lang w:val="en-GB"/>
        </w:rPr>
        <w:t>: Asia-Pacific Trade and Investment Report 201</w:t>
      </w:r>
      <w:r w:rsidR="000D02BA" w:rsidRPr="00985AEE">
        <w:rPr>
          <w:rFonts w:ascii="Arial" w:hAnsi="Arial" w:cs="Arial"/>
          <w:b/>
          <w:bCs/>
          <w:lang w:val="en-GB"/>
        </w:rPr>
        <w:t>8</w:t>
      </w:r>
      <w:r w:rsidR="003D3CD6" w:rsidRPr="00985AEE">
        <w:rPr>
          <w:rFonts w:ascii="Arial" w:hAnsi="Arial" w:cs="Arial"/>
          <w:b/>
          <w:bCs/>
          <w:lang w:val="en-GB"/>
        </w:rPr>
        <w:t xml:space="preserve"> </w:t>
      </w:r>
      <w:r w:rsidR="000D02BA" w:rsidRPr="00985AEE">
        <w:rPr>
          <w:rFonts w:ascii="Arial" w:hAnsi="Arial" w:cs="Arial"/>
          <w:b/>
          <w:bCs/>
          <w:lang w:val="en-GB"/>
        </w:rPr>
        <w:t xml:space="preserve"> </w:t>
      </w:r>
    </w:p>
    <w:p w14:paraId="6FDC9CAC" w14:textId="24E96CED" w:rsidR="003D3CD6" w:rsidRPr="003E175D" w:rsidRDefault="003D3CD6" w:rsidP="003E175D">
      <w:pPr>
        <w:pStyle w:val="ListParagraph"/>
        <w:numPr>
          <w:ilvl w:val="0"/>
          <w:numId w:val="35"/>
        </w:numPr>
        <w:ind w:firstLineChars="0"/>
        <w:rPr>
          <w:lang w:val="en-GB"/>
        </w:rPr>
      </w:pPr>
      <w:r w:rsidRPr="003E175D">
        <w:rPr>
          <w:lang w:val="en-GB"/>
        </w:rPr>
        <w:t>Review of recent trends and developments</w:t>
      </w:r>
    </w:p>
    <w:p w14:paraId="5E2EB229" w14:textId="3A92FF7D" w:rsidR="003D3CD6" w:rsidRPr="003D3CD6" w:rsidRDefault="00601BCD" w:rsidP="00601BCD">
      <w:pPr>
        <w:pStyle w:val="ListParagraph"/>
        <w:numPr>
          <w:ilvl w:val="0"/>
          <w:numId w:val="35"/>
        </w:numPr>
        <w:ind w:firstLineChars="0"/>
        <w:rPr>
          <w:i/>
          <w:lang w:val="en-GB"/>
        </w:rPr>
      </w:pPr>
      <w:r w:rsidRPr="00601BCD">
        <w:rPr>
          <w:lang w:val="en-GB"/>
        </w:rPr>
        <w:t xml:space="preserve">Implications of rising protectionism, including trade wars, for regional trade and investment </w:t>
      </w:r>
      <w:r w:rsidR="003D3CD6" w:rsidRPr="003D3CD6">
        <w:rPr>
          <w:lang w:val="en-GB"/>
        </w:rPr>
        <w:t>Panel discussion</w:t>
      </w:r>
      <w:r w:rsidR="000D02BA">
        <w:rPr>
          <w:lang w:val="en-GB"/>
        </w:rPr>
        <w:t xml:space="preserve"> </w:t>
      </w:r>
    </w:p>
    <w:p w14:paraId="1E3D65AB" w14:textId="0EDEE218" w:rsidR="00262912" w:rsidRDefault="00262912" w:rsidP="003D3CD6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20"/>
        <w:rPr>
          <w:lang w:val="en-GB"/>
        </w:rPr>
      </w:pPr>
      <w:r w:rsidRPr="00262912">
        <w:rPr>
          <w:i w:val="0"/>
          <w:lang w:val="en-GB"/>
        </w:rPr>
        <w:t>Panel:</w:t>
      </w:r>
      <w:r w:rsidRPr="00262912">
        <w:rPr>
          <w:lang w:val="en-GB"/>
        </w:rPr>
        <w:t xml:space="preserve"> “Implications of rising protectionism, including trade wars, for regional trade and investment”</w:t>
      </w:r>
    </w:p>
    <w:p w14:paraId="17946872" w14:textId="77777777" w:rsidR="00E61F2A" w:rsidRDefault="00E61F2A" w:rsidP="003D3CD6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20"/>
        <w:rPr>
          <w:lang w:val="en-GB"/>
        </w:rPr>
      </w:pPr>
    </w:p>
    <w:p w14:paraId="24BAC9EC" w14:textId="4126F702" w:rsidR="00E61F2A" w:rsidRDefault="00E61F2A" w:rsidP="003D3CD6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20"/>
        <w:rPr>
          <w:lang w:val="en-GB"/>
        </w:rPr>
      </w:pPr>
      <w:r w:rsidRPr="00E61F2A">
        <w:rPr>
          <w:lang w:val="en-GB"/>
        </w:rPr>
        <w:t>Discussions and country statements</w:t>
      </w:r>
    </w:p>
    <w:p w14:paraId="0A6A665C" w14:textId="77777777" w:rsidR="00CB1037" w:rsidRDefault="00CB1037" w:rsidP="00DA5DE1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80"/>
        <w:rPr>
          <w:i w:val="0"/>
          <w:lang w:val="en-GB"/>
        </w:rPr>
      </w:pPr>
    </w:p>
    <w:p w14:paraId="759FFC73" w14:textId="6E27D862" w:rsidR="00DA5DE1" w:rsidRPr="0036724A" w:rsidRDefault="00DA5DE1" w:rsidP="00DA5DE1">
      <w:pPr>
        <w:ind w:left="1680" w:hanging="1680"/>
        <w:rPr>
          <w:rFonts w:ascii="Helvetica" w:hAnsi="Helvetica"/>
          <w:bCs/>
          <w:spacing w:val="5"/>
          <w:sz w:val="19"/>
          <w:szCs w:val="19"/>
        </w:rPr>
      </w:pPr>
      <w:r w:rsidRPr="0036724A">
        <w:rPr>
          <w:rFonts w:ascii="Arial" w:hAnsi="Arial" w:cs="Arial"/>
          <w:lang w:val="en-GB"/>
        </w:rPr>
        <w:t>12:00 – 14:00</w:t>
      </w:r>
      <w:r w:rsidRPr="0036724A">
        <w:rPr>
          <w:rFonts w:ascii="Arial" w:hAnsi="Arial" w:cs="Arial"/>
          <w:lang w:val="en-GB"/>
        </w:rPr>
        <w:tab/>
      </w:r>
      <w:r w:rsidR="00CB1037" w:rsidRPr="0036724A">
        <w:rPr>
          <w:rFonts w:ascii="Arial" w:hAnsi="Arial" w:cs="Arial"/>
          <w:lang w:val="en-GB"/>
        </w:rPr>
        <w:t xml:space="preserve">Lunch </w:t>
      </w:r>
    </w:p>
    <w:p w14:paraId="4F0C8A40" w14:textId="098B551D" w:rsidR="00985AEE" w:rsidRPr="0036724A" w:rsidRDefault="00985AEE" w:rsidP="002B7FFB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rPr>
          <w:i w:val="0"/>
          <w:lang w:val="en-GB"/>
        </w:rPr>
      </w:pPr>
    </w:p>
    <w:p w14:paraId="262FC060" w14:textId="11F834B4" w:rsidR="0049155C" w:rsidRPr="00985AEE" w:rsidRDefault="00DF7F93" w:rsidP="0049155C">
      <w:pPr>
        <w:ind w:left="1680" w:hanging="1680"/>
        <w:jc w:val="left"/>
        <w:rPr>
          <w:rFonts w:ascii="Arial" w:hAnsi="Arial" w:cs="Arial"/>
          <w:b/>
          <w:bCs/>
          <w:lang w:val="en-GB"/>
        </w:rPr>
      </w:pPr>
      <w:r w:rsidRPr="0036724A">
        <w:rPr>
          <w:lang w:val="en-GB"/>
        </w:rPr>
        <w:lastRenderedPageBreak/>
        <w:t>14:00 – 15:30</w:t>
      </w:r>
      <w:r w:rsidR="00875C47" w:rsidRPr="0036724A">
        <w:rPr>
          <w:lang w:val="en-GB"/>
        </w:rPr>
        <w:tab/>
      </w:r>
      <w:r w:rsidR="0049155C" w:rsidRPr="0036724A">
        <w:rPr>
          <w:rFonts w:ascii="Arial" w:hAnsi="Arial" w:cs="Arial"/>
          <w:b/>
          <w:bCs/>
          <w:lang w:val="en-GB"/>
        </w:rPr>
        <w:t>Agenda item 3: Navigating non-tariff measures for sustainable development</w:t>
      </w:r>
      <w:r w:rsidR="0049155C" w:rsidRPr="00985AEE">
        <w:rPr>
          <w:rFonts w:ascii="Arial" w:hAnsi="Arial" w:cs="Arial"/>
          <w:b/>
          <w:bCs/>
          <w:lang w:val="en-GB"/>
        </w:rPr>
        <w:t xml:space="preserve"> </w:t>
      </w:r>
    </w:p>
    <w:p w14:paraId="10F3EF3B" w14:textId="77777777" w:rsidR="0049155C" w:rsidRPr="00985AEE" w:rsidRDefault="0049155C" w:rsidP="0049155C">
      <w:pPr>
        <w:pStyle w:val="ListParagraph"/>
        <w:numPr>
          <w:ilvl w:val="0"/>
          <w:numId w:val="37"/>
        </w:numPr>
        <w:ind w:firstLineChars="0"/>
        <w:rPr>
          <w:i/>
          <w:lang w:val="en-GB"/>
        </w:rPr>
      </w:pPr>
      <w:r w:rsidRPr="00985AEE">
        <w:rPr>
          <w:lang w:val="en-GB"/>
        </w:rPr>
        <w:t>Introduction to CTI paper on Navigating NTMs for SD</w:t>
      </w:r>
    </w:p>
    <w:p w14:paraId="792D616E" w14:textId="77777777" w:rsidR="0049155C" w:rsidRDefault="0049155C" w:rsidP="0049155C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80"/>
        <w:rPr>
          <w:i w:val="0"/>
          <w:lang w:val="en-GB"/>
        </w:rPr>
      </w:pPr>
      <w:r w:rsidRPr="00AF6285">
        <w:rPr>
          <w:i w:val="0"/>
          <w:lang w:val="en-GB"/>
        </w:rPr>
        <w:t xml:space="preserve">Panel: </w:t>
      </w:r>
      <w:r w:rsidRPr="00262912">
        <w:rPr>
          <w:lang w:val="en-GB"/>
        </w:rPr>
        <w:t>“Impact of NTMs on trade and Sustainable Development”</w:t>
      </w:r>
      <w:r w:rsidRPr="00AF6285">
        <w:rPr>
          <w:i w:val="0"/>
          <w:lang w:val="en-GB"/>
        </w:rPr>
        <w:t xml:space="preserve"> </w:t>
      </w:r>
    </w:p>
    <w:p w14:paraId="5CFF9F3D" w14:textId="77777777" w:rsidR="0049155C" w:rsidRDefault="0049155C" w:rsidP="0049155C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80"/>
        <w:rPr>
          <w:i w:val="0"/>
          <w:lang w:val="en-GB"/>
        </w:rPr>
      </w:pPr>
    </w:p>
    <w:p w14:paraId="558CBEC0" w14:textId="77777777" w:rsidR="0049155C" w:rsidRDefault="0049155C" w:rsidP="0049155C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80"/>
        <w:rPr>
          <w:i w:val="0"/>
          <w:lang w:val="en-GB"/>
        </w:rPr>
      </w:pPr>
      <w:r>
        <w:rPr>
          <w:i w:val="0"/>
          <w:lang w:val="en-GB"/>
        </w:rPr>
        <w:t>Panellists (</w:t>
      </w:r>
      <w:r w:rsidRPr="00983B10">
        <w:rPr>
          <w:i w:val="0"/>
          <w:color w:val="FF0000"/>
          <w:lang w:val="en-GB"/>
        </w:rPr>
        <w:t>to be confirmed</w:t>
      </w:r>
      <w:r>
        <w:rPr>
          <w:i w:val="0"/>
          <w:lang w:val="en-GB"/>
        </w:rPr>
        <w:t>):</w:t>
      </w:r>
    </w:p>
    <w:p w14:paraId="414CDF99" w14:textId="7F764A33" w:rsidR="00DF7F93" w:rsidRDefault="0049155C" w:rsidP="0049155C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80"/>
        <w:rPr>
          <w:i w:val="0"/>
          <w:lang w:val="en-GB"/>
        </w:rPr>
      </w:pPr>
      <w:r>
        <w:rPr>
          <w:i w:val="0"/>
          <w:lang w:val="en-GB"/>
        </w:rPr>
        <w:t>[</w:t>
      </w:r>
      <w:r w:rsidR="00B5446F">
        <w:rPr>
          <w:i w:val="0"/>
          <w:lang w:val="en-GB"/>
        </w:rPr>
        <w:t xml:space="preserve">Ms Pamela Coke Hamilton (UNCTAD); </w:t>
      </w:r>
      <w:r w:rsidRPr="00547523">
        <w:rPr>
          <w:i w:val="0"/>
          <w:lang w:val="en-GB"/>
        </w:rPr>
        <w:t xml:space="preserve">Antoine </w:t>
      </w:r>
      <w:proofErr w:type="spellStart"/>
      <w:r w:rsidRPr="00547523">
        <w:rPr>
          <w:i w:val="0"/>
          <w:lang w:val="en-GB"/>
        </w:rPr>
        <w:t>Sautenet</w:t>
      </w:r>
      <w:proofErr w:type="spellEnd"/>
      <w:r w:rsidRPr="00547523">
        <w:rPr>
          <w:i w:val="0"/>
          <w:lang w:val="en-GB"/>
        </w:rPr>
        <w:t xml:space="preserve"> </w:t>
      </w:r>
      <w:r>
        <w:rPr>
          <w:i w:val="0"/>
          <w:lang w:val="en-GB"/>
        </w:rPr>
        <w:t>(Michelin)</w:t>
      </w:r>
      <w:r w:rsidR="0086278C">
        <w:rPr>
          <w:i w:val="0"/>
          <w:lang w:val="en-GB"/>
        </w:rPr>
        <w:t>;</w:t>
      </w:r>
      <w:r>
        <w:rPr>
          <w:i w:val="0"/>
          <w:lang w:val="en-GB"/>
        </w:rPr>
        <w:t xml:space="preserve"> </w:t>
      </w:r>
      <w:r w:rsidR="00B35570" w:rsidRPr="004E23B3">
        <w:rPr>
          <w:i w:val="0"/>
          <w:color w:val="FF0000"/>
          <w:lang w:val="en-GB"/>
        </w:rPr>
        <w:t xml:space="preserve">Ms </w:t>
      </w:r>
      <w:proofErr w:type="spellStart"/>
      <w:r w:rsidR="00B35570" w:rsidRPr="004E23B3">
        <w:rPr>
          <w:i w:val="0"/>
          <w:color w:val="FF0000"/>
          <w:lang w:val="en-GB"/>
        </w:rPr>
        <w:t>Sauw</w:t>
      </w:r>
      <w:proofErr w:type="spellEnd"/>
      <w:r w:rsidR="00B35570" w:rsidRPr="004E23B3">
        <w:rPr>
          <w:i w:val="0"/>
          <w:color w:val="FF0000"/>
          <w:lang w:val="en-GB"/>
        </w:rPr>
        <w:t xml:space="preserve"> Kook Choy (ISO)</w:t>
      </w:r>
      <w:r w:rsidR="004E23B3" w:rsidRPr="004E23B3">
        <w:rPr>
          <w:i w:val="0"/>
          <w:color w:val="FF0000"/>
          <w:lang w:val="en-GB"/>
        </w:rPr>
        <w:t>; Mr Albert Babayan (Ministry of Economic Development and Investment of Armenia</w:t>
      </w:r>
      <w:proofErr w:type="gramStart"/>
      <w:r w:rsidR="004E23B3" w:rsidRPr="004E23B3">
        <w:rPr>
          <w:i w:val="0"/>
          <w:color w:val="FF0000"/>
          <w:lang w:val="en-GB"/>
        </w:rPr>
        <w:t xml:space="preserve">) </w:t>
      </w:r>
      <w:r>
        <w:rPr>
          <w:i w:val="0"/>
          <w:lang w:val="en-GB"/>
        </w:rPr>
        <w:t>]</w:t>
      </w:r>
      <w:proofErr w:type="gramEnd"/>
    </w:p>
    <w:p w14:paraId="4C467916" w14:textId="64883BB5" w:rsidR="00A21A8D" w:rsidRDefault="00A21A8D" w:rsidP="002B7FFB">
      <w:pPr>
        <w:pStyle w:val="tabbedpoints"/>
        <w:numPr>
          <w:ilvl w:val="0"/>
          <w:numId w:val="0"/>
        </w:numPr>
        <w:pBdr>
          <w:bottom w:val="single" w:sz="12" w:space="1" w:color="auto"/>
        </w:pBdr>
        <w:tabs>
          <w:tab w:val="clear" w:pos="2970"/>
          <w:tab w:val="left" w:pos="1620"/>
        </w:tabs>
        <w:rPr>
          <w:i w:val="0"/>
          <w:lang w:val="en-GB"/>
        </w:rPr>
      </w:pPr>
    </w:p>
    <w:p w14:paraId="59678B82" w14:textId="512FF2BE" w:rsidR="002F78FB" w:rsidRDefault="002F78FB" w:rsidP="002B7FFB">
      <w:pPr>
        <w:pStyle w:val="tabbedpoints"/>
        <w:numPr>
          <w:ilvl w:val="0"/>
          <w:numId w:val="0"/>
        </w:numPr>
        <w:pBdr>
          <w:bottom w:val="single" w:sz="12" w:space="1" w:color="auto"/>
        </w:pBdr>
        <w:tabs>
          <w:tab w:val="clear" w:pos="2970"/>
          <w:tab w:val="left" w:pos="1620"/>
        </w:tabs>
        <w:rPr>
          <w:i w:val="0"/>
          <w:lang w:val="en-GB"/>
        </w:rPr>
      </w:pPr>
      <w:r w:rsidRPr="002F78FB">
        <w:rPr>
          <w:i w:val="0"/>
          <w:lang w:val="en-GB"/>
        </w:rPr>
        <w:t>1</w:t>
      </w:r>
      <w:r>
        <w:rPr>
          <w:i w:val="0"/>
          <w:lang w:val="en-GB"/>
        </w:rPr>
        <w:t>5</w:t>
      </w:r>
      <w:r w:rsidRPr="002F78FB">
        <w:rPr>
          <w:i w:val="0"/>
          <w:lang w:val="en-GB"/>
        </w:rPr>
        <w:t>:30 – 1</w:t>
      </w:r>
      <w:r>
        <w:rPr>
          <w:i w:val="0"/>
          <w:lang w:val="en-GB"/>
        </w:rPr>
        <w:t>5</w:t>
      </w:r>
      <w:r w:rsidRPr="002F78FB">
        <w:rPr>
          <w:i w:val="0"/>
          <w:lang w:val="en-GB"/>
        </w:rPr>
        <w:t xml:space="preserve">:45 </w:t>
      </w:r>
      <w:r w:rsidRPr="002F78FB">
        <w:rPr>
          <w:i w:val="0"/>
          <w:lang w:val="en-GB"/>
        </w:rPr>
        <w:tab/>
      </w:r>
      <w:r w:rsidRPr="002F78FB">
        <w:rPr>
          <w:lang w:val="en-GB"/>
        </w:rPr>
        <w:t>Break</w:t>
      </w:r>
    </w:p>
    <w:p w14:paraId="5B142B8A" w14:textId="77777777" w:rsidR="002F78FB" w:rsidRPr="00DF7F93" w:rsidRDefault="002F78FB" w:rsidP="002B7FFB">
      <w:pPr>
        <w:pStyle w:val="tabbedpoints"/>
        <w:numPr>
          <w:ilvl w:val="0"/>
          <w:numId w:val="0"/>
        </w:numPr>
        <w:pBdr>
          <w:bottom w:val="single" w:sz="12" w:space="1" w:color="auto"/>
        </w:pBdr>
        <w:tabs>
          <w:tab w:val="clear" w:pos="2970"/>
          <w:tab w:val="left" w:pos="1620"/>
        </w:tabs>
        <w:rPr>
          <w:i w:val="0"/>
          <w:lang w:val="en-GB"/>
        </w:rPr>
      </w:pPr>
    </w:p>
    <w:p w14:paraId="755DE6EF" w14:textId="77777777" w:rsidR="00A21A8D" w:rsidRDefault="00A21A8D" w:rsidP="002B7FFB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rPr>
          <w:i w:val="0"/>
          <w:lang w:val="en-GB"/>
        </w:rPr>
      </w:pPr>
    </w:p>
    <w:p w14:paraId="1767AE44" w14:textId="25016AE1" w:rsidR="00553F31" w:rsidRPr="00F12966" w:rsidRDefault="00553F31" w:rsidP="00553F31">
      <w:pPr>
        <w:tabs>
          <w:tab w:val="left" w:pos="1701"/>
        </w:tabs>
        <w:rPr>
          <w:rFonts w:ascii="Arial" w:hAnsi="Arial" w:cs="Arial"/>
          <w:b/>
          <w:i/>
          <w:lang w:val="en-GB"/>
        </w:rPr>
      </w:pPr>
      <w:r w:rsidRPr="00F12966">
        <w:rPr>
          <w:rFonts w:ascii="Arial" w:hAnsi="Arial" w:cs="Arial"/>
          <w:b/>
          <w:i/>
          <w:lang w:val="en-GB"/>
        </w:rPr>
        <w:t>Venue:  UNCC, MR-A</w:t>
      </w:r>
    </w:p>
    <w:p w14:paraId="7D21F019" w14:textId="77777777" w:rsidR="002B7FFB" w:rsidRDefault="002B7FFB" w:rsidP="000D02BA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20"/>
        <w:rPr>
          <w:lang w:val="en-GB"/>
        </w:rPr>
      </w:pPr>
    </w:p>
    <w:p w14:paraId="5D44BCEF" w14:textId="0CD1B778" w:rsidR="003D3CD6" w:rsidRDefault="002B7FFB" w:rsidP="003D3CD6">
      <w:pPr>
        <w:ind w:left="1680" w:hanging="1680"/>
        <w:rPr>
          <w:rFonts w:ascii="Arial" w:hAnsi="Arial" w:cs="Arial"/>
          <w:lang w:val="en-GB"/>
        </w:rPr>
      </w:pPr>
      <w:r w:rsidRPr="00C4298D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5</w:t>
      </w:r>
      <w:r w:rsidRPr="00C4298D">
        <w:rPr>
          <w:rFonts w:ascii="Arial" w:hAnsi="Arial" w:cs="Arial"/>
          <w:lang w:val="en-GB"/>
        </w:rPr>
        <w:t>:</w:t>
      </w:r>
      <w:r w:rsidR="002F78FB">
        <w:rPr>
          <w:rFonts w:ascii="Arial" w:hAnsi="Arial" w:cs="Arial"/>
          <w:lang w:val="en-GB"/>
        </w:rPr>
        <w:t>45</w:t>
      </w:r>
      <w:r w:rsidRPr="00C4298D">
        <w:rPr>
          <w:rFonts w:ascii="Arial" w:hAnsi="Arial" w:cs="Arial"/>
          <w:lang w:val="en-GB"/>
        </w:rPr>
        <w:t xml:space="preserve"> – 1</w:t>
      </w:r>
      <w:r>
        <w:rPr>
          <w:rFonts w:ascii="Arial" w:hAnsi="Arial" w:cs="Arial"/>
          <w:lang w:val="en-GB"/>
        </w:rPr>
        <w:t>7</w:t>
      </w:r>
      <w:r w:rsidRPr="00C4298D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00</w:t>
      </w:r>
      <w:r>
        <w:rPr>
          <w:rFonts w:ascii="Arial" w:hAnsi="Arial" w:cs="Arial"/>
          <w:lang w:val="en-GB"/>
        </w:rPr>
        <w:tab/>
        <w:t>Setting the agenda on NTMs, International stand</w:t>
      </w:r>
      <w:r w:rsidR="00985AEE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rds and sustainable development – remarks </w:t>
      </w:r>
      <w:r w:rsidRPr="00415A68">
        <w:rPr>
          <w:rFonts w:ascii="Arial" w:hAnsi="Arial" w:cs="Arial"/>
          <w:lang w:val="en-GB"/>
        </w:rPr>
        <w:t>by</w:t>
      </w:r>
      <w:r w:rsidR="00615BC5" w:rsidRPr="00415A68">
        <w:t xml:space="preserve"> </w:t>
      </w:r>
      <w:r w:rsidR="00615BC5" w:rsidRPr="00415A68">
        <w:rPr>
          <w:rFonts w:ascii="Arial" w:hAnsi="Arial" w:cs="Arial"/>
          <w:lang w:val="en-GB"/>
        </w:rPr>
        <w:t xml:space="preserve">Ms </w:t>
      </w:r>
      <w:r w:rsidR="00415A68" w:rsidRPr="00415A68">
        <w:rPr>
          <w:rFonts w:ascii="Arial" w:hAnsi="Arial" w:cs="Arial"/>
          <w:lang w:val="en-GB"/>
        </w:rPr>
        <w:t xml:space="preserve">Belinda </w:t>
      </w:r>
      <w:proofErr w:type="spellStart"/>
      <w:r w:rsidR="00415A68" w:rsidRPr="00415A68">
        <w:rPr>
          <w:rFonts w:ascii="Arial" w:hAnsi="Arial" w:cs="Arial"/>
          <w:lang w:val="en-GB"/>
        </w:rPr>
        <w:t>Cleeland</w:t>
      </w:r>
      <w:proofErr w:type="spellEnd"/>
      <w:r w:rsidRPr="00415A68">
        <w:rPr>
          <w:rFonts w:ascii="Arial" w:hAnsi="Arial" w:cs="Arial"/>
          <w:lang w:val="en-GB"/>
        </w:rPr>
        <w:t xml:space="preserve"> </w:t>
      </w:r>
      <w:r w:rsidR="00615BC5" w:rsidRPr="00415A68">
        <w:rPr>
          <w:rFonts w:ascii="Arial" w:hAnsi="Arial" w:cs="Arial"/>
          <w:lang w:val="en-GB"/>
        </w:rPr>
        <w:t>(</w:t>
      </w:r>
      <w:r w:rsidRPr="00415A68">
        <w:rPr>
          <w:rFonts w:ascii="Arial" w:hAnsi="Arial" w:cs="Arial"/>
          <w:lang w:val="en-GB"/>
        </w:rPr>
        <w:t>ISO</w:t>
      </w:r>
      <w:r w:rsidR="00615BC5" w:rsidRPr="00415A68">
        <w:rPr>
          <w:rFonts w:ascii="Arial" w:hAnsi="Arial" w:cs="Arial"/>
          <w:lang w:val="en-GB"/>
        </w:rPr>
        <w:t>)</w:t>
      </w:r>
      <w:r w:rsidRPr="00415A68">
        <w:rPr>
          <w:rFonts w:ascii="Arial" w:hAnsi="Arial" w:cs="Arial"/>
          <w:lang w:val="en-GB"/>
        </w:rPr>
        <w:t xml:space="preserve">, </w:t>
      </w:r>
      <w:r w:rsidR="007421F3">
        <w:rPr>
          <w:rFonts w:ascii="Arial" w:hAnsi="Arial" w:cs="Arial"/>
          <w:lang w:val="en-GB"/>
        </w:rPr>
        <w:t>Ralf Peters (</w:t>
      </w:r>
      <w:r>
        <w:rPr>
          <w:rFonts w:ascii="Arial" w:hAnsi="Arial" w:cs="Arial"/>
          <w:lang w:val="en-GB"/>
        </w:rPr>
        <w:t>U</w:t>
      </w:r>
      <w:r w:rsidR="00985AEE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>CTAD</w:t>
      </w:r>
      <w:r w:rsidR="007421F3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, </w:t>
      </w:r>
      <w:r w:rsidR="007D50B0">
        <w:rPr>
          <w:rFonts w:ascii="Arial" w:hAnsi="Arial" w:cs="Arial"/>
          <w:lang w:val="en-GB"/>
        </w:rPr>
        <w:t xml:space="preserve">Mr </w:t>
      </w:r>
      <w:r w:rsidR="007421F3">
        <w:rPr>
          <w:rFonts w:ascii="Arial" w:hAnsi="Arial" w:cs="Arial"/>
          <w:lang w:val="en-GB"/>
        </w:rPr>
        <w:t xml:space="preserve">Yann Duval </w:t>
      </w:r>
      <w:r w:rsidR="007D50B0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ESCAP</w:t>
      </w:r>
      <w:r w:rsidR="007D50B0">
        <w:rPr>
          <w:rFonts w:ascii="Arial" w:hAnsi="Arial" w:cs="Arial"/>
          <w:lang w:val="en-GB"/>
        </w:rPr>
        <w:t>)</w:t>
      </w:r>
    </w:p>
    <w:p w14:paraId="3A12F1A0" w14:textId="3F3E2B2F" w:rsidR="002B7FFB" w:rsidRDefault="002B7FFB" w:rsidP="003D3CD6">
      <w:pPr>
        <w:ind w:left="1680" w:hanging="1680"/>
        <w:rPr>
          <w:rFonts w:ascii="Arial" w:hAnsi="Arial" w:cs="Arial"/>
          <w:lang w:val="en-GB"/>
        </w:rPr>
      </w:pPr>
    </w:p>
    <w:p w14:paraId="32947C4B" w14:textId="1D9B1FC5" w:rsidR="003D3CD6" w:rsidRDefault="0049155C" w:rsidP="003D3CD6">
      <w:pPr>
        <w:tabs>
          <w:tab w:val="left" w:pos="1701"/>
        </w:tabs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lang w:val="en-GB"/>
        </w:rPr>
        <w:t>Thursday</w:t>
      </w:r>
      <w:r w:rsidR="003D3CD6" w:rsidRPr="00270639">
        <w:rPr>
          <w:rFonts w:ascii="Arial" w:hAnsi="Arial" w:cs="Arial"/>
          <w:b/>
          <w:i/>
          <w:lang w:val="en-GB"/>
        </w:rPr>
        <w:t>, 1</w:t>
      </w:r>
      <w:r>
        <w:rPr>
          <w:rFonts w:ascii="Arial" w:hAnsi="Arial" w:cs="Arial"/>
          <w:b/>
          <w:i/>
          <w:lang w:val="en-GB"/>
        </w:rPr>
        <w:t>4</w:t>
      </w:r>
      <w:r w:rsidR="003D3CD6" w:rsidRPr="00270639">
        <w:rPr>
          <w:rFonts w:ascii="Arial" w:hAnsi="Arial" w:cs="Arial"/>
          <w:b/>
          <w:i/>
          <w:lang w:val="en-GB"/>
        </w:rPr>
        <w:t xml:space="preserve"> March 2019</w:t>
      </w:r>
      <w:r w:rsidR="00743F69">
        <w:rPr>
          <w:rFonts w:ascii="Arial" w:hAnsi="Arial" w:cs="Arial"/>
          <w:b/>
          <w:i/>
          <w:lang w:val="en-GB"/>
        </w:rPr>
        <w:t xml:space="preserve"> </w:t>
      </w:r>
    </w:p>
    <w:p w14:paraId="631E7E37" w14:textId="77777777" w:rsidR="00FA056F" w:rsidRDefault="00FA056F" w:rsidP="003D3CD6">
      <w:pPr>
        <w:tabs>
          <w:tab w:val="left" w:pos="1701"/>
        </w:tabs>
        <w:rPr>
          <w:rFonts w:ascii="Arial" w:hAnsi="Arial" w:cs="Arial"/>
          <w:b/>
          <w:i/>
          <w:lang w:val="en-GB"/>
        </w:rPr>
      </w:pPr>
    </w:p>
    <w:p w14:paraId="72E4C81D" w14:textId="4670B3EE" w:rsidR="00553F31" w:rsidRDefault="00553F31" w:rsidP="00553F31">
      <w:pPr>
        <w:tabs>
          <w:tab w:val="left" w:pos="1701"/>
        </w:tabs>
        <w:rPr>
          <w:rFonts w:ascii="Arial" w:hAnsi="Arial" w:cs="Arial"/>
          <w:i/>
          <w:lang w:val="en-GB"/>
        </w:rPr>
      </w:pPr>
      <w:r w:rsidRPr="00AF6285">
        <w:rPr>
          <w:rFonts w:ascii="Arial" w:hAnsi="Arial" w:cs="Arial"/>
          <w:i/>
          <w:lang w:val="en-GB"/>
        </w:rPr>
        <w:t>Venue</w:t>
      </w:r>
      <w:r>
        <w:rPr>
          <w:rFonts w:ascii="Arial" w:hAnsi="Arial" w:cs="Arial"/>
          <w:i/>
          <w:lang w:val="en-GB"/>
        </w:rPr>
        <w:t xml:space="preserve">: </w:t>
      </w:r>
      <w:r w:rsidRPr="00AF6285">
        <w:rPr>
          <w:rFonts w:ascii="Arial" w:hAnsi="Arial" w:cs="Arial"/>
          <w:i/>
          <w:lang w:val="en-GB"/>
        </w:rPr>
        <w:t xml:space="preserve"> UNCC, </w:t>
      </w:r>
      <w:r>
        <w:rPr>
          <w:rFonts w:ascii="Arial" w:hAnsi="Arial" w:cs="Arial"/>
          <w:i/>
          <w:lang w:val="en-GB"/>
        </w:rPr>
        <w:t>MR-A</w:t>
      </w:r>
    </w:p>
    <w:p w14:paraId="6CB379D7" w14:textId="77777777" w:rsidR="00A819A7" w:rsidRPr="00AF6285" w:rsidRDefault="00A819A7" w:rsidP="00553F31">
      <w:pPr>
        <w:tabs>
          <w:tab w:val="left" w:pos="1701"/>
        </w:tabs>
        <w:rPr>
          <w:rFonts w:ascii="Arial" w:hAnsi="Arial" w:cs="Arial"/>
          <w:i/>
          <w:lang w:val="en-GB"/>
        </w:rPr>
      </w:pPr>
    </w:p>
    <w:p w14:paraId="797A204C" w14:textId="7EEFE6E5" w:rsidR="00A819A7" w:rsidRPr="002178D0" w:rsidRDefault="00A819A7" w:rsidP="00A819A7">
      <w:pPr>
        <w:ind w:left="1680" w:hanging="1680"/>
        <w:rPr>
          <w:rFonts w:ascii="Arial" w:hAnsi="Arial" w:cs="Arial"/>
          <w:lang w:val="en-GB"/>
        </w:rPr>
      </w:pPr>
      <w:r w:rsidRPr="002178D0">
        <w:rPr>
          <w:rFonts w:ascii="Arial" w:hAnsi="Arial" w:cs="Arial"/>
          <w:lang w:val="en-GB"/>
        </w:rPr>
        <w:t>09:</w:t>
      </w:r>
      <w:r w:rsidR="0049155C">
        <w:rPr>
          <w:rFonts w:ascii="Arial" w:hAnsi="Arial" w:cs="Arial"/>
          <w:lang w:val="en-GB"/>
        </w:rPr>
        <w:t>00</w:t>
      </w:r>
      <w:r w:rsidRPr="002178D0">
        <w:rPr>
          <w:rFonts w:ascii="Arial" w:hAnsi="Arial" w:cs="Arial"/>
          <w:lang w:val="en-GB"/>
        </w:rPr>
        <w:t xml:space="preserve"> – 10:</w:t>
      </w:r>
      <w:r w:rsidR="00931ED4">
        <w:rPr>
          <w:rFonts w:ascii="Arial" w:hAnsi="Arial" w:cs="Arial"/>
          <w:lang w:val="en-GB"/>
        </w:rPr>
        <w:t>00</w:t>
      </w:r>
      <w:r w:rsidRPr="002178D0">
        <w:rPr>
          <w:rFonts w:ascii="Arial" w:hAnsi="Arial" w:cs="Arial"/>
          <w:lang w:val="en-GB"/>
        </w:rPr>
        <w:t xml:space="preserve"> </w:t>
      </w:r>
      <w:r w:rsidRPr="002178D0">
        <w:rPr>
          <w:rFonts w:ascii="Arial" w:hAnsi="Arial" w:cs="Arial"/>
          <w:lang w:val="en-GB"/>
        </w:rPr>
        <w:tab/>
        <w:t>Session 1 – The rise of NTMs</w:t>
      </w:r>
      <w:r w:rsidR="00294758">
        <w:rPr>
          <w:rFonts w:ascii="Arial" w:hAnsi="Arial" w:cs="Arial"/>
          <w:lang w:val="en-GB"/>
        </w:rPr>
        <w:t xml:space="preserve">, </w:t>
      </w:r>
      <w:r w:rsidRPr="002178D0">
        <w:rPr>
          <w:rFonts w:ascii="Arial" w:hAnsi="Arial" w:cs="Arial"/>
          <w:lang w:val="en-GB"/>
        </w:rPr>
        <w:t>implications for trade</w:t>
      </w:r>
      <w:r>
        <w:rPr>
          <w:rFonts w:ascii="Arial" w:hAnsi="Arial" w:cs="Arial"/>
          <w:lang w:val="en-GB"/>
        </w:rPr>
        <w:t xml:space="preserve"> and the use of international standards in promoting NTM regulatory coherence</w:t>
      </w:r>
      <w:r w:rsidRPr="002178D0">
        <w:rPr>
          <w:rFonts w:ascii="Arial" w:hAnsi="Arial" w:cs="Arial"/>
          <w:lang w:val="en-GB"/>
        </w:rPr>
        <w:t xml:space="preserve"> </w:t>
      </w:r>
    </w:p>
    <w:p w14:paraId="5D35F054" w14:textId="73954398" w:rsidR="00A819A7" w:rsidRPr="002178D0" w:rsidRDefault="0086278C" w:rsidP="00A819A7">
      <w:pPr>
        <w:ind w:left="168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Mr Ralf Peters </w:t>
      </w:r>
      <w:r w:rsidR="00A819A7" w:rsidRPr="002178D0">
        <w:rPr>
          <w:rFonts w:ascii="Arial" w:hAnsi="Arial" w:cs="Arial"/>
          <w:b/>
          <w:lang w:val="en-GB"/>
        </w:rPr>
        <w:t>(UNCTAD)</w:t>
      </w:r>
    </w:p>
    <w:p w14:paraId="14D2CAF1" w14:textId="77777777" w:rsidR="00B547BD" w:rsidRDefault="00B547BD" w:rsidP="00A819A7">
      <w:pPr>
        <w:ind w:left="1680" w:hanging="1680"/>
        <w:rPr>
          <w:rFonts w:ascii="Arial" w:hAnsi="Arial" w:cs="Arial"/>
          <w:lang w:val="en-GB"/>
        </w:rPr>
      </w:pPr>
    </w:p>
    <w:p w14:paraId="546AC3FC" w14:textId="7058AC31" w:rsidR="00A819A7" w:rsidRPr="002178D0" w:rsidRDefault="00B547BD" w:rsidP="00A819A7">
      <w:pPr>
        <w:ind w:left="1680" w:hanging="16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10:00 – 10:15</w:t>
      </w:r>
      <w:r>
        <w:rPr>
          <w:rFonts w:ascii="Arial" w:hAnsi="Arial" w:cs="Arial"/>
          <w:lang w:val="en-GB"/>
        </w:rPr>
        <w:tab/>
        <w:t>Coffee break</w:t>
      </w:r>
    </w:p>
    <w:p w14:paraId="685E71A1" w14:textId="77777777" w:rsidR="00B547BD" w:rsidRDefault="00B547BD" w:rsidP="00A819A7">
      <w:pPr>
        <w:ind w:left="1680" w:hanging="1680"/>
        <w:rPr>
          <w:rFonts w:ascii="Arial" w:hAnsi="Arial" w:cs="Arial"/>
          <w:lang w:val="en-GB"/>
        </w:rPr>
      </w:pPr>
    </w:p>
    <w:p w14:paraId="1EED6F85" w14:textId="75C02BD5" w:rsidR="00A819A7" w:rsidRPr="002178D0" w:rsidRDefault="00A819A7" w:rsidP="00A819A7">
      <w:pPr>
        <w:ind w:left="1680" w:hanging="1680"/>
        <w:rPr>
          <w:rFonts w:ascii="Arial" w:hAnsi="Arial" w:cs="Arial"/>
          <w:lang w:val="en-GB"/>
        </w:rPr>
      </w:pPr>
      <w:r w:rsidRPr="002178D0">
        <w:rPr>
          <w:rFonts w:ascii="Arial" w:hAnsi="Arial" w:cs="Arial"/>
          <w:lang w:val="en-GB"/>
        </w:rPr>
        <w:t>10:</w:t>
      </w:r>
      <w:r w:rsidR="00931ED4">
        <w:rPr>
          <w:rFonts w:ascii="Arial" w:hAnsi="Arial" w:cs="Arial"/>
          <w:lang w:val="en-GB"/>
        </w:rPr>
        <w:t>00</w:t>
      </w:r>
      <w:r w:rsidRPr="002178D0">
        <w:rPr>
          <w:rFonts w:ascii="Arial" w:hAnsi="Arial" w:cs="Arial"/>
          <w:lang w:val="en-GB"/>
        </w:rPr>
        <w:t xml:space="preserve"> – 12:00 </w:t>
      </w:r>
      <w:r w:rsidRPr="002178D0">
        <w:rPr>
          <w:rFonts w:ascii="Arial" w:hAnsi="Arial" w:cs="Arial"/>
          <w:lang w:val="en-GB"/>
        </w:rPr>
        <w:tab/>
        <w:t xml:space="preserve">Session 2 – Understanding and evaluating the effect of NTMs on trade and Sustainable Development </w:t>
      </w:r>
      <w:r w:rsidR="00931ED4">
        <w:rPr>
          <w:rFonts w:ascii="Arial" w:hAnsi="Arial" w:cs="Arial"/>
          <w:lang w:val="en-GB"/>
        </w:rPr>
        <w:t xml:space="preserve">in Asia-Pacific </w:t>
      </w:r>
    </w:p>
    <w:p w14:paraId="15DBF40C" w14:textId="4E46A594" w:rsidR="00A819A7" w:rsidRDefault="0086278C" w:rsidP="00A819A7">
      <w:pPr>
        <w:ind w:left="168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Mr Alexey Kravchenko </w:t>
      </w:r>
      <w:r w:rsidR="00A819A7" w:rsidRPr="002178D0">
        <w:rPr>
          <w:rFonts w:ascii="Arial" w:hAnsi="Arial" w:cs="Arial"/>
          <w:b/>
          <w:lang w:val="en-GB"/>
        </w:rPr>
        <w:t>(ESCAP)</w:t>
      </w:r>
    </w:p>
    <w:p w14:paraId="7A06B500" w14:textId="2C2B75D2" w:rsidR="00931ED4" w:rsidRDefault="0036724A" w:rsidP="00A819A7">
      <w:pPr>
        <w:ind w:left="16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NTMs and Sustainable Development: Case studies</w:t>
      </w:r>
      <w:r w:rsidR="00DF2849">
        <w:rPr>
          <w:rFonts w:ascii="Arial" w:hAnsi="Arial" w:cs="Arial"/>
          <w:lang w:val="en-GB"/>
        </w:rPr>
        <w:t>:</w:t>
      </w:r>
    </w:p>
    <w:p w14:paraId="0FE72B8B" w14:textId="77777777" w:rsidR="00DF2849" w:rsidRDefault="00DF2849" w:rsidP="00A819A7">
      <w:pPr>
        <w:ind w:left="1680"/>
        <w:rPr>
          <w:rFonts w:ascii="Arial" w:hAnsi="Arial" w:cs="Arial"/>
          <w:lang w:val="en-GB"/>
        </w:rPr>
      </w:pPr>
    </w:p>
    <w:p w14:paraId="0DE32898" w14:textId="198D41A8" w:rsidR="0086278C" w:rsidRDefault="00BF45BB" w:rsidP="00DF2849">
      <w:pPr>
        <w:ind w:left="210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Pr="00C666E4">
        <w:rPr>
          <w:rFonts w:ascii="Arial" w:hAnsi="Arial" w:cs="Arial"/>
          <w:i/>
          <w:lang w:val="en-GB"/>
        </w:rPr>
        <w:t>Impact of non-tariff measures on sea food industry and its potential implication for sustainable development goals: Case of the EU export ban on Sri Lankan seafood industry</w:t>
      </w:r>
      <w:r>
        <w:rPr>
          <w:rFonts w:ascii="Arial" w:hAnsi="Arial" w:cs="Arial"/>
          <w:lang w:val="en-GB"/>
        </w:rPr>
        <w:t xml:space="preserve">” </w:t>
      </w:r>
      <w:r w:rsidR="00C666E4">
        <w:rPr>
          <w:rFonts w:ascii="Arial" w:hAnsi="Arial" w:cs="Arial"/>
          <w:lang w:val="en-GB"/>
        </w:rPr>
        <w:t xml:space="preserve">- </w:t>
      </w:r>
      <w:r w:rsidR="0086278C">
        <w:rPr>
          <w:rFonts w:ascii="Arial" w:hAnsi="Arial" w:cs="Arial"/>
          <w:lang w:val="en-GB"/>
        </w:rPr>
        <w:t xml:space="preserve">Mr </w:t>
      </w:r>
      <w:r w:rsidR="00C666E4" w:rsidRPr="00C666E4">
        <w:rPr>
          <w:rFonts w:ascii="Arial" w:hAnsi="Arial" w:cs="Arial"/>
          <w:lang w:val="en-GB"/>
        </w:rPr>
        <w:t>Sincerely Sandaruwan</w:t>
      </w:r>
    </w:p>
    <w:p w14:paraId="5B1C7F27" w14:textId="77777777" w:rsidR="00DF2849" w:rsidRDefault="00DF2849" w:rsidP="00DF2849">
      <w:pPr>
        <w:ind w:left="2100"/>
        <w:rPr>
          <w:rFonts w:ascii="Arial" w:hAnsi="Arial" w:cs="Arial"/>
          <w:lang w:val="en-GB"/>
        </w:rPr>
      </w:pPr>
    </w:p>
    <w:p w14:paraId="0E4D770F" w14:textId="3CC3FE8A" w:rsidR="0086278C" w:rsidRPr="002178D0" w:rsidRDefault="00BF45BB" w:rsidP="00DF2849">
      <w:pPr>
        <w:ind w:left="210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Pr="00C666E4">
        <w:rPr>
          <w:rFonts w:ascii="Arial" w:hAnsi="Arial" w:cs="Arial"/>
          <w:i/>
          <w:lang w:val="en-GB"/>
        </w:rPr>
        <w:t>An Assessment of Fishing Vessel Capacity on Subsidies, Non-Tariff Measures, and attaining Sustainable Development Goals</w:t>
      </w:r>
      <w:r>
        <w:rPr>
          <w:rFonts w:ascii="Arial" w:hAnsi="Arial" w:cs="Arial"/>
          <w:lang w:val="en-GB"/>
        </w:rPr>
        <w:t xml:space="preserve">” - </w:t>
      </w:r>
      <w:r w:rsidR="0086278C">
        <w:rPr>
          <w:rFonts w:ascii="Arial" w:hAnsi="Arial" w:cs="Arial"/>
          <w:lang w:val="en-GB"/>
        </w:rPr>
        <w:t xml:space="preserve">Mr </w:t>
      </w:r>
      <w:r w:rsidRPr="00BF45BB">
        <w:rPr>
          <w:rFonts w:ascii="Arial" w:hAnsi="Arial" w:cs="Arial"/>
          <w:lang w:val="en-GB"/>
        </w:rPr>
        <w:t>Jadhav Chakradhar</w:t>
      </w:r>
    </w:p>
    <w:p w14:paraId="322E22B6" w14:textId="77777777" w:rsidR="00A819A7" w:rsidRPr="002178D0" w:rsidRDefault="00A819A7" w:rsidP="00A819A7">
      <w:pPr>
        <w:pStyle w:val="tabbedpoints"/>
        <w:numPr>
          <w:ilvl w:val="0"/>
          <w:numId w:val="0"/>
        </w:numPr>
        <w:ind w:left="720"/>
        <w:rPr>
          <w:highlight w:val="yellow"/>
          <w:lang w:val="en-GB"/>
        </w:rPr>
      </w:pPr>
    </w:p>
    <w:p w14:paraId="2EF67C5B" w14:textId="35364F52" w:rsidR="00A819A7" w:rsidRDefault="00A819A7" w:rsidP="00A819A7">
      <w:pPr>
        <w:rPr>
          <w:rFonts w:ascii="Arial" w:hAnsi="Arial" w:cs="Arial"/>
          <w:lang w:val="en-GB"/>
        </w:rPr>
      </w:pPr>
      <w:r w:rsidRPr="002178D0">
        <w:rPr>
          <w:rFonts w:ascii="Arial" w:hAnsi="Arial" w:cs="Arial"/>
          <w:lang w:val="en-GB"/>
        </w:rPr>
        <w:t>12:00 – 13:</w:t>
      </w:r>
      <w:r w:rsidR="0086278C">
        <w:rPr>
          <w:rFonts w:ascii="Arial" w:hAnsi="Arial" w:cs="Arial"/>
          <w:lang w:val="en-GB"/>
        </w:rPr>
        <w:t>3</w:t>
      </w:r>
      <w:r w:rsidRPr="002178D0">
        <w:rPr>
          <w:rFonts w:ascii="Arial" w:hAnsi="Arial" w:cs="Arial"/>
          <w:lang w:val="en-GB"/>
        </w:rPr>
        <w:t xml:space="preserve">0 </w:t>
      </w:r>
      <w:r w:rsidRPr="002178D0">
        <w:rPr>
          <w:rFonts w:ascii="Arial" w:hAnsi="Arial" w:cs="Arial"/>
          <w:lang w:val="en-GB"/>
        </w:rPr>
        <w:tab/>
        <w:t>Lunch break</w:t>
      </w:r>
    </w:p>
    <w:p w14:paraId="410D798A" w14:textId="77777777" w:rsidR="00A819A7" w:rsidRPr="002178D0" w:rsidRDefault="00A819A7" w:rsidP="00A819A7">
      <w:pPr>
        <w:rPr>
          <w:rFonts w:ascii="Arial" w:hAnsi="Arial" w:cs="Arial"/>
          <w:lang w:val="en-GB"/>
        </w:rPr>
      </w:pPr>
    </w:p>
    <w:p w14:paraId="3F8CE151" w14:textId="73C222AF" w:rsidR="00E647A3" w:rsidRPr="002178D0" w:rsidRDefault="00A819A7" w:rsidP="00E647A3">
      <w:pPr>
        <w:rPr>
          <w:rFonts w:ascii="Arial" w:hAnsi="Arial" w:cs="Arial"/>
          <w:lang w:val="en-GB"/>
        </w:rPr>
      </w:pPr>
      <w:r w:rsidRPr="002178D0">
        <w:rPr>
          <w:rFonts w:ascii="Arial" w:hAnsi="Arial" w:cs="Arial"/>
          <w:lang w:val="en-GB"/>
        </w:rPr>
        <w:t>1</w:t>
      </w:r>
      <w:r w:rsidR="0086278C">
        <w:rPr>
          <w:rFonts w:ascii="Arial" w:hAnsi="Arial" w:cs="Arial"/>
          <w:lang w:val="en-GB"/>
        </w:rPr>
        <w:t>3</w:t>
      </w:r>
      <w:r w:rsidRPr="002178D0">
        <w:rPr>
          <w:rFonts w:ascii="Arial" w:hAnsi="Arial" w:cs="Arial"/>
          <w:lang w:val="en-GB"/>
        </w:rPr>
        <w:t>:</w:t>
      </w:r>
      <w:r w:rsidR="00083010">
        <w:rPr>
          <w:rFonts w:ascii="Arial" w:hAnsi="Arial" w:cs="Arial"/>
          <w:lang w:val="en-GB"/>
        </w:rPr>
        <w:t>3</w:t>
      </w:r>
      <w:r w:rsidRPr="002178D0">
        <w:rPr>
          <w:rFonts w:ascii="Arial" w:hAnsi="Arial" w:cs="Arial"/>
          <w:lang w:val="en-GB"/>
        </w:rPr>
        <w:t>0 – 1</w:t>
      </w:r>
      <w:r w:rsidR="00931ED4">
        <w:rPr>
          <w:rFonts w:ascii="Arial" w:hAnsi="Arial" w:cs="Arial"/>
          <w:lang w:val="en-GB"/>
        </w:rPr>
        <w:t>5</w:t>
      </w:r>
      <w:r w:rsidRPr="002178D0">
        <w:rPr>
          <w:rFonts w:ascii="Arial" w:hAnsi="Arial" w:cs="Arial"/>
          <w:lang w:val="en-GB"/>
        </w:rPr>
        <w:t>:</w:t>
      </w:r>
      <w:r w:rsidR="00665B87">
        <w:rPr>
          <w:rFonts w:ascii="Arial" w:hAnsi="Arial" w:cs="Arial"/>
          <w:lang w:val="en-GB"/>
        </w:rPr>
        <w:t>15</w:t>
      </w:r>
      <w:r w:rsidRPr="002178D0">
        <w:rPr>
          <w:rFonts w:ascii="Arial" w:hAnsi="Arial" w:cs="Arial"/>
          <w:lang w:val="en-GB"/>
        </w:rPr>
        <w:tab/>
        <w:t xml:space="preserve">Session </w:t>
      </w:r>
      <w:r w:rsidR="0086278C">
        <w:rPr>
          <w:rFonts w:ascii="Arial" w:hAnsi="Arial" w:cs="Arial"/>
          <w:lang w:val="en-GB"/>
        </w:rPr>
        <w:t>3</w:t>
      </w:r>
      <w:r w:rsidR="00DC2412">
        <w:rPr>
          <w:rFonts w:ascii="Arial" w:hAnsi="Arial" w:cs="Arial"/>
          <w:lang w:val="en-GB"/>
        </w:rPr>
        <w:t xml:space="preserve"> </w:t>
      </w:r>
      <w:r w:rsidRPr="002178D0">
        <w:rPr>
          <w:rFonts w:ascii="Arial" w:hAnsi="Arial" w:cs="Arial"/>
          <w:lang w:val="en-GB"/>
        </w:rPr>
        <w:t xml:space="preserve">– </w:t>
      </w:r>
      <w:r w:rsidR="0086278C">
        <w:rPr>
          <w:rFonts w:ascii="Arial" w:hAnsi="Arial" w:cs="Arial"/>
          <w:lang w:val="en-GB"/>
        </w:rPr>
        <w:t xml:space="preserve">Public and </w:t>
      </w:r>
      <w:r w:rsidR="0086278C" w:rsidRPr="002178D0">
        <w:rPr>
          <w:rFonts w:ascii="Arial" w:hAnsi="Arial" w:cs="Arial"/>
          <w:lang w:val="en-GB"/>
        </w:rPr>
        <w:t>Private sector perspective on NTMs</w:t>
      </w:r>
    </w:p>
    <w:p w14:paraId="26293E90" w14:textId="102618B2" w:rsidR="0086278C" w:rsidRPr="00102530" w:rsidRDefault="0086278C" w:rsidP="0086278C">
      <w:pPr>
        <w:ind w:left="1260" w:firstLine="420"/>
        <w:rPr>
          <w:rFonts w:ascii="Arial" w:hAnsi="Arial" w:cs="Arial"/>
          <w:lang w:val="en-GB"/>
        </w:rPr>
      </w:pPr>
      <w:r w:rsidRPr="0086278C">
        <w:rPr>
          <w:rFonts w:ascii="Arial" w:hAnsi="Arial" w:cs="Arial"/>
          <w:lang w:val="en-GB"/>
        </w:rPr>
        <w:t>Result of private sector surveys on NTMs (</w:t>
      </w:r>
      <w:r w:rsidR="00B35570">
        <w:rPr>
          <w:rFonts w:ascii="Arial" w:hAnsi="Arial" w:cs="Arial"/>
          <w:lang w:val="en-GB"/>
        </w:rPr>
        <w:t xml:space="preserve">Ms </w:t>
      </w:r>
      <w:r w:rsidR="00B5446F">
        <w:rPr>
          <w:rFonts w:ascii="Arial" w:hAnsi="Arial" w:cs="Arial"/>
          <w:lang w:val="en-GB"/>
        </w:rPr>
        <w:t xml:space="preserve">Julia Spies - </w:t>
      </w:r>
      <w:r w:rsidRPr="0086278C">
        <w:rPr>
          <w:rFonts w:ascii="Arial" w:hAnsi="Arial" w:cs="Arial"/>
          <w:lang w:val="en-GB"/>
        </w:rPr>
        <w:t>ITC)</w:t>
      </w:r>
    </w:p>
    <w:p w14:paraId="1AACBF83" w14:textId="5FFAFB6A" w:rsidR="00E647A3" w:rsidRDefault="00E647A3" w:rsidP="0086278C">
      <w:pPr>
        <w:ind w:left="1260" w:firstLine="4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Pr="00E17EBF">
        <w:rPr>
          <w:rFonts w:ascii="Arial" w:hAnsi="Arial" w:cs="Arial"/>
          <w:lang w:val="en-GB"/>
        </w:rPr>
        <w:t>uilding global standards for trade</w:t>
      </w:r>
      <w:r>
        <w:rPr>
          <w:rFonts w:ascii="Arial" w:hAnsi="Arial" w:cs="Arial"/>
          <w:lang w:val="en-GB"/>
        </w:rPr>
        <w:t xml:space="preserve"> (</w:t>
      </w:r>
      <w:r w:rsidR="00B35570">
        <w:rPr>
          <w:rFonts w:ascii="Arial" w:hAnsi="Arial" w:cs="Arial"/>
          <w:lang w:val="en-GB"/>
        </w:rPr>
        <w:t xml:space="preserve">Ms </w:t>
      </w:r>
      <w:r w:rsidR="00B35570" w:rsidRPr="00B35570">
        <w:rPr>
          <w:rFonts w:ascii="Arial" w:hAnsi="Arial" w:cs="Arial"/>
          <w:lang w:val="en-GB"/>
        </w:rPr>
        <w:t xml:space="preserve">Lisa McAuley </w:t>
      </w:r>
      <w:r w:rsidR="00B35570">
        <w:rPr>
          <w:rFonts w:ascii="Arial" w:hAnsi="Arial" w:cs="Arial"/>
          <w:lang w:val="en-GB"/>
        </w:rPr>
        <w:t xml:space="preserve">- </w:t>
      </w:r>
      <w:r>
        <w:rPr>
          <w:rFonts w:ascii="Arial" w:hAnsi="Arial" w:cs="Arial"/>
          <w:lang w:val="en-GB"/>
        </w:rPr>
        <w:t>G</w:t>
      </w:r>
      <w:r w:rsidRPr="00102530">
        <w:rPr>
          <w:rFonts w:ascii="Arial" w:hAnsi="Arial" w:cs="Arial"/>
          <w:lang w:val="en-GB"/>
        </w:rPr>
        <w:t>TPA</w:t>
      </w:r>
      <w:r>
        <w:rPr>
          <w:rFonts w:ascii="Arial" w:hAnsi="Arial" w:cs="Arial"/>
          <w:lang w:val="en-GB"/>
        </w:rPr>
        <w:t>)</w:t>
      </w:r>
    </w:p>
    <w:p w14:paraId="4CB53640" w14:textId="77F2D9F5" w:rsidR="00B35570" w:rsidRDefault="00FA056F" w:rsidP="0086278C">
      <w:pPr>
        <w:ind w:left="1260" w:firstLine="420"/>
        <w:rPr>
          <w:rFonts w:ascii="Arial" w:hAnsi="Arial" w:cs="Arial"/>
          <w:lang w:val="en-GB"/>
        </w:rPr>
      </w:pPr>
      <w:r w:rsidRPr="002C7446">
        <w:rPr>
          <w:rFonts w:ascii="Arial" w:hAnsi="Arial" w:cs="Arial"/>
          <w:color w:val="FF0000"/>
          <w:lang w:val="en-GB"/>
        </w:rPr>
        <w:t xml:space="preserve">Topic to be confirmed </w:t>
      </w:r>
      <w:r w:rsidR="00B35570">
        <w:rPr>
          <w:rFonts w:ascii="Arial" w:hAnsi="Arial" w:cs="Arial"/>
          <w:lang w:val="en-GB"/>
        </w:rPr>
        <w:t xml:space="preserve">(Mr </w:t>
      </w:r>
      <w:r w:rsidR="00B35570" w:rsidRPr="00B35570">
        <w:rPr>
          <w:rFonts w:ascii="Arial" w:hAnsi="Arial" w:cs="Arial"/>
          <w:lang w:val="en-GB"/>
        </w:rPr>
        <w:t>Kolin Low</w:t>
      </w:r>
      <w:r w:rsidR="00B35570">
        <w:rPr>
          <w:rFonts w:ascii="Arial" w:hAnsi="Arial" w:cs="Arial"/>
          <w:lang w:val="en-GB"/>
        </w:rPr>
        <w:t xml:space="preserve"> - UL)</w:t>
      </w:r>
    </w:p>
    <w:p w14:paraId="514634AF" w14:textId="77777777" w:rsidR="00665B87" w:rsidRDefault="00665B87" w:rsidP="00E647A3">
      <w:pPr>
        <w:rPr>
          <w:rFonts w:ascii="Arial" w:hAnsi="Arial" w:cs="Arial"/>
          <w:lang w:val="en-GB"/>
        </w:rPr>
      </w:pPr>
    </w:p>
    <w:p w14:paraId="703BCB52" w14:textId="1F1DB219" w:rsidR="00E647A3" w:rsidRDefault="00665B87" w:rsidP="00E647A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15:15</w:t>
      </w:r>
      <w:r w:rsidRPr="002178D0">
        <w:rPr>
          <w:rFonts w:ascii="Arial" w:hAnsi="Arial" w:cs="Arial"/>
          <w:lang w:val="en-GB"/>
        </w:rPr>
        <w:t xml:space="preserve"> – 1</w:t>
      </w:r>
      <w:r>
        <w:rPr>
          <w:rFonts w:ascii="Arial" w:hAnsi="Arial" w:cs="Arial"/>
          <w:lang w:val="en-GB"/>
        </w:rPr>
        <w:t>5</w:t>
      </w:r>
      <w:r w:rsidRPr="002178D0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ab/>
        <w:t>Coffee break</w:t>
      </w:r>
    </w:p>
    <w:p w14:paraId="05F1FAF0" w14:textId="218FB3D0" w:rsidR="00931ED4" w:rsidRDefault="00931ED4" w:rsidP="00E647A3">
      <w:pPr>
        <w:rPr>
          <w:rFonts w:ascii="Arial" w:hAnsi="Arial" w:cs="Arial"/>
          <w:lang w:val="en-GB"/>
        </w:rPr>
      </w:pPr>
    </w:p>
    <w:p w14:paraId="09B44DF7" w14:textId="54C34C71" w:rsidR="00A819A7" w:rsidRDefault="00A819A7" w:rsidP="00A819A7">
      <w:pPr>
        <w:ind w:left="1680" w:hanging="1680"/>
        <w:rPr>
          <w:rFonts w:ascii="Arial" w:hAnsi="Arial" w:cs="Arial"/>
          <w:lang w:val="en-GB"/>
        </w:rPr>
      </w:pPr>
      <w:r w:rsidRPr="002178D0">
        <w:rPr>
          <w:rFonts w:ascii="Arial" w:hAnsi="Arial" w:cs="Arial"/>
          <w:lang w:val="en-GB"/>
        </w:rPr>
        <w:t>1</w:t>
      </w:r>
      <w:r w:rsidR="00931ED4">
        <w:rPr>
          <w:rFonts w:ascii="Arial" w:hAnsi="Arial" w:cs="Arial"/>
          <w:lang w:val="en-GB"/>
        </w:rPr>
        <w:t>5</w:t>
      </w:r>
      <w:r w:rsidRPr="002178D0">
        <w:rPr>
          <w:rFonts w:ascii="Arial" w:hAnsi="Arial" w:cs="Arial"/>
          <w:lang w:val="en-GB"/>
        </w:rPr>
        <w:t>:</w:t>
      </w:r>
      <w:r w:rsidR="00931ED4">
        <w:rPr>
          <w:rFonts w:ascii="Arial" w:hAnsi="Arial" w:cs="Arial"/>
          <w:lang w:val="en-GB"/>
        </w:rPr>
        <w:t>30</w:t>
      </w:r>
      <w:r w:rsidRPr="002178D0">
        <w:rPr>
          <w:rFonts w:ascii="Arial" w:hAnsi="Arial" w:cs="Arial"/>
          <w:lang w:val="en-GB"/>
        </w:rPr>
        <w:t xml:space="preserve"> – 1</w:t>
      </w:r>
      <w:r w:rsidR="00931ED4">
        <w:rPr>
          <w:rFonts w:ascii="Arial" w:hAnsi="Arial" w:cs="Arial"/>
          <w:lang w:val="en-GB"/>
        </w:rPr>
        <w:t>7</w:t>
      </w:r>
      <w:r w:rsidRPr="002178D0">
        <w:rPr>
          <w:rFonts w:ascii="Arial" w:hAnsi="Arial" w:cs="Arial"/>
          <w:lang w:val="en-GB"/>
        </w:rPr>
        <w:t>:</w:t>
      </w:r>
      <w:r w:rsidR="00931ED4">
        <w:rPr>
          <w:rFonts w:ascii="Arial" w:hAnsi="Arial" w:cs="Arial"/>
          <w:lang w:val="en-GB"/>
        </w:rPr>
        <w:t>00</w:t>
      </w:r>
      <w:r w:rsidRPr="002178D0">
        <w:rPr>
          <w:rFonts w:ascii="Arial" w:hAnsi="Arial" w:cs="Arial"/>
          <w:lang w:val="en-GB"/>
        </w:rPr>
        <w:t xml:space="preserve"> </w:t>
      </w:r>
      <w:r w:rsidRPr="002178D0">
        <w:rPr>
          <w:rFonts w:ascii="Arial" w:hAnsi="Arial" w:cs="Arial"/>
          <w:lang w:val="en-GB"/>
        </w:rPr>
        <w:tab/>
        <w:t xml:space="preserve">Session </w:t>
      </w:r>
      <w:r w:rsidR="0086278C">
        <w:rPr>
          <w:rFonts w:ascii="Arial" w:hAnsi="Arial" w:cs="Arial"/>
          <w:lang w:val="en-GB"/>
        </w:rPr>
        <w:t>4</w:t>
      </w:r>
      <w:r w:rsidRPr="002178D0">
        <w:rPr>
          <w:rFonts w:ascii="Arial" w:hAnsi="Arial" w:cs="Arial"/>
          <w:lang w:val="en-GB"/>
        </w:rPr>
        <w:t xml:space="preserve"> – </w:t>
      </w:r>
      <w:r w:rsidRPr="00A819A7">
        <w:rPr>
          <w:rFonts w:ascii="Arial" w:hAnsi="Arial" w:cs="Arial"/>
          <w:lang w:val="en-GB"/>
        </w:rPr>
        <w:t xml:space="preserve">International Standards for </w:t>
      </w:r>
      <w:r w:rsidR="009C0E94">
        <w:rPr>
          <w:rFonts w:ascii="Arial" w:hAnsi="Arial" w:cs="Arial"/>
          <w:lang w:val="en-GB"/>
        </w:rPr>
        <w:t>sustainable trade</w:t>
      </w:r>
      <w:r w:rsidRPr="00A819A7">
        <w:rPr>
          <w:rFonts w:ascii="Arial" w:hAnsi="Arial" w:cs="Arial"/>
          <w:lang w:val="en-GB"/>
        </w:rPr>
        <w:t xml:space="preserve"> </w:t>
      </w:r>
    </w:p>
    <w:p w14:paraId="5D40671E" w14:textId="316AC360" w:rsidR="00A819A7" w:rsidRPr="00415A68" w:rsidRDefault="00FA2512" w:rsidP="00A819A7">
      <w:pPr>
        <w:ind w:left="168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Welcome from </w:t>
      </w:r>
      <w:r w:rsidR="00B35570" w:rsidRPr="00415A68">
        <w:rPr>
          <w:rFonts w:ascii="Arial" w:hAnsi="Arial" w:cs="Arial"/>
          <w:b/>
          <w:lang w:val="en-GB"/>
        </w:rPr>
        <w:t xml:space="preserve">Ms </w:t>
      </w:r>
      <w:r w:rsidR="00415A68" w:rsidRPr="00415A68">
        <w:rPr>
          <w:rFonts w:ascii="Arial" w:hAnsi="Arial" w:cs="Arial"/>
          <w:b/>
          <w:lang w:val="en-GB"/>
        </w:rPr>
        <w:t xml:space="preserve">Belinda </w:t>
      </w:r>
      <w:proofErr w:type="spellStart"/>
      <w:r w:rsidR="00415A68" w:rsidRPr="00415A68">
        <w:rPr>
          <w:rFonts w:ascii="Arial" w:hAnsi="Arial" w:cs="Arial"/>
          <w:b/>
          <w:lang w:val="en-GB"/>
        </w:rPr>
        <w:t>Cleeland</w:t>
      </w:r>
      <w:proofErr w:type="spellEnd"/>
      <w:r w:rsidR="00415A68" w:rsidRPr="00415A68">
        <w:rPr>
          <w:rFonts w:ascii="Arial" w:hAnsi="Arial" w:cs="Arial"/>
          <w:b/>
          <w:lang w:val="en-GB"/>
        </w:rPr>
        <w:t>,</w:t>
      </w:r>
      <w:r w:rsidR="00B35570" w:rsidRPr="00415A68">
        <w:rPr>
          <w:rFonts w:ascii="Arial" w:hAnsi="Arial" w:cs="Arial"/>
          <w:b/>
          <w:lang w:val="en-GB"/>
        </w:rPr>
        <w:t xml:space="preserve"> </w:t>
      </w:r>
      <w:r w:rsidR="00A819A7" w:rsidRPr="00415A68">
        <w:rPr>
          <w:rFonts w:ascii="Arial" w:hAnsi="Arial" w:cs="Arial"/>
          <w:b/>
          <w:lang w:val="en-GB"/>
        </w:rPr>
        <w:t>(ISO)</w:t>
      </w:r>
    </w:p>
    <w:p w14:paraId="0ECFCA9B" w14:textId="549C4A77" w:rsidR="009912E1" w:rsidRDefault="009912E1" w:rsidP="009912E1">
      <w:pPr>
        <w:pStyle w:val="tabbedpoints"/>
        <w:numPr>
          <w:ilvl w:val="0"/>
          <w:numId w:val="0"/>
        </w:numPr>
        <w:tabs>
          <w:tab w:val="clear" w:pos="2970"/>
          <w:tab w:val="left" w:pos="1620"/>
        </w:tabs>
        <w:ind w:left="1680"/>
        <w:rPr>
          <w:i w:val="0"/>
          <w:lang w:val="en-GB"/>
        </w:rPr>
      </w:pPr>
      <w:r>
        <w:rPr>
          <w:i w:val="0"/>
          <w:lang w:val="en-GB"/>
        </w:rPr>
        <w:t>Panellists (to be confirmed):</w:t>
      </w:r>
    </w:p>
    <w:p w14:paraId="0AE18CE1" w14:textId="672BA020" w:rsidR="009912E1" w:rsidRPr="003B4878" w:rsidRDefault="00E4138E" w:rsidP="00E4138E">
      <w:pPr>
        <w:pStyle w:val="tabbedpoints"/>
        <w:numPr>
          <w:ilvl w:val="0"/>
          <w:numId w:val="38"/>
        </w:numPr>
        <w:tabs>
          <w:tab w:val="left" w:pos="1620"/>
        </w:tabs>
        <w:rPr>
          <w:rFonts w:eastAsia="Times New Roman"/>
          <w:i w:val="0"/>
          <w:szCs w:val="21"/>
        </w:rPr>
      </w:pPr>
      <w:r w:rsidRPr="003B4878">
        <w:rPr>
          <w:rFonts w:eastAsia="Times New Roman"/>
          <w:i w:val="0"/>
          <w:szCs w:val="21"/>
        </w:rPr>
        <w:t xml:space="preserve">The WTO/TBT Agreement and </w:t>
      </w:r>
      <w:r w:rsidR="003B4878">
        <w:rPr>
          <w:rFonts w:eastAsia="Times New Roman"/>
          <w:i w:val="0"/>
          <w:szCs w:val="21"/>
        </w:rPr>
        <w:t xml:space="preserve">international </w:t>
      </w:r>
      <w:r w:rsidRPr="003B4878">
        <w:rPr>
          <w:rFonts w:eastAsia="Times New Roman"/>
          <w:i w:val="0"/>
          <w:szCs w:val="21"/>
        </w:rPr>
        <w:t>standards</w:t>
      </w:r>
      <w:r w:rsidR="00030CFF">
        <w:rPr>
          <w:rFonts w:eastAsia="Times New Roman"/>
          <w:i w:val="0"/>
          <w:szCs w:val="21"/>
        </w:rPr>
        <w:t xml:space="preserve"> (WTO)</w:t>
      </w:r>
      <w:r w:rsidR="00FA2512">
        <w:rPr>
          <w:rFonts w:eastAsia="Times New Roman"/>
          <w:i w:val="0"/>
          <w:szCs w:val="21"/>
        </w:rPr>
        <w:t xml:space="preserve"> - TBC</w:t>
      </w:r>
      <w:r w:rsidR="00030CFF">
        <w:rPr>
          <w:rFonts w:eastAsia="Times New Roman"/>
          <w:i w:val="0"/>
          <w:szCs w:val="21"/>
        </w:rPr>
        <w:t xml:space="preserve"> </w:t>
      </w:r>
    </w:p>
    <w:p w14:paraId="19987E17" w14:textId="16DF71C6" w:rsidR="005129D3" w:rsidRDefault="00FA2512" w:rsidP="003B4878">
      <w:pPr>
        <w:pStyle w:val="tabbedpoints"/>
        <w:numPr>
          <w:ilvl w:val="0"/>
          <w:numId w:val="38"/>
        </w:numPr>
        <w:tabs>
          <w:tab w:val="left" w:pos="1620"/>
        </w:tabs>
        <w:rPr>
          <w:rFonts w:eastAsia="Times New Roman"/>
          <w:i w:val="0"/>
          <w:szCs w:val="21"/>
        </w:rPr>
      </w:pPr>
      <w:r>
        <w:rPr>
          <w:rFonts w:eastAsia="Times New Roman"/>
          <w:i w:val="0"/>
          <w:szCs w:val="21"/>
        </w:rPr>
        <w:t>Ms</w:t>
      </w:r>
      <w:r w:rsidR="00415A68">
        <w:rPr>
          <w:rFonts w:eastAsia="Times New Roman"/>
          <w:i w:val="0"/>
          <w:szCs w:val="21"/>
        </w:rPr>
        <w:t xml:space="preserve"> Fadilah Baharin, </w:t>
      </w:r>
      <w:r>
        <w:rPr>
          <w:rFonts w:eastAsia="Times New Roman"/>
          <w:i w:val="0"/>
          <w:szCs w:val="21"/>
        </w:rPr>
        <w:t xml:space="preserve">DSM - </w:t>
      </w:r>
      <w:r w:rsidR="003B4878" w:rsidRPr="003B4878">
        <w:rPr>
          <w:rFonts w:eastAsia="Times New Roman"/>
          <w:i w:val="0"/>
          <w:szCs w:val="21"/>
        </w:rPr>
        <w:t>Good practices for the development of International Standards</w:t>
      </w:r>
      <w:r w:rsidR="009C0E94">
        <w:rPr>
          <w:rFonts w:eastAsia="Times New Roman"/>
          <w:i w:val="0"/>
          <w:szCs w:val="21"/>
        </w:rPr>
        <w:t xml:space="preserve"> and the</w:t>
      </w:r>
      <w:r w:rsidR="005129D3">
        <w:rPr>
          <w:rFonts w:eastAsia="Times New Roman"/>
          <w:i w:val="0"/>
          <w:szCs w:val="21"/>
        </w:rPr>
        <w:t xml:space="preserve"> </w:t>
      </w:r>
      <w:r w:rsidR="009C0E94">
        <w:rPr>
          <w:rFonts w:eastAsia="Times New Roman"/>
          <w:i w:val="0"/>
          <w:szCs w:val="21"/>
        </w:rPr>
        <w:t xml:space="preserve">role of the national standards body in trade facilitation </w:t>
      </w:r>
      <w:r w:rsidR="005129D3">
        <w:rPr>
          <w:rFonts w:eastAsia="Times New Roman"/>
          <w:i w:val="0"/>
          <w:szCs w:val="21"/>
        </w:rPr>
        <w:t xml:space="preserve">(ISO member) </w:t>
      </w:r>
    </w:p>
    <w:p w14:paraId="10E80796" w14:textId="77777777" w:rsidR="00FA2512" w:rsidRDefault="00FA2512" w:rsidP="00FA2512">
      <w:pPr>
        <w:pStyle w:val="tabbedpoints"/>
        <w:numPr>
          <w:ilvl w:val="0"/>
          <w:numId w:val="38"/>
        </w:numPr>
        <w:tabs>
          <w:tab w:val="left" w:pos="1620"/>
        </w:tabs>
        <w:rPr>
          <w:rFonts w:eastAsia="Times New Roman"/>
          <w:i w:val="0"/>
          <w:szCs w:val="21"/>
        </w:rPr>
      </w:pPr>
      <w:proofErr w:type="spellStart"/>
      <w:r>
        <w:rPr>
          <w:rFonts w:eastAsia="Times New Roman"/>
          <w:i w:val="0"/>
          <w:szCs w:val="21"/>
        </w:rPr>
        <w:t>Mr</w:t>
      </w:r>
      <w:proofErr w:type="spellEnd"/>
      <w:r>
        <w:rPr>
          <w:rFonts w:eastAsia="Times New Roman"/>
          <w:i w:val="0"/>
          <w:szCs w:val="21"/>
        </w:rPr>
        <w:t xml:space="preserve"> Le Xuan </w:t>
      </w:r>
      <w:proofErr w:type="spellStart"/>
      <w:r w:rsidRPr="00FA2512">
        <w:rPr>
          <w:rFonts w:eastAsia="Times New Roman"/>
          <w:i w:val="0"/>
          <w:szCs w:val="21"/>
        </w:rPr>
        <w:t>Trong</w:t>
      </w:r>
      <w:proofErr w:type="spellEnd"/>
      <w:r>
        <w:rPr>
          <w:rFonts w:eastAsia="Times New Roman"/>
          <w:i w:val="0"/>
          <w:szCs w:val="21"/>
        </w:rPr>
        <w:t>, STAMEQ - R</w:t>
      </w:r>
      <w:r w:rsidRPr="00FA2512">
        <w:rPr>
          <w:rFonts w:eastAsia="Times New Roman"/>
          <w:i w:val="0"/>
          <w:szCs w:val="21"/>
        </w:rPr>
        <w:t xml:space="preserve">educing the impact of NTMs on trade by using international standards </w:t>
      </w:r>
    </w:p>
    <w:p w14:paraId="04C15BA6" w14:textId="290C8864" w:rsidR="009912E1" w:rsidRPr="005129D3" w:rsidRDefault="00FA2512" w:rsidP="00FA2512">
      <w:pPr>
        <w:pStyle w:val="tabbedpoints"/>
        <w:numPr>
          <w:ilvl w:val="0"/>
          <w:numId w:val="38"/>
        </w:numPr>
        <w:tabs>
          <w:tab w:val="left" w:pos="1620"/>
        </w:tabs>
        <w:rPr>
          <w:rFonts w:eastAsia="Times New Roman"/>
          <w:i w:val="0"/>
          <w:szCs w:val="21"/>
        </w:rPr>
      </w:pPr>
      <w:proofErr w:type="spellStart"/>
      <w:r>
        <w:rPr>
          <w:rFonts w:eastAsia="Times New Roman"/>
          <w:i w:val="0"/>
          <w:szCs w:val="21"/>
        </w:rPr>
        <w:t>Mr</w:t>
      </w:r>
      <w:proofErr w:type="spellEnd"/>
      <w:r>
        <w:rPr>
          <w:rFonts w:eastAsia="Times New Roman"/>
          <w:i w:val="0"/>
          <w:szCs w:val="21"/>
        </w:rPr>
        <w:t xml:space="preserve"> </w:t>
      </w:r>
      <w:proofErr w:type="spellStart"/>
      <w:r>
        <w:rPr>
          <w:rFonts w:eastAsia="Times New Roman"/>
          <w:i w:val="0"/>
          <w:szCs w:val="21"/>
        </w:rPr>
        <w:t>Narit</w:t>
      </w:r>
      <w:proofErr w:type="spellEnd"/>
      <w:r>
        <w:rPr>
          <w:rFonts w:eastAsia="Times New Roman"/>
          <w:i w:val="0"/>
          <w:szCs w:val="21"/>
        </w:rPr>
        <w:t>, TISI -</w:t>
      </w:r>
      <w:r w:rsidR="009C0E94">
        <w:rPr>
          <w:rFonts w:eastAsia="Times New Roman"/>
          <w:i w:val="0"/>
          <w:szCs w:val="21"/>
        </w:rPr>
        <w:t>Cooperation between national standards bodies and trade regulators</w:t>
      </w:r>
      <w:r w:rsidR="005129D3">
        <w:rPr>
          <w:rFonts w:eastAsia="Times New Roman"/>
          <w:i w:val="0"/>
          <w:szCs w:val="21"/>
        </w:rPr>
        <w:t xml:space="preserve"> </w:t>
      </w:r>
      <w:r w:rsidR="00030CFF">
        <w:rPr>
          <w:rFonts w:eastAsia="Times New Roman"/>
          <w:i w:val="0"/>
          <w:szCs w:val="21"/>
        </w:rPr>
        <w:t xml:space="preserve">(ISO member)  </w:t>
      </w:r>
    </w:p>
    <w:sectPr w:rsidR="009912E1" w:rsidRPr="005129D3" w:rsidSect="00C02538">
      <w:footerReference w:type="default" r:id="rId8"/>
      <w:headerReference w:type="first" r:id="rId9"/>
      <w:pgSz w:w="11906" w:h="16838"/>
      <w:pgMar w:top="630" w:right="1440" w:bottom="450" w:left="1440" w:header="851" w:footer="383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531BD" w14:textId="77777777" w:rsidR="000D65FD" w:rsidRDefault="000D65FD" w:rsidP="004527DA">
      <w:r>
        <w:separator/>
      </w:r>
    </w:p>
  </w:endnote>
  <w:endnote w:type="continuationSeparator" w:id="0">
    <w:p w14:paraId="226E065C" w14:textId="77777777" w:rsidR="000D65FD" w:rsidRDefault="000D65FD" w:rsidP="004527DA">
      <w:r>
        <w:continuationSeparator/>
      </w:r>
    </w:p>
  </w:endnote>
  <w:endnote w:type="continuationNotice" w:id="1">
    <w:p w14:paraId="1F9C8481" w14:textId="77777777" w:rsidR="000D65FD" w:rsidRDefault="000D6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905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CE897" w14:textId="6442568E" w:rsidR="000D65FD" w:rsidRDefault="000D65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1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33BCC6" w14:textId="77777777" w:rsidR="000D65FD" w:rsidRDefault="000D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B517" w14:textId="77777777" w:rsidR="000D65FD" w:rsidRDefault="000D65FD" w:rsidP="004527DA">
      <w:r>
        <w:separator/>
      </w:r>
    </w:p>
  </w:footnote>
  <w:footnote w:type="continuationSeparator" w:id="0">
    <w:p w14:paraId="773A378F" w14:textId="77777777" w:rsidR="000D65FD" w:rsidRDefault="000D65FD" w:rsidP="004527DA">
      <w:r>
        <w:continuationSeparator/>
      </w:r>
    </w:p>
  </w:footnote>
  <w:footnote w:type="continuationNotice" w:id="1">
    <w:p w14:paraId="3394CAC7" w14:textId="77777777" w:rsidR="000D65FD" w:rsidRDefault="000D6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7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3"/>
      <w:gridCol w:w="1991"/>
      <w:gridCol w:w="3846"/>
    </w:tblGrid>
    <w:tr w:rsidR="000D65FD" w14:paraId="4384CAD6" w14:textId="77777777" w:rsidTr="000D65FD">
      <w:tc>
        <w:tcPr>
          <w:tcW w:w="3433" w:type="dxa"/>
          <w:vAlign w:val="center"/>
        </w:tcPr>
        <w:p w14:paraId="4D0F3BCF" w14:textId="77777777" w:rsidR="000D65FD" w:rsidRDefault="000D65FD" w:rsidP="003B6464">
          <w:pPr>
            <w:pStyle w:val="Heading2"/>
            <w:spacing w:before="0" w:beforeAutospacing="0" w:after="0" w:afterAutospacing="0"/>
          </w:pPr>
          <w:r>
            <w:rPr>
              <w:noProof/>
            </w:rPr>
            <w:drawing>
              <wp:inline distT="0" distB="0" distL="0" distR="0" wp14:anchorId="58664197" wp14:editId="65EF337E">
                <wp:extent cx="1771061" cy="459660"/>
                <wp:effectExtent l="0" t="0" r="635" b="0"/>
                <wp:docPr id="15" name="Picture 15" descr="Image result for esca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 for esca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991" cy="462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</w:tcPr>
        <w:p w14:paraId="5C764DF6" w14:textId="77777777" w:rsidR="000D65FD" w:rsidRDefault="000D65FD" w:rsidP="003B6464">
          <w:pPr>
            <w:pStyle w:val="Heading2"/>
            <w:spacing w:before="0" w:beforeAutospacing="0" w:after="0" w:afterAutospacing="0"/>
            <w:jc w:val="center"/>
          </w:pPr>
          <w:r>
            <w:rPr>
              <w:noProof/>
            </w:rPr>
            <w:drawing>
              <wp:inline distT="0" distB="0" distL="0" distR="0" wp14:anchorId="2497495C" wp14:editId="5AE60711">
                <wp:extent cx="875769" cy="805815"/>
                <wp:effectExtent l="0" t="0" r="635" b="0"/>
                <wp:docPr id="16" name="Picture 16" descr="File:ISO Logo (Red square)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File:ISO Logo (Red square)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769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6" w:type="dxa"/>
          <w:vAlign w:val="center"/>
        </w:tcPr>
        <w:p w14:paraId="4199C76F" w14:textId="77777777" w:rsidR="000D65FD" w:rsidRDefault="000D65FD" w:rsidP="003B6464">
          <w:pPr>
            <w:pStyle w:val="Heading2"/>
            <w:spacing w:before="0" w:beforeAutospacing="0" w:after="0" w:afterAutospacing="0"/>
            <w:jc w:val="right"/>
          </w:pPr>
          <w:r>
            <w:rPr>
              <w:noProof/>
            </w:rPr>
            <w:drawing>
              <wp:inline distT="0" distB="0" distL="0" distR="0" wp14:anchorId="45A9FD4E" wp14:editId="256762EB">
                <wp:extent cx="2190750" cy="617235"/>
                <wp:effectExtent l="0" t="0" r="0" b="0"/>
                <wp:docPr id="17" name="Picture 17" descr="Image result for unct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unct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851" cy="627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04C03D" w14:textId="43847F2A" w:rsidR="000D65FD" w:rsidRPr="003B6464" w:rsidRDefault="000D65FD" w:rsidP="003B6464">
    <w:pPr>
      <w:pStyle w:val="Heading2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27F"/>
    <w:multiLevelType w:val="hybridMultilevel"/>
    <w:tmpl w:val="BE0E97EA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8746A2A"/>
    <w:multiLevelType w:val="hybridMultilevel"/>
    <w:tmpl w:val="4AE0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00F"/>
    <w:multiLevelType w:val="hybridMultilevel"/>
    <w:tmpl w:val="EE1C57D4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0E922FEA"/>
    <w:multiLevelType w:val="hybridMultilevel"/>
    <w:tmpl w:val="A91870F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2EC15C9"/>
    <w:multiLevelType w:val="hybridMultilevel"/>
    <w:tmpl w:val="4B8801F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86BEE"/>
    <w:multiLevelType w:val="multilevel"/>
    <w:tmpl w:val="B72C970C"/>
    <w:lvl w:ilvl="0">
      <w:start w:val="1"/>
      <w:numFmt w:val="bullet"/>
      <w:pStyle w:val="tabbed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252BD"/>
    <w:multiLevelType w:val="hybridMultilevel"/>
    <w:tmpl w:val="BE44E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0409D7"/>
    <w:multiLevelType w:val="hybridMultilevel"/>
    <w:tmpl w:val="C0D424EE"/>
    <w:lvl w:ilvl="0" w:tplc="2BD61F86">
      <w:start w:val="1"/>
      <w:numFmt w:val="lowerLetter"/>
      <w:lvlText w:val="(%1)"/>
      <w:lvlJc w:val="left"/>
      <w:pPr>
        <w:ind w:left="20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2D4D304F"/>
    <w:multiLevelType w:val="hybridMultilevel"/>
    <w:tmpl w:val="98EADECE"/>
    <w:lvl w:ilvl="0" w:tplc="01A44E0C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D5F5924"/>
    <w:multiLevelType w:val="multilevel"/>
    <w:tmpl w:val="EEDC0828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3C1D6521"/>
    <w:multiLevelType w:val="hybridMultilevel"/>
    <w:tmpl w:val="FD2AEA50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176402"/>
    <w:multiLevelType w:val="hybridMultilevel"/>
    <w:tmpl w:val="D10A15D4"/>
    <w:lvl w:ilvl="0" w:tplc="CA04A21E">
      <w:start w:val="1"/>
      <w:numFmt w:val="lowerLetter"/>
      <w:lvlText w:val="(%1)"/>
      <w:lvlJc w:val="left"/>
      <w:pPr>
        <w:ind w:left="20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435E2F4F"/>
    <w:multiLevelType w:val="hybridMultilevel"/>
    <w:tmpl w:val="CD024304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3" w15:restartNumberingAfterBreak="0">
    <w:nsid w:val="4D7C4F13"/>
    <w:multiLevelType w:val="hybridMultilevel"/>
    <w:tmpl w:val="B64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50C4"/>
    <w:multiLevelType w:val="hybridMultilevel"/>
    <w:tmpl w:val="88467278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8B1FCE"/>
    <w:multiLevelType w:val="hybridMultilevel"/>
    <w:tmpl w:val="B936F12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172B3"/>
    <w:multiLevelType w:val="multilevel"/>
    <w:tmpl w:val="68F266E0"/>
    <w:lvl w:ilvl="0">
      <w:numFmt w:val="decimal"/>
      <w:lvlText w:val="%1."/>
      <w:lvlJc w:val="left"/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53586"/>
    <w:multiLevelType w:val="hybridMultilevel"/>
    <w:tmpl w:val="379EF33E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6357C7"/>
    <w:multiLevelType w:val="hybridMultilevel"/>
    <w:tmpl w:val="590E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85475"/>
    <w:multiLevelType w:val="hybridMultilevel"/>
    <w:tmpl w:val="0374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610FE"/>
    <w:multiLevelType w:val="hybridMultilevel"/>
    <w:tmpl w:val="0FFA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92610"/>
    <w:multiLevelType w:val="hybridMultilevel"/>
    <w:tmpl w:val="D33C38F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B5F4C0F"/>
    <w:multiLevelType w:val="hybridMultilevel"/>
    <w:tmpl w:val="72A46672"/>
    <w:lvl w:ilvl="0" w:tplc="A312549E">
      <w:start w:val="1"/>
      <w:numFmt w:val="lowerLetter"/>
      <w:pStyle w:val="tabbedletters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6"/>
  </w:num>
  <w:num w:numId="5">
    <w:abstractNumId w:val="9"/>
  </w:num>
  <w:num w:numId="6">
    <w:abstractNumId w:val="21"/>
  </w:num>
  <w:num w:numId="7">
    <w:abstractNumId w:val="19"/>
  </w:num>
  <w:num w:numId="8">
    <w:abstractNumId w:val="12"/>
  </w:num>
  <w:num w:numId="9">
    <w:abstractNumId w:val="0"/>
  </w:num>
  <w:num w:numId="10">
    <w:abstractNumId w:val="20"/>
  </w:num>
  <w:num w:numId="11">
    <w:abstractNumId w:val="15"/>
  </w:num>
  <w:num w:numId="12">
    <w:abstractNumId w:val="10"/>
  </w:num>
  <w:num w:numId="13">
    <w:abstractNumId w:val="22"/>
  </w:num>
  <w:num w:numId="14">
    <w:abstractNumId w:val="16"/>
  </w:num>
  <w:num w:numId="15">
    <w:abstractNumId w:val="5"/>
  </w:num>
  <w:num w:numId="16">
    <w:abstractNumId w:val="22"/>
    <w:lvlOverride w:ilvl="0">
      <w:startOverride w:val="1"/>
    </w:lvlOverride>
  </w:num>
  <w:num w:numId="17">
    <w:abstractNumId w:val="22"/>
  </w:num>
  <w:num w:numId="18">
    <w:abstractNumId w:val="14"/>
  </w:num>
  <w:num w:numId="19">
    <w:abstractNumId w:val="22"/>
    <w:lvlOverride w:ilvl="0">
      <w:startOverride w:val="1"/>
    </w:lvlOverride>
  </w:num>
  <w:num w:numId="20">
    <w:abstractNumId w:val="4"/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17"/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5"/>
  </w:num>
  <w:num w:numId="29">
    <w:abstractNumId w:val="5"/>
  </w:num>
  <w:num w:numId="30">
    <w:abstractNumId w:val="5"/>
  </w:num>
  <w:num w:numId="31">
    <w:abstractNumId w:val="22"/>
    <w:lvlOverride w:ilvl="0">
      <w:startOverride w:val="1"/>
    </w:lvlOverride>
  </w:num>
  <w:num w:numId="32">
    <w:abstractNumId w:val="5"/>
  </w:num>
  <w:num w:numId="33">
    <w:abstractNumId w:val="5"/>
  </w:num>
  <w:num w:numId="34">
    <w:abstractNumId w:val="3"/>
  </w:num>
  <w:num w:numId="35">
    <w:abstractNumId w:val="7"/>
  </w:num>
  <w:num w:numId="36">
    <w:abstractNumId w:val="8"/>
  </w:num>
  <w:num w:numId="37">
    <w:abstractNumId w:val="11"/>
  </w:num>
  <w:num w:numId="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Q0MzAzMjA1MDI0NjJV0lEKTi0uzszPAykwqQUAokmlWiwAAAA="/>
    <w:docVar w:name="__grammarly61__i" w:val="H4sIAAAAAAAEAKtWckksSQxILCpxzi/NK1GyMqwFAAEhoTITAAAA"/>
    <w:docVar w:name="__grammarly61_1" w:val="H4sIAAAAAAAEAKtWcslPLs1NzSvxTFGyUkqyMDMwsjQw000zTzbUNTG3MNZNsrQw1DU3NDC3SEkyNTc2NFXSUQpOLS7OzM8DaTGuBQCdilWZQwAAAA=="/>
  </w:docVars>
  <w:rsids>
    <w:rsidRoot w:val="005F17FC"/>
    <w:rsid w:val="0000019E"/>
    <w:rsid w:val="00004680"/>
    <w:rsid w:val="00004D65"/>
    <w:rsid w:val="0001163A"/>
    <w:rsid w:val="00011CDC"/>
    <w:rsid w:val="0001319D"/>
    <w:rsid w:val="00025BEC"/>
    <w:rsid w:val="00030BED"/>
    <w:rsid w:val="00030CFF"/>
    <w:rsid w:val="000320AD"/>
    <w:rsid w:val="0003294B"/>
    <w:rsid w:val="00036130"/>
    <w:rsid w:val="00041464"/>
    <w:rsid w:val="00041CE0"/>
    <w:rsid w:val="00043469"/>
    <w:rsid w:val="000467E4"/>
    <w:rsid w:val="00050E62"/>
    <w:rsid w:val="000554E5"/>
    <w:rsid w:val="00060178"/>
    <w:rsid w:val="00062A26"/>
    <w:rsid w:val="00077EE7"/>
    <w:rsid w:val="00083010"/>
    <w:rsid w:val="000864C0"/>
    <w:rsid w:val="000944AC"/>
    <w:rsid w:val="000A1857"/>
    <w:rsid w:val="000A3D14"/>
    <w:rsid w:val="000A60F3"/>
    <w:rsid w:val="000A6409"/>
    <w:rsid w:val="000B5DEF"/>
    <w:rsid w:val="000B60A6"/>
    <w:rsid w:val="000C1D9C"/>
    <w:rsid w:val="000D02BA"/>
    <w:rsid w:val="000D4238"/>
    <w:rsid w:val="000D5BBC"/>
    <w:rsid w:val="000D65FD"/>
    <w:rsid w:val="000E49F8"/>
    <w:rsid w:val="000E611B"/>
    <w:rsid w:val="000F1CA5"/>
    <w:rsid w:val="000F2407"/>
    <w:rsid w:val="000F2A09"/>
    <w:rsid w:val="000F309E"/>
    <w:rsid w:val="000F4EE9"/>
    <w:rsid w:val="00100433"/>
    <w:rsid w:val="00101659"/>
    <w:rsid w:val="00102530"/>
    <w:rsid w:val="00103A1D"/>
    <w:rsid w:val="001059AD"/>
    <w:rsid w:val="00112E17"/>
    <w:rsid w:val="00114D69"/>
    <w:rsid w:val="00121043"/>
    <w:rsid w:val="001222A0"/>
    <w:rsid w:val="0012304A"/>
    <w:rsid w:val="00133A03"/>
    <w:rsid w:val="001360B2"/>
    <w:rsid w:val="00142258"/>
    <w:rsid w:val="00154D80"/>
    <w:rsid w:val="001572D4"/>
    <w:rsid w:val="00157ACC"/>
    <w:rsid w:val="00167C3A"/>
    <w:rsid w:val="00173BD3"/>
    <w:rsid w:val="00175840"/>
    <w:rsid w:val="00177194"/>
    <w:rsid w:val="001807D5"/>
    <w:rsid w:val="00186565"/>
    <w:rsid w:val="0019076A"/>
    <w:rsid w:val="00193F91"/>
    <w:rsid w:val="0019792D"/>
    <w:rsid w:val="001A1304"/>
    <w:rsid w:val="001A53B9"/>
    <w:rsid w:val="001A6DC8"/>
    <w:rsid w:val="001B0880"/>
    <w:rsid w:val="001B1A19"/>
    <w:rsid w:val="001C21A8"/>
    <w:rsid w:val="001C4BBD"/>
    <w:rsid w:val="001D039C"/>
    <w:rsid w:val="001D58F7"/>
    <w:rsid w:val="001E6953"/>
    <w:rsid w:val="001F07D3"/>
    <w:rsid w:val="001F1B88"/>
    <w:rsid w:val="001F3771"/>
    <w:rsid w:val="001F509F"/>
    <w:rsid w:val="00205889"/>
    <w:rsid w:val="002114F7"/>
    <w:rsid w:val="002350A6"/>
    <w:rsid w:val="00241A1D"/>
    <w:rsid w:val="002421A8"/>
    <w:rsid w:val="00242544"/>
    <w:rsid w:val="002551CE"/>
    <w:rsid w:val="00255A26"/>
    <w:rsid w:val="002612F4"/>
    <w:rsid w:val="00262912"/>
    <w:rsid w:val="00262B03"/>
    <w:rsid w:val="002655AD"/>
    <w:rsid w:val="002672D6"/>
    <w:rsid w:val="00270639"/>
    <w:rsid w:val="0027314C"/>
    <w:rsid w:val="00280BB8"/>
    <w:rsid w:val="00281F12"/>
    <w:rsid w:val="002850D2"/>
    <w:rsid w:val="00285F65"/>
    <w:rsid w:val="00294758"/>
    <w:rsid w:val="002A7BFF"/>
    <w:rsid w:val="002B0F96"/>
    <w:rsid w:val="002B7FFB"/>
    <w:rsid w:val="002C2AF5"/>
    <w:rsid w:val="002C7446"/>
    <w:rsid w:val="002C7F52"/>
    <w:rsid w:val="002D00CB"/>
    <w:rsid w:val="002E2C7A"/>
    <w:rsid w:val="002E3D9A"/>
    <w:rsid w:val="002F2664"/>
    <w:rsid w:val="002F47BD"/>
    <w:rsid w:val="002F716F"/>
    <w:rsid w:val="002F78FB"/>
    <w:rsid w:val="00302A41"/>
    <w:rsid w:val="003110A6"/>
    <w:rsid w:val="00311910"/>
    <w:rsid w:val="00315C96"/>
    <w:rsid w:val="003208CC"/>
    <w:rsid w:val="0032305B"/>
    <w:rsid w:val="00325170"/>
    <w:rsid w:val="003268B1"/>
    <w:rsid w:val="0032692C"/>
    <w:rsid w:val="00326DC0"/>
    <w:rsid w:val="00330B59"/>
    <w:rsid w:val="003341A4"/>
    <w:rsid w:val="0033428C"/>
    <w:rsid w:val="003347EF"/>
    <w:rsid w:val="0033542E"/>
    <w:rsid w:val="003358C4"/>
    <w:rsid w:val="00337DF7"/>
    <w:rsid w:val="00341937"/>
    <w:rsid w:val="00345151"/>
    <w:rsid w:val="00346A4A"/>
    <w:rsid w:val="0035725C"/>
    <w:rsid w:val="0036724A"/>
    <w:rsid w:val="00376E43"/>
    <w:rsid w:val="00385421"/>
    <w:rsid w:val="00385D0E"/>
    <w:rsid w:val="00393158"/>
    <w:rsid w:val="00393477"/>
    <w:rsid w:val="00396B5E"/>
    <w:rsid w:val="003A04B8"/>
    <w:rsid w:val="003A0561"/>
    <w:rsid w:val="003B4878"/>
    <w:rsid w:val="003B6464"/>
    <w:rsid w:val="003B6F7F"/>
    <w:rsid w:val="003C089F"/>
    <w:rsid w:val="003C25C1"/>
    <w:rsid w:val="003C30D3"/>
    <w:rsid w:val="003D0F92"/>
    <w:rsid w:val="003D3CD6"/>
    <w:rsid w:val="003D4141"/>
    <w:rsid w:val="003D5C48"/>
    <w:rsid w:val="003E0BBB"/>
    <w:rsid w:val="003E175D"/>
    <w:rsid w:val="003F5D75"/>
    <w:rsid w:val="003F6542"/>
    <w:rsid w:val="003F6A70"/>
    <w:rsid w:val="003F7799"/>
    <w:rsid w:val="00415125"/>
    <w:rsid w:val="00415A68"/>
    <w:rsid w:val="004168FE"/>
    <w:rsid w:val="00420BF4"/>
    <w:rsid w:val="00422834"/>
    <w:rsid w:val="00425C66"/>
    <w:rsid w:val="00433573"/>
    <w:rsid w:val="0043746F"/>
    <w:rsid w:val="00437559"/>
    <w:rsid w:val="00442A83"/>
    <w:rsid w:val="00450681"/>
    <w:rsid w:val="00451FCF"/>
    <w:rsid w:val="004527DA"/>
    <w:rsid w:val="00456856"/>
    <w:rsid w:val="004576D1"/>
    <w:rsid w:val="00457B8E"/>
    <w:rsid w:val="0047585D"/>
    <w:rsid w:val="00481A7F"/>
    <w:rsid w:val="00483881"/>
    <w:rsid w:val="004845E0"/>
    <w:rsid w:val="0049155C"/>
    <w:rsid w:val="00497A64"/>
    <w:rsid w:val="004A01D4"/>
    <w:rsid w:val="004A0FFD"/>
    <w:rsid w:val="004A37E0"/>
    <w:rsid w:val="004A4380"/>
    <w:rsid w:val="004A70C2"/>
    <w:rsid w:val="004C083F"/>
    <w:rsid w:val="004C0909"/>
    <w:rsid w:val="004C52B1"/>
    <w:rsid w:val="004D1F88"/>
    <w:rsid w:val="004D3421"/>
    <w:rsid w:val="004D716C"/>
    <w:rsid w:val="004E23B3"/>
    <w:rsid w:val="004E260F"/>
    <w:rsid w:val="004E2C07"/>
    <w:rsid w:val="004F0344"/>
    <w:rsid w:val="004F3096"/>
    <w:rsid w:val="004F4358"/>
    <w:rsid w:val="004F49B7"/>
    <w:rsid w:val="004F4F4F"/>
    <w:rsid w:val="004F7519"/>
    <w:rsid w:val="004F7617"/>
    <w:rsid w:val="00502A47"/>
    <w:rsid w:val="00506A1D"/>
    <w:rsid w:val="005125E1"/>
    <w:rsid w:val="005127AD"/>
    <w:rsid w:val="005129D3"/>
    <w:rsid w:val="00514AB1"/>
    <w:rsid w:val="00523B0B"/>
    <w:rsid w:val="0053198C"/>
    <w:rsid w:val="00533D94"/>
    <w:rsid w:val="00537F5E"/>
    <w:rsid w:val="00545341"/>
    <w:rsid w:val="00547523"/>
    <w:rsid w:val="00552450"/>
    <w:rsid w:val="00553F31"/>
    <w:rsid w:val="005639A4"/>
    <w:rsid w:val="00563C7B"/>
    <w:rsid w:val="00564920"/>
    <w:rsid w:val="00565377"/>
    <w:rsid w:val="005723AA"/>
    <w:rsid w:val="00575739"/>
    <w:rsid w:val="00583B3E"/>
    <w:rsid w:val="005947F0"/>
    <w:rsid w:val="00595971"/>
    <w:rsid w:val="00595E06"/>
    <w:rsid w:val="00597044"/>
    <w:rsid w:val="005978E3"/>
    <w:rsid w:val="005A0663"/>
    <w:rsid w:val="005A5F54"/>
    <w:rsid w:val="005A71DC"/>
    <w:rsid w:val="005C25E2"/>
    <w:rsid w:val="005C4C62"/>
    <w:rsid w:val="005D083C"/>
    <w:rsid w:val="005D3428"/>
    <w:rsid w:val="005D6F86"/>
    <w:rsid w:val="005E193F"/>
    <w:rsid w:val="005E367C"/>
    <w:rsid w:val="005E4751"/>
    <w:rsid w:val="005E795D"/>
    <w:rsid w:val="005F17FC"/>
    <w:rsid w:val="00601BCD"/>
    <w:rsid w:val="00611F5D"/>
    <w:rsid w:val="00615BC5"/>
    <w:rsid w:val="00615EA1"/>
    <w:rsid w:val="006206A0"/>
    <w:rsid w:val="006240AB"/>
    <w:rsid w:val="006263BE"/>
    <w:rsid w:val="00636D88"/>
    <w:rsid w:val="00647024"/>
    <w:rsid w:val="00650330"/>
    <w:rsid w:val="00650F95"/>
    <w:rsid w:val="00665B87"/>
    <w:rsid w:val="00666216"/>
    <w:rsid w:val="00667A6F"/>
    <w:rsid w:val="00675D52"/>
    <w:rsid w:val="006766AA"/>
    <w:rsid w:val="006803C6"/>
    <w:rsid w:val="0068201E"/>
    <w:rsid w:val="00682F5A"/>
    <w:rsid w:val="0069065C"/>
    <w:rsid w:val="00692B07"/>
    <w:rsid w:val="00694002"/>
    <w:rsid w:val="00694683"/>
    <w:rsid w:val="006A0973"/>
    <w:rsid w:val="006A1477"/>
    <w:rsid w:val="006A2AE3"/>
    <w:rsid w:val="006B6342"/>
    <w:rsid w:val="006B6F24"/>
    <w:rsid w:val="006C50AF"/>
    <w:rsid w:val="006C7A58"/>
    <w:rsid w:val="006E5967"/>
    <w:rsid w:val="006E6218"/>
    <w:rsid w:val="006F17ED"/>
    <w:rsid w:val="006F2A37"/>
    <w:rsid w:val="006F5165"/>
    <w:rsid w:val="006F7DBA"/>
    <w:rsid w:val="00703D3B"/>
    <w:rsid w:val="00705994"/>
    <w:rsid w:val="00706FA9"/>
    <w:rsid w:val="00707CB9"/>
    <w:rsid w:val="00722961"/>
    <w:rsid w:val="00724BCE"/>
    <w:rsid w:val="0073090F"/>
    <w:rsid w:val="00733102"/>
    <w:rsid w:val="007367FF"/>
    <w:rsid w:val="007421F3"/>
    <w:rsid w:val="00742313"/>
    <w:rsid w:val="007435AE"/>
    <w:rsid w:val="00743F69"/>
    <w:rsid w:val="00744387"/>
    <w:rsid w:val="00745C09"/>
    <w:rsid w:val="0075534E"/>
    <w:rsid w:val="0075582D"/>
    <w:rsid w:val="00757B28"/>
    <w:rsid w:val="00763930"/>
    <w:rsid w:val="007722F0"/>
    <w:rsid w:val="00786FFD"/>
    <w:rsid w:val="007B2113"/>
    <w:rsid w:val="007D0019"/>
    <w:rsid w:val="007D065E"/>
    <w:rsid w:val="007D118F"/>
    <w:rsid w:val="007D50B0"/>
    <w:rsid w:val="007E4304"/>
    <w:rsid w:val="007E5AC7"/>
    <w:rsid w:val="007F1776"/>
    <w:rsid w:val="007F1BA5"/>
    <w:rsid w:val="007F2CFA"/>
    <w:rsid w:val="007F6BDC"/>
    <w:rsid w:val="007F7D2F"/>
    <w:rsid w:val="00801266"/>
    <w:rsid w:val="00814504"/>
    <w:rsid w:val="00816FBB"/>
    <w:rsid w:val="00832BEC"/>
    <w:rsid w:val="0083635A"/>
    <w:rsid w:val="008455DD"/>
    <w:rsid w:val="00851DC7"/>
    <w:rsid w:val="0086278C"/>
    <w:rsid w:val="00873F3F"/>
    <w:rsid w:val="00873FF2"/>
    <w:rsid w:val="00875C47"/>
    <w:rsid w:val="0087723C"/>
    <w:rsid w:val="00877B2A"/>
    <w:rsid w:val="00895D9D"/>
    <w:rsid w:val="008A4C06"/>
    <w:rsid w:val="008A752C"/>
    <w:rsid w:val="008B0C06"/>
    <w:rsid w:val="008B1953"/>
    <w:rsid w:val="008B2B09"/>
    <w:rsid w:val="008B65C3"/>
    <w:rsid w:val="008B7675"/>
    <w:rsid w:val="008C00E8"/>
    <w:rsid w:val="008C0A22"/>
    <w:rsid w:val="008C10D2"/>
    <w:rsid w:val="008C2666"/>
    <w:rsid w:val="008D00BE"/>
    <w:rsid w:val="008D0872"/>
    <w:rsid w:val="008D13BD"/>
    <w:rsid w:val="008D1C35"/>
    <w:rsid w:val="008D2BBA"/>
    <w:rsid w:val="008D4661"/>
    <w:rsid w:val="008D70A2"/>
    <w:rsid w:val="008E36A9"/>
    <w:rsid w:val="008E445F"/>
    <w:rsid w:val="008E47A6"/>
    <w:rsid w:val="008E7945"/>
    <w:rsid w:val="008F2688"/>
    <w:rsid w:val="008F4469"/>
    <w:rsid w:val="009043A2"/>
    <w:rsid w:val="00910217"/>
    <w:rsid w:val="00913894"/>
    <w:rsid w:val="009156B7"/>
    <w:rsid w:val="009202DC"/>
    <w:rsid w:val="0092288E"/>
    <w:rsid w:val="00931D75"/>
    <w:rsid w:val="00931ED4"/>
    <w:rsid w:val="00942287"/>
    <w:rsid w:val="0094622C"/>
    <w:rsid w:val="009605BF"/>
    <w:rsid w:val="009634DF"/>
    <w:rsid w:val="00964C81"/>
    <w:rsid w:val="00966C37"/>
    <w:rsid w:val="00970639"/>
    <w:rsid w:val="00983B10"/>
    <w:rsid w:val="00985AEE"/>
    <w:rsid w:val="009912E1"/>
    <w:rsid w:val="009916D0"/>
    <w:rsid w:val="00997420"/>
    <w:rsid w:val="009A62B5"/>
    <w:rsid w:val="009A648E"/>
    <w:rsid w:val="009B2E13"/>
    <w:rsid w:val="009B40DE"/>
    <w:rsid w:val="009B597F"/>
    <w:rsid w:val="009C0E94"/>
    <w:rsid w:val="009C5651"/>
    <w:rsid w:val="009C5BD2"/>
    <w:rsid w:val="009D10D5"/>
    <w:rsid w:val="009D3377"/>
    <w:rsid w:val="009D7DEA"/>
    <w:rsid w:val="009E5A73"/>
    <w:rsid w:val="009E61A6"/>
    <w:rsid w:val="00A001F1"/>
    <w:rsid w:val="00A02EC4"/>
    <w:rsid w:val="00A1157F"/>
    <w:rsid w:val="00A16C5B"/>
    <w:rsid w:val="00A21A8D"/>
    <w:rsid w:val="00A24FDC"/>
    <w:rsid w:val="00A43FB0"/>
    <w:rsid w:val="00A44512"/>
    <w:rsid w:val="00A455F5"/>
    <w:rsid w:val="00A46636"/>
    <w:rsid w:val="00A5185C"/>
    <w:rsid w:val="00A524C2"/>
    <w:rsid w:val="00A61735"/>
    <w:rsid w:val="00A71F96"/>
    <w:rsid w:val="00A72958"/>
    <w:rsid w:val="00A75F5B"/>
    <w:rsid w:val="00A80949"/>
    <w:rsid w:val="00A80B27"/>
    <w:rsid w:val="00A819A7"/>
    <w:rsid w:val="00A8742A"/>
    <w:rsid w:val="00A87FF8"/>
    <w:rsid w:val="00A91021"/>
    <w:rsid w:val="00A91BF4"/>
    <w:rsid w:val="00A93056"/>
    <w:rsid w:val="00A9392B"/>
    <w:rsid w:val="00A949E4"/>
    <w:rsid w:val="00AA2C65"/>
    <w:rsid w:val="00AA6B97"/>
    <w:rsid w:val="00AB0488"/>
    <w:rsid w:val="00AB525A"/>
    <w:rsid w:val="00AC3910"/>
    <w:rsid w:val="00AD08D1"/>
    <w:rsid w:val="00AF6285"/>
    <w:rsid w:val="00AF6F45"/>
    <w:rsid w:val="00B011D4"/>
    <w:rsid w:val="00B05932"/>
    <w:rsid w:val="00B067CD"/>
    <w:rsid w:val="00B07006"/>
    <w:rsid w:val="00B10A23"/>
    <w:rsid w:val="00B20839"/>
    <w:rsid w:val="00B272ED"/>
    <w:rsid w:val="00B3047A"/>
    <w:rsid w:val="00B3294C"/>
    <w:rsid w:val="00B3508B"/>
    <w:rsid w:val="00B35570"/>
    <w:rsid w:val="00B40F3B"/>
    <w:rsid w:val="00B42C34"/>
    <w:rsid w:val="00B45EDC"/>
    <w:rsid w:val="00B46114"/>
    <w:rsid w:val="00B467E9"/>
    <w:rsid w:val="00B53568"/>
    <w:rsid w:val="00B5446F"/>
    <w:rsid w:val="00B547BD"/>
    <w:rsid w:val="00B624AC"/>
    <w:rsid w:val="00B63389"/>
    <w:rsid w:val="00B76FE9"/>
    <w:rsid w:val="00B81291"/>
    <w:rsid w:val="00B81E78"/>
    <w:rsid w:val="00B8264D"/>
    <w:rsid w:val="00B83BDB"/>
    <w:rsid w:val="00B848A8"/>
    <w:rsid w:val="00B96B1C"/>
    <w:rsid w:val="00B9718E"/>
    <w:rsid w:val="00BA0195"/>
    <w:rsid w:val="00BA1063"/>
    <w:rsid w:val="00BA41F4"/>
    <w:rsid w:val="00BA6509"/>
    <w:rsid w:val="00BA7249"/>
    <w:rsid w:val="00BB0B25"/>
    <w:rsid w:val="00BB34F3"/>
    <w:rsid w:val="00BB3B54"/>
    <w:rsid w:val="00BB5747"/>
    <w:rsid w:val="00BC1892"/>
    <w:rsid w:val="00BC2308"/>
    <w:rsid w:val="00BC4FEE"/>
    <w:rsid w:val="00BD2F97"/>
    <w:rsid w:val="00BE1D83"/>
    <w:rsid w:val="00BE1FBE"/>
    <w:rsid w:val="00BF060F"/>
    <w:rsid w:val="00BF45BB"/>
    <w:rsid w:val="00C02538"/>
    <w:rsid w:val="00C02E7A"/>
    <w:rsid w:val="00C0323E"/>
    <w:rsid w:val="00C05D80"/>
    <w:rsid w:val="00C07AA0"/>
    <w:rsid w:val="00C10551"/>
    <w:rsid w:val="00C13682"/>
    <w:rsid w:val="00C15358"/>
    <w:rsid w:val="00C21E09"/>
    <w:rsid w:val="00C26452"/>
    <w:rsid w:val="00C3035D"/>
    <w:rsid w:val="00C303D8"/>
    <w:rsid w:val="00C4298D"/>
    <w:rsid w:val="00C44706"/>
    <w:rsid w:val="00C46022"/>
    <w:rsid w:val="00C52A26"/>
    <w:rsid w:val="00C535A9"/>
    <w:rsid w:val="00C643C3"/>
    <w:rsid w:val="00C661FB"/>
    <w:rsid w:val="00C666E4"/>
    <w:rsid w:val="00C72D27"/>
    <w:rsid w:val="00C74FF1"/>
    <w:rsid w:val="00C8145A"/>
    <w:rsid w:val="00C81824"/>
    <w:rsid w:val="00C858F8"/>
    <w:rsid w:val="00C91031"/>
    <w:rsid w:val="00C94ABF"/>
    <w:rsid w:val="00CA514C"/>
    <w:rsid w:val="00CB1037"/>
    <w:rsid w:val="00CB39EF"/>
    <w:rsid w:val="00CB70E3"/>
    <w:rsid w:val="00CB798F"/>
    <w:rsid w:val="00CC0691"/>
    <w:rsid w:val="00CC2638"/>
    <w:rsid w:val="00CD06D6"/>
    <w:rsid w:val="00CD4285"/>
    <w:rsid w:val="00CD5EED"/>
    <w:rsid w:val="00CD6242"/>
    <w:rsid w:val="00CD7FD8"/>
    <w:rsid w:val="00CF044E"/>
    <w:rsid w:val="00CF15C4"/>
    <w:rsid w:val="00CF4FF4"/>
    <w:rsid w:val="00D03509"/>
    <w:rsid w:val="00D0351C"/>
    <w:rsid w:val="00D072B3"/>
    <w:rsid w:val="00D1253C"/>
    <w:rsid w:val="00D135AD"/>
    <w:rsid w:val="00D1473C"/>
    <w:rsid w:val="00D14F7A"/>
    <w:rsid w:val="00D170B2"/>
    <w:rsid w:val="00D174E6"/>
    <w:rsid w:val="00D314E3"/>
    <w:rsid w:val="00D37CC8"/>
    <w:rsid w:val="00D4343E"/>
    <w:rsid w:val="00D50A10"/>
    <w:rsid w:val="00D57AED"/>
    <w:rsid w:val="00D60116"/>
    <w:rsid w:val="00D62DB8"/>
    <w:rsid w:val="00D6375E"/>
    <w:rsid w:val="00D6427C"/>
    <w:rsid w:val="00D70BB3"/>
    <w:rsid w:val="00D71C35"/>
    <w:rsid w:val="00D75CA2"/>
    <w:rsid w:val="00D838A9"/>
    <w:rsid w:val="00D86373"/>
    <w:rsid w:val="00DA04E4"/>
    <w:rsid w:val="00DA0614"/>
    <w:rsid w:val="00DA411B"/>
    <w:rsid w:val="00DA5DE1"/>
    <w:rsid w:val="00DB2F01"/>
    <w:rsid w:val="00DC1E5A"/>
    <w:rsid w:val="00DC2412"/>
    <w:rsid w:val="00DC355B"/>
    <w:rsid w:val="00DC43F3"/>
    <w:rsid w:val="00DD594A"/>
    <w:rsid w:val="00DD71D0"/>
    <w:rsid w:val="00DE5C6D"/>
    <w:rsid w:val="00DF160C"/>
    <w:rsid w:val="00DF2849"/>
    <w:rsid w:val="00DF309E"/>
    <w:rsid w:val="00DF700E"/>
    <w:rsid w:val="00DF710D"/>
    <w:rsid w:val="00DF7F93"/>
    <w:rsid w:val="00E02C31"/>
    <w:rsid w:val="00E0389B"/>
    <w:rsid w:val="00E044F7"/>
    <w:rsid w:val="00E04D87"/>
    <w:rsid w:val="00E12B21"/>
    <w:rsid w:val="00E17EBF"/>
    <w:rsid w:val="00E26B81"/>
    <w:rsid w:val="00E4138E"/>
    <w:rsid w:val="00E42701"/>
    <w:rsid w:val="00E619BF"/>
    <w:rsid w:val="00E61F2A"/>
    <w:rsid w:val="00E647A3"/>
    <w:rsid w:val="00E65CCE"/>
    <w:rsid w:val="00E66C1A"/>
    <w:rsid w:val="00E71502"/>
    <w:rsid w:val="00E72FBD"/>
    <w:rsid w:val="00E75E98"/>
    <w:rsid w:val="00E81369"/>
    <w:rsid w:val="00E85B98"/>
    <w:rsid w:val="00E85F03"/>
    <w:rsid w:val="00E85F36"/>
    <w:rsid w:val="00EA1F4F"/>
    <w:rsid w:val="00EA68E9"/>
    <w:rsid w:val="00EA6E0B"/>
    <w:rsid w:val="00EB24D9"/>
    <w:rsid w:val="00EB40D5"/>
    <w:rsid w:val="00EC3A92"/>
    <w:rsid w:val="00ED1895"/>
    <w:rsid w:val="00ED37E7"/>
    <w:rsid w:val="00ED3CAD"/>
    <w:rsid w:val="00EE262B"/>
    <w:rsid w:val="00F01755"/>
    <w:rsid w:val="00F10836"/>
    <w:rsid w:val="00F12966"/>
    <w:rsid w:val="00F131D7"/>
    <w:rsid w:val="00F14674"/>
    <w:rsid w:val="00F14BC3"/>
    <w:rsid w:val="00F24063"/>
    <w:rsid w:val="00F24E4F"/>
    <w:rsid w:val="00F32E38"/>
    <w:rsid w:val="00F362B6"/>
    <w:rsid w:val="00F37BF2"/>
    <w:rsid w:val="00F406D7"/>
    <w:rsid w:val="00F42E9E"/>
    <w:rsid w:val="00F447B2"/>
    <w:rsid w:val="00F450D2"/>
    <w:rsid w:val="00F45D0A"/>
    <w:rsid w:val="00F47032"/>
    <w:rsid w:val="00F51EB6"/>
    <w:rsid w:val="00F51FE5"/>
    <w:rsid w:val="00F56BC4"/>
    <w:rsid w:val="00F62076"/>
    <w:rsid w:val="00F62352"/>
    <w:rsid w:val="00F76844"/>
    <w:rsid w:val="00F85D55"/>
    <w:rsid w:val="00F8648B"/>
    <w:rsid w:val="00FA056F"/>
    <w:rsid w:val="00FA05FF"/>
    <w:rsid w:val="00FA1CC7"/>
    <w:rsid w:val="00FA2512"/>
    <w:rsid w:val="00FA5B73"/>
    <w:rsid w:val="00FA6613"/>
    <w:rsid w:val="00FA6A9C"/>
    <w:rsid w:val="00FA7DFF"/>
    <w:rsid w:val="00FA7F6D"/>
    <w:rsid w:val="00FB11E2"/>
    <w:rsid w:val="00FB343D"/>
    <w:rsid w:val="00FB5AC7"/>
    <w:rsid w:val="00FB6186"/>
    <w:rsid w:val="00FC5697"/>
    <w:rsid w:val="00FD21BE"/>
    <w:rsid w:val="00FD4ABD"/>
    <w:rsid w:val="00FD58CD"/>
    <w:rsid w:val="00FD6B89"/>
    <w:rsid w:val="00FD7843"/>
    <w:rsid w:val="00FE0697"/>
    <w:rsid w:val="00FE370F"/>
    <w:rsid w:val="00FF01A4"/>
    <w:rsid w:val="00FF3E40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BC10C74"/>
  <w15:docId w15:val="{FEA8D6A2-BA0F-434D-93EF-FB42B525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170"/>
    <w:pPr>
      <w:widowControl w:val="0"/>
      <w:suppressAutoHyphens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4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0839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fi-FI" w:eastAsia="fi-F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1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7FC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5F17FC"/>
  </w:style>
  <w:style w:type="paragraph" w:styleId="FootnoteText">
    <w:name w:val="footnote text"/>
    <w:basedOn w:val="Normal"/>
    <w:link w:val="FootnoteTextChar"/>
    <w:uiPriority w:val="99"/>
    <w:semiHidden/>
    <w:unhideWhenUsed/>
    <w:rsid w:val="004527DA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27DA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527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66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08D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08D1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700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B07006"/>
    <w:rPr>
      <w:b/>
      <w:bCs/>
    </w:rPr>
  </w:style>
  <w:style w:type="table" w:styleId="TableGrid">
    <w:name w:val="Table Grid"/>
    <w:basedOn w:val="TableNormal"/>
    <w:uiPriority w:val="59"/>
    <w:rsid w:val="004D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20839"/>
    <w:rPr>
      <w:rFonts w:ascii="Times New Roman" w:eastAsia="Times New Roman" w:hAnsi="Times New Roman" w:cs="Times New Roman"/>
      <w:b/>
      <w:bCs/>
      <w:kern w:val="0"/>
      <w:sz w:val="36"/>
      <w:szCs w:val="36"/>
      <w:lang w:val="fi-FI" w:eastAsia="fi-FI"/>
    </w:rPr>
  </w:style>
  <w:style w:type="character" w:customStyle="1" w:styleId="kicker">
    <w:name w:val="kicker"/>
    <w:basedOn w:val="DefaultParagraphFont"/>
    <w:rsid w:val="00B20839"/>
  </w:style>
  <w:style w:type="character" w:customStyle="1" w:styleId="Caption1">
    <w:name w:val="Caption1"/>
    <w:basedOn w:val="DefaultParagraphFont"/>
    <w:rsid w:val="00B20839"/>
  </w:style>
  <w:style w:type="paragraph" w:customStyle="1" w:styleId="left">
    <w:name w:val="left"/>
    <w:basedOn w:val="Normal"/>
    <w:rsid w:val="00B2083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fi-FI" w:eastAsia="fi-FI"/>
    </w:rPr>
  </w:style>
  <w:style w:type="character" w:customStyle="1" w:styleId="hilite">
    <w:name w:val="hilite"/>
    <w:basedOn w:val="DefaultParagraphFont"/>
    <w:rsid w:val="00B20839"/>
  </w:style>
  <w:style w:type="character" w:styleId="CommentReference">
    <w:name w:val="annotation reference"/>
    <w:basedOn w:val="DefaultParagraphFont"/>
    <w:uiPriority w:val="99"/>
    <w:semiHidden/>
    <w:unhideWhenUsed/>
    <w:rsid w:val="00A1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C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5B"/>
    <w:rPr>
      <w:rFonts w:ascii="Tahoma" w:hAnsi="Tahoma" w:cs="Tahoma"/>
      <w:sz w:val="16"/>
      <w:szCs w:val="16"/>
    </w:rPr>
  </w:style>
  <w:style w:type="table" w:customStyle="1" w:styleId="GridTable5Dark-Accent51">
    <w:name w:val="Grid Table 5 Dark - Accent 51"/>
    <w:basedOn w:val="TableNormal"/>
    <w:uiPriority w:val="50"/>
    <w:rsid w:val="000A60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gd">
    <w:name w:val="gd"/>
    <w:basedOn w:val="DefaultParagraphFont"/>
    <w:rsid w:val="00346A4A"/>
  </w:style>
  <w:style w:type="character" w:styleId="Emphasis">
    <w:name w:val="Emphasis"/>
    <w:basedOn w:val="DefaultParagraphFont"/>
    <w:uiPriority w:val="20"/>
    <w:qFormat/>
    <w:rsid w:val="0004146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1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sid w:val="00AB048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0488"/>
    <w:rPr>
      <w:i/>
      <w:iCs/>
      <w:color w:val="000000" w:themeColor="text1"/>
    </w:rPr>
  </w:style>
  <w:style w:type="paragraph" w:customStyle="1" w:styleId="tabbedstyle">
    <w:name w:val="tabbed style"/>
    <w:basedOn w:val="Normal"/>
    <w:qFormat/>
    <w:rsid w:val="004A0FFD"/>
    <w:pPr>
      <w:spacing w:before="120" w:after="120"/>
      <w:ind w:left="1728"/>
    </w:pPr>
    <w:rPr>
      <w:rFonts w:ascii="Arial" w:hAnsi="Arial" w:cs="Arial"/>
      <w:i/>
    </w:rPr>
  </w:style>
  <w:style w:type="paragraph" w:customStyle="1" w:styleId="tabbedletters">
    <w:name w:val="tabbed_letters"/>
    <w:basedOn w:val="tabbedstyle"/>
    <w:qFormat/>
    <w:rsid w:val="007722F0"/>
    <w:pPr>
      <w:numPr>
        <w:numId w:val="13"/>
      </w:numPr>
      <w:spacing w:before="0" w:after="0"/>
    </w:pPr>
  </w:style>
  <w:style w:type="paragraph" w:customStyle="1" w:styleId="tabbedpoints">
    <w:name w:val="tabbed_points"/>
    <w:basedOn w:val="tabbedletters"/>
    <w:qFormat/>
    <w:rsid w:val="00E02C31"/>
    <w:pPr>
      <w:numPr>
        <w:numId w:val="15"/>
      </w:numPr>
      <w:tabs>
        <w:tab w:val="left" w:pos="2970"/>
      </w:tabs>
    </w:pPr>
  </w:style>
  <w:style w:type="character" w:customStyle="1" w:styleId="author">
    <w:name w:val="author"/>
    <w:basedOn w:val="DefaultParagraphFont"/>
    <w:rsid w:val="00E81369"/>
  </w:style>
  <w:style w:type="character" w:customStyle="1" w:styleId="year">
    <w:name w:val="year"/>
    <w:basedOn w:val="DefaultParagraphFont"/>
    <w:rsid w:val="00E81369"/>
  </w:style>
  <w:style w:type="character" w:customStyle="1" w:styleId="Title1">
    <w:name w:val="Title1"/>
    <w:basedOn w:val="DefaultParagraphFont"/>
    <w:rsid w:val="00E81369"/>
  </w:style>
  <w:style w:type="character" w:customStyle="1" w:styleId="journal">
    <w:name w:val="journal"/>
    <w:basedOn w:val="DefaultParagraphFont"/>
    <w:rsid w:val="00E81369"/>
  </w:style>
  <w:style w:type="character" w:customStyle="1" w:styleId="vol">
    <w:name w:val="vol"/>
    <w:basedOn w:val="DefaultParagraphFont"/>
    <w:rsid w:val="00E81369"/>
  </w:style>
  <w:style w:type="character" w:customStyle="1" w:styleId="pages">
    <w:name w:val="pages"/>
    <w:basedOn w:val="DefaultParagraphFont"/>
    <w:rsid w:val="00E813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0639"/>
  </w:style>
  <w:style w:type="character" w:customStyle="1" w:styleId="DateChar">
    <w:name w:val="Date Char"/>
    <w:basedOn w:val="DefaultParagraphFont"/>
    <w:link w:val="Date"/>
    <w:uiPriority w:val="99"/>
    <w:semiHidden/>
    <w:rsid w:val="00270639"/>
  </w:style>
  <w:style w:type="character" w:customStyle="1" w:styleId="Heading1Char">
    <w:name w:val="Heading 1 Char"/>
    <w:basedOn w:val="DefaultParagraphFont"/>
    <w:link w:val="Heading1"/>
    <w:uiPriority w:val="9"/>
    <w:rsid w:val="00C74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5B48-97C0-4681-8F95-1893A13C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Teemu Alexander</dc:creator>
  <cp:lastModifiedBy>McDaniels, Devin</cp:lastModifiedBy>
  <cp:revision>2</cp:revision>
  <cp:lastPrinted>2018-04-19T04:40:00Z</cp:lastPrinted>
  <dcterms:created xsi:type="dcterms:W3CDTF">2019-02-26T10:48:00Z</dcterms:created>
  <dcterms:modified xsi:type="dcterms:W3CDTF">2019-02-26T10:48:00Z</dcterms:modified>
</cp:coreProperties>
</file>