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1F71" w14:textId="63BF8E99" w:rsidR="001F785E" w:rsidRDefault="001F785E" w:rsidP="00182A75"/>
    <w:p w14:paraId="57122A1D" w14:textId="46CE6AE8" w:rsidR="001F785E" w:rsidRDefault="001F785E" w:rsidP="00182A75">
      <w:r>
        <w:rPr>
          <w:noProof/>
        </w:rPr>
        <w:drawing>
          <wp:anchor distT="0" distB="0" distL="114300" distR="114300" simplePos="0" relativeHeight="251659264" behindDoc="1" locked="0" layoutInCell="1" allowOverlap="1" wp14:anchorId="785B7A0D" wp14:editId="77E832A0">
            <wp:simplePos x="0" y="0"/>
            <wp:positionH relativeFrom="margin">
              <wp:align>center</wp:align>
            </wp:positionH>
            <wp:positionV relativeFrom="page">
              <wp:posOffset>1232535</wp:posOffset>
            </wp:positionV>
            <wp:extent cx="3228340" cy="959485"/>
            <wp:effectExtent l="0" t="0" r="0" b="0"/>
            <wp:wrapThrough wrapText="bothSides">
              <wp:wrapPolygon edited="0">
                <wp:start x="4206" y="0"/>
                <wp:lineTo x="765" y="2573"/>
                <wp:lineTo x="637" y="5575"/>
                <wp:lineTo x="2039" y="6862"/>
                <wp:lineTo x="0" y="9435"/>
                <wp:lineTo x="0" y="11579"/>
                <wp:lineTo x="2039" y="13723"/>
                <wp:lineTo x="382" y="16296"/>
                <wp:lineTo x="510" y="18012"/>
                <wp:lineTo x="3441" y="20585"/>
                <wp:lineTo x="3441" y="21014"/>
                <wp:lineTo x="4206" y="21014"/>
                <wp:lineTo x="8540" y="20585"/>
                <wp:lineTo x="21413" y="15439"/>
                <wp:lineTo x="21413" y="11579"/>
                <wp:lineTo x="20776" y="5575"/>
                <wp:lineTo x="4843" y="0"/>
                <wp:lineTo x="4206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63025" w14:textId="77777777" w:rsidR="001F785E" w:rsidRDefault="001F785E" w:rsidP="00182A75"/>
    <w:p w14:paraId="4D1BBE86" w14:textId="77777777" w:rsidR="001F785E" w:rsidRDefault="001F785E" w:rsidP="00182A75"/>
    <w:p w14:paraId="24AF7F01" w14:textId="77777777" w:rsidR="001F785E" w:rsidRDefault="001F785E" w:rsidP="00182A75"/>
    <w:p w14:paraId="78228430" w14:textId="77777777" w:rsidR="001F785E" w:rsidRDefault="001F785E" w:rsidP="00182A75"/>
    <w:p w14:paraId="37C27F31" w14:textId="77777777" w:rsidR="001F785E" w:rsidRDefault="001F785E" w:rsidP="00182A75"/>
    <w:p w14:paraId="11E3819F" w14:textId="77777777" w:rsidR="001F785E" w:rsidRDefault="001F785E" w:rsidP="00182A75"/>
    <w:p w14:paraId="27FF7EC5" w14:textId="77777777" w:rsidR="001F785E" w:rsidRDefault="001F785E" w:rsidP="00182A75"/>
    <w:p w14:paraId="0FAF075D" w14:textId="77777777" w:rsidR="001F785E" w:rsidRDefault="001F785E" w:rsidP="001F785E">
      <w:pPr>
        <w:pStyle w:val="Title"/>
        <w:spacing w:before="0" w:after="0"/>
      </w:pPr>
      <w:r>
        <w:t>subregional workshop on</w:t>
      </w:r>
      <w:r w:rsidRPr="00103E88">
        <w:t xml:space="preserve"> Trade and Public Health</w:t>
      </w:r>
    </w:p>
    <w:p w14:paraId="48BA2C50" w14:textId="77777777" w:rsidR="001F785E" w:rsidRPr="00F307AE" w:rsidRDefault="001F785E" w:rsidP="001F785E"/>
    <w:p w14:paraId="2942D560" w14:textId="77777777" w:rsidR="001F785E" w:rsidRPr="00103E88" w:rsidRDefault="001F785E" w:rsidP="001F785E">
      <w:pPr>
        <w:pStyle w:val="TitleDate"/>
        <w:spacing w:after="0"/>
      </w:pPr>
      <w:r>
        <w:t xml:space="preserve">6 to 8 November </w:t>
      </w:r>
      <w:r w:rsidRPr="00103E88">
        <w:t>2024</w:t>
      </w:r>
    </w:p>
    <w:p w14:paraId="04009553" w14:textId="77777777" w:rsidR="001F785E" w:rsidRDefault="001F785E" w:rsidP="001F785E">
      <w:pPr>
        <w:pStyle w:val="TitleDate"/>
        <w:spacing w:after="0"/>
        <w:rPr>
          <w:rFonts w:cstheme="minorHAnsi"/>
        </w:rPr>
      </w:pPr>
      <w:r w:rsidRPr="00103E88">
        <w:t xml:space="preserve">Venue: </w:t>
      </w:r>
      <w:r>
        <w:rPr>
          <w:rFonts w:cstheme="minorHAnsi"/>
        </w:rPr>
        <w:t>Movenpick BDMS Wellness Resort, Bangkok</w:t>
      </w:r>
    </w:p>
    <w:p w14:paraId="256D55A4" w14:textId="77777777" w:rsidR="001F785E" w:rsidRDefault="001F785E" w:rsidP="001F785E"/>
    <w:p w14:paraId="6E7B28CD" w14:textId="77777777" w:rsidR="001F785E" w:rsidRDefault="001F785E" w:rsidP="001F785E">
      <w:pPr>
        <w:pStyle w:val="Title"/>
        <w:spacing w:before="0" w:after="0"/>
      </w:pPr>
      <w:r>
        <w:t>DRAFT PROGRAMme</w:t>
      </w:r>
    </w:p>
    <w:p w14:paraId="05D93178" w14:textId="77777777" w:rsidR="001F785E" w:rsidRPr="003136FD" w:rsidRDefault="001F785E" w:rsidP="001F785E"/>
    <w:p w14:paraId="70986C6D" w14:textId="77777777" w:rsidR="001F785E" w:rsidRDefault="001F785E" w:rsidP="00182A75"/>
    <w:p w14:paraId="4F1A226A" w14:textId="77777777" w:rsidR="001F785E" w:rsidRDefault="001F785E" w:rsidP="00182A75"/>
    <w:tbl>
      <w:tblPr>
        <w:tblStyle w:val="WTOTable1"/>
        <w:tblpPr w:leftFromText="180" w:rightFromText="180" w:vertAnchor="page" w:horzAnchor="margin" w:tblpY="5446"/>
        <w:tblW w:w="5000" w:type="pct"/>
        <w:tblLook w:val="04A0" w:firstRow="1" w:lastRow="0" w:firstColumn="1" w:lastColumn="0" w:noHBand="0" w:noVBand="1"/>
      </w:tblPr>
      <w:tblGrid>
        <w:gridCol w:w="1554"/>
        <w:gridCol w:w="7341"/>
        <w:gridCol w:w="121"/>
      </w:tblGrid>
      <w:tr w:rsidR="001F785E" w14:paraId="70D969BA" w14:textId="77777777" w:rsidTr="001F7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33" w:type="pct"/>
            <w:gridSpan w:val="2"/>
            <w:vAlign w:val="center"/>
          </w:tcPr>
          <w:p w14:paraId="4F87230C" w14:textId="77777777" w:rsidR="001F785E" w:rsidRDefault="001F785E" w:rsidP="001F785E">
            <w:pPr>
              <w:jc w:val="center"/>
            </w:pPr>
            <w:r>
              <w:t>Wednesday, 6 November 2024</w:t>
            </w:r>
          </w:p>
        </w:tc>
        <w:tc>
          <w:tcPr>
            <w:tcW w:w="0" w:type="auto"/>
          </w:tcPr>
          <w:p w14:paraId="0E5869A4" w14:textId="77777777" w:rsidR="001F785E" w:rsidRDefault="001F785E" w:rsidP="001F785E">
            <w:pPr>
              <w:spacing w:after="200" w:line="276" w:lineRule="auto"/>
              <w:jc w:val="left"/>
            </w:pPr>
          </w:p>
        </w:tc>
      </w:tr>
      <w:tr w:rsidR="001F785E" w14:paraId="35DB7DBB" w14:textId="77777777" w:rsidTr="001F78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5FBA0AC4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8:30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9:00</w:t>
            </w:r>
          </w:p>
        </w:tc>
        <w:tc>
          <w:tcPr>
            <w:tcW w:w="4071" w:type="pct"/>
          </w:tcPr>
          <w:p w14:paraId="7F3BE754" w14:textId="77777777" w:rsidR="001F785E" w:rsidRDefault="001F785E" w:rsidP="001F785E">
            <w:r>
              <w:t>Registration</w:t>
            </w:r>
          </w:p>
          <w:p w14:paraId="38267176" w14:textId="77777777" w:rsidR="001F785E" w:rsidRDefault="001F785E" w:rsidP="001F785E"/>
        </w:tc>
      </w:tr>
      <w:tr w:rsidR="001F785E" w14:paraId="31E82464" w14:textId="77777777" w:rsidTr="001F78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40733BCF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9:00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9:15</w:t>
            </w:r>
          </w:p>
        </w:tc>
        <w:tc>
          <w:tcPr>
            <w:tcW w:w="4071" w:type="pct"/>
          </w:tcPr>
          <w:p w14:paraId="1FCA5BFA" w14:textId="77777777" w:rsidR="001F785E" w:rsidRDefault="001F785E" w:rsidP="001F785E">
            <w:r>
              <w:t>Opening Session</w:t>
            </w:r>
          </w:p>
          <w:p w14:paraId="31374F40" w14:textId="77777777" w:rsidR="001F785E" w:rsidRDefault="001F785E" w:rsidP="001F785E"/>
        </w:tc>
      </w:tr>
      <w:tr w:rsidR="001F785E" w14:paraId="164263F5" w14:textId="77777777" w:rsidTr="001F78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31C8D783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9:15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9:30</w:t>
            </w:r>
          </w:p>
        </w:tc>
        <w:tc>
          <w:tcPr>
            <w:tcW w:w="4071" w:type="pct"/>
          </w:tcPr>
          <w:p w14:paraId="01008580" w14:textId="77777777" w:rsidR="001F785E" w:rsidRDefault="001F785E" w:rsidP="001F785E">
            <w:r>
              <w:t>Introduction: Participants and Speakers</w:t>
            </w:r>
          </w:p>
          <w:p w14:paraId="0C0E28DD" w14:textId="77777777" w:rsidR="001F785E" w:rsidRDefault="001F785E" w:rsidP="001F785E"/>
        </w:tc>
      </w:tr>
      <w:tr w:rsidR="001F785E" w14:paraId="20318D35" w14:textId="77777777" w:rsidTr="001F78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0C01596E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9:30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10:30</w:t>
            </w:r>
          </w:p>
        </w:tc>
        <w:tc>
          <w:tcPr>
            <w:tcW w:w="4071" w:type="pct"/>
          </w:tcPr>
          <w:p w14:paraId="2AD07B42" w14:textId="77777777" w:rsidR="001F785E" w:rsidRDefault="001F785E" w:rsidP="001F785E">
            <w:r>
              <w:t>Technical Refresher: Mapping the Interface Between Health, Trade and IP</w:t>
            </w:r>
          </w:p>
          <w:p w14:paraId="1B156E34" w14:textId="77777777" w:rsidR="001F785E" w:rsidRDefault="001F785E" w:rsidP="001F785E"/>
        </w:tc>
      </w:tr>
      <w:tr w:rsidR="001F785E" w14:paraId="6E8D0442" w14:textId="77777777" w:rsidTr="001F78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2802F0F3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10:30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11:00</w:t>
            </w:r>
          </w:p>
        </w:tc>
        <w:tc>
          <w:tcPr>
            <w:tcW w:w="4071" w:type="pct"/>
          </w:tcPr>
          <w:p w14:paraId="13E26F70" w14:textId="77777777" w:rsidR="001F785E" w:rsidRDefault="001F785E" w:rsidP="001F785E">
            <w:pPr>
              <w:rPr>
                <w:i/>
                <w:iCs/>
              </w:rPr>
            </w:pPr>
            <w:r w:rsidRPr="00722F0D">
              <w:rPr>
                <w:i/>
                <w:iCs/>
              </w:rPr>
              <w:t>Coffee Break</w:t>
            </w:r>
          </w:p>
          <w:p w14:paraId="70D9CCA7" w14:textId="77777777" w:rsidR="001F785E" w:rsidRDefault="001F785E" w:rsidP="001F785E"/>
        </w:tc>
      </w:tr>
      <w:tr w:rsidR="001F785E" w14:paraId="1620A5D6" w14:textId="77777777" w:rsidTr="001F78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32E95BA0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11:00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11:45</w:t>
            </w:r>
          </w:p>
        </w:tc>
        <w:tc>
          <w:tcPr>
            <w:tcW w:w="4071" w:type="pct"/>
          </w:tcPr>
          <w:p w14:paraId="3D6CE882" w14:textId="77777777" w:rsidR="001F785E" w:rsidRDefault="001F785E" w:rsidP="001F785E">
            <w:r>
              <w:t>The IP System: How Does It Relate to Public Health?</w:t>
            </w:r>
          </w:p>
        </w:tc>
      </w:tr>
      <w:tr w:rsidR="001F785E" w14:paraId="02693CCF" w14:textId="77777777" w:rsidTr="001F78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7D86B7B7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11:45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12:30</w:t>
            </w:r>
          </w:p>
        </w:tc>
        <w:tc>
          <w:tcPr>
            <w:tcW w:w="4071" w:type="pct"/>
          </w:tcPr>
          <w:p w14:paraId="3442D16E" w14:textId="77777777" w:rsidR="001F785E" w:rsidRDefault="001F785E" w:rsidP="001F785E">
            <w:r>
              <w:rPr>
                <w:lang w:bidi="en-US"/>
              </w:rPr>
              <w:t>Health System Determinants for Access to Medical Products</w:t>
            </w:r>
          </w:p>
        </w:tc>
      </w:tr>
      <w:tr w:rsidR="001F785E" w14:paraId="4189B863" w14:textId="77777777" w:rsidTr="001F78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1A4E8E7E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12:30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13:30</w:t>
            </w:r>
          </w:p>
        </w:tc>
        <w:tc>
          <w:tcPr>
            <w:tcW w:w="4071" w:type="pct"/>
          </w:tcPr>
          <w:p w14:paraId="52BD4194" w14:textId="77777777" w:rsidR="001F785E" w:rsidRDefault="001F785E" w:rsidP="001F785E">
            <w:r w:rsidRPr="00722F0D">
              <w:rPr>
                <w:i/>
                <w:iCs/>
              </w:rPr>
              <w:t>Lunch Break</w:t>
            </w:r>
          </w:p>
        </w:tc>
      </w:tr>
      <w:tr w:rsidR="001F785E" w14:paraId="7CEA4028" w14:textId="77777777" w:rsidTr="001F78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5B737DD6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13:30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14:15</w:t>
            </w:r>
          </w:p>
        </w:tc>
        <w:tc>
          <w:tcPr>
            <w:tcW w:w="4071" w:type="pct"/>
          </w:tcPr>
          <w:p w14:paraId="78AF6CB4" w14:textId="77777777" w:rsidR="001F785E" w:rsidRDefault="001F785E" w:rsidP="001F785E">
            <w:r>
              <w:t>TRIPS Developments: From the Doha Declaration to the MC12 TRIPS Decision</w:t>
            </w:r>
          </w:p>
        </w:tc>
      </w:tr>
      <w:tr w:rsidR="001F785E" w14:paraId="2AF740B6" w14:textId="77777777" w:rsidTr="001F78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41AC27A8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14:15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15:00</w:t>
            </w:r>
          </w:p>
        </w:tc>
        <w:tc>
          <w:tcPr>
            <w:tcW w:w="4071" w:type="pct"/>
          </w:tcPr>
          <w:p w14:paraId="047A2BE1" w14:textId="77777777" w:rsidR="001F785E" w:rsidRDefault="001F785E" w:rsidP="001F785E">
            <w:r>
              <w:t>How to Effectively Address the Interface Between Public Health, Trade and IP: Select Country Examples</w:t>
            </w:r>
          </w:p>
          <w:p w14:paraId="5DF21407" w14:textId="77777777" w:rsidR="001F785E" w:rsidRDefault="001F785E" w:rsidP="001F785E"/>
        </w:tc>
      </w:tr>
      <w:tr w:rsidR="001F785E" w14:paraId="23B8FBF1" w14:textId="77777777" w:rsidTr="001F78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6A7A5CBB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15:00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15:30</w:t>
            </w:r>
          </w:p>
        </w:tc>
        <w:tc>
          <w:tcPr>
            <w:tcW w:w="4071" w:type="pct"/>
          </w:tcPr>
          <w:p w14:paraId="7344713C" w14:textId="77777777" w:rsidR="001F785E" w:rsidRDefault="001F785E" w:rsidP="001F785E">
            <w:r w:rsidRPr="00722F0D">
              <w:rPr>
                <w:i/>
                <w:iCs/>
              </w:rPr>
              <w:t>Coffee Break</w:t>
            </w:r>
          </w:p>
        </w:tc>
      </w:tr>
      <w:tr w:rsidR="001F785E" w14:paraId="6960AF0B" w14:textId="77777777" w:rsidTr="001F78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0AA60AD2" w14:textId="77777777" w:rsidR="001F785E" w:rsidRDefault="001F785E" w:rsidP="001F785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15:30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16:30</w:t>
            </w:r>
          </w:p>
        </w:tc>
        <w:tc>
          <w:tcPr>
            <w:tcW w:w="4071" w:type="pct"/>
          </w:tcPr>
          <w:p w14:paraId="1EF9CB98" w14:textId="77777777" w:rsidR="001F785E" w:rsidRDefault="001F785E" w:rsidP="001F785E">
            <w:r>
              <w:t>Access to Medical Products of Quality, Safety and Efficacy:</w:t>
            </w:r>
          </w:p>
          <w:p w14:paraId="70044D9F" w14:textId="77777777" w:rsidR="001F785E" w:rsidRDefault="001F785E" w:rsidP="001F785E">
            <w:pPr>
              <w:pStyle w:val="ListParagraph"/>
              <w:numPr>
                <w:ilvl w:val="0"/>
                <w:numId w:val="19"/>
              </w:numPr>
              <w:rPr>
                <w:lang w:bidi="en-US"/>
              </w:rPr>
            </w:pPr>
            <w:r>
              <w:rPr>
                <w:lang w:bidi="en-US"/>
              </w:rPr>
              <w:t>Health Regulations</w:t>
            </w:r>
          </w:p>
          <w:p w14:paraId="7022D0EF" w14:textId="77777777" w:rsidR="001F785E" w:rsidRDefault="001F785E" w:rsidP="001F785E">
            <w:pPr>
              <w:pStyle w:val="ListParagraph"/>
              <w:numPr>
                <w:ilvl w:val="0"/>
                <w:numId w:val="19"/>
              </w:numPr>
              <w:rPr>
                <w:lang w:bidi="en-US"/>
              </w:rPr>
            </w:pPr>
            <w:r>
              <w:rPr>
                <w:lang w:bidi="en-US"/>
              </w:rPr>
              <w:t>WTO Agreement on Technical Barriers to Trade</w:t>
            </w:r>
          </w:p>
          <w:p w14:paraId="02B64A8D" w14:textId="77777777" w:rsidR="001F785E" w:rsidRDefault="001F785E" w:rsidP="001F785E">
            <w:pPr>
              <w:pStyle w:val="ListParagraph"/>
              <w:numPr>
                <w:ilvl w:val="0"/>
                <w:numId w:val="19"/>
              </w:numPr>
            </w:pPr>
            <w:r w:rsidRPr="00DB0C00">
              <w:rPr>
                <w:lang w:bidi="en-US"/>
              </w:rPr>
              <w:t>WTO Agreement on Sanitary and Phytosanitary Measures</w:t>
            </w:r>
          </w:p>
          <w:p w14:paraId="2656C217" w14:textId="77777777" w:rsidR="001F785E" w:rsidRPr="00DB0C00" w:rsidRDefault="001F785E" w:rsidP="001F785E">
            <w:pPr>
              <w:pStyle w:val="ListParagraph"/>
              <w:numPr>
                <w:ilvl w:val="0"/>
                <w:numId w:val="19"/>
              </w:numPr>
            </w:pPr>
          </w:p>
        </w:tc>
      </w:tr>
      <w:tr w:rsidR="001F785E" w14:paraId="7672585A" w14:textId="77777777" w:rsidTr="001F78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3D281CCD" w14:textId="77777777" w:rsidR="001F785E" w:rsidRPr="00C463A4" w:rsidRDefault="001F785E" w:rsidP="001F785E">
            <w:pPr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16:30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17:30</w:t>
            </w:r>
          </w:p>
        </w:tc>
        <w:tc>
          <w:tcPr>
            <w:tcW w:w="4071" w:type="pct"/>
          </w:tcPr>
          <w:p w14:paraId="46E5BC37" w14:textId="77777777" w:rsidR="001F785E" w:rsidRDefault="001F785E" w:rsidP="001F785E">
            <w:r>
              <w:t>Trade Secrets and Clinical Trial Data</w:t>
            </w:r>
          </w:p>
        </w:tc>
      </w:tr>
      <w:tr w:rsidR="001F785E" w14:paraId="29E22F8D" w14:textId="77777777" w:rsidTr="001F78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1BB474C0" w14:textId="77777777" w:rsidR="001F785E" w:rsidRPr="00C463A4" w:rsidRDefault="001F785E" w:rsidP="001F785E">
            <w:pPr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</w:pPr>
          </w:p>
        </w:tc>
        <w:tc>
          <w:tcPr>
            <w:tcW w:w="4071" w:type="pct"/>
          </w:tcPr>
          <w:p w14:paraId="74EFAD8F" w14:textId="77777777" w:rsidR="001F785E" w:rsidRDefault="001F785E" w:rsidP="001F785E">
            <w:r>
              <w:t>Welcome Dinner</w:t>
            </w:r>
          </w:p>
        </w:tc>
      </w:tr>
    </w:tbl>
    <w:p w14:paraId="0F5C3BE2" w14:textId="77777777" w:rsidR="001F785E" w:rsidRDefault="001F785E" w:rsidP="00182A75"/>
    <w:p w14:paraId="0F312F17" w14:textId="77777777" w:rsidR="001F785E" w:rsidRDefault="001F785E">
      <w:pPr>
        <w:spacing w:after="200" w:line="276" w:lineRule="auto"/>
        <w:jc w:val="left"/>
      </w:pPr>
      <w:r>
        <w:br w:type="page"/>
      </w:r>
    </w:p>
    <w:tbl>
      <w:tblPr>
        <w:tblStyle w:val="WTOTable1"/>
        <w:tblpPr w:leftFromText="180" w:rightFromText="180" w:vertAnchor="page" w:horzAnchor="margin" w:tblpY="1741"/>
        <w:tblW w:w="5000" w:type="pct"/>
        <w:tblLook w:val="04A0" w:firstRow="1" w:lastRow="0" w:firstColumn="1" w:lastColumn="0" w:noHBand="0" w:noVBand="1"/>
      </w:tblPr>
      <w:tblGrid>
        <w:gridCol w:w="1554"/>
        <w:gridCol w:w="7462"/>
      </w:tblGrid>
      <w:tr w:rsidR="001F785E" w14:paraId="4E86FB4A" w14:textId="77777777" w:rsidTr="00485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000" w:type="pct"/>
            <w:gridSpan w:val="2"/>
            <w:vAlign w:val="bottom"/>
          </w:tcPr>
          <w:p w14:paraId="34D0EFA9" w14:textId="77777777" w:rsidR="001F785E" w:rsidRDefault="001F785E" w:rsidP="002B4AAE">
            <w:pPr>
              <w:spacing w:after="200" w:line="276" w:lineRule="auto"/>
              <w:jc w:val="center"/>
            </w:pPr>
            <w:r>
              <w:lastRenderedPageBreak/>
              <w:t>Thursday, 7 November 2024</w:t>
            </w:r>
          </w:p>
        </w:tc>
      </w:tr>
      <w:tr w:rsidR="001F785E" w14:paraId="7EC66F63" w14:textId="77777777" w:rsidTr="0048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2B631801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9:00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9:45</w:t>
            </w:r>
          </w:p>
        </w:tc>
        <w:tc>
          <w:tcPr>
            <w:tcW w:w="4138" w:type="pct"/>
          </w:tcPr>
          <w:p w14:paraId="139CBB34" w14:textId="77777777" w:rsidR="001F785E" w:rsidRDefault="001F785E" w:rsidP="002B4AAE">
            <w:r>
              <w:t>Substandard, Falsified and Counterfeit Medical Products: Tools and Experiences</w:t>
            </w:r>
          </w:p>
        </w:tc>
      </w:tr>
      <w:tr w:rsidR="001F785E" w14:paraId="3B0823C8" w14:textId="77777777" w:rsidTr="00485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1DAC1D55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9:45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10:30</w:t>
            </w:r>
          </w:p>
        </w:tc>
        <w:tc>
          <w:tcPr>
            <w:tcW w:w="4138" w:type="pct"/>
          </w:tcPr>
          <w:p w14:paraId="6EEDFCCC" w14:textId="77777777" w:rsidR="001F785E" w:rsidRDefault="001F785E" w:rsidP="002B4AAE">
            <w:r>
              <w:t>Health Procurement</w:t>
            </w:r>
          </w:p>
        </w:tc>
      </w:tr>
      <w:tr w:rsidR="001F785E" w14:paraId="01B731F8" w14:textId="77777777" w:rsidTr="0048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42518B4B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10:30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11:00</w:t>
            </w:r>
          </w:p>
        </w:tc>
        <w:tc>
          <w:tcPr>
            <w:tcW w:w="4138" w:type="pct"/>
          </w:tcPr>
          <w:p w14:paraId="4D599BB4" w14:textId="77777777" w:rsidR="001F785E" w:rsidRDefault="001F785E" w:rsidP="002B4AAE">
            <w:r w:rsidRPr="00611D75">
              <w:rPr>
                <w:i/>
                <w:iCs/>
              </w:rPr>
              <w:t>Coffee Break</w:t>
            </w:r>
          </w:p>
        </w:tc>
      </w:tr>
      <w:tr w:rsidR="001F785E" w14:paraId="20B9E057" w14:textId="77777777" w:rsidTr="00485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6C04A7F2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11:00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11.45</w:t>
            </w:r>
          </w:p>
        </w:tc>
        <w:tc>
          <w:tcPr>
            <w:tcW w:w="4138" w:type="pct"/>
          </w:tcPr>
          <w:p w14:paraId="09ABD93E" w14:textId="77777777" w:rsidR="001F785E" w:rsidRDefault="001F785E" w:rsidP="002B4AAE">
            <w:r>
              <w:t>Competition Policy and Law Enforcement</w:t>
            </w:r>
          </w:p>
        </w:tc>
      </w:tr>
      <w:tr w:rsidR="001F785E" w14:paraId="17C45162" w14:textId="77777777" w:rsidTr="0048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15E021A8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11:45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12:30</w:t>
            </w:r>
          </w:p>
        </w:tc>
        <w:tc>
          <w:tcPr>
            <w:tcW w:w="4138" w:type="pct"/>
          </w:tcPr>
          <w:p w14:paraId="5277D869" w14:textId="77777777" w:rsidR="001F785E" w:rsidRDefault="001F785E" w:rsidP="002B4AAE">
            <w:pPr>
              <w:rPr>
                <w:lang w:bidi="en-US"/>
              </w:rPr>
            </w:pPr>
            <w:r>
              <w:rPr>
                <w:lang w:bidi="en-US"/>
              </w:rPr>
              <w:t>Health-Related Provisions in Regional Trade Agreements (CPTPP, RCEP, Bilateral Agreements, etc.)</w:t>
            </w:r>
          </w:p>
          <w:p w14:paraId="5AB61EB1" w14:textId="77777777" w:rsidR="001F785E" w:rsidRDefault="001F785E" w:rsidP="002B4AAE"/>
        </w:tc>
      </w:tr>
      <w:tr w:rsidR="001F785E" w14:paraId="1231B8B9" w14:textId="77777777" w:rsidTr="00485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6172D159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12:30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13.30</w:t>
            </w:r>
          </w:p>
        </w:tc>
        <w:tc>
          <w:tcPr>
            <w:tcW w:w="4138" w:type="pct"/>
          </w:tcPr>
          <w:p w14:paraId="0CD63EBE" w14:textId="77777777" w:rsidR="001F785E" w:rsidRDefault="001F785E" w:rsidP="002B4AAE">
            <w:r>
              <w:rPr>
                <w:i/>
                <w:iCs/>
              </w:rPr>
              <w:t>Lunch Break</w:t>
            </w:r>
          </w:p>
        </w:tc>
      </w:tr>
      <w:tr w:rsidR="001F785E" w14:paraId="35D7B8EE" w14:textId="77777777" w:rsidTr="0048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18883F71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13:30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14:15</w:t>
            </w:r>
          </w:p>
        </w:tc>
        <w:tc>
          <w:tcPr>
            <w:tcW w:w="4138" w:type="pct"/>
          </w:tcPr>
          <w:p w14:paraId="3DF6884D" w14:textId="77777777" w:rsidR="001F785E" w:rsidRDefault="001F785E" w:rsidP="002B4AAE">
            <w:r>
              <w:t>Lessons Learned From the COVID-19 Pandemic</w:t>
            </w:r>
          </w:p>
        </w:tc>
      </w:tr>
      <w:tr w:rsidR="001F785E" w14:paraId="77EFC390" w14:textId="77777777" w:rsidTr="00485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2FDE5CD3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14:15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15:00</w:t>
            </w:r>
          </w:p>
        </w:tc>
        <w:tc>
          <w:tcPr>
            <w:tcW w:w="4138" w:type="pct"/>
          </w:tcPr>
          <w:p w14:paraId="009BE6BE" w14:textId="77777777" w:rsidR="001F785E" w:rsidRDefault="001F785E" w:rsidP="002B4AAE">
            <w:r>
              <w:t>IP Licensing and Technology Transfer</w:t>
            </w:r>
          </w:p>
        </w:tc>
      </w:tr>
      <w:tr w:rsidR="001F785E" w14:paraId="3FDF5497" w14:textId="77777777" w:rsidTr="0048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442E6286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15:00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15:30</w:t>
            </w:r>
          </w:p>
        </w:tc>
        <w:tc>
          <w:tcPr>
            <w:tcW w:w="4138" w:type="pct"/>
          </w:tcPr>
          <w:p w14:paraId="428693C2" w14:textId="77777777" w:rsidR="001F785E" w:rsidRDefault="001F785E" w:rsidP="002B4AAE">
            <w:r>
              <w:rPr>
                <w:i/>
                <w:iCs/>
                <w:lang w:val="fr-CH"/>
              </w:rPr>
              <w:t>Coffee Break</w:t>
            </w:r>
          </w:p>
        </w:tc>
      </w:tr>
      <w:tr w:rsidR="001F785E" w14:paraId="3E7577C8" w14:textId="77777777" w:rsidTr="00485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75BCF9E5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15:30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16:30</w:t>
            </w:r>
          </w:p>
        </w:tc>
        <w:tc>
          <w:tcPr>
            <w:tcW w:w="4138" w:type="pct"/>
          </w:tcPr>
          <w:p w14:paraId="6DCBCC9C" w14:textId="77777777" w:rsidR="001F785E" w:rsidRDefault="001F785E" w:rsidP="002B4AAE">
            <w:r>
              <w:t>Building and Diversifying Sustainable Manufacturing Capacities in the Region</w:t>
            </w:r>
          </w:p>
        </w:tc>
      </w:tr>
      <w:tr w:rsidR="001F785E" w14:paraId="30107CAF" w14:textId="77777777" w:rsidTr="0048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862" w:type="pct"/>
          </w:tcPr>
          <w:p w14:paraId="3B80F7EB" w14:textId="77777777" w:rsidR="001F785E" w:rsidRPr="00C463A4" w:rsidRDefault="001F785E" w:rsidP="002B4AAE">
            <w:pPr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16:30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17:30</w:t>
            </w:r>
          </w:p>
        </w:tc>
        <w:tc>
          <w:tcPr>
            <w:tcW w:w="4138" w:type="pct"/>
          </w:tcPr>
          <w:p w14:paraId="5DB3B80E" w14:textId="77777777" w:rsidR="001F785E" w:rsidRDefault="001F785E" w:rsidP="002B4AAE">
            <w:r>
              <w:t>Roundtable Discussion: Pandemic Prevention, Preparedness and Response, Including Negotiations on WHO Pandemic Agreement and Work under WTO Pandemic Declaration</w:t>
            </w:r>
          </w:p>
          <w:p w14:paraId="52A8C814" w14:textId="77777777" w:rsidR="001F785E" w:rsidRDefault="001F785E" w:rsidP="002B4AAE"/>
        </w:tc>
      </w:tr>
    </w:tbl>
    <w:tbl>
      <w:tblPr>
        <w:tblStyle w:val="WTOTable1"/>
        <w:tblpPr w:leftFromText="180" w:rightFromText="180" w:vertAnchor="page" w:horzAnchor="margin" w:tblpY="8167"/>
        <w:tblW w:w="5000" w:type="pct"/>
        <w:tblLook w:val="04A0" w:firstRow="1" w:lastRow="0" w:firstColumn="1" w:lastColumn="0" w:noHBand="0" w:noVBand="1"/>
      </w:tblPr>
      <w:tblGrid>
        <w:gridCol w:w="1694"/>
        <w:gridCol w:w="7189"/>
        <w:gridCol w:w="133"/>
      </w:tblGrid>
      <w:tr w:rsidR="001F785E" w14:paraId="70D04C72" w14:textId="77777777" w:rsidTr="006E5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26" w:type="pct"/>
            <w:gridSpan w:val="2"/>
            <w:vAlign w:val="center"/>
          </w:tcPr>
          <w:p w14:paraId="333211D4" w14:textId="77777777" w:rsidR="001F785E" w:rsidRDefault="001F785E" w:rsidP="002B4AAE">
            <w:pPr>
              <w:jc w:val="center"/>
            </w:pPr>
            <w:r>
              <w:t>Friday, 8 November 2024</w:t>
            </w:r>
          </w:p>
        </w:tc>
        <w:tc>
          <w:tcPr>
            <w:tcW w:w="74" w:type="pct"/>
          </w:tcPr>
          <w:p w14:paraId="22E2C5F0" w14:textId="77777777" w:rsidR="001F785E" w:rsidRDefault="001F785E" w:rsidP="002B4AAE">
            <w:pPr>
              <w:spacing w:after="200" w:line="276" w:lineRule="auto"/>
              <w:jc w:val="left"/>
            </w:pPr>
          </w:p>
        </w:tc>
      </w:tr>
      <w:tr w:rsidR="001F785E" w14:paraId="65DFC800" w14:textId="77777777" w:rsidTr="006E52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" w:type="pct"/>
          <w:trHeight w:val="437"/>
        </w:trPr>
        <w:tc>
          <w:tcPr>
            <w:tcW w:w="939" w:type="pct"/>
          </w:tcPr>
          <w:p w14:paraId="02119D77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9:00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9:15</w:t>
            </w:r>
          </w:p>
        </w:tc>
        <w:tc>
          <w:tcPr>
            <w:tcW w:w="3987" w:type="pct"/>
          </w:tcPr>
          <w:p w14:paraId="78D28F01" w14:textId="77777777" w:rsidR="001F785E" w:rsidRDefault="001F785E" w:rsidP="002B4AAE">
            <w:r>
              <w:t>Introduction to Dedicated and Interactive Session: Implementation and Practicalities of Using TRIPS Flexibilities</w:t>
            </w:r>
          </w:p>
          <w:p w14:paraId="40C52316" w14:textId="77777777" w:rsidR="001F785E" w:rsidRDefault="001F785E" w:rsidP="002B4AAE"/>
        </w:tc>
      </w:tr>
      <w:tr w:rsidR="001F785E" w14:paraId="22C2DB65" w14:textId="77777777" w:rsidTr="006E526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4" w:type="pct"/>
          <w:trHeight w:val="437"/>
        </w:trPr>
        <w:tc>
          <w:tcPr>
            <w:tcW w:w="939" w:type="pct"/>
          </w:tcPr>
          <w:p w14:paraId="55088D01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9:15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9:45</w:t>
            </w:r>
          </w:p>
        </w:tc>
        <w:tc>
          <w:tcPr>
            <w:tcW w:w="3987" w:type="pct"/>
          </w:tcPr>
          <w:p w14:paraId="44163382" w14:textId="77777777" w:rsidR="001F785E" w:rsidRDefault="001F785E" w:rsidP="002B4AAE">
            <w:r>
              <w:t>Recap: Definition and Practical Relevance of TRIPS Flexibilities</w:t>
            </w:r>
          </w:p>
        </w:tc>
      </w:tr>
      <w:tr w:rsidR="001F785E" w14:paraId="503CFE1B" w14:textId="77777777" w:rsidTr="006E52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" w:type="pct"/>
          <w:trHeight w:val="437"/>
        </w:trPr>
        <w:tc>
          <w:tcPr>
            <w:tcW w:w="939" w:type="pct"/>
          </w:tcPr>
          <w:p w14:paraId="28676B03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9:45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10:30</w:t>
            </w:r>
          </w:p>
        </w:tc>
        <w:tc>
          <w:tcPr>
            <w:tcW w:w="3987" w:type="pct"/>
          </w:tcPr>
          <w:p w14:paraId="22812A35" w14:textId="77777777" w:rsidR="001F785E" w:rsidRDefault="001F785E" w:rsidP="002B4AAE">
            <w:r>
              <w:t>Experience Sharing: Participants</w:t>
            </w:r>
          </w:p>
        </w:tc>
      </w:tr>
      <w:tr w:rsidR="001F785E" w14:paraId="70C29483" w14:textId="77777777" w:rsidTr="006E526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4" w:type="pct"/>
          <w:trHeight w:val="437"/>
        </w:trPr>
        <w:tc>
          <w:tcPr>
            <w:tcW w:w="939" w:type="pct"/>
          </w:tcPr>
          <w:p w14:paraId="4EED3D41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10:30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11:00</w:t>
            </w:r>
          </w:p>
        </w:tc>
        <w:tc>
          <w:tcPr>
            <w:tcW w:w="3987" w:type="pct"/>
          </w:tcPr>
          <w:p w14:paraId="7E53D295" w14:textId="77777777" w:rsidR="001F785E" w:rsidRDefault="001F785E" w:rsidP="002B4AAE">
            <w:r w:rsidRPr="00611D75">
              <w:rPr>
                <w:i/>
                <w:iCs/>
              </w:rPr>
              <w:t>Coffee Break</w:t>
            </w:r>
          </w:p>
        </w:tc>
      </w:tr>
      <w:tr w:rsidR="001F785E" w14:paraId="61B190A4" w14:textId="77777777" w:rsidTr="006E52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" w:type="pct"/>
          <w:trHeight w:val="437"/>
        </w:trPr>
        <w:tc>
          <w:tcPr>
            <w:tcW w:w="939" w:type="pct"/>
          </w:tcPr>
          <w:p w14:paraId="73C8657D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11:00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12:00</w:t>
            </w:r>
          </w:p>
        </w:tc>
        <w:tc>
          <w:tcPr>
            <w:tcW w:w="3987" w:type="pct"/>
          </w:tcPr>
          <w:p w14:paraId="69EA6F02" w14:textId="77777777" w:rsidR="001F785E" w:rsidRDefault="001F785E" w:rsidP="002B4AAE">
            <w:r>
              <w:t>Experience Sharing: Participants (cont’d)</w:t>
            </w:r>
          </w:p>
        </w:tc>
      </w:tr>
      <w:tr w:rsidR="001F785E" w14:paraId="5647E299" w14:textId="77777777" w:rsidTr="006E526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4" w:type="pct"/>
          <w:trHeight w:val="437"/>
        </w:trPr>
        <w:tc>
          <w:tcPr>
            <w:tcW w:w="939" w:type="pct"/>
          </w:tcPr>
          <w:p w14:paraId="7406D983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12:00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12:30</w:t>
            </w:r>
          </w:p>
        </w:tc>
        <w:tc>
          <w:tcPr>
            <w:tcW w:w="3987" w:type="pct"/>
          </w:tcPr>
          <w:p w14:paraId="45D3730C" w14:textId="77777777" w:rsidR="001F785E" w:rsidRDefault="001F785E" w:rsidP="002B4AAE">
            <w:r>
              <w:t>Key Takeaways: What Is Needed to Support the Practical Use of TRIPS Flexibilities</w:t>
            </w:r>
          </w:p>
          <w:p w14:paraId="5BF161F5" w14:textId="77777777" w:rsidR="001F785E" w:rsidRDefault="001F785E" w:rsidP="002B4AAE"/>
        </w:tc>
      </w:tr>
      <w:tr w:rsidR="001F785E" w14:paraId="78FFC8FB" w14:textId="77777777" w:rsidTr="006E52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" w:type="pct"/>
          <w:trHeight w:val="437"/>
        </w:trPr>
        <w:tc>
          <w:tcPr>
            <w:tcW w:w="939" w:type="pct"/>
          </w:tcPr>
          <w:p w14:paraId="1ECCE552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12:30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13:30</w:t>
            </w:r>
          </w:p>
        </w:tc>
        <w:tc>
          <w:tcPr>
            <w:tcW w:w="3987" w:type="pct"/>
          </w:tcPr>
          <w:p w14:paraId="3586372F" w14:textId="77777777" w:rsidR="001F785E" w:rsidRDefault="001F785E" w:rsidP="002B4AAE">
            <w:r>
              <w:rPr>
                <w:i/>
                <w:iCs/>
              </w:rPr>
              <w:t>Lunch Break</w:t>
            </w:r>
          </w:p>
        </w:tc>
      </w:tr>
      <w:tr w:rsidR="001F785E" w14:paraId="734A0F21" w14:textId="77777777" w:rsidTr="006E526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4" w:type="pct"/>
          <w:trHeight w:val="437"/>
        </w:trPr>
        <w:tc>
          <w:tcPr>
            <w:tcW w:w="939" w:type="pct"/>
          </w:tcPr>
          <w:p w14:paraId="07CE4D42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13:30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15:00</w:t>
            </w:r>
          </w:p>
        </w:tc>
        <w:tc>
          <w:tcPr>
            <w:tcW w:w="3987" w:type="pct"/>
          </w:tcPr>
          <w:p w14:paraId="10768B10" w14:textId="77777777" w:rsidR="001F785E" w:rsidRDefault="001F785E" w:rsidP="002B4AAE">
            <w:r>
              <w:t>Roundtable Discussion:</w:t>
            </w:r>
          </w:p>
          <w:p w14:paraId="2EC18D20" w14:textId="77777777" w:rsidR="001F785E" w:rsidRDefault="001F785E" w:rsidP="001F785E">
            <w:pPr>
              <w:pStyle w:val="ListParagraph"/>
              <w:numPr>
                <w:ilvl w:val="0"/>
                <w:numId w:val="20"/>
              </w:numPr>
            </w:pPr>
            <w:r w:rsidRPr="00185B35">
              <w:t>What Are the Perspectives on Access to Medical Technologies and Innovation?</w:t>
            </w:r>
          </w:p>
          <w:p w14:paraId="524FD3D3" w14:textId="77777777" w:rsidR="001F785E" w:rsidRDefault="001F785E" w:rsidP="001F785E">
            <w:pPr>
              <w:pStyle w:val="ListParagraph"/>
              <w:numPr>
                <w:ilvl w:val="0"/>
                <w:numId w:val="20"/>
              </w:numPr>
            </w:pPr>
            <w:r w:rsidRPr="00185B35">
              <w:t>What Are the Ingredients for a Positive Trade and Health Agenda?</w:t>
            </w:r>
          </w:p>
          <w:p w14:paraId="5B7E1F44" w14:textId="77777777" w:rsidR="001F785E" w:rsidRDefault="001F785E" w:rsidP="001F785E">
            <w:pPr>
              <w:pStyle w:val="ListParagraph"/>
              <w:numPr>
                <w:ilvl w:val="0"/>
                <w:numId w:val="20"/>
              </w:numPr>
            </w:pPr>
            <w:r w:rsidRPr="00DB0C00">
              <w:t>How Can Trade Support Public Health Objectives, Including New Trade Issues?</w:t>
            </w:r>
          </w:p>
          <w:p w14:paraId="108256D6" w14:textId="77777777" w:rsidR="001F785E" w:rsidRPr="000379A9" w:rsidRDefault="001F785E" w:rsidP="002B4AAE"/>
        </w:tc>
      </w:tr>
      <w:tr w:rsidR="001F785E" w14:paraId="3CB3BBE1" w14:textId="77777777" w:rsidTr="006E52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" w:type="pct"/>
          <w:trHeight w:val="437"/>
        </w:trPr>
        <w:tc>
          <w:tcPr>
            <w:tcW w:w="939" w:type="pct"/>
          </w:tcPr>
          <w:p w14:paraId="7B335873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15:00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15:30</w:t>
            </w:r>
          </w:p>
        </w:tc>
        <w:tc>
          <w:tcPr>
            <w:tcW w:w="3987" w:type="pct"/>
          </w:tcPr>
          <w:p w14:paraId="7BD53088" w14:textId="77777777" w:rsidR="001F785E" w:rsidRDefault="001F785E" w:rsidP="002B4AAE">
            <w:r w:rsidRPr="00611D75">
              <w:rPr>
                <w:i/>
                <w:iCs/>
              </w:rPr>
              <w:t>Coffee Break</w:t>
            </w:r>
          </w:p>
        </w:tc>
      </w:tr>
      <w:tr w:rsidR="001F785E" w14:paraId="46D9C2BC" w14:textId="77777777" w:rsidTr="006E526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4" w:type="pct"/>
          <w:trHeight w:val="437"/>
        </w:trPr>
        <w:tc>
          <w:tcPr>
            <w:tcW w:w="939" w:type="pct"/>
          </w:tcPr>
          <w:p w14:paraId="563B84EC" w14:textId="77777777" w:rsidR="001F785E" w:rsidRDefault="001F785E" w:rsidP="002B4AAE">
            <w:pPr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15:30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16:30</w:t>
            </w:r>
          </w:p>
        </w:tc>
        <w:tc>
          <w:tcPr>
            <w:tcW w:w="3987" w:type="pct"/>
          </w:tcPr>
          <w:p w14:paraId="446737F0" w14:textId="77777777" w:rsidR="001F785E" w:rsidRDefault="001F785E" w:rsidP="002B4AAE">
            <w:r>
              <w:t>Evaluation and Way Forward</w:t>
            </w:r>
          </w:p>
        </w:tc>
      </w:tr>
    </w:tbl>
    <w:p w14:paraId="239A0961" w14:textId="1F986E37" w:rsidR="00850889" w:rsidRDefault="00850889" w:rsidP="00182A75"/>
    <w:p w14:paraId="60D15051" w14:textId="77777777" w:rsidR="001F785E" w:rsidRDefault="001F785E" w:rsidP="001F785E"/>
    <w:p w14:paraId="3C870770" w14:textId="77777777" w:rsidR="00F01E2C" w:rsidRDefault="00F01E2C" w:rsidP="00F01E2C"/>
    <w:p w14:paraId="48E433F1" w14:textId="75A976E5" w:rsidR="00F01E2C" w:rsidRPr="00F01E2C" w:rsidRDefault="00F01E2C" w:rsidP="00F01E2C">
      <w:pPr>
        <w:jc w:val="center"/>
      </w:pPr>
      <w:r>
        <w:rPr>
          <w:b/>
        </w:rPr>
        <w:t>__________</w:t>
      </w:r>
    </w:p>
    <w:sectPr w:rsidR="00F01E2C" w:rsidRPr="00F01E2C" w:rsidSect="00F01E2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FFB9" w14:textId="77777777" w:rsidR="001F785E" w:rsidRDefault="001F785E" w:rsidP="00ED54E0">
      <w:r>
        <w:separator/>
      </w:r>
    </w:p>
  </w:endnote>
  <w:endnote w:type="continuationSeparator" w:id="0">
    <w:p w14:paraId="73A5C9E3" w14:textId="77777777" w:rsidR="001F785E" w:rsidRDefault="001F785E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6AE9" w14:textId="73DE7119" w:rsidR="00F01E2C" w:rsidRPr="00F01E2C" w:rsidRDefault="00F01E2C" w:rsidP="00F01E2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08A" w14:textId="01BE12A8" w:rsidR="00F01E2C" w:rsidRPr="00F01E2C" w:rsidRDefault="00F01E2C" w:rsidP="00F01E2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9485" w14:textId="77777777" w:rsidR="001F785E" w:rsidRDefault="001F785E" w:rsidP="00ED54E0">
      <w:r>
        <w:separator/>
      </w:r>
    </w:p>
  </w:footnote>
  <w:footnote w:type="continuationSeparator" w:id="0">
    <w:p w14:paraId="2CA7531E" w14:textId="77777777" w:rsidR="001F785E" w:rsidRDefault="001F785E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D40B" w14:textId="77777777" w:rsidR="00F01E2C" w:rsidRPr="00F01E2C" w:rsidRDefault="00F01E2C" w:rsidP="00F01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1E2C">
      <w:t xml:space="preserve"> </w:t>
    </w:r>
  </w:p>
  <w:p w14:paraId="2E6A2797" w14:textId="77777777" w:rsidR="00F01E2C" w:rsidRPr="00F01E2C" w:rsidRDefault="00F01E2C" w:rsidP="00F01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D5F9DA" w14:textId="10DAA149" w:rsidR="00F01E2C" w:rsidRPr="00F01E2C" w:rsidRDefault="00F01E2C" w:rsidP="00F01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1E2C">
      <w:t xml:space="preserve">- </w:t>
    </w:r>
    <w:r w:rsidRPr="00F01E2C">
      <w:fldChar w:fldCharType="begin"/>
    </w:r>
    <w:r w:rsidRPr="00F01E2C">
      <w:instrText xml:space="preserve"> PAGE </w:instrText>
    </w:r>
    <w:r w:rsidRPr="00F01E2C">
      <w:fldChar w:fldCharType="separate"/>
    </w:r>
    <w:r w:rsidRPr="00F01E2C">
      <w:rPr>
        <w:noProof/>
      </w:rPr>
      <w:t>2</w:t>
    </w:r>
    <w:r w:rsidRPr="00F01E2C">
      <w:fldChar w:fldCharType="end"/>
    </w:r>
    <w:r w:rsidRPr="00F01E2C">
      <w:t xml:space="preserve"> -</w:t>
    </w:r>
  </w:p>
  <w:p w14:paraId="2FC718E5" w14:textId="5338B072" w:rsidR="00F01E2C" w:rsidRPr="00F01E2C" w:rsidRDefault="00F01E2C" w:rsidP="00F01E2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E27D" w14:textId="45F1BBE0" w:rsidR="00F01E2C" w:rsidRPr="00F01E2C" w:rsidRDefault="00F01E2C" w:rsidP="00F01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>WTO-OMC</w:t>
    </w:r>
  </w:p>
  <w:p w14:paraId="6D4AA466" w14:textId="4647398E" w:rsidR="00F01E2C" w:rsidRPr="00F01E2C" w:rsidRDefault="00F01E2C" w:rsidP="00F01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1E2C">
      <w:t xml:space="preserve">- </w:t>
    </w:r>
    <w:r w:rsidRPr="00F01E2C">
      <w:fldChar w:fldCharType="begin"/>
    </w:r>
    <w:r w:rsidRPr="00F01E2C">
      <w:instrText xml:space="preserve"> PAGE </w:instrText>
    </w:r>
    <w:r w:rsidRPr="00F01E2C">
      <w:fldChar w:fldCharType="separate"/>
    </w:r>
    <w:r w:rsidRPr="00F01E2C">
      <w:rPr>
        <w:noProof/>
      </w:rPr>
      <w:t>2</w:t>
    </w:r>
    <w:r w:rsidRPr="00F01E2C">
      <w:fldChar w:fldCharType="end"/>
    </w:r>
    <w:r w:rsidRPr="00F01E2C">
      <w:t xml:space="preserve"> -</w:t>
    </w:r>
  </w:p>
  <w:p w14:paraId="1B1E6804" w14:textId="37A5C385" w:rsidR="00A6787A" w:rsidRPr="00F01E2C" w:rsidRDefault="00A6787A" w:rsidP="00F01E2C">
    <w:pPr>
      <w:pStyle w:val="Header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5F1B5C9D"/>
    <w:multiLevelType w:val="hybridMultilevel"/>
    <w:tmpl w:val="6FF69FAE"/>
    <w:lvl w:ilvl="0" w:tplc="A3CE98A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F12F4E"/>
    <w:multiLevelType w:val="hybridMultilevel"/>
    <w:tmpl w:val="F3C2F920"/>
    <w:lvl w:ilvl="0" w:tplc="A3CE98A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6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9257612">
    <w:abstractNumId w:val="15"/>
  </w:num>
  <w:num w:numId="20" w16cid:durableId="1142506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5E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E291F"/>
    <w:rsid w:val="001F785E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85D9E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E526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01E2C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3E31C"/>
  <w15:chartTrackingRefBased/>
  <w15:docId w15:val="{4BC7E331-EC01-42F4-B648-88E17289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5E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2280</Characters>
  <Application>Microsoft Office Word</Application>
  <DocSecurity>0</DocSecurity>
  <Lines>19</Lines>
  <Paragraphs>5</Paragraphs>
  <ScaleCrop>false</ScaleCrop>
  <Company>WTO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Saitz, Laura</dc:creator>
  <cp:keywords/>
  <dc:description/>
  <cp:lastModifiedBy>Saitz, Laura</cp:lastModifiedBy>
  <cp:revision>4</cp:revision>
  <dcterms:created xsi:type="dcterms:W3CDTF">2024-05-28T12:20:00Z</dcterms:created>
  <dcterms:modified xsi:type="dcterms:W3CDTF">2024-05-28T12:26:00Z</dcterms:modified>
</cp:coreProperties>
</file>