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F88" w14:textId="77777777" w:rsidR="00C0700E" w:rsidRDefault="00C0700E" w:rsidP="00241C68">
      <w:pPr>
        <w:pStyle w:val="Title"/>
        <w:rPr>
          <w:rFonts w:ascii="Verdana" w:hAnsi="Verdana"/>
          <w:caps w:val="0"/>
          <w:sz w:val="28"/>
          <w:szCs w:val="28"/>
        </w:rPr>
      </w:pPr>
    </w:p>
    <w:p w14:paraId="0373C630" w14:textId="77777777" w:rsidR="00C0700E" w:rsidRDefault="00C0700E" w:rsidP="00241C68">
      <w:pPr>
        <w:pStyle w:val="Title"/>
        <w:rPr>
          <w:rFonts w:ascii="Verdana" w:hAnsi="Verdana"/>
          <w:caps w:val="0"/>
          <w:sz w:val="28"/>
          <w:szCs w:val="28"/>
        </w:rPr>
      </w:pPr>
    </w:p>
    <w:p w14:paraId="0B86C3A2" w14:textId="7EC9D659" w:rsidR="00241C68" w:rsidRPr="00FC1752" w:rsidRDefault="00241C68" w:rsidP="00241C68">
      <w:pPr>
        <w:pStyle w:val="Title"/>
        <w:rPr>
          <w:rFonts w:ascii="Verdana" w:hAnsi="Verdana"/>
          <w:caps w:val="0"/>
          <w:sz w:val="28"/>
          <w:szCs w:val="28"/>
        </w:rPr>
      </w:pPr>
      <w:r w:rsidRPr="00FC1752">
        <w:rPr>
          <w:rFonts w:ascii="Verdana" w:hAnsi="Verdana"/>
          <w:caps w:val="0"/>
          <w:sz w:val="28"/>
          <w:szCs w:val="28"/>
        </w:rPr>
        <w:t xml:space="preserve">WTO National </w:t>
      </w:r>
      <w:r w:rsidR="005A08E1" w:rsidRPr="00FC1752">
        <w:rPr>
          <w:rFonts w:ascii="Verdana" w:hAnsi="Verdana"/>
          <w:caps w:val="0"/>
          <w:sz w:val="28"/>
          <w:szCs w:val="28"/>
        </w:rPr>
        <w:t>Workshop</w:t>
      </w:r>
      <w:r w:rsidRPr="00FC1752">
        <w:rPr>
          <w:rFonts w:ascii="Verdana" w:hAnsi="Verdana"/>
          <w:caps w:val="0"/>
          <w:sz w:val="28"/>
          <w:szCs w:val="28"/>
        </w:rPr>
        <w:t>:</w:t>
      </w:r>
    </w:p>
    <w:p w14:paraId="4C0BC710" w14:textId="77777777" w:rsidR="00241C68" w:rsidRPr="00FC1752" w:rsidRDefault="00241C68" w:rsidP="00241C68">
      <w:pPr>
        <w:pStyle w:val="Title"/>
        <w:rPr>
          <w:rFonts w:ascii="Verdana" w:hAnsi="Verdana"/>
          <w:sz w:val="28"/>
          <w:szCs w:val="28"/>
        </w:rPr>
      </w:pPr>
      <w:r w:rsidRPr="00FC1752">
        <w:rPr>
          <w:rFonts w:ascii="Verdana" w:hAnsi="Verdana"/>
          <w:caps w:val="0"/>
          <w:sz w:val="28"/>
          <w:szCs w:val="28"/>
        </w:rPr>
        <w:t>Agreement on the Application of Sanitary and Phytosanitary Measures (SPS Agreement)</w:t>
      </w:r>
    </w:p>
    <w:p w14:paraId="7AE086E7" w14:textId="6B2D12E2" w:rsidR="00241C68" w:rsidRPr="00FC1752" w:rsidRDefault="00241C68" w:rsidP="00241C68">
      <w:pPr>
        <w:pStyle w:val="Title"/>
        <w:rPr>
          <w:rFonts w:ascii="Verdana" w:hAnsi="Verdana"/>
          <w:highlight w:val="yellow"/>
        </w:rPr>
      </w:pPr>
    </w:p>
    <w:p w14:paraId="0B28CF21" w14:textId="77777777" w:rsidR="000625D9" w:rsidRPr="00FC1752" w:rsidRDefault="000625D9" w:rsidP="000625D9">
      <w:pPr>
        <w:pStyle w:val="Title"/>
        <w:rPr>
          <w:rFonts w:ascii="Verdana" w:hAnsi="Verdana"/>
          <w:highlight w:val="yellow"/>
        </w:rPr>
      </w:pPr>
    </w:p>
    <w:p w14:paraId="12A440CF" w14:textId="0A5BF721" w:rsidR="00241C68" w:rsidRPr="00FC1752" w:rsidRDefault="00241C68" w:rsidP="000625D9">
      <w:pPr>
        <w:pStyle w:val="Title"/>
        <w:rPr>
          <w:rFonts w:ascii="Verdana" w:hAnsi="Verdana"/>
          <w:highlight w:val="yellow"/>
        </w:rPr>
      </w:pPr>
    </w:p>
    <w:p w14:paraId="42570676" w14:textId="038D35D3" w:rsidR="00241C68" w:rsidRPr="00335728" w:rsidRDefault="00B02804" w:rsidP="006A7BCD">
      <w:pPr>
        <w:pStyle w:val="Title2"/>
        <w:spacing w:after="120" w:line="240" w:lineRule="auto"/>
        <w:rPr>
          <w:rFonts w:ascii="Verdana" w:hAnsi="Verdana"/>
          <w:sz w:val="28"/>
          <w:szCs w:val="28"/>
          <w:lang w:val="en-GB"/>
        </w:rPr>
      </w:pPr>
      <w:r w:rsidRPr="005026A9">
        <w:rPr>
          <w:rFonts w:ascii="Verdana" w:hAnsi="Verdana"/>
          <w:sz w:val="28"/>
          <w:szCs w:val="28"/>
          <w:lang w:val="en-GB"/>
        </w:rPr>
        <w:t xml:space="preserve">DRAFT </w:t>
      </w:r>
      <w:r w:rsidR="00241C68" w:rsidRPr="005026A9">
        <w:rPr>
          <w:rFonts w:ascii="Verdana" w:hAnsi="Verdana"/>
          <w:sz w:val="28"/>
          <w:szCs w:val="28"/>
          <w:lang w:val="en-GB"/>
        </w:rPr>
        <w:t>Program</w:t>
      </w:r>
      <w:r w:rsidR="00241C68" w:rsidRPr="00335728">
        <w:rPr>
          <w:rFonts w:ascii="Verdana" w:hAnsi="Verdana"/>
          <w:sz w:val="28"/>
          <w:szCs w:val="28"/>
          <w:lang w:val="en-GB"/>
        </w:rPr>
        <w:t>me</w:t>
      </w:r>
    </w:p>
    <w:p w14:paraId="5B568EDB" w14:textId="7C158499" w:rsidR="006A7BCD" w:rsidRPr="00335728" w:rsidRDefault="006A7BCD" w:rsidP="006A7BCD">
      <w:pPr>
        <w:pStyle w:val="Title2"/>
        <w:rPr>
          <w:rFonts w:ascii="Verdana" w:hAnsi="Verdana"/>
          <w:caps w:val="0"/>
          <w:sz w:val="28"/>
          <w:szCs w:val="28"/>
          <w:lang w:val="en-GB"/>
        </w:rPr>
      </w:pPr>
      <w:r w:rsidRPr="00335728">
        <w:rPr>
          <w:rFonts w:ascii="Verdana" w:hAnsi="Verdana"/>
          <w:caps w:val="0"/>
          <w:sz w:val="28"/>
          <w:szCs w:val="28"/>
          <w:lang w:val="en-GB"/>
        </w:rPr>
        <w:t>(</w:t>
      </w:r>
      <w:r w:rsidR="00D9760A" w:rsidRPr="00335728">
        <w:rPr>
          <w:rFonts w:ascii="Verdana" w:hAnsi="Verdana"/>
          <w:caps w:val="0"/>
          <w:sz w:val="28"/>
          <w:szCs w:val="28"/>
          <w:lang w:val="en-GB"/>
        </w:rPr>
        <w:t xml:space="preserve">Week of 25 </w:t>
      </w:r>
      <w:r w:rsidR="00D25F68" w:rsidRPr="00335728">
        <w:rPr>
          <w:rFonts w:ascii="Verdana" w:hAnsi="Verdana"/>
          <w:caps w:val="0"/>
          <w:sz w:val="28"/>
          <w:szCs w:val="28"/>
          <w:lang w:val="en-GB"/>
        </w:rPr>
        <w:t>September</w:t>
      </w:r>
      <w:r w:rsidRPr="00335728">
        <w:rPr>
          <w:rFonts w:ascii="Verdana" w:hAnsi="Verdana"/>
          <w:caps w:val="0"/>
          <w:sz w:val="28"/>
          <w:szCs w:val="28"/>
          <w:lang w:val="en-GB"/>
        </w:rPr>
        <w:t xml:space="preserve"> 2023)</w:t>
      </w:r>
    </w:p>
    <w:p w14:paraId="1F9FBEBA" w14:textId="77777777" w:rsidR="00C0700E" w:rsidRPr="00FC1752" w:rsidRDefault="00C0700E" w:rsidP="00C0700E">
      <w:pPr>
        <w:rPr>
          <w:highlight w:val="yellow"/>
          <w:lang w:val="en-GB" w:eastAsia="en-GB"/>
        </w:rPr>
      </w:pPr>
    </w:p>
    <w:p w14:paraId="4E64A196" w14:textId="77777777" w:rsidR="00C0700E" w:rsidRPr="00FC1752" w:rsidRDefault="00C0700E" w:rsidP="00C0700E">
      <w:pPr>
        <w:rPr>
          <w:highlight w:val="yellow"/>
          <w:lang w:val="en-GB" w:eastAsia="en-GB"/>
        </w:rPr>
      </w:pPr>
    </w:p>
    <w:p w14:paraId="0597E44B" w14:textId="77777777" w:rsidR="00C0700E" w:rsidRPr="00FC1752" w:rsidRDefault="00C0700E" w:rsidP="00C0700E">
      <w:pPr>
        <w:rPr>
          <w:highlight w:val="yellow"/>
          <w:lang w:val="en-GB" w:eastAsia="en-GB"/>
        </w:rPr>
      </w:pPr>
    </w:p>
    <w:p w14:paraId="2F1DBAD5" w14:textId="541B3D2F" w:rsidR="00241C68" w:rsidRPr="00D9760A" w:rsidRDefault="00B02804" w:rsidP="00D03663">
      <w:pPr>
        <w:jc w:val="center"/>
        <w:rPr>
          <w:rFonts w:ascii="Verdana" w:hAnsi="Verdana"/>
          <w:b/>
          <w:sz w:val="24"/>
          <w:szCs w:val="24"/>
          <w:u w:val="single"/>
          <w:lang w:val="en-GB"/>
        </w:rPr>
      </w:pPr>
      <w:r w:rsidRPr="00D9760A">
        <w:rPr>
          <w:rFonts w:ascii="Verdana" w:hAnsi="Verdana"/>
          <w:b/>
          <w:sz w:val="24"/>
          <w:szCs w:val="24"/>
          <w:u w:val="single"/>
          <w:lang w:val="en-GB"/>
        </w:rPr>
        <w:t>VENUE</w:t>
      </w:r>
    </w:p>
    <w:p w14:paraId="340711D0" w14:textId="641C8D33" w:rsidR="005026A9" w:rsidRPr="00D9760A" w:rsidRDefault="005026A9" w:rsidP="00D03663">
      <w:pPr>
        <w:jc w:val="center"/>
        <w:rPr>
          <w:rFonts w:ascii="Verdana" w:hAnsi="Verdana"/>
          <w:bCs/>
          <w:sz w:val="24"/>
          <w:szCs w:val="24"/>
          <w:lang w:val="en-GB"/>
        </w:rPr>
      </w:pPr>
      <w:r w:rsidRPr="00D9760A">
        <w:rPr>
          <w:rFonts w:ascii="Verdana" w:hAnsi="Verdana"/>
          <w:bCs/>
          <w:sz w:val="24"/>
          <w:szCs w:val="24"/>
          <w:lang w:val="en-GB"/>
        </w:rPr>
        <w:t>The Gambia</w:t>
      </w:r>
    </w:p>
    <w:p w14:paraId="23B4F589" w14:textId="77777777" w:rsidR="005F328B" w:rsidRPr="00FC1752" w:rsidRDefault="005F328B" w:rsidP="005F328B">
      <w:pPr>
        <w:spacing w:after="0"/>
        <w:jc w:val="center"/>
        <w:rPr>
          <w:rFonts w:ascii="Verdana" w:hAnsi="Verdana"/>
          <w:sz w:val="24"/>
          <w:szCs w:val="24"/>
          <w:highlight w:val="yellow"/>
          <w:lang w:val="en-GB"/>
        </w:rPr>
      </w:pPr>
    </w:p>
    <w:p w14:paraId="55A40290" w14:textId="579A39F8" w:rsidR="00D677EA" w:rsidRPr="00D25F68" w:rsidRDefault="000625D9" w:rsidP="00D677EA">
      <w:pPr>
        <w:spacing w:after="0" w:line="240" w:lineRule="auto"/>
        <w:rPr>
          <w:rFonts w:ascii="Verdana" w:hAnsi="Verdana"/>
          <w:sz w:val="20"/>
          <w:highlight w:val="yellow"/>
          <w:lang w:val="en-GB"/>
        </w:rPr>
      </w:pPr>
      <w:r w:rsidRPr="00D25F68">
        <w:rPr>
          <w:rFonts w:ascii="Verdana" w:hAnsi="Verdana"/>
          <w:sz w:val="20"/>
          <w:highlight w:val="yellow"/>
          <w:lang w:val="en-GB"/>
        </w:rPr>
        <w:br w:type="page"/>
      </w:r>
    </w:p>
    <w:p w14:paraId="10031FFD" w14:textId="77777777" w:rsidR="00D677EA" w:rsidRPr="00D25F68" w:rsidRDefault="00D677EA" w:rsidP="00D677EA">
      <w:pPr>
        <w:spacing w:after="0" w:line="240" w:lineRule="auto"/>
        <w:rPr>
          <w:rFonts w:ascii="Verdana" w:hAnsi="Verdana"/>
          <w:sz w:val="20"/>
          <w:highlight w:val="yellow"/>
          <w:lang w:val="en-GB"/>
        </w:rPr>
      </w:pPr>
    </w:p>
    <w:p w14:paraId="6834AD09" w14:textId="66277FFA" w:rsidR="00241C68" w:rsidRPr="00D25F68" w:rsidRDefault="00241C68" w:rsidP="00347045">
      <w:pPr>
        <w:tabs>
          <w:tab w:val="left" w:pos="720"/>
        </w:tabs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val="en-GB" w:eastAsia="en-GB"/>
        </w:rPr>
      </w:pPr>
      <w:r w:rsidRPr="00D25F68">
        <w:rPr>
          <w:rFonts w:ascii="Verdana" w:eastAsia="Times New Roman" w:hAnsi="Verdana"/>
          <w:b/>
          <w:sz w:val="20"/>
          <w:szCs w:val="20"/>
          <w:u w:val="single"/>
          <w:lang w:val="en-GB" w:eastAsia="en-GB"/>
        </w:rPr>
        <w:t xml:space="preserve">Structure and </w:t>
      </w:r>
      <w:r w:rsidR="00210BE5" w:rsidRPr="00D25F68">
        <w:rPr>
          <w:rFonts w:ascii="Verdana" w:eastAsia="Times New Roman" w:hAnsi="Verdana"/>
          <w:b/>
          <w:sz w:val="20"/>
          <w:szCs w:val="20"/>
          <w:u w:val="single"/>
          <w:lang w:val="en-GB" w:eastAsia="en-GB"/>
        </w:rPr>
        <w:t>o</w:t>
      </w:r>
      <w:r w:rsidRPr="00D25F68">
        <w:rPr>
          <w:rFonts w:ascii="Verdana" w:eastAsia="Times New Roman" w:hAnsi="Verdana"/>
          <w:b/>
          <w:sz w:val="20"/>
          <w:szCs w:val="20"/>
          <w:u w:val="single"/>
          <w:lang w:val="en-GB" w:eastAsia="en-GB"/>
        </w:rPr>
        <w:t>bjective</w:t>
      </w:r>
    </w:p>
    <w:p w14:paraId="28735EFF" w14:textId="77777777" w:rsidR="00D677EA" w:rsidRPr="00D25F68" w:rsidRDefault="00D677EA" w:rsidP="00D677EA">
      <w:pPr>
        <w:spacing w:after="0" w:line="240" w:lineRule="auto"/>
        <w:rPr>
          <w:rFonts w:ascii="Verdana" w:hAnsi="Verdana"/>
          <w:sz w:val="20"/>
          <w:lang w:val="en-GB"/>
        </w:rPr>
      </w:pPr>
    </w:p>
    <w:p w14:paraId="5D975B8E" w14:textId="77777777" w:rsidR="00D677EA" w:rsidRPr="00D25F68" w:rsidRDefault="00D677EA" w:rsidP="00347045">
      <w:pPr>
        <w:tabs>
          <w:tab w:val="left" w:pos="720"/>
        </w:tabs>
        <w:spacing w:after="0" w:line="360" w:lineRule="auto"/>
        <w:jc w:val="both"/>
        <w:rPr>
          <w:rFonts w:ascii="Verdana" w:eastAsia="Times New Roman" w:hAnsi="Verdana"/>
          <w:sz w:val="18"/>
          <w:szCs w:val="18"/>
          <w:lang w:val="en-GB" w:eastAsia="en-GB"/>
        </w:rPr>
      </w:pPr>
    </w:p>
    <w:p w14:paraId="54F9E7A9" w14:textId="4F1010A4" w:rsidR="00241C68" w:rsidRPr="0022572C" w:rsidRDefault="00241C68" w:rsidP="00D677EA">
      <w:pPr>
        <w:tabs>
          <w:tab w:val="left" w:pos="720"/>
        </w:tabs>
        <w:spacing w:after="0" w:line="360" w:lineRule="auto"/>
        <w:jc w:val="both"/>
        <w:rPr>
          <w:rFonts w:ascii="Verdana" w:hAnsi="Verdana"/>
          <w:sz w:val="20"/>
          <w:highlight w:val="yellow"/>
        </w:rPr>
      </w:pPr>
      <w:r w:rsidRPr="00734F5C">
        <w:rPr>
          <w:rFonts w:ascii="Verdana" w:hAnsi="Verdana"/>
          <w:sz w:val="20"/>
        </w:rPr>
        <w:t xml:space="preserve">This </w:t>
      </w:r>
      <w:r w:rsidR="005A08E1" w:rsidRPr="00734F5C">
        <w:rPr>
          <w:rFonts w:ascii="Verdana" w:hAnsi="Verdana"/>
          <w:sz w:val="20"/>
        </w:rPr>
        <w:t>workshop</w:t>
      </w:r>
      <w:r w:rsidRPr="00734F5C">
        <w:rPr>
          <w:rFonts w:ascii="Verdana" w:hAnsi="Verdana"/>
          <w:sz w:val="20"/>
        </w:rPr>
        <w:t xml:space="preserve"> will provide an overview of the SPS Agreement </w:t>
      </w:r>
      <w:r w:rsidR="00B02804" w:rsidRPr="00734F5C">
        <w:rPr>
          <w:rFonts w:ascii="Verdana" w:hAnsi="Verdana"/>
          <w:sz w:val="20"/>
        </w:rPr>
        <w:t xml:space="preserve">with a view to enhance </w:t>
      </w:r>
      <w:r w:rsidR="00734F5C" w:rsidRPr="00734F5C">
        <w:rPr>
          <w:rFonts w:ascii="Verdana" w:hAnsi="Verdana"/>
          <w:sz w:val="20"/>
        </w:rPr>
        <w:t xml:space="preserve">participants' </w:t>
      </w:r>
      <w:r w:rsidR="00B02804" w:rsidRPr="00734F5C">
        <w:rPr>
          <w:rFonts w:ascii="Verdana" w:hAnsi="Verdana"/>
          <w:sz w:val="20"/>
        </w:rPr>
        <w:t xml:space="preserve">understanding and knowledge of the </w:t>
      </w:r>
      <w:r w:rsidR="00734F5C" w:rsidRPr="00734F5C">
        <w:rPr>
          <w:rFonts w:ascii="Verdana" w:hAnsi="Verdana"/>
          <w:sz w:val="20"/>
        </w:rPr>
        <w:t xml:space="preserve">benefits of </w:t>
      </w:r>
      <w:r w:rsidR="00734F5C">
        <w:rPr>
          <w:rFonts w:ascii="Verdana" w:hAnsi="Verdana"/>
          <w:sz w:val="20"/>
        </w:rPr>
        <w:t xml:space="preserve">its </w:t>
      </w:r>
      <w:r w:rsidR="00734F5C" w:rsidRPr="00734F5C">
        <w:rPr>
          <w:rFonts w:ascii="Verdana" w:hAnsi="Verdana"/>
          <w:sz w:val="20"/>
        </w:rPr>
        <w:t>implement</w:t>
      </w:r>
      <w:r w:rsidR="00812DC5">
        <w:rPr>
          <w:rFonts w:ascii="Verdana" w:hAnsi="Verdana"/>
          <w:sz w:val="20"/>
        </w:rPr>
        <w:t>at</w:t>
      </w:r>
      <w:r w:rsidR="00734F5C" w:rsidRPr="00734F5C">
        <w:rPr>
          <w:rFonts w:ascii="Verdana" w:hAnsi="Verdana"/>
          <w:sz w:val="20"/>
        </w:rPr>
        <w:t>i</w:t>
      </w:r>
      <w:r w:rsidR="00812DC5">
        <w:rPr>
          <w:rFonts w:ascii="Verdana" w:hAnsi="Verdana"/>
          <w:sz w:val="20"/>
        </w:rPr>
        <w:t>o</w:t>
      </w:r>
      <w:r w:rsidR="00734F5C" w:rsidRPr="00734F5C">
        <w:rPr>
          <w:rFonts w:ascii="Verdana" w:hAnsi="Verdana"/>
          <w:sz w:val="20"/>
        </w:rPr>
        <w:t>n in The Gambia</w:t>
      </w:r>
      <w:r w:rsidRPr="00734F5C">
        <w:rPr>
          <w:rFonts w:ascii="Verdana" w:hAnsi="Verdana"/>
          <w:sz w:val="20"/>
        </w:rPr>
        <w:t xml:space="preserve">. </w:t>
      </w:r>
      <w:r w:rsidR="00734F5C">
        <w:rPr>
          <w:rFonts w:ascii="Verdana" w:hAnsi="Verdana"/>
          <w:sz w:val="20"/>
        </w:rPr>
        <w:t xml:space="preserve">The workshop will also aim at exploring tools to </w:t>
      </w:r>
      <w:r w:rsidR="00734F5C" w:rsidRPr="00734F5C">
        <w:rPr>
          <w:rFonts w:ascii="Verdana" w:hAnsi="Verdana"/>
          <w:sz w:val="20"/>
        </w:rPr>
        <w:t xml:space="preserve">improve national coordination in the country, including </w:t>
      </w:r>
      <w:r w:rsidR="00B02804" w:rsidRPr="00734F5C">
        <w:rPr>
          <w:rFonts w:ascii="Verdana" w:hAnsi="Verdana"/>
          <w:sz w:val="20"/>
        </w:rPr>
        <w:t xml:space="preserve">the ePing SPS&amp;TBT Platform. </w:t>
      </w:r>
      <w:r w:rsidR="00734F5C" w:rsidRPr="00A46FD8">
        <w:rPr>
          <w:rFonts w:ascii="Verdana" w:hAnsi="Verdana"/>
          <w:sz w:val="20"/>
        </w:rPr>
        <w:t>Finally, participants will become aware of the Standard</w:t>
      </w:r>
      <w:r w:rsidR="00D9760A" w:rsidRPr="00A46FD8">
        <w:rPr>
          <w:rFonts w:ascii="Verdana" w:hAnsi="Verdana"/>
          <w:sz w:val="20"/>
        </w:rPr>
        <w:t>s</w:t>
      </w:r>
      <w:r w:rsidR="00734F5C" w:rsidRPr="00A46FD8">
        <w:rPr>
          <w:rFonts w:ascii="Verdana" w:hAnsi="Verdana"/>
          <w:sz w:val="20"/>
        </w:rPr>
        <w:t xml:space="preserve"> and Trade Development Facility (STDF) </w:t>
      </w:r>
      <w:r w:rsidR="0022572C" w:rsidRPr="00A46FD8">
        <w:rPr>
          <w:rFonts w:ascii="Verdana" w:hAnsi="Verdana"/>
          <w:sz w:val="20"/>
        </w:rPr>
        <w:t xml:space="preserve">projects and knowledge work and how stakeholders in </w:t>
      </w:r>
      <w:r w:rsidR="00A46FD8" w:rsidRPr="00A46FD8">
        <w:rPr>
          <w:rFonts w:ascii="Verdana" w:hAnsi="Verdana"/>
          <w:sz w:val="20"/>
        </w:rPr>
        <w:t>T</w:t>
      </w:r>
      <w:r w:rsidR="0022572C" w:rsidRPr="00A46FD8">
        <w:rPr>
          <w:rFonts w:ascii="Verdana" w:hAnsi="Verdana"/>
          <w:sz w:val="20"/>
        </w:rPr>
        <w:t>he Gambia can benefit from them</w:t>
      </w:r>
      <w:r w:rsidR="00734F5C" w:rsidRPr="00A46FD8">
        <w:rPr>
          <w:rFonts w:ascii="Verdana" w:hAnsi="Verdana"/>
          <w:sz w:val="20"/>
        </w:rPr>
        <w:t>.</w:t>
      </w:r>
    </w:p>
    <w:p w14:paraId="332DA596" w14:textId="1FD1ED9A" w:rsidR="002B0F6D" w:rsidRDefault="002B0F6D" w:rsidP="00D677EA">
      <w:pPr>
        <w:tabs>
          <w:tab w:val="left" w:pos="720"/>
        </w:tabs>
        <w:spacing w:after="0" w:line="360" w:lineRule="auto"/>
        <w:jc w:val="both"/>
        <w:rPr>
          <w:rFonts w:ascii="Verdana" w:hAnsi="Verdana"/>
          <w:sz w:val="20"/>
          <w:highlight w:val="yellow"/>
        </w:rPr>
      </w:pPr>
    </w:p>
    <w:p w14:paraId="5394E51A" w14:textId="77777777" w:rsidR="00D9760A" w:rsidRPr="00FC1752" w:rsidRDefault="00D9760A" w:rsidP="00D677EA">
      <w:pPr>
        <w:tabs>
          <w:tab w:val="left" w:pos="720"/>
        </w:tabs>
        <w:spacing w:after="0" w:line="360" w:lineRule="auto"/>
        <w:jc w:val="both"/>
        <w:rPr>
          <w:rFonts w:ascii="Verdana" w:hAnsi="Verdana"/>
          <w:sz w:val="20"/>
          <w:highlight w:val="yellow"/>
        </w:rPr>
      </w:pPr>
    </w:p>
    <w:p w14:paraId="1449C790" w14:textId="61612A9C" w:rsidR="00241C68" w:rsidRPr="00D9760A" w:rsidRDefault="00241C68" w:rsidP="00241C68">
      <w:pPr>
        <w:jc w:val="center"/>
        <w:rPr>
          <w:rFonts w:ascii="Verdana" w:hAnsi="Verdana"/>
          <w:b/>
          <w:sz w:val="20"/>
          <w:u w:val="single"/>
        </w:rPr>
      </w:pPr>
      <w:r w:rsidRPr="00D9760A">
        <w:rPr>
          <w:rFonts w:ascii="Verdana" w:hAnsi="Verdana"/>
          <w:b/>
          <w:sz w:val="20"/>
          <w:u w:val="single"/>
        </w:rPr>
        <w:t>Resource persons</w:t>
      </w:r>
      <w:r w:rsidR="00B02804" w:rsidRPr="00D9760A">
        <w:rPr>
          <w:rFonts w:ascii="Verdana" w:hAnsi="Verdana"/>
          <w:b/>
          <w:sz w:val="20"/>
          <w:u w:val="single"/>
        </w:rPr>
        <w:t xml:space="preserve"> - WTO</w:t>
      </w:r>
    </w:p>
    <w:p w14:paraId="6D799A6E" w14:textId="6C8FCC6D" w:rsidR="00241C68" w:rsidRPr="00D25F68" w:rsidRDefault="00241C68" w:rsidP="00AF58E1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highlight w:val="yellow"/>
          <w:lang w:val="en-GB" w:eastAsia="en-GB"/>
        </w:rPr>
      </w:pPr>
    </w:p>
    <w:p w14:paraId="617F934D" w14:textId="77777777" w:rsidR="00D9760A" w:rsidRPr="00B27D0E" w:rsidRDefault="00D9760A" w:rsidP="00D9760A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27D0E">
        <w:rPr>
          <w:rFonts w:ascii="Verdana" w:hAnsi="Verdana"/>
          <w:b/>
          <w:sz w:val="20"/>
          <w:szCs w:val="20"/>
        </w:rPr>
        <w:t>Ms Isabel Calderón</w:t>
      </w:r>
    </w:p>
    <w:p w14:paraId="7642D35A" w14:textId="77777777" w:rsidR="00D9760A" w:rsidRPr="00B27D0E" w:rsidRDefault="00D9760A" w:rsidP="00D9760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919">
        <w:rPr>
          <w:rFonts w:ascii="Verdana" w:eastAsia="Times New Roman" w:hAnsi="Verdana"/>
          <w:sz w:val="20"/>
          <w:szCs w:val="20"/>
          <w:lang w:val="en-GB" w:eastAsia="en-GB"/>
        </w:rPr>
        <w:t>Economic</w:t>
      </w:r>
      <w:r w:rsidRPr="00B27D0E">
        <w:rPr>
          <w:rFonts w:ascii="Verdana" w:hAnsi="Verdana"/>
          <w:sz w:val="20"/>
          <w:szCs w:val="20"/>
        </w:rPr>
        <w:t xml:space="preserve"> Affairs Officer</w:t>
      </w:r>
    </w:p>
    <w:p w14:paraId="7CB3107D" w14:textId="77777777" w:rsidR="00D9760A" w:rsidRPr="00B27D0E" w:rsidRDefault="00D9760A" w:rsidP="00D9760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Sanitary and Phytosanitary Measures Section, </w:t>
      </w:r>
      <w:r w:rsidRPr="00B27D0E">
        <w:rPr>
          <w:rFonts w:ascii="Verdana" w:hAnsi="Verdana"/>
          <w:sz w:val="20"/>
          <w:szCs w:val="20"/>
        </w:rPr>
        <w:t xml:space="preserve">Agriculture and </w:t>
      </w:r>
      <w:r w:rsidRPr="00D677EA">
        <w:rPr>
          <w:rFonts w:ascii="Verdana" w:eastAsia="Times New Roman" w:hAnsi="Verdana"/>
          <w:sz w:val="20"/>
          <w:szCs w:val="20"/>
          <w:lang w:val="en-GB" w:eastAsia="en-GB"/>
        </w:rPr>
        <w:t>Commodities</w:t>
      </w:r>
      <w:r w:rsidRPr="00B27D0E">
        <w:rPr>
          <w:rFonts w:ascii="Verdana" w:hAnsi="Verdana"/>
          <w:sz w:val="20"/>
          <w:szCs w:val="20"/>
        </w:rPr>
        <w:t xml:space="preserve"> Division</w:t>
      </w:r>
    </w:p>
    <w:p w14:paraId="7C8C81B8" w14:textId="77777777" w:rsidR="00D9760A" w:rsidRPr="00B27D0E" w:rsidRDefault="00D9760A" w:rsidP="00D9760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  <w:lang w:val="fr-CH"/>
        </w:rPr>
      </w:pPr>
      <w:r w:rsidRPr="00B27D0E">
        <w:rPr>
          <w:rFonts w:ascii="Verdana" w:hAnsi="Verdana"/>
          <w:sz w:val="20"/>
          <w:szCs w:val="20"/>
          <w:lang w:val="fr-CH"/>
        </w:rPr>
        <w:t xml:space="preserve">E-mail: </w:t>
      </w:r>
      <w:hyperlink r:id="rId7" w:history="1">
        <w:r>
          <w:rPr>
            <w:rStyle w:val="Hyperlink"/>
            <w:rFonts w:ascii="Verdana" w:hAnsi="Verdana"/>
            <w:sz w:val="20"/>
            <w:szCs w:val="20"/>
            <w:lang w:val="fr-CH"/>
          </w:rPr>
          <w:t>isabel.calderon@wto.org</w:t>
        </w:r>
      </w:hyperlink>
    </w:p>
    <w:p w14:paraId="5509243B" w14:textId="0650F016" w:rsidR="00241C68" w:rsidRPr="003F7D97" w:rsidRDefault="00241C68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  <w:highlight w:val="yellow"/>
          <w:lang w:val="fr-CH"/>
        </w:rPr>
      </w:pPr>
    </w:p>
    <w:p w14:paraId="1485374A" w14:textId="48CE674F" w:rsidR="00D9760A" w:rsidRPr="003F7D97" w:rsidRDefault="00D9760A" w:rsidP="00D9760A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fr-CH"/>
        </w:rPr>
      </w:pPr>
      <w:r w:rsidRPr="003F7D97">
        <w:rPr>
          <w:rFonts w:ascii="Verdana" w:hAnsi="Verdana"/>
          <w:b/>
          <w:sz w:val="20"/>
          <w:szCs w:val="20"/>
          <w:lang w:val="fr-CH"/>
        </w:rPr>
        <w:t>Ms Aichetou Ba</w:t>
      </w:r>
    </w:p>
    <w:p w14:paraId="55A6C98E" w14:textId="77777777" w:rsidR="00D9760A" w:rsidRPr="00B27D0E" w:rsidRDefault="00D9760A" w:rsidP="00D9760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919">
        <w:rPr>
          <w:rFonts w:ascii="Verdana" w:eastAsia="Times New Roman" w:hAnsi="Verdana"/>
          <w:sz w:val="20"/>
          <w:szCs w:val="20"/>
          <w:lang w:val="en-GB" w:eastAsia="en-GB"/>
        </w:rPr>
        <w:t>Economic</w:t>
      </w:r>
      <w:r w:rsidRPr="00B27D0E">
        <w:rPr>
          <w:rFonts w:ascii="Verdana" w:hAnsi="Verdana"/>
          <w:sz w:val="20"/>
          <w:szCs w:val="20"/>
        </w:rPr>
        <w:t xml:space="preserve"> Affairs Officer</w:t>
      </w:r>
    </w:p>
    <w:p w14:paraId="7A8F24D9" w14:textId="18E886BD" w:rsidR="00D9760A" w:rsidRPr="00B27D0E" w:rsidRDefault="00D9760A" w:rsidP="00D9760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4F5C">
        <w:rPr>
          <w:rFonts w:ascii="Verdana" w:hAnsi="Verdana"/>
          <w:sz w:val="20"/>
        </w:rPr>
        <w:t>Standard</w:t>
      </w:r>
      <w:r>
        <w:rPr>
          <w:rFonts w:ascii="Verdana" w:hAnsi="Verdana"/>
          <w:sz w:val="20"/>
        </w:rPr>
        <w:t>s</w:t>
      </w:r>
      <w:r w:rsidRPr="00734F5C">
        <w:rPr>
          <w:rFonts w:ascii="Verdana" w:hAnsi="Verdana"/>
          <w:sz w:val="20"/>
        </w:rPr>
        <w:t xml:space="preserve"> and Trade Development Facility</w:t>
      </w:r>
      <w:r>
        <w:rPr>
          <w:rFonts w:ascii="Verdana" w:hAnsi="Verdana"/>
          <w:sz w:val="20"/>
          <w:szCs w:val="20"/>
        </w:rPr>
        <w:t xml:space="preserve">, </w:t>
      </w:r>
      <w:r w:rsidRPr="00B27D0E">
        <w:rPr>
          <w:rFonts w:ascii="Verdana" w:hAnsi="Verdana"/>
          <w:sz w:val="20"/>
          <w:szCs w:val="20"/>
        </w:rPr>
        <w:t xml:space="preserve">Agriculture and </w:t>
      </w:r>
      <w:r w:rsidRPr="00D677EA">
        <w:rPr>
          <w:rFonts w:ascii="Verdana" w:eastAsia="Times New Roman" w:hAnsi="Verdana"/>
          <w:sz w:val="20"/>
          <w:szCs w:val="20"/>
          <w:lang w:val="en-GB" w:eastAsia="en-GB"/>
        </w:rPr>
        <w:t>Commodities</w:t>
      </w:r>
      <w:r w:rsidRPr="00B27D0E">
        <w:rPr>
          <w:rFonts w:ascii="Verdana" w:hAnsi="Verdana"/>
          <w:sz w:val="20"/>
          <w:szCs w:val="20"/>
        </w:rPr>
        <w:t xml:space="preserve"> Division</w:t>
      </w:r>
    </w:p>
    <w:p w14:paraId="608597FC" w14:textId="4561AC73" w:rsidR="00D9760A" w:rsidRPr="003F7D97" w:rsidRDefault="00D9760A" w:rsidP="00D9760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3F7D97">
        <w:rPr>
          <w:rFonts w:ascii="Verdana" w:hAnsi="Verdana"/>
          <w:sz w:val="20"/>
          <w:szCs w:val="20"/>
          <w:lang w:val="en-GB"/>
        </w:rPr>
        <w:t xml:space="preserve">E-mail: </w:t>
      </w:r>
      <w:hyperlink r:id="rId8" w:history="1">
        <w:r w:rsidRPr="003F7D97">
          <w:rPr>
            <w:rStyle w:val="Hyperlink"/>
            <w:rFonts w:ascii="Verdana" w:hAnsi="Verdana"/>
            <w:sz w:val="20"/>
            <w:szCs w:val="20"/>
            <w:lang w:val="en-GB"/>
          </w:rPr>
          <w:t>aichetou.ba@wto.org</w:t>
        </w:r>
      </w:hyperlink>
    </w:p>
    <w:p w14:paraId="6A172221" w14:textId="77777777" w:rsidR="00D9760A" w:rsidRPr="00FC1752" w:rsidRDefault="00D9760A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2EEDE1A1" w14:textId="77777777" w:rsidR="00241C68" w:rsidRPr="00D25F68" w:rsidRDefault="00241C68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  <w:highlight w:val="yellow"/>
          <w:lang w:val="en-GB"/>
        </w:rPr>
      </w:pPr>
    </w:p>
    <w:p w14:paraId="76F5B154" w14:textId="77777777" w:rsidR="00241C68" w:rsidRPr="00D9760A" w:rsidRDefault="00241C68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F83EFF7" w14:textId="5EC9F00A" w:rsidR="00B02804" w:rsidRPr="00D9760A" w:rsidRDefault="00B02804" w:rsidP="00B02804">
      <w:pPr>
        <w:jc w:val="center"/>
        <w:rPr>
          <w:rFonts w:ascii="Verdana" w:hAnsi="Verdana"/>
          <w:b/>
          <w:sz w:val="20"/>
          <w:u w:val="single"/>
          <w:lang w:val="en-GB"/>
        </w:rPr>
      </w:pPr>
      <w:r w:rsidRPr="00D9760A">
        <w:rPr>
          <w:rFonts w:ascii="Verdana" w:hAnsi="Verdana"/>
          <w:b/>
          <w:sz w:val="20"/>
          <w:u w:val="single"/>
          <w:lang w:val="en-GB"/>
        </w:rPr>
        <w:t xml:space="preserve">Resource persons </w:t>
      </w:r>
      <w:r w:rsidR="00AF58E1" w:rsidRPr="00D9760A">
        <w:rPr>
          <w:rFonts w:ascii="Verdana" w:hAnsi="Verdana"/>
          <w:b/>
          <w:sz w:val="20"/>
          <w:u w:val="single"/>
          <w:lang w:val="en-GB"/>
        </w:rPr>
        <w:t>–</w:t>
      </w:r>
      <w:r w:rsidRPr="00D9760A">
        <w:rPr>
          <w:rFonts w:ascii="Verdana" w:hAnsi="Verdana"/>
          <w:b/>
          <w:sz w:val="20"/>
          <w:u w:val="single"/>
          <w:lang w:val="en-GB"/>
        </w:rPr>
        <w:t xml:space="preserve"> </w:t>
      </w:r>
      <w:r w:rsidR="005026A9" w:rsidRPr="00D9760A">
        <w:rPr>
          <w:rFonts w:ascii="Verdana" w:hAnsi="Verdana"/>
          <w:b/>
          <w:sz w:val="20"/>
          <w:u w:val="single"/>
          <w:lang w:val="en-GB"/>
        </w:rPr>
        <w:t>The Gambia</w:t>
      </w:r>
    </w:p>
    <w:p w14:paraId="39ACB600" w14:textId="77777777" w:rsidR="00AF58E1" w:rsidRPr="00D25F68" w:rsidRDefault="00AF58E1" w:rsidP="00AF58E1">
      <w:pPr>
        <w:rPr>
          <w:rFonts w:ascii="Verdana" w:hAnsi="Verdana"/>
          <w:bCs/>
          <w:sz w:val="20"/>
          <w:highlight w:val="yellow"/>
          <w:lang w:val="en-GB"/>
        </w:rPr>
      </w:pPr>
    </w:p>
    <w:p w14:paraId="7B2399C7" w14:textId="1FCF6B8B" w:rsidR="00AF58E1" w:rsidRPr="0033368C" w:rsidRDefault="00B27D0E" w:rsidP="00241C68">
      <w:pPr>
        <w:rPr>
          <w:rFonts w:ascii="Verdana" w:hAnsi="Verdana"/>
          <w:bCs/>
          <w:sz w:val="20"/>
          <w:lang w:val="en-GB"/>
        </w:rPr>
      </w:pPr>
      <w:r w:rsidRPr="0033368C">
        <w:rPr>
          <w:rFonts w:ascii="Verdana" w:hAnsi="Verdana"/>
          <w:bCs/>
          <w:sz w:val="20"/>
          <w:lang w:val="en-GB"/>
        </w:rPr>
        <w:t>TBC</w:t>
      </w:r>
    </w:p>
    <w:p w14:paraId="511E74E9" w14:textId="77777777" w:rsidR="007C445C" w:rsidRPr="00FC1752" w:rsidRDefault="007C445C" w:rsidP="007C445C">
      <w:pPr>
        <w:jc w:val="center"/>
        <w:rPr>
          <w:rFonts w:ascii="Verdana" w:hAnsi="Verdana"/>
          <w:b/>
          <w:sz w:val="20"/>
          <w:szCs w:val="20"/>
          <w:highlight w:val="yellow"/>
          <w:u w:val="single"/>
          <w:lang w:val="en-GB"/>
        </w:rPr>
      </w:pPr>
      <w:r w:rsidRPr="00D25F68">
        <w:rPr>
          <w:rFonts w:ascii="Verdana" w:hAnsi="Verdana"/>
          <w:bCs/>
          <w:sz w:val="20"/>
          <w:highlight w:val="yellow"/>
          <w:lang w:val="en-GB"/>
        </w:rPr>
        <w:br w:type="page"/>
      </w:r>
    </w:p>
    <w:p w14:paraId="1877F3CD" w14:textId="1C55AF58" w:rsidR="007C445C" w:rsidRPr="00734F5C" w:rsidRDefault="007C445C" w:rsidP="007C445C">
      <w:pPr>
        <w:jc w:val="center"/>
        <w:rPr>
          <w:rFonts w:ascii="Verdana" w:hAnsi="Verdana"/>
          <w:b/>
          <w:sz w:val="20"/>
          <w:szCs w:val="20"/>
          <w:u w:val="single"/>
          <w:lang w:val="en-GB"/>
        </w:rPr>
      </w:pPr>
      <w:r w:rsidRPr="00734F5C">
        <w:rPr>
          <w:rFonts w:ascii="Verdana" w:hAnsi="Verdana"/>
          <w:b/>
          <w:sz w:val="20"/>
          <w:szCs w:val="20"/>
          <w:u w:val="single"/>
          <w:lang w:val="en-GB"/>
        </w:rPr>
        <w:t>Background materials</w:t>
      </w:r>
    </w:p>
    <w:p w14:paraId="1DF0B1A6" w14:textId="77777777" w:rsidR="008A4C64" w:rsidRPr="00D9760A" w:rsidRDefault="008A4C64" w:rsidP="008A4C64">
      <w:pPr>
        <w:rPr>
          <w:rFonts w:ascii="Verdana" w:hAnsi="Verdana"/>
          <w:bCs/>
          <w:sz w:val="20"/>
          <w:szCs w:val="20"/>
          <w:lang w:val="en-GB"/>
        </w:rPr>
      </w:pPr>
    </w:p>
    <w:p w14:paraId="0433FA78" w14:textId="31B7E868" w:rsidR="007C445C" w:rsidRPr="00D9760A" w:rsidRDefault="007C445C" w:rsidP="007C445C">
      <w:pPr>
        <w:rPr>
          <w:rFonts w:ascii="Verdana" w:hAnsi="Verdana"/>
          <w:sz w:val="20"/>
          <w:szCs w:val="20"/>
          <w:lang w:val="en-GB"/>
        </w:rPr>
      </w:pPr>
      <w:r w:rsidRPr="00D9760A">
        <w:rPr>
          <w:rFonts w:ascii="Verdana" w:hAnsi="Verdana"/>
          <w:sz w:val="20"/>
          <w:szCs w:val="20"/>
          <w:lang w:val="en-GB"/>
        </w:rPr>
        <w:t>WTO sites, platforms and documents relevant to sanitary and phytosanitary measures.</w:t>
      </w:r>
    </w:p>
    <w:p w14:paraId="5506B7C8" w14:textId="09B47F99" w:rsidR="007C445C" w:rsidRPr="00D9760A" w:rsidRDefault="00F22E58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hyperlink r:id="rId9" w:history="1">
        <w:r w:rsidR="007C445C" w:rsidRPr="00D9760A">
          <w:rPr>
            <w:rStyle w:val="Hyperlink"/>
            <w:rFonts w:ascii="Verdana" w:hAnsi="Verdana"/>
            <w:sz w:val="20"/>
            <w:szCs w:val="20"/>
            <w:lang w:val="en-GB"/>
          </w:rPr>
          <w:t xml:space="preserve">Sanitary and phytosanitary measures </w:t>
        </w:r>
        <w:r w:rsidR="00EE5764">
          <w:rPr>
            <w:rStyle w:val="Hyperlink"/>
            <w:rFonts w:ascii="Verdana" w:hAnsi="Verdana"/>
            <w:sz w:val="20"/>
            <w:szCs w:val="20"/>
            <w:lang w:val="en-GB"/>
          </w:rPr>
          <w:t>-</w:t>
        </w:r>
        <w:r w:rsidR="007C445C" w:rsidRPr="00D9760A">
          <w:rPr>
            <w:rStyle w:val="Hyperlink"/>
            <w:rFonts w:ascii="Verdana" w:hAnsi="Verdana"/>
            <w:sz w:val="20"/>
            <w:szCs w:val="20"/>
            <w:lang w:val="en-GB"/>
          </w:rPr>
          <w:t xml:space="preserve"> Gateway</w:t>
        </w:r>
      </w:hyperlink>
    </w:p>
    <w:p w14:paraId="2F2208BA" w14:textId="135564CF" w:rsidR="007C445C" w:rsidRPr="00D9760A" w:rsidRDefault="00F22E58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hyperlink r:id="rId10" w:history="1">
        <w:r w:rsidR="007C445C" w:rsidRPr="00D9760A">
          <w:rPr>
            <w:rStyle w:val="Hyperlink"/>
            <w:rFonts w:ascii="Verdana" w:hAnsi="Verdana"/>
            <w:bCs/>
            <w:sz w:val="20"/>
            <w:szCs w:val="20"/>
            <w:lang w:val="en-GB"/>
          </w:rPr>
          <w:t>Agreement on the Application of Sanitary and Phytosanitary Measures</w:t>
        </w:r>
      </w:hyperlink>
    </w:p>
    <w:p w14:paraId="5D27D045" w14:textId="6C8FC182" w:rsidR="007C445C" w:rsidRPr="00D9760A" w:rsidRDefault="00F22E58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hyperlink r:id="rId11" w:history="1">
        <w:r w:rsidR="007C445C" w:rsidRPr="00D9760A">
          <w:rPr>
            <w:rStyle w:val="Hyperlink"/>
            <w:rFonts w:ascii="Verdana" w:hAnsi="Verdana"/>
            <w:sz w:val="20"/>
            <w:szCs w:val="20"/>
            <w:lang w:val="en-GB"/>
          </w:rPr>
          <w:t xml:space="preserve">Sanitary and Phytosanitary Measures </w:t>
        </w:r>
        <w:r w:rsidR="00EE5764">
          <w:rPr>
            <w:rStyle w:val="Hyperlink"/>
            <w:rFonts w:ascii="Verdana" w:hAnsi="Verdana"/>
            <w:sz w:val="20"/>
            <w:szCs w:val="20"/>
            <w:lang w:val="en-GB"/>
          </w:rPr>
          <w:t>-</w:t>
        </w:r>
        <w:r w:rsidR="007C445C" w:rsidRPr="00D9760A">
          <w:rPr>
            <w:rStyle w:val="Hyperlink"/>
            <w:rFonts w:ascii="Verdana" w:hAnsi="Verdana"/>
            <w:sz w:val="20"/>
            <w:szCs w:val="20"/>
            <w:lang w:val="en-GB"/>
          </w:rPr>
          <w:t xml:space="preserve"> </w:t>
        </w:r>
        <w:r w:rsidR="00EE5764">
          <w:rPr>
            <w:rStyle w:val="Hyperlink"/>
            <w:rFonts w:ascii="Verdana" w:hAnsi="Verdana"/>
            <w:sz w:val="20"/>
            <w:szCs w:val="20"/>
            <w:lang w:val="en-GB"/>
          </w:rPr>
          <w:t>M</w:t>
        </w:r>
        <w:r w:rsidR="007C445C" w:rsidRPr="00D9760A">
          <w:rPr>
            <w:rStyle w:val="Hyperlink"/>
            <w:rFonts w:ascii="Verdana" w:hAnsi="Verdana"/>
            <w:sz w:val="20"/>
            <w:szCs w:val="20"/>
            <w:lang w:val="en-GB"/>
          </w:rPr>
          <w:t>embers' transparency toolkit</w:t>
        </w:r>
      </w:hyperlink>
    </w:p>
    <w:p w14:paraId="1C12936B" w14:textId="61FF8984" w:rsidR="007C445C" w:rsidRPr="00D9760A" w:rsidRDefault="00F22E58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hyperlink r:id="rId12" w:history="1">
        <w:r w:rsidR="007C445C" w:rsidRPr="00D9760A">
          <w:rPr>
            <w:rStyle w:val="Hyperlink"/>
            <w:rFonts w:ascii="Verdana" w:hAnsi="Verdana"/>
            <w:sz w:val="20"/>
            <w:szCs w:val="20"/>
            <w:lang w:val="en-GB"/>
          </w:rPr>
          <w:t>The SPS Committee</w:t>
        </w:r>
      </w:hyperlink>
    </w:p>
    <w:p w14:paraId="7960F434" w14:textId="22622100" w:rsidR="007C445C" w:rsidRPr="00D9760A" w:rsidRDefault="00F22E58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hyperlink r:id="rId13" w:history="1">
        <w:r w:rsidR="007C445C" w:rsidRPr="00D9760A">
          <w:rPr>
            <w:rStyle w:val="Hyperlink"/>
            <w:rFonts w:ascii="Verdana" w:hAnsi="Verdana"/>
            <w:sz w:val="20"/>
            <w:szCs w:val="20"/>
            <w:lang w:val="en-GB"/>
          </w:rPr>
          <w:t>Sanitary and Phytosanitary Measures - Major decisions and reference documents</w:t>
        </w:r>
      </w:hyperlink>
    </w:p>
    <w:p w14:paraId="6A41376E" w14:textId="10A98434" w:rsidR="007C445C" w:rsidRPr="00D9760A" w:rsidRDefault="00F22E58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hyperlink r:id="rId14" w:history="1">
        <w:r w:rsidR="007C445C" w:rsidRPr="00D9760A">
          <w:rPr>
            <w:rStyle w:val="Hyperlink"/>
            <w:rFonts w:ascii="Verdana" w:hAnsi="Verdana"/>
            <w:sz w:val="20"/>
            <w:szCs w:val="20"/>
            <w:lang w:val="en-GB"/>
          </w:rPr>
          <w:t>ePing SPS&amp;TBT platform</w:t>
        </w:r>
      </w:hyperlink>
    </w:p>
    <w:p w14:paraId="3A24FD40" w14:textId="17BA8064" w:rsidR="007C445C" w:rsidRPr="00D9760A" w:rsidRDefault="00F22E58" w:rsidP="007C445C">
      <w:pPr>
        <w:numPr>
          <w:ilvl w:val="0"/>
          <w:numId w:val="33"/>
        </w:numPr>
        <w:spacing w:after="0" w:line="24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GB"/>
        </w:rPr>
      </w:pPr>
      <w:hyperlink r:id="rId15" w:tgtFrame="_blank" w:tooltip="ouvre une nouvelle fenêtre" w:history="1">
        <w:r w:rsidR="008A4C64" w:rsidRPr="00D9760A">
          <w:rPr>
            <w:rStyle w:val="Hyperlink"/>
            <w:rFonts w:ascii="Verdana" w:hAnsi="Verdana"/>
            <w:bCs/>
            <w:sz w:val="20"/>
            <w:szCs w:val="20"/>
            <w:lang w:val="en-GB"/>
          </w:rPr>
          <w:t>SPS eLearning Course</w:t>
        </w:r>
      </w:hyperlink>
    </w:p>
    <w:p w14:paraId="6B1BC4CD" w14:textId="77777777" w:rsidR="007C445C" w:rsidRPr="00D9760A" w:rsidRDefault="007C445C" w:rsidP="007C445C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en-GB"/>
        </w:rPr>
      </w:pPr>
    </w:p>
    <w:p w14:paraId="7F7D99C6" w14:textId="0BEEA114" w:rsidR="007C445C" w:rsidRPr="00D9760A" w:rsidRDefault="007C445C" w:rsidP="007C445C">
      <w:pPr>
        <w:spacing w:after="0"/>
        <w:rPr>
          <w:rFonts w:ascii="Verdana" w:hAnsi="Verdana"/>
          <w:sz w:val="20"/>
          <w:szCs w:val="20"/>
          <w:lang w:val="en-GB"/>
        </w:rPr>
      </w:pPr>
      <w:r w:rsidRPr="00D9760A">
        <w:rPr>
          <w:rFonts w:ascii="Verdana" w:hAnsi="Verdana"/>
          <w:sz w:val="20"/>
          <w:szCs w:val="20"/>
          <w:lang w:val="en-GB"/>
        </w:rPr>
        <w:t>WTO video "Let's Talk Food Safety"</w:t>
      </w:r>
    </w:p>
    <w:p w14:paraId="1081451B" w14:textId="76FD4257" w:rsidR="007C445C" w:rsidRPr="00D9760A" w:rsidRDefault="00F22E58" w:rsidP="007C445C">
      <w:pPr>
        <w:numPr>
          <w:ilvl w:val="0"/>
          <w:numId w:val="33"/>
        </w:numPr>
        <w:spacing w:after="0" w:line="24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GB"/>
        </w:rPr>
      </w:pPr>
      <w:hyperlink r:id="rId16" w:history="1">
        <w:r w:rsidR="00F137C1" w:rsidRPr="00D9760A">
          <w:rPr>
            <w:rStyle w:val="Hyperlink"/>
            <w:rFonts w:ascii="Verdana" w:hAnsi="Verdana"/>
            <w:sz w:val="20"/>
            <w:szCs w:val="20"/>
            <w:lang w:val="en-GB"/>
          </w:rPr>
          <w:t>https://www.youtube.com/watch?v=a7HHRTHc4zA</w:t>
        </w:r>
      </w:hyperlink>
      <w:r w:rsidR="007C445C" w:rsidRPr="00D9760A">
        <w:rPr>
          <w:rFonts w:ascii="Verdana" w:hAnsi="Verdana"/>
          <w:sz w:val="20"/>
          <w:szCs w:val="20"/>
          <w:lang w:val="en-GB"/>
        </w:rPr>
        <w:t xml:space="preserve"> </w:t>
      </w:r>
    </w:p>
    <w:p w14:paraId="4FA4D313" w14:textId="77777777" w:rsidR="007C445C" w:rsidRPr="00FC1752" w:rsidRDefault="007C445C" w:rsidP="007C445C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highlight w:val="yellow"/>
          <w:lang w:val="en-GB"/>
        </w:rPr>
      </w:pPr>
    </w:p>
    <w:p w14:paraId="34194A7A" w14:textId="5981BD64" w:rsidR="007C445C" w:rsidRPr="00F137C1" w:rsidRDefault="007C445C" w:rsidP="007C445C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F137C1">
        <w:rPr>
          <w:rFonts w:ascii="Verdana" w:hAnsi="Verdana"/>
          <w:bCs/>
          <w:sz w:val="20"/>
          <w:szCs w:val="20"/>
          <w:lang w:val="en-GB"/>
        </w:rPr>
        <w:t>Videos created and provided by the New Zealand Ministry for Primary Industries</w:t>
      </w:r>
    </w:p>
    <w:p w14:paraId="1968AC03" w14:textId="5C870DF2" w:rsidR="007C445C" w:rsidRPr="00F137C1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F137C1">
        <w:rPr>
          <w:rFonts w:ascii="Verdana" w:hAnsi="Verdana"/>
          <w:bCs/>
          <w:sz w:val="20"/>
          <w:szCs w:val="20"/>
          <w:lang w:val="en-GB"/>
        </w:rPr>
        <w:t xml:space="preserve">National treatment: </w:t>
      </w:r>
      <w:hyperlink r:id="rId17" w:history="1">
        <w:r w:rsidRPr="00F137C1">
          <w:rPr>
            <w:rStyle w:val="Hyperlink"/>
            <w:rFonts w:ascii="Verdana" w:hAnsi="Verdana"/>
            <w:sz w:val="20"/>
            <w:szCs w:val="20"/>
            <w:lang w:val="en-GB"/>
          </w:rPr>
          <w:t>https://www.youtube.com/watch?v=s04acalFRrc</w:t>
        </w:r>
      </w:hyperlink>
      <w:r w:rsidRPr="00F137C1">
        <w:rPr>
          <w:rFonts w:ascii="Verdana" w:hAnsi="Verdana"/>
          <w:sz w:val="20"/>
          <w:szCs w:val="20"/>
          <w:lang w:val="en-GB"/>
        </w:rPr>
        <w:t xml:space="preserve"> </w:t>
      </w:r>
    </w:p>
    <w:p w14:paraId="5F9BC003" w14:textId="3CBDD161" w:rsidR="007C445C" w:rsidRPr="00F137C1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F137C1">
        <w:rPr>
          <w:rFonts w:ascii="Verdana" w:hAnsi="Verdana"/>
          <w:bCs/>
          <w:sz w:val="20"/>
          <w:szCs w:val="20"/>
          <w:lang w:val="en-GB"/>
        </w:rPr>
        <w:t xml:space="preserve">Basic rights and obligations: </w:t>
      </w:r>
      <w:hyperlink r:id="rId18" w:history="1">
        <w:r w:rsidR="005B083E" w:rsidRPr="00F137C1">
          <w:rPr>
            <w:rStyle w:val="Hyperlink"/>
            <w:rFonts w:ascii="Verdana" w:hAnsi="Verdana"/>
            <w:sz w:val="20"/>
            <w:szCs w:val="20"/>
            <w:lang w:val="en-GB"/>
          </w:rPr>
          <w:t>https://www.youtube.com/watch?v=LB7KD0Hm1X4</w:t>
        </w:r>
      </w:hyperlink>
      <w:r w:rsidR="005B083E" w:rsidRPr="00F137C1">
        <w:rPr>
          <w:rFonts w:ascii="Verdana" w:hAnsi="Verdana"/>
          <w:sz w:val="20"/>
          <w:szCs w:val="20"/>
          <w:lang w:val="en-GB"/>
        </w:rPr>
        <w:t xml:space="preserve"> </w:t>
      </w:r>
    </w:p>
    <w:p w14:paraId="75221385" w14:textId="1B79B3AA" w:rsidR="007C445C" w:rsidRPr="00F137C1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F137C1">
        <w:rPr>
          <w:rFonts w:ascii="Verdana" w:hAnsi="Verdana"/>
          <w:bCs/>
          <w:sz w:val="20"/>
          <w:szCs w:val="20"/>
          <w:lang w:val="en-GB"/>
        </w:rPr>
        <w:t xml:space="preserve">Equivalence: </w:t>
      </w:r>
      <w:hyperlink r:id="rId19" w:history="1">
        <w:r w:rsidR="005B083E" w:rsidRPr="00F137C1">
          <w:rPr>
            <w:rStyle w:val="Hyperlink"/>
            <w:rFonts w:ascii="Verdana" w:hAnsi="Verdana"/>
            <w:bCs/>
            <w:sz w:val="20"/>
            <w:szCs w:val="20"/>
            <w:lang w:val="en-GB"/>
          </w:rPr>
          <w:t>https://www.youtube.com/watch?v=-GxsV16ufBU</w:t>
        </w:r>
      </w:hyperlink>
      <w:r w:rsidR="005B083E" w:rsidRPr="00F137C1"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14:paraId="2C822239" w14:textId="77777777" w:rsidR="004A3ED4" w:rsidRDefault="004A3ED4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bookmarkStart w:id="0" w:name="_Hlk138858377"/>
      <w:r w:rsidRPr="00D90957">
        <w:rPr>
          <w:rFonts w:ascii="Verdana" w:hAnsi="Verdana"/>
          <w:bCs/>
          <w:sz w:val="20"/>
          <w:szCs w:val="20"/>
          <w:lang w:val="en-GB"/>
        </w:rPr>
        <w:t xml:space="preserve">Harmonization: </w:t>
      </w:r>
      <w:hyperlink r:id="rId20" w:history="1">
        <w:r w:rsidRPr="00845487">
          <w:rPr>
            <w:rStyle w:val="Hyperlink"/>
            <w:rFonts w:ascii="Verdana" w:hAnsi="Verdana"/>
            <w:bCs/>
            <w:sz w:val="20"/>
            <w:szCs w:val="20"/>
            <w:lang w:val="en-GB"/>
          </w:rPr>
          <w:t>https://www.youtube.com/watch?v=mY4AIhZYC9s</w:t>
        </w:r>
      </w:hyperlink>
    </w:p>
    <w:p w14:paraId="24E2D045" w14:textId="57B09648" w:rsidR="007C445C" w:rsidRPr="003F7D97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3F7D97">
        <w:rPr>
          <w:rFonts w:ascii="Verdana" w:hAnsi="Verdana"/>
          <w:bCs/>
          <w:sz w:val="20"/>
          <w:szCs w:val="20"/>
          <w:lang w:val="en-GB"/>
        </w:rPr>
        <w:t>R</w:t>
      </w:r>
      <w:r w:rsidR="005B083E" w:rsidRPr="003F7D97">
        <w:rPr>
          <w:rFonts w:ascii="Verdana" w:hAnsi="Verdana"/>
          <w:bCs/>
          <w:sz w:val="20"/>
          <w:szCs w:val="20"/>
          <w:lang w:val="en-GB"/>
        </w:rPr>
        <w:t>e</w:t>
      </w:r>
      <w:r w:rsidRPr="003F7D97">
        <w:rPr>
          <w:rFonts w:ascii="Verdana" w:hAnsi="Verdana"/>
          <w:bCs/>
          <w:sz w:val="20"/>
          <w:szCs w:val="20"/>
          <w:lang w:val="en-GB"/>
        </w:rPr>
        <w:t>gionali</w:t>
      </w:r>
      <w:r w:rsidR="00D9760A" w:rsidRPr="003F7D97">
        <w:rPr>
          <w:rFonts w:ascii="Verdana" w:hAnsi="Verdana"/>
          <w:bCs/>
          <w:sz w:val="20"/>
          <w:szCs w:val="20"/>
          <w:lang w:val="en-GB"/>
        </w:rPr>
        <w:t>z</w:t>
      </w:r>
      <w:r w:rsidRPr="003F7D97">
        <w:rPr>
          <w:rFonts w:ascii="Verdana" w:hAnsi="Verdana"/>
          <w:bCs/>
          <w:sz w:val="20"/>
          <w:szCs w:val="20"/>
          <w:lang w:val="en-GB"/>
        </w:rPr>
        <w:t xml:space="preserve">ation: </w:t>
      </w:r>
      <w:hyperlink r:id="rId21" w:history="1">
        <w:r w:rsidR="005B083E" w:rsidRPr="003F7D97">
          <w:rPr>
            <w:rStyle w:val="Hyperlink"/>
            <w:rFonts w:ascii="Verdana" w:hAnsi="Verdana"/>
            <w:bCs/>
            <w:sz w:val="20"/>
            <w:szCs w:val="20"/>
            <w:lang w:val="en-GB"/>
          </w:rPr>
          <w:t>https://www.youtube.com/watch?v=8sg8b-dvKH4</w:t>
        </w:r>
      </w:hyperlink>
      <w:r w:rsidR="005B083E" w:rsidRPr="003F7D97">
        <w:rPr>
          <w:rFonts w:ascii="Verdana" w:hAnsi="Verdana"/>
          <w:bCs/>
          <w:sz w:val="20"/>
          <w:szCs w:val="20"/>
          <w:lang w:val="en-GB"/>
        </w:rPr>
        <w:t xml:space="preserve">  </w:t>
      </w:r>
    </w:p>
    <w:p w14:paraId="2C5CBDD6" w14:textId="41090362" w:rsidR="007C445C" w:rsidRPr="00D9760A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F137C1">
        <w:rPr>
          <w:rFonts w:ascii="Verdana" w:hAnsi="Verdana"/>
          <w:bCs/>
          <w:sz w:val="20"/>
          <w:szCs w:val="20"/>
          <w:lang w:val="en-GB"/>
        </w:rPr>
        <w:t xml:space="preserve">Risk assessment: </w:t>
      </w:r>
      <w:hyperlink r:id="rId22" w:history="1">
        <w:r w:rsidR="005B083E" w:rsidRPr="00D9760A">
          <w:rPr>
            <w:rStyle w:val="Hyperlink"/>
            <w:rFonts w:ascii="Verdana" w:hAnsi="Verdana"/>
            <w:sz w:val="20"/>
            <w:szCs w:val="20"/>
            <w:lang w:val="en-GB"/>
          </w:rPr>
          <w:t>https://www.youtube.com/watch?v=RwMkm95ZnE0</w:t>
        </w:r>
      </w:hyperlink>
      <w:r w:rsidR="005B083E" w:rsidRPr="00D9760A">
        <w:rPr>
          <w:rFonts w:ascii="Verdana" w:hAnsi="Verdana"/>
          <w:sz w:val="20"/>
          <w:szCs w:val="20"/>
          <w:lang w:val="en-GB"/>
        </w:rPr>
        <w:t xml:space="preserve"> </w:t>
      </w:r>
    </w:p>
    <w:p w14:paraId="62590E30" w14:textId="77777777" w:rsidR="004A3ED4" w:rsidRDefault="004A3ED4" w:rsidP="004A3ED4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bookmarkStart w:id="1" w:name="_Hlk138858313"/>
      <w:r w:rsidRPr="00D90957">
        <w:rPr>
          <w:rFonts w:ascii="Verdana" w:hAnsi="Verdana"/>
          <w:bCs/>
          <w:sz w:val="20"/>
          <w:szCs w:val="20"/>
          <w:lang w:val="en-GB"/>
        </w:rPr>
        <w:t xml:space="preserve">Transparency: </w:t>
      </w:r>
      <w:hyperlink w:history="1"/>
      <w:hyperlink r:id="rId23" w:history="1">
        <w:r w:rsidRPr="00845487">
          <w:rPr>
            <w:rStyle w:val="Hyperlink"/>
            <w:rFonts w:ascii="Verdana" w:hAnsi="Verdana"/>
            <w:bCs/>
            <w:sz w:val="20"/>
            <w:szCs w:val="20"/>
            <w:lang w:val="en-GB"/>
          </w:rPr>
          <w:t>https://www.youtube.com/watch?v=-IkLFrtjC-U</w:t>
        </w:r>
      </w:hyperlink>
      <w:r>
        <w:rPr>
          <w:rFonts w:ascii="Verdana" w:hAnsi="Verdana"/>
          <w:bCs/>
          <w:sz w:val="20"/>
          <w:szCs w:val="20"/>
          <w:lang w:val="en-GB"/>
        </w:rPr>
        <w:t xml:space="preserve"> </w:t>
      </w:r>
    </w:p>
    <w:bookmarkEnd w:id="1"/>
    <w:bookmarkEnd w:id="0"/>
    <w:p w14:paraId="1CEFE9F6" w14:textId="3AEF33E5" w:rsidR="00734F5C" w:rsidRPr="00962059" w:rsidRDefault="00734F5C" w:rsidP="00734F5C">
      <w:pPr>
        <w:spacing w:after="0" w:line="240" w:lineRule="auto"/>
        <w:ind w:left="720"/>
        <w:jc w:val="both"/>
        <w:rPr>
          <w:rFonts w:ascii="Verdana" w:hAnsi="Verdana"/>
          <w:bCs/>
          <w:sz w:val="20"/>
          <w:szCs w:val="20"/>
          <w:highlight w:val="yellow"/>
          <w:lang w:val="en-GB"/>
        </w:rPr>
      </w:pPr>
    </w:p>
    <w:p w14:paraId="5CDF1757" w14:textId="5E677D98" w:rsidR="007C445C" w:rsidRDefault="00734F5C" w:rsidP="00734F5C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3F7D97">
        <w:rPr>
          <w:rFonts w:ascii="Verdana" w:hAnsi="Verdana"/>
          <w:sz w:val="20"/>
          <w:szCs w:val="20"/>
        </w:rPr>
        <w:t>Standards and Trade Development Facility</w:t>
      </w:r>
      <w:r w:rsidR="003F7D97">
        <w:rPr>
          <w:rFonts w:ascii="Verdana" w:hAnsi="Verdana"/>
          <w:sz w:val="20"/>
          <w:szCs w:val="20"/>
        </w:rPr>
        <w:t xml:space="preserve"> (STDF):</w:t>
      </w:r>
      <w:r w:rsidRPr="00962059">
        <w:rPr>
          <w:rFonts w:ascii="Verdana" w:hAnsi="Verdana"/>
          <w:sz w:val="20"/>
          <w:szCs w:val="20"/>
        </w:rPr>
        <w:t xml:space="preserve"> </w:t>
      </w:r>
      <w:hyperlink r:id="rId24" w:history="1">
        <w:r w:rsidR="003F7D97" w:rsidRPr="003F7D97">
          <w:rPr>
            <w:rStyle w:val="Hyperlink"/>
            <w:rFonts w:ascii="Verdana" w:hAnsi="Verdana"/>
            <w:bCs/>
            <w:sz w:val="20"/>
            <w:szCs w:val="20"/>
            <w:lang w:val="en-GB"/>
          </w:rPr>
          <w:t>W</w:t>
        </w:r>
        <w:r w:rsidRPr="003F7D97">
          <w:rPr>
            <w:rStyle w:val="Hyperlink"/>
            <w:rFonts w:ascii="Verdana" w:hAnsi="Verdana"/>
            <w:bCs/>
            <w:sz w:val="20"/>
            <w:szCs w:val="20"/>
            <w:lang w:val="en-GB"/>
          </w:rPr>
          <w:t>ebsite</w:t>
        </w:r>
      </w:hyperlink>
    </w:p>
    <w:p w14:paraId="2F160F71" w14:textId="502A0D20" w:rsidR="004657A5" w:rsidRPr="00962059" w:rsidRDefault="004657A5" w:rsidP="00734F5C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 xml:space="preserve">STDF </w:t>
      </w:r>
      <w:hyperlink r:id="rId25" w:history="1">
        <w:r w:rsidRPr="003F7D97">
          <w:rPr>
            <w:rStyle w:val="Hyperlink"/>
            <w:rFonts w:ascii="Verdana" w:hAnsi="Verdana"/>
            <w:bCs/>
            <w:sz w:val="20"/>
            <w:szCs w:val="20"/>
            <w:lang w:val="en-GB"/>
          </w:rPr>
          <w:t>Prioritizing SPS Investments for Market Access (P-IMA)</w:t>
        </w:r>
      </w:hyperlink>
    </w:p>
    <w:p w14:paraId="1A7656C6" w14:textId="0001CA09" w:rsidR="00A31F59" w:rsidRDefault="00A31F59" w:rsidP="00A31F59">
      <w:pPr>
        <w:spacing w:after="0" w:line="240" w:lineRule="auto"/>
        <w:jc w:val="both"/>
        <w:rPr>
          <w:rStyle w:val="Hyperlink"/>
          <w:rFonts w:ascii="Verdana" w:hAnsi="Verdana"/>
          <w:sz w:val="20"/>
          <w:szCs w:val="20"/>
        </w:rPr>
      </w:pPr>
      <w:r w:rsidRPr="00962059">
        <w:rPr>
          <w:rFonts w:ascii="Verdana" w:hAnsi="Verdana"/>
          <w:bCs/>
          <w:sz w:val="20"/>
          <w:szCs w:val="20"/>
          <w:lang w:val="en-GB"/>
        </w:rPr>
        <w:t xml:space="preserve">STDF </w:t>
      </w:r>
      <w:r w:rsidR="003F7D97">
        <w:rPr>
          <w:rFonts w:ascii="Verdana" w:hAnsi="Verdana"/>
          <w:bCs/>
          <w:sz w:val="20"/>
          <w:szCs w:val="20"/>
          <w:lang w:val="en-GB"/>
        </w:rPr>
        <w:t xml:space="preserve">GRP </w:t>
      </w:r>
      <w:r w:rsidRPr="00962059">
        <w:rPr>
          <w:rFonts w:ascii="Verdana" w:hAnsi="Verdana"/>
          <w:bCs/>
          <w:sz w:val="20"/>
          <w:szCs w:val="20"/>
          <w:lang w:val="en-GB"/>
        </w:rPr>
        <w:t xml:space="preserve">Guide: </w:t>
      </w:r>
      <w:hyperlink r:id="rId26" w:history="1">
        <w:r w:rsidRPr="00962059">
          <w:rPr>
            <w:rStyle w:val="Hyperlink"/>
            <w:rFonts w:ascii="Verdana" w:hAnsi="Verdana"/>
            <w:sz w:val="20"/>
            <w:szCs w:val="20"/>
          </w:rPr>
          <w:t>Good regulatory practices to improve SPS measures: A practical guide</w:t>
        </w:r>
      </w:hyperlink>
    </w:p>
    <w:p w14:paraId="10055682" w14:textId="77777777" w:rsidR="00576020" w:rsidRDefault="00F22E58" w:rsidP="00576020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hyperlink r:id="rId27" w:history="1">
        <w:r w:rsidR="00576020" w:rsidRPr="00117649">
          <w:rPr>
            <w:rStyle w:val="Hyperlink"/>
            <w:rFonts w:ascii="Verdana" w:hAnsi="Verdana"/>
            <w:bCs/>
            <w:sz w:val="20"/>
            <w:szCs w:val="20"/>
            <w:lang w:val="en-GB"/>
          </w:rPr>
          <w:t>Public-Private Partnerships</w:t>
        </w:r>
      </w:hyperlink>
      <w:r w:rsidR="00576020"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14:paraId="37D483B5" w14:textId="77777777" w:rsidR="00576020" w:rsidRDefault="00F22E58" w:rsidP="00576020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hyperlink r:id="rId28" w:history="1">
        <w:r w:rsidR="00576020" w:rsidRPr="00117649">
          <w:rPr>
            <w:rStyle w:val="Hyperlink"/>
            <w:rFonts w:ascii="Verdana" w:hAnsi="Verdana"/>
            <w:bCs/>
            <w:sz w:val="20"/>
            <w:szCs w:val="20"/>
            <w:lang w:val="en-GB"/>
          </w:rPr>
          <w:t>Public-Private Partnership Case Stories</w:t>
        </w:r>
      </w:hyperlink>
      <w:r w:rsidR="00576020"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14:paraId="5FB07856" w14:textId="5F20295D" w:rsidR="00576020" w:rsidRPr="00576020" w:rsidRDefault="00F22E58" w:rsidP="00A31F59">
      <w:pPr>
        <w:spacing w:after="0" w:line="240" w:lineRule="auto"/>
        <w:jc w:val="both"/>
        <w:rPr>
          <w:rStyle w:val="Hyperlink"/>
          <w:rFonts w:ascii="Verdana" w:hAnsi="Verdana"/>
          <w:bCs/>
          <w:color w:val="auto"/>
          <w:sz w:val="20"/>
          <w:szCs w:val="20"/>
          <w:u w:val="none"/>
          <w:lang w:val="en-GB"/>
        </w:rPr>
      </w:pPr>
      <w:hyperlink r:id="rId29" w:history="1">
        <w:r w:rsidR="00576020" w:rsidRPr="00117649">
          <w:rPr>
            <w:rStyle w:val="Hyperlink"/>
            <w:rFonts w:ascii="Verdana" w:hAnsi="Verdana"/>
            <w:bCs/>
            <w:sz w:val="20"/>
            <w:szCs w:val="20"/>
            <w:lang w:val="en-GB"/>
          </w:rPr>
          <w:t>SPS-Related Capacity Evaluation Tools</w:t>
        </w:r>
      </w:hyperlink>
    </w:p>
    <w:p w14:paraId="1743EBD1" w14:textId="3BEF4DE1" w:rsidR="003F7D97" w:rsidRDefault="003F7D97" w:rsidP="00A31F59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3F7D97">
        <w:rPr>
          <w:rFonts w:ascii="Verdana" w:hAnsi="Verdana"/>
          <w:bCs/>
          <w:sz w:val="20"/>
          <w:szCs w:val="20"/>
          <w:lang w:val="en-GB"/>
        </w:rPr>
        <w:t>STDF Funding</w:t>
      </w:r>
      <w:r>
        <w:rPr>
          <w:rFonts w:ascii="Verdana" w:hAnsi="Verdana"/>
          <w:bCs/>
          <w:sz w:val="20"/>
          <w:szCs w:val="20"/>
          <w:lang w:val="en-GB"/>
        </w:rPr>
        <w:t>:</w:t>
      </w:r>
      <w:r w:rsidRPr="003F7D97">
        <w:rPr>
          <w:rFonts w:ascii="Verdana" w:hAnsi="Verdana"/>
          <w:bCs/>
          <w:sz w:val="20"/>
          <w:szCs w:val="20"/>
          <w:lang w:val="en-GB"/>
        </w:rPr>
        <w:t xml:space="preserve"> </w:t>
      </w:r>
      <w:hyperlink r:id="rId30" w:history="1">
        <w:r w:rsidRPr="003F7D97">
          <w:rPr>
            <w:rStyle w:val="Hyperlink"/>
            <w:rFonts w:ascii="Verdana" w:hAnsi="Verdana"/>
            <w:bCs/>
            <w:sz w:val="20"/>
            <w:szCs w:val="20"/>
            <w:lang w:val="en-GB"/>
          </w:rPr>
          <w:t>Project Preparation Grants (PPGs) and Project Grants (PGs) Application Forms</w:t>
        </w:r>
      </w:hyperlink>
    </w:p>
    <w:p w14:paraId="61D19433" w14:textId="129E6946" w:rsidR="003F7D97" w:rsidRDefault="003F7D97" w:rsidP="00A31F59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 xml:space="preserve">STDF </w:t>
      </w:r>
      <w:r w:rsidR="00A46FD8">
        <w:rPr>
          <w:rFonts w:ascii="Verdana" w:hAnsi="Verdana"/>
          <w:bCs/>
          <w:sz w:val="20"/>
          <w:szCs w:val="20"/>
          <w:lang w:val="en-GB"/>
        </w:rPr>
        <w:t xml:space="preserve">PG </w:t>
      </w:r>
      <w:r>
        <w:rPr>
          <w:rFonts w:ascii="Verdana" w:hAnsi="Verdana"/>
          <w:bCs/>
          <w:sz w:val="20"/>
          <w:szCs w:val="20"/>
          <w:lang w:val="en-GB"/>
        </w:rPr>
        <w:t xml:space="preserve">and PPGs in the Gambia: </w:t>
      </w:r>
    </w:p>
    <w:p w14:paraId="217E170A" w14:textId="51EE2EFF" w:rsidR="003F7D97" w:rsidRDefault="00F22E58" w:rsidP="003C55CA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hyperlink r:id="rId31" w:history="1">
        <w:r w:rsidR="003F7D97" w:rsidRPr="003F7D97">
          <w:rPr>
            <w:rStyle w:val="Hyperlink"/>
            <w:rFonts w:ascii="Verdana" w:hAnsi="Verdana"/>
            <w:bCs/>
            <w:sz w:val="20"/>
            <w:szCs w:val="20"/>
            <w:lang w:val="en-GB"/>
          </w:rPr>
          <w:t>STDF/PG/134: Expanding fish trade in West Africa</w:t>
        </w:r>
      </w:hyperlink>
      <w:r w:rsidR="003F7D97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22572C">
        <w:rPr>
          <w:rFonts w:ascii="Verdana" w:hAnsi="Verdana"/>
          <w:bCs/>
          <w:sz w:val="20"/>
          <w:szCs w:val="20"/>
          <w:lang w:val="en-GB"/>
        </w:rPr>
        <w:t>(Regional Project)</w:t>
      </w:r>
    </w:p>
    <w:p w14:paraId="403508B6" w14:textId="17DADF6D" w:rsidR="003F7D97" w:rsidRDefault="00F22E58" w:rsidP="003C55CA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hyperlink r:id="rId32" w:history="1">
        <w:r w:rsidR="003F7D97" w:rsidRPr="003F7D97">
          <w:rPr>
            <w:rStyle w:val="Hyperlink"/>
            <w:rFonts w:ascii="Verdana" w:hAnsi="Verdana"/>
            <w:bCs/>
            <w:sz w:val="20"/>
            <w:szCs w:val="20"/>
            <w:lang w:val="en-GB"/>
          </w:rPr>
          <w:t>STDF/PG/255: Regional initiative to control fruit fly in West Africa</w:t>
        </w:r>
      </w:hyperlink>
      <w:r w:rsidR="00571948">
        <w:rPr>
          <w:rFonts w:ascii="Verdana" w:hAnsi="Verdana"/>
          <w:bCs/>
          <w:sz w:val="20"/>
          <w:szCs w:val="20"/>
          <w:lang w:val="en-GB"/>
        </w:rPr>
        <w:t xml:space="preserve"> (</w:t>
      </w:r>
      <w:r w:rsidR="0022572C">
        <w:rPr>
          <w:rFonts w:ascii="Verdana" w:hAnsi="Verdana"/>
          <w:bCs/>
          <w:sz w:val="20"/>
          <w:szCs w:val="20"/>
          <w:lang w:val="en-GB"/>
        </w:rPr>
        <w:t>Regional Project)</w:t>
      </w:r>
    </w:p>
    <w:p w14:paraId="5A6C3858" w14:textId="553123DA" w:rsidR="003F7D97" w:rsidRDefault="00F22E58" w:rsidP="003C55CA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hyperlink r:id="rId33" w:history="1">
        <w:r w:rsidR="003F7D97" w:rsidRPr="003F7D97">
          <w:rPr>
            <w:rStyle w:val="Hyperlink"/>
            <w:rFonts w:ascii="Verdana" w:hAnsi="Verdana"/>
            <w:bCs/>
            <w:sz w:val="20"/>
            <w:szCs w:val="20"/>
            <w:lang w:val="en-GB"/>
          </w:rPr>
          <w:t>STDF/PPG/377: Enhancing national plant protection system</w:t>
        </w:r>
      </w:hyperlink>
    </w:p>
    <w:p w14:paraId="45082326" w14:textId="6A2C5993" w:rsidR="003F7D97" w:rsidRPr="003C55CA" w:rsidRDefault="00F22E58" w:rsidP="00A31F59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hyperlink r:id="rId34" w:history="1">
        <w:r w:rsidR="003F7D97" w:rsidRPr="00B62A66">
          <w:rPr>
            <w:rStyle w:val="Hyperlink"/>
            <w:rFonts w:ascii="Verdana" w:hAnsi="Verdana"/>
            <w:bCs/>
            <w:sz w:val="20"/>
            <w:szCs w:val="20"/>
            <w:lang w:val="en-GB"/>
          </w:rPr>
          <w:t>STDF/PPG/462: Strengthening SPS capacity in the public sector</w:t>
        </w:r>
      </w:hyperlink>
    </w:p>
    <w:p w14:paraId="7D62D6BF" w14:textId="5E9BBDA3" w:rsidR="00117649" w:rsidRDefault="00117649" w:rsidP="00A31F59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 xml:space="preserve">STDF video </w:t>
      </w:r>
      <w:hyperlink r:id="rId35" w:history="1">
        <w:r w:rsidRPr="00117649">
          <w:rPr>
            <w:rStyle w:val="Hyperlink"/>
            <w:rFonts w:ascii="Verdana" w:hAnsi="Verdana"/>
            <w:bCs/>
            <w:sz w:val="20"/>
            <w:szCs w:val="20"/>
            <w:lang w:val="en-GB"/>
          </w:rPr>
          <w:t>"Shaping a Safer World"</w:t>
        </w:r>
      </w:hyperlink>
      <w:r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14:paraId="17C6ED82" w14:textId="569192B5" w:rsidR="0022572C" w:rsidRDefault="0022572C" w:rsidP="00A31F59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 xml:space="preserve">STDF </w:t>
      </w:r>
      <w:hyperlink r:id="rId36" w:history="1">
        <w:r w:rsidRPr="0022572C">
          <w:rPr>
            <w:rStyle w:val="Hyperlink"/>
            <w:rFonts w:ascii="Verdana" w:hAnsi="Verdana"/>
            <w:bCs/>
            <w:sz w:val="20"/>
            <w:szCs w:val="20"/>
            <w:lang w:val="en-GB"/>
          </w:rPr>
          <w:t>Youtube channel</w:t>
        </w:r>
      </w:hyperlink>
      <w:r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14:paraId="481147B0" w14:textId="59F7FF75" w:rsidR="00117649" w:rsidRDefault="00117649" w:rsidP="00A31F59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</w:p>
    <w:p w14:paraId="1A100126" w14:textId="7308D9E1" w:rsidR="00117649" w:rsidRDefault="00117649" w:rsidP="00A31F59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</w:p>
    <w:p w14:paraId="359B8D17" w14:textId="77777777" w:rsidR="00117649" w:rsidRPr="003F7D97" w:rsidRDefault="00117649" w:rsidP="00A31F59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</w:p>
    <w:p w14:paraId="2C358EC0" w14:textId="7E944DB7" w:rsidR="007C445C" w:rsidRPr="00D25F68" w:rsidRDefault="007C445C" w:rsidP="00A31F59">
      <w:pPr>
        <w:spacing w:after="0" w:line="240" w:lineRule="auto"/>
        <w:jc w:val="both"/>
        <w:rPr>
          <w:rFonts w:ascii="Verdana" w:hAnsi="Verdana"/>
          <w:bCs/>
          <w:sz w:val="18"/>
          <w:szCs w:val="18"/>
          <w:highlight w:val="yellow"/>
          <w:lang w:val="en-GB"/>
        </w:rPr>
      </w:pPr>
      <w:r w:rsidRPr="003F7D97">
        <w:rPr>
          <w:rFonts w:ascii="Verdana" w:hAnsi="Verdana"/>
          <w:bCs/>
          <w:sz w:val="20"/>
          <w:szCs w:val="20"/>
          <w:lang w:val="en-GB"/>
        </w:rPr>
        <w:br w:type="page"/>
      </w:r>
    </w:p>
    <w:p w14:paraId="342FD1D5" w14:textId="756202E4" w:rsidR="004B0609" w:rsidRPr="00051EBD" w:rsidRDefault="004B0609" w:rsidP="00FC234D">
      <w:pPr>
        <w:jc w:val="center"/>
        <w:rPr>
          <w:rFonts w:ascii="Verdana" w:hAnsi="Verdana"/>
          <w:b/>
        </w:rPr>
      </w:pPr>
      <w:r w:rsidRPr="00051EBD">
        <w:rPr>
          <w:rFonts w:ascii="Verdana" w:hAnsi="Verdana"/>
          <w:b/>
        </w:rPr>
        <w:t xml:space="preserve">Day 1: 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4B0609" w:rsidRPr="00051EBD" w14:paraId="1DFE2C82" w14:textId="77777777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29919F43" w14:textId="77777777" w:rsidR="004B0609" w:rsidRPr="00051EBD" w:rsidRDefault="004B0609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shd w:val="clear" w:color="auto" w:fill="D9D9D9"/>
            <w:vAlign w:val="center"/>
          </w:tcPr>
          <w:p w14:paraId="5297A0BC" w14:textId="609E0A52" w:rsidR="004B0609" w:rsidRPr="00051EBD" w:rsidRDefault="00A31F5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Session</w:t>
            </w:r>
          </w:p>
        </w:tc>
      </w:tr>
      <w:tr w:rsidR="004B0609" w:rsidRPr="00051EBD" w14:paraId="251EF385" w14:textId="77777777" w:rsidTr="00F06BBC">
        <w:trPr>
          <w:trHeight w:val="285"/>
          <w:jc w:val="center"/>
        </w:trPr>
        <w:tc>
          <w:tcPr>
            <w:tcW w:w="1776" w:type="dxa"/>
            <w:shd w:val="clear" w:color="auto" w:fill="auto"/>
          </w:tcPr>
          <w:p w14:paraId="3AFE3365" w14:textId="77777777" w:rsidR="004B0609" w:rsidRPr="00051EB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8:30 – 9:00</w:t>
            </w:r>
          </w:p>
        </w:tc>
        <w:tc>
          <w:tcPr>
            <w:tcW w:w="7966" w:type="dxa"/>
            <w:shd w:val="clear" w:color="auto" w:fill="auto"/>
          </w:tcPr>
          <w:p w14:paraId="45067E10" w14:textId="0D6D0292" w:rsidR="004B0609" w:rsidRPr="00051EBD" w:rsidRDefault="00051EBD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1.1 Registration</w:t>
            </w:r>
            <w:r w:rsidR="004B0609" w:rsidRPr="00051EBD">
              <w:rPr>
                <w:rFonts w:ascii="Verdana" w:hAnsi="Verdana"/>
                <w:b/>
                <w:sz w:val="18"/>
                <w:szCs w:val="18"/>
              </w:rPr>
              <w:t xml:space="preserve"> of participants</w:t>
            </w:r>
          </w:p>
        </w:tc>
      </w:tr>
      <w:tr w:rsidR="004B0609" w:rsidRPr="00051EBD" w14:paraId="1B8FFF61" w14:textId="77777777">
        <w:trPr>
          <w:trHeight w:val="905"/>
          <w:jc w:val="center"/>
        </w:trPr>
        <w:tc>
          <w:tcPr>
            <w:tcW w:w="1776" w:type="dxa"/>
            <w:shd w:val="clear" w:color="auto" w:fill="auto"/>
          </w:tcPr>
          <w:p w14:paraId="2F7108A3" w14:textId="77777777" w:rsidR="004B0609" w:rsidRPr="00051EB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9:00 – 9:30</w:t>
            </w:r>
          </w:p>
        </w:tc>
        <w:tc>
          <w:tcPr>
            <w:tcW w:w="7966" w:type="dxa"/>
            <w:shd w:val="clear" w:color="auto" w:fill="auto"/>
          </w:tcPr>
          <w:p w14:paraId="1E652E75" w14:textId="4943304F" w:rsidR="004B0609" w:rsidRPr="00051EBD" w:rsidRDefault="00051EBD" w:rsidP="00E72668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1.2 Opening</w:t>
            </w:r>
            <w:r w:rsidR="004B0609" w:rsidRPr="00051EBD">
              <w:rPr>
                <w:rFonts w:ascii="Verdana" w:hAnsi="Verdana"/>
                <w:b/>
                <w:sz w:val="18"/>
                <w:szCs w:val="18"/>
              </w:rPr>
              <w:t xml:space="preserve"> Ceremony</w:t>
            </w:r>
          </w:p>
          <w:p w14:paraId="2AB3FECB" w14:textId="6ED5A135" w:rsidR="004B0609" w:rsidRPr="00051EBD" w:rsidRDefault="004B0609" w:rsidP="00117287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Opening remarks:</w:t>
            </w:r>
          </w:p>
          <w:p w14:paraId="564285BD" w14:textId="29FE65B4" w:rsidR="004B0609" w:rsidRPr="00051EBD" w:rsidRDefault="005E19CB" w:rsidP="000C7D43">
            <w:pPr>
              <w:pStyle w:val="ListParagraph"/>
              <w:numPr>
                <w:ilvl w:val="1"/>
                <w:numId w:val="29"/>
              </w:numPr>
              <w:tabs>
                <w:tab w:val="left" w:pos="945"/>
              </w:tabs>
              <w:spacing w:after="0" w:line="240" w:lineRule="atLeast"/>
              <w:ind w:left="1064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Cs/>
                <w:i/>
                <w:sz w:val="18"/>
                <w:szCs w:val="18"/>
              </w:rPr>
              <w:t>Representative from</w:t>
            </w:r>
            <w:r w:rsidR="00FC234D" w:rsidRPr="00051EBD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5026A9" w:rsidRPr="00051EBD">
              <w:rPr>
                <w:rFonts w:ascii="Verdana" w:hAnsi="Verdana"/>
                <w:bCs/>
                <w:i/>
                <w:sz w:val="18"/>
                <w:szCs w:val="18"/>
              </w:rPr>
              <w:t>T</w:t>
            </w:r>
            <w:r w:rsidR="00FC234D" w:rsidRPr="00051EBD">
              <w:rPr>
                <w:rFonts w:ascii="Verdana" w:hAnsi="Verdana"/>
                <w:bCs/>
                <w:i/>
                <w:sz w:val="18"/>
                <w:szCs w:val="18"/>
              </w:rPr>
              <w:t xml:space="preserve">he </w:t>
            </w:r>
            <w:r w:rsidR="005026A9" w:rsidRPr="00051EBD">
              <w:rPr>
                <w:rFonts w:ascii="Verdana" w:hAnsi="Verdana"/>
                <w:bCs/>
                <w:i/>
                <w:sz w:val="18"/>
                <w:szCs w:val="18"/>
              </w:rPr>
              <w:t>Gambia</w:t>
            </w:r>
          </w:p>
          <w:p w14:paraId="15E8B5B8" w14:textId="08FD922F" w:rsidR="004B0609" w:rsidRPr="00051EBD" w:rsidRDefault="00FC234D" w:rsidP="000C7D43">
            <w:pPr>
              <w:pStyle w:val="ListParagraph"/>
              <w:numPr>
                <w:ilvl w:val="1"/>
                <w:numId w:val="29"/>
              </w:numPr>
              <w:tabs>
                <w:tab w:val="left" w:pos="945"/>
              </w:tabs>
              <w:spacing w:after="120" w:line="240" w:lineRule="auto"/>
              <w:ind w:left="1060" w:hanging="357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Cs/>
                <w:i/>
                <w:sz w:val="18"/>
                <w:szCs w:val="18"/>
              </w:rPr>
              <w:t>Representative from the</w:t>
            </w:r>
            <w:r w:rsidR="00B91679" w:rsidRPr="00051EBD">
              <w:rPr>
                <w:rFonts w:ascii="Verdana" w:hAnsi="Verdana"/>
                <w:i/>
                <w:iCs/>
                <w:sz w:val="18"/>
                <w:szCs w:val="18"/>
              </w:rPr>
              <w:t xml:space="preserve"> World Trade Organization (WTO)</w:t>
            </w:r>
          </w:p>
        </w:tc>
      </w:tr>
      <w:tr w:rsidR="004B0609" w:rsidRPr="00051EBD" w14:paraId="4C2652A7" w14:textId="77777777">
        <w:trPr>
          <w:trHeight w:val="368"/>
          <w:jc w:val="center"/>
        </w:trPr>
        <w:tc>
          <w:tcPr>
            <w:tcW w:w="1776" w:type="dxa"/>
            <w:shd w:val="clear" w:color="auto" w:fill="auto"/>
          </w:tcPr>
          <w:p w14:paraId="7E44F42A" w14:textId="77777777" w:rsidR="004B0609" w:rsidRPr="00051EB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9:30 – 10:15</w:t>
            </w:r>
          </w:p>
        </w:tc>
        <w:tc>
          <w:tcPr>
            <w:tcW w:w="7966" w:type="dxa"/>
            <w:shd w:val="clear" w:color="auto" w:fill="auto"/>
          </w:tcPr>
          <w:p w14:paraId="3657FDD9" w14:textId="06D927C6" w:rsidR="004B0609" w:rsidRPr="00051EBD" w:rsidRDefault="00051E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1.3 Overview</w:t>
            </w:r>
            <w:r w:rsidR="004B0609" w:rsidRPr="00051EBD">
              <w:rPr>
                <w:rFonts w:ascii="Verdana" w:hAnsi="Verdana"/>
                <w:b/>
                <w:sz w:val="18"/>
                <w:szCs w:val="18"/>
              </w:rPr>
              <w:t xml:space="preserve"> and Objectives</w:t>
            </w:r>
          </w:p>
          <w:p w14:paraId="68B23AC8" w14:textId="77777777" w:rsidR="004B0609" w:rsidRPr="00F22E58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Introduction of participants and ice-</w:t>
            </w:r>
            <w:r w:rsidRPr="00F22E58">
              <w:rPr>
                <w:rFonts w:ascii="Verdana" w:hAnsi="Verdana"/>
                <w:sz w:val="18"/>
                <w:szCs w:val="18"/>
              </w:rPr>
              <w:t>breaker activity</w:t>
            </w:r>
          </w:p>
          <w:p w14:paraId="1885F967" w14:textId="53D83618" w:rsidR="004B0609" w:rsidRPr="00F22E58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22E58">
              <w:rPr>
                <w:rFonts w:ascii="Verdana" w:hAnsi="Verdana"/>
                <w:sz w:val="18"/>
                <w:szCs w:val="18"/>
              </w:rPr>
              <w:t>Structure and objective of the workshop</w:t>
            </w:r>
          </w:p>
          <w:p w14:paraId="66BDA9B9" w14:textId="28A02132" w:rsidR="004B0609" w:rsidRPr="00F22E58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22E58">
              <w:rPr>
                <w:rFonts w:ascii="Verdana" w:hAnsi="Verdana"/>
                <w:sz w:val="18"/>
                <w:szCs w:val="18"/>
              </w:rPr>
              <w:t>Self-assessment quiz</w:t>
            </w:r>
          </w:p>
          <w:p w14:paraId="15251F16" w14:textId="12E47700" w:rsidR="004B0609" w:rsidRPr="00051EBD" w:rsidRDefault="004B0609" w:rsidP="000C7D43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22E58">
              <w:rPr>
                <w:rFonts w:ascii="Verdana" w:hAnsi="Verdana"/>
                <w:i/>
                <w:sz w:val="18"/>
                <w:szCs w:val="18"/>
              </w:rPr>
              <w:t xml:space="preserve">Resource persons: </w:t>
            </w:r>
            <w:r w:rsidR="00D9760A" w:rsidRPr="00F22E58">
              <w:rPr>
                <w:rFonts w:ascii="Verdana" w:hAnsi="Verdana"/>
                <w:i/>
                <w:sz w:val="18"/>
                <w:szCs w:val="18"/>
              </w:rPr>
              <w:t>Isabel Calderón and Aichetou Ba</w:t>
            </w:r>
          </w:p>
        </w:tc>
      </w:tr>
      <w:tr w:rsidR="004B0609" w:rsidRPr="00051EBD" w14:paraId="36B77788" w14:textId="77777777">
        <w:trPr>
          <w:trHeight w:val="368"/>
          <w:jc w:val="center"/>
        </w:trPr>
        <w:tc>
          <w:tcPr>
            <w:tcW w:w="1776" w:type="dxa"/>
            <w:shd w:val="clear" w:color="auto" w:fill="auto"/>
          </w:tcPr>
          <w:p w14:paraId="753DAB54" w14:textId="77777777" w:rsidR="004B0609" w:rsidRPr="00051EB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10:15 – 10:45</w:t>
            </w:r>
          </w:p>
        </w:tc>
        <w:tc>
          <w:tcPr>
            <w:tcW w:w="7966" w:type="dxa"/>
            <w:shd w:val="clear" w:color="auto" w:fill="auto"/>
          </w:tcPr>
          <w:p w14:paraId="59E2AD79" w14:textId="4E901756" w:rsidR="004B0609" w:rsidRPr="00051EBD" w:rsidRDefault="00051E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1.4 Introduction</w:t>
            </w:r>
            <w:r w:rsidR="004B0609" w:rsidRPr="00051EBD">
              <w:rPr>
                <w:rFonts w:ascii="Verdana" w:hAnsi="Verdana"/>
                <w:b/>
                <w:sz w:val="18"/>
                <w:szCs w:val="18"/>
              </w:rPr>
              <w:t xml:space="preserve"> to the WTO</w:t>
            </w:r>
            <w:r w:rsidR="002B0F6D" w:rsidRPr="00051EBD">
              <w:rPr>
                <w:rFonts w:ascii="Verdana" w:hAnsi="Verdana"/>
                <w:b/>
                <w:sz w:val="18"/>
                <w:szCs w:val="18"/>
              </w:rPr>
              <w:t xml:space="preserve"> and the SPS Agreement</w:t>
            </w:r>
          </w:p>
          <w:p w14:paraId="1EA2A0E7" w14:textId="40EA8FD8" w:rsidR="00F06BBC" w:rsidRPr="00051EBD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General introduction to the WTO</w:t>
            </w:r>
            <w:r w:rsidR="002B0F6D" w:rsidRPr="00051EBD">
              <w:rPr>
                <w:rFonts w:ascii="Verdana" w:hAnsi="Verdana"/>
                <w:sz w:val="18"/>
                <w:szCs w:val="18"/>
              </w:rPr>
              <w:t xml:space="preserve"> and the SPS Agreement</w:t>
            </w:r>
          </w:p>
          <w:p w14:paraId="1FB67BC8" w14:textId="313C396B" w:rsidR="004B0609" w:rsidRPr="00051EBD" w:rsidRDefault="004B0609">
            <w:pPr>
              <w:spacing w:after="120"/>
              <w:rPr>
                <w:rFonts w:ascii="Verdana" w:hAnsi="Verdana"/>
                <w:i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D9760A">
              <w:rPr>
                <w:rFonts w:ascii="Verdana" w:hAnsi="Verdana"/>
                <w:i/>
                <w:sz w:val="18"/>
                <w:szCs w:val="18"/>
              </w:rPr>
              <w:t>Isabel Calderón</w:t>
            </w:r>
          </w:p>
        </w:tc>
      </w:tr>
      <w:tr w:rsidR="004B0609" w:rsidRPr="00051EBD" w14:paraId="3DF5501D" w14:textId="77777777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37716802" w14:textId="77777777" w:rsidR="004B0609" w:rsidRPr="00051EBD" w:rsidRDefault="004B060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10:45 – 11:00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14AFF922" w14:textId="77777777" w:rsidR="004B0609" w:rsidRPr="00051EBD" w:rsidRDefault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4B0609" w:rsidRPr="00051EBD" w14:paraId="73B68882" w14:textId="77777777">
        <w:trPr>
          <w:trHeight w:val="647"/>
          <w:jc w:val="center"/>
        </w:trPr>
        <w:tc>
          <w:tcPr>
            <w:tcW w:w="1776" w:type="dxa"/>
            <w:shd w:val="clear" w:color="auto" w:fill="auto"/>
          </w:tcPr>
          <w:p w14:paraId="070F3C4F" w14:textId="77777777" w:rsidR="004B0609" w:rsidRPr="00051EB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11:00 – 12:</w:t>
            </w:r>
            <w:r w:rsidR="00D03663" w:rsidRPr="00051EBD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7966" w:type="dxa"/>
            <w:shd w:val="clear" w:color="auto" w:fill="auto"/>
          </w:tcPr>
          <w:p w14:paraId="6E895905" w14:textId="641E2D4B" w:rsidR="004B0609" w:rsidRPr="00051EBD" w:rsidRDefault="00051EBD" w:rsidP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1.5 Overview</w:t>
            </w:r>
            <w:r w:rsidR="004B0609" w:rsidRPr="00051EBD">
              <w:rPr>
                <w:rFonts w:ascii="Verdana" w:hAnsi="Verdana"/>
                <w:b/>
                <w:sz w:val="18"/>
                <w:szCs w:val="18"/>
              </w:rPr>
              <w:t xml:space="preserve"> of Key Principles of the SPS Agreement</w:t>
            </w:r>
          </w:p>
          <w:p w14:paraId="2629091B" w14:textId="1205EE98" w:rsidR="004B0609" w:rsidRPr="00051EBD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Interactive group activity</w:t>
            </w:r>
          </w:p>
          <w:p w14:paraId="6A99FA2F" w14:textId="089EEC34" w:rsidR="004B0609" w:rsidRPr="00051EBD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051EBD">
              <w:rPr>
                <w:rFonts w:ascii="Verdana" w:hAnsi="Verdana"/>
                <w:sz w:val="18"/>
              </w:rPr>
              <w:t>Discussion &amp; presentation</w:t>
            </w:r>
          </w:p>
          <w:p w14:paraId="4C8DB71C" w14:textId="36CB85F1" w:rsidR="004B0609" w:rsidRPr="00051EBD" w:rsidRDefault="004B0609" w:rsidP="000C7D43">
            <w:pPr>
              <w:spacing w:after="120"/>
              <w:rPr>
                <w:rFonts w:ascii="Verdana" w:hAnsi="Verdana"/>
                <w:i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 xml:space="preserve">Resource persons: </w:t>
            </w:r>
            <w:r w:rsidR="00D9760A">
              <w:rPr>
                <w:rFonts w:ascii="Verdana" w:hAnsi="Verdana"/>
                <w:i/>
                <w:sz w:val="18"/>
                <w:szCs w:val="18"/>
              </w:rPr>
              <w:t>Isabel Calderón and Aichetou Ba</w:t>
            </w:r>
          </w:p>
        </w:tc>
      </w:tr>
      <w:tr w:rsidR="004B0609" w:rsidRPr="00051EBD" w14:paraId="5FAD3A74" w14:textId="77777777">
        <w:trPr>
          <w:trHeight w:val="395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3C9FCD2D" w14:textId="77777777" w:rsidR="004B0609" w:rsidRPr="00051EBD" w:rsidRDefault="004B060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12:</w:t>
            </w:r>
            <w:r w:rsidR="00D03663" w:rsidRPr="00051EBD">
              <w:rPr>
                <w:rFonts w:ascii="Verdana" w:hAnsi="Verdana"/>
                <w:b/>
                <w:sz w:val="18"/>
                <w:szCs w:val="18"/>
              </w:rPr>
              <w:t>45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 – 14:00 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598F0B31" w14:textId="3934A52D" w:rsidR="004B0609" w:rsidRPr="00051EBD" w:rsidRDefault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Lunch Break</w:t>
            </w:r>
          </w:p>
        </w:tc>
      </w:tr>
      <w:tr w:rsidR="00D832E8" w:rsidRPr="00051EBD" w14:paraId="1DC441C2" w14:textId="77777777">
        <w:trPr>
          <w:trHeight w:val="6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1E3A8932" w14:textId="3C959E8E" w:rsidR="00D832E8" w:rsidRDefault="00D832E8" w:rsidP="00D832E8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14:00 – 15:00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shd w:val="clear" w:color="auto" w:fill="auto"/>
          </w:tcPr>
          <w:p w14:paraId="3D928FF5" w14:textId="77777777" w:rsidR="00D832E8" w:rsidRPr="005011F5" w:rsidRDefault="00D832E8" w:rsidP="00D832E8">
            <w:pPr>
              <w:spacing w:after="140"/>
              <w:rPr>
                <w:rFonts w:ascii="Verdana" w:hAnsi="Verdana"/>
                <w:b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>1.6 Identifying SPS Challenges</w:t>
            </w:r>
          </w:p>
          <w:p w14:paraId="3AA98844" w14:textId="7842917E" w:rsidR="00D832E8" w:rsidRPr="005011F5" w:rsidRDefault="00D832E8" w:rsidP="00D832E8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 w:rsidRPr="005011F5">
              <w:rPr>
                <w:rFonts w:ascii="Verdana" w:hAnsi="Verdana"/>
                <w:sz w:val="18"/>
                <w:szCs w:val="18"/>
              </w:rPr>
              <w:t xml:space="preserve">Group activity: </w:t>
            </w:r>
            <w:r w:rsidRPr="005011F5">
              <w:rPr>
                <w:rFonts w:ascii="Verdana" w:hAnsi="Verdana"/>
                <w:sz w:val="18"/>
              </w:rPr>
              <w:t xml:space="preserve">Identifying SPS </w:t>
            </w:r>
            <w:r w:rsidR="00571948">
              <w:rPr>
                <w:rFonts w:ascii="Verdana" w:hAnsi="Verdana"/>
                <w:sz w:val="18"/>
              </w:rPr>
              <w:t>c</w:t>
            </w:r>
            <w:r w:rsidRPr="005011F5">
              <w:rPr>
                <w:rFonts w:ascii="Verdana" w:hAnsi="Verdana"/>
                <w:sz w:val="18"/>
              </w:rPr>
              <w:t>hallenges</w:t>
            </w:r>
          </w:p>
          <w:p w14:paraId="14DD5F83" w14:textId="77777777" w:rsidR="00D832E8" w:rsidRPr="005011F5" w:rsidRDefault="00D832E8" w:rsidP="00D832E8">
            <w:pPr>
              <w:spacing w:after="0" w:line="240" w:lineRule="auto"/>
              <w:ind w:left="720"/>
              <w:rPr>
                <w:rFonts w:ascii="Verdana" w:hAnsi="Verdana"/>
                <w:sz w:val="18"/>
              </w:rPr>
            </w:pPr>
            <w:r w:rsidRPr="005011F5">
              <w:rPr>
                <w:rFonts w:ascii="Verdana" w:hAnsi="Verdana"/>
                <w:sz w:val="18"/>
              </w:rPr>
              <w:t xml:space="preserve">                    </w:t>
            </w:r>
          </w:p>
          <w:p w14:paraId="46AE0A0C" w14:textId="711D474B" w:rsidR="00D832E8" w:rsidRPr="00051EBD" w:rsidRDefault="00D832E8" w:rsidP="00D832E8">
            <w:pPr>
              <w:spacing w:after="80"/>
              <w:rPr>
                <w:rFonts w:ascii="Verdana" w:hAnsi="Verdana"/>
                <w:b/>
                <w:sz w:val="18"/>
                <w:szCs w:val="18"/>
              </w:rPr>
            </w:pPr>
            <w:r w:rsidRPr="005011F5">
              <w:rPr>
                <w:rFonts w:ascii="Verdana" w:hAnsi="Verdana"/>
                <w:i/>
                <w:sz w:val="18"/>
                <w:szCs w:val="18"/>
              </w:rPr>
              <w:t xml:space="preserve">Resource persons: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All participants </w:t>
            </w:r>
          </w:p>
        </w:tc>
      </w:tr>
      <w:tr w:rsidR="00D832E8" w:rsidRPr="00051EBD" w14:paraId="0822BF12" w14:textId="77777777">
        <w:trPr>
          <w:trHeight w:val="6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6FC2BB33" w14:textId="116E9811" w:rsidR="00D832E8" w:rsidRDefault="00D832E8" w:rsidP="00D832E8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 – 15:30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shd w:val="clear" w:color="auto" w:fill="auto"/>
          </w:tcPr>
          <w:p w14:paraId="7DC28D01" w14:textId="5A821507" w:rsidR="00D832E8" w:rsidRPr="00F06BBC" w:rsidRDefault="00D832E8" w:rsidP="00D832E8">
            <w:pPr>
              <w:spacing w:line="276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DFKai-SB" w:hAnsi="Verdana"/>
                <w:b/>
                <w:sz w:val="18"/>
                <w:szCs w:val="18"/>
              </w:rPr>
              <w:t xml:space="preserve">1.7. </w:t>
            </w:r>
            <w:r w:rsidRPr="00F06BBC">
              <w:rPr>
                <w:rFonts w:ascii="Verdana" w:eastAsia="DFKai-SB" w:hAnsi="Verdana"/>
                <w:b/>
                <w:sz w:val="18"/>
                <w:szCs w:val="18"/>
              </w:rPr>
              <w:t>Sharing of National Experiences in Implementing the SPS Agreement</w:t>
            </w:r>
          </w:p>
          <w:p w14:paraId="2BA84E09" w14:textId="77777777" w:rsidR="00D832E8" w:rsidRPr="00F06BBC" w:rsidRDefault="00D832E8" w:rsidP="00D832E8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eastAsia="DFKai-SB" w:hAnsi="Verdana"/>
                <w:bCs/>
                <w:sz w:val="18"/>
                <w:szCs w:val="18"/>
              </w:rPr>
            </w:pPr>
            <w:r>
              <w:rPr>
                <w:rFonts w:ascii="Verdana" w:eastAsia="DFKai-SB" w:hAnsi="Verdana"/>
                <w:bCs/>
                <w:sz w:val="18"/>
                <w:szCs w:val="18"/>
              </w:rPr>
              <w:t>Benefits and c</w:t>
            </w:r>
            <w:r w:rsidRPr="00F06BBC">
              <w:rPr>
                <w:rFonts w:ascii="Verdana" w:eastAsia="DFKai-SB" w:hAnsi="Verdana"/>
                <w:bCs/>
                <w:sz w:val="18"/>
                <w:szCs w:val="18"/>
              </w:rPr>
              <w:t xml:space="preserve">hallenges </w:t>
            </w:r>
            <w:r>
              <w:rPr>
                <w:rFonts w:ascii="Verdana" w:eastAsia="DFKai-SB" w:hAnsi="Verdana"/>
                <w:bCs/>
                <w:sz w:val="18"/>
                <w:szCs w:val="18"/>
              </w:rPr>
              <w:t xml:space="preserve">of the implementation of </w:t>
            </w:r>
            <w:r w:rsidRPr="00F06BBC">
              <w:rPr>
                <w:rFonts w:ascii="Verdana" w:eastAsia="DFKai-SB" w:hAnsi="Verdana"/>
                <w:bCs/>
                <w:sz w:val="18"/>
                <w:szCs w:val="18"/>
              </w:rPr>
              <w:t xml:space="preserve">the SPS Agreement </w:t>
            </w:r>
          </w:p>
          <w:p w14:paraId="72C66DAF" w14:textId="77777777" w:rsidR="00D832E8" w:rsidRPr="00F06BBC" w:rsidRDefault="00D832E8" w:rsidP="00D832E8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eastAsia="DFKai-SB" w:hAnsi="Verdana"/>
                <w:bCs/>
                <w:sz w:val="18"/>
                <w:szCs w:val="18"/>
              </w:rPr>
            </w:pPr>
            <w:r w:rsidRPr="00F06BBC">
              <w:rPr>
                <w:rFonts w:ascii="Verdana" w:eastAsia="DFKai-SB" w:hAnsi="Verdana"/>
                <w:bCs/>
                <w:sz w:val="18"/>
                <w:szCs w:val="18"/>
              </w:rPr>
              <w:t xml:space="preserve">Impact on trade </w:t>
            </w:r>
          </w:p>
          <w:p w14:paraId="1C9480ED" w14:textId="416AB82D" w:rsidR="00D832E8" w:rsidRPr="00051EBD" w:rsidRDefault="00D832E8" w:rsidP="00D832E8">
            <w:pPr>
              <w:spacing w:after="80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Resource persons: The </w:t>
            </w:r>
            <w:r>
              <w:rPr>
                <w:rFonts w:ascii="Verdana" w:hAnsi="Verdana"/>
                <w:i/>
                <w:sz w:val="18"/>
                <w:szCs w:val="18"/>
              </w:rPr>
              <w:t>Gambia</w:t>
            </w:r>
          </w:p>
        </w:tc>
      </w:tr>
      <w:tr w:rsidR="00D832E8" w:rsidRPr="00051EBD" w14:paraId="3E7DF198" w14:textId="77777777">
        <w:trPr>
          <w:trHeight w:val="37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AA912" w14:textId="487DA0E7" w:rsidR="00D832E8" w:rsidRPr="00051EBD" w:rsidRDefault="00D832E8" w:rsidP="00D832E8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15: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 – 15:</w:t>
            </w:r>
            <w:r>
              <w:rPr>
                <w:rFonts w:ascii="Verdana" w:hAnsi="Verdana"/>
                <w:b/>
                <w:sz w:val="18"/>
                <w:szCs w:val="18"/>
              </w:rPr>
              <w:t>45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50BAF" w14:textId="77777777" w:rsidR="00D832E8" w:rsidRPr="00051EBD" w:rsidRDefault="00D832E8" w:rsidP="00D832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D832E8" w:rsidRPr="00051EBD" w14:paraId="1191B072" w14:textId="77777777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36D4" w14:textId="5F749578" w:rsidR="00D832E8" w:rsidRPr="00051EBD" w:rsidRDefault="00D832E8" w:rsidP="00D832E8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15:</w:t>
            </w:r>
            <w:r w:rsidR="00011A1A">
              <w:rPr>
                <w:rFonts w:ascii="Verdana" w:hAnsi="Verdana"/>
                <w:sz w:val="18"/>
                <w:szCs w:val="18"/>
              </w:rPr>
              <w:t>45</w:t>
            </w:r>
            <w:r w:rsidRPr="00051EBD">
              <w:rPr>
                <w:rFonts w:ascii="Verdana" w:hAnsi="Verdana"/>
                <w:sz w:val="18"/>
                <w:szCs w:val="18"/>
              </w:rPr>
              <w:t xml:space="preserve"> – 16: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2B98" w14:textId="456DDB13" w:rsidR="00D832E8" w:rsidRPr="00051EBD" w:rsidRDefault="00D832E8" w:rsidP="00D832E8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 1.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 The WTO SPS Committee </w:t>
            </w:r>
          </w:p>
          <w:p w14:paraId="22B76094" w14:textId="77777777" w:rsidR="00D832E8" w:rsidRPr="00051EBD" w:rsidRDefault="00D832E8" w:rsidP="00D832E8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Role and function</w:t>
            </w:r>
          </w:p>
          <w:p w14:paraId="7000D911" w14:textId="77777777" w:rsidR="00D832E8" w:rsidRPr="00051EBD" w:rsidRDefault="00D832E8" w:rsidP="00D832E8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Committee agenda items</w:t>
            </w:r>
          </w:p>
          <w:p w14:paraId="595AF5B9" w14:textId="1DF588FF" w:rsidR="00D832E8" w:rsidRPr="00051EBD" w:rsidRDefault="00D832E8" w:rsidP="00D832E8">
            <w:pPr>
              <w:spacing w:after="120"/>
              <w:rPr>
                <w:rFonts w:ascii="Verdana" w:eastAsia="DFKai-SB" w:hAnsi="Verdana"/>
                <w:b/>
                <w:sz w:val="18"/>
                <w:szCs w:val="18"/>
                <w:lang w:eastAsia="zh-TW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>Resource person: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Isabel Calderón</w:t>
            </w:r>
          </w:p>
        </w:tc>
      </w:tr>
      <w:tr w:rsidR="00D832E8" w:rsidRPr="00051EBD" w14:paraId="025DD959" w14:textId="77777777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D105" w14:textId="4B934135" w:rsidR="00D832E8" w:rsidRPr="00051EBD" w:rsidRDefault="00D832E8" w:rsidP="00D832E8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051EB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051EBD">
              <w:rPr>
                <w:rFonts w:ascii="Verdana" w:hAnsi="Verdana"/>
                <w:sz w:val="18"/>
                <w:szCs w:val="18"/>
              </w:rPr>
              <w:t xml:space="preserve"> – 16:</w:t>
            </w: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3C7C" w14:textId="45811B7B" w:rsidR="00D832E8" w:rsidRPr="00051EBD" w:rsidRDefault="00D832E8" w:rsidP="00D832E8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 The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national 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SPS Committee </w:t>
            </w:r>
          </w:p>
          <w:p w14:paraId="618D3CAE" w14:textId="6DC9F788" w:rsidR="00D832E8" w:rsidRPr="00051EBD" w:rsidRDefault="00D832E8" w:rsidP="00D832E8">
            <w:pPr>
              <w:spacing w:after="80" w:line="240" w:lineRule="atLeast"/>
              <w:rPr>
                <w:rFonts w:ascii="Verdana" w:eastAsia="DFKai-SB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>Resource person: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The Gambia</w:t>
            </w:r>
          </w:p>
        </w:tc>
      </w:tr>
      <w:tr w:rsidR="00D832E8" w:rsidRPr="00051EBD" w14:paraId="06C7CF7E" w14:textId="77777777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30EA" w14:textId="7DD1205D" w:rsidR="00D832E8" w:rsidRPr="00051EBD" w:rsidRDefault="00D832E8" w:rsidP="00D832E8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16:</w:t>
            </w:r>
            <w:r>
              <w:rPr>
                <w:rFonts w:ascii="Verdana" w:hAnsi="Verdana"/>
                <w:sz w:val="18"/>
                <w:szCs w:val="18"/>
              </w:rPr>
              <w:t>45</w:t>
            </w:r>
            <w:r w:rsidRPr="00051EBD">
              <w:rPr>
                <w:rFonts w:ascii="Verdana" w:hAnsi="Verdana"/>
                <w:sz w:val="18"/>
                <w:szCs w:val="18"/>
              </w:rPr>
              <w:t xml:space="preserve"> – 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051EB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101B" w14:textId="6736B55B" w:rsidR="00D832E8" w:rsidRPr="00051EBD" w:rsidRDefault="00D832E8" w:rsidP="00D832E8">
            <w:pPr>
              <w:spacing w:after="80"/>
              <w:rPr>
                <w:rFonts w:ascii="Verdana" w:eastAsia="DFKai-SB" w:hAnsi="Verdana"/>
                <w:b/>
                <w:sz w:val="18"/>
                <w:szCs w:val="18"/>
              </w:rPr>
            </w:pPr>
            <w:r w:rsidRPr="00051EBD">
              <w:rPr>
                <w:rFonts w:ascii="Verdana" w:eastAsia="DFKai-SB" w:hAnsi="Verdana"/>
                <w:b/>
                <w:sz w:val="18"/>
                <w:szCs w:val="18"/>
              </w:rPr>
              <w:t>1.</w:t>
            </w:r>
            <w:r>
              <w:rPr>
                <w:rFonts w:ascii="Verdana" w:eastAsia="DFKai-SB" w:hAnsi="Verdana"/>
                <w:b/>
                <w:sz w:val="18"/>
                <w:szCs w:val="18"/>
              </w:rPr>
              <w:t>10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 Brief</w:t>
            </w:r>
            <w:r w:rsidRPr="00051EBD">
              <w:rPr>
                <w:rFonts w:ascii="Verdana" w:eastAsia="DFKai-SB" w:hAnsi="Verdana"/>
                <w:b/>
                <w:sz w:val="18"/>
                <w:szCs w:val="18"/>
              </w:rPr>
              <w:t xml:space="preserve"> Recap</w:t>
            </w:r>
          </w:p>
          <w:p w14:paraId="5C0D56CD" w14:textId="406CB1F0" w:rsidR="00D832E8" w:rsidRPr="00051EBD" w:rsidRDefault="00D832E8" w:rsidP="00D832E8">
            <w:pPr>
              <w:spacing w:after="80"/>
              <w:rPr>
                <w:rFonts w:ascii="Verdana" w:eastAsia="DFKai-SB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 xml:space="preserve">Resource persons: </w:t>
            </w:r>
            <w:r>
              <w:rPr>
                <w:rFonts w:ascii="Verdana" w:hAnsi="Verdana"/>
                <w:i/>
                <w:sz w:val="18"/>
                <w:szCs w:val="18"/>
              </w:rPr>
              <w:t>Isabel Calderón and Aichetou Ba</w:t>
            </w:r>
          </w:p>
        </w:tc>
      </w:tr>
    </w:tbl>
    <w:p w14:paraId="5D48B7F5" w14:textId="4C15E9FA" w:rsidR="004B0609" w:rsidRPr="00051EBD" w:rsidRDefault="006E3C8C" w:rsidP="004B060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  <w:r w:rsidRPr="00051EBD">
        <w:rPr>
          <w:rFonts w:ascii="Verdana" w:hAnsi="Verdana"/>
          <w:b/>
          <w:sz w:val="18"/>
          <w:szCs w:val="18"/>
          <w:lang w:val="es-ES"/>
        </w:rPr>
        <w:br w:type="page"/>
      </w:r>
      <w:r w:rsidR="004B0609" w:rsidRPr="00051EBD">
        <w:rPr>
          <w:rFonts w:ascii="Verdana" w:hAnsi="Verdana"/>
          <w:b/>
        </w:rPr>
        <w:lastRenderedPageBreak/>
        <w:t xml:space="preserve">Day 2: 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F73004" w:rsidRPr="00051EBD" w14:paraId="18777327" w14:textId="77777777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49C61F40" w14:textId="77777777" w:rsidR="004B0609" w:rsidRPr="00051EBD" w:rsidRDefault="004B0609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shd w:val="clear" w:color="auto" w:fill="D9D9D9"/>
            <w:vAlign w:val="center"/>
          </w:tcPr>
          <w:p w14:paraId="50A9ADA5" w14:textId="0773145A" w:rsidR="004B0609" w:rsidRPr="00051EBD" w:rsidRDefault="00A31F5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Session</w:t>
            </w:r>
          </w:p>
        </w:tc>
      </w:tr>
      <w:tr w:rsidR="00F73004" w:rsidRPr="00051EBD" w14:paraId="59AAF4E8" w14:textId="77777777">
        <w:trPr>
          <w:trHeight w:val="832"/>
          <w:jc w:val="center"/>
        </w:trPr>
        <w:tc>
          <w:tcPr>
            <w:tcW w:w="1776" w:type="dxa"/>
            <w:shd w:val="clear" w:color="auto" w:fill="auto"/>
          </w:tcPr>
          <w:p w14:paraId="39895B56" w14:textId="7F8E0B93" w:rsidR="004B0609" w:rsidRPr="00051EB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9:00 – 9:</w:t>
            </w:r>
            <w:r w:rsidR="00FC234D" w:rsidRPr="00051EBD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966" w:type="dxa"/>
            <w:shd w:val="clear" w:color="auto" w:fill="auto"/>
          </w:tcPr>
          <w:p w14:paraId="6581C69C" w14:textId="64E1B3E8" w:rsidR="004B0609" w:rsidRPr="00051EBD" w:rsidRDefault="00C758D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2.1 Debrief</w:t>
            </w:r>
            <w:r w:rsidR="004B0609" w:rsidRPr="00051EBD">
              <w:rPr>
                <w:rFonts w:ascii="Verdana" w:hAnsi="Verdana"/>
                <w:b/>
                <w:sz w:val="18"/>
                <w:szCs w:val="18"/>
              </w:rPr>
              <w:t xml:space="preserve"> of Day </w:t>
            </w:r>
            <w:r w:rsidR="00C0700E" w:rsidRPr="00051EBD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4B0609" w:rsidRPr="00051EBD">
              <w:rPr>
                <w:rFonts w:ascii="Verdana" w:hAnsi="Verdana"/>
                <w:b/>
                <w:sz w:val="18"/>
                <w:szCs w:val="18"/>
              </w:rPr>
              <w:t>: Key provisions learnt</w:t>
            </w:r>
          </w:p>
          <w:p w14:paraId="79B2C135" w14:textId="570A2837" w:rsidR="004B0609" w:rsidRPr="00051EBD" w:rsidRDefault="00962059">
            <w:pPr>
              <w:spacing w:after="80" w:line="240" w:lineRule="atLeast"/>
              <w:rPr>
                <w:rFonts w:ascii="Verdana" w:hAnsi="Verdana"/>
                <w:i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 xml:space="preserve">Resource persons: </w:t>
            </w:r>
            <w:r w:rsidR="00D9760A">
              <w:rPr>
                <w:rFonts w:ascii="Verdana" w:hAnsi="Verdana"/>
                <w:i/>
                <w:sz w:val="18"/>
                <w:szCs w:val="18"/>
              </w:rPr>
              <w:t>Isabel Calderón and Aichetou Ba</w:t>
            </w:r>
          </w:p>
        </w:tc>
      </w:tr>
      <w:tr w:rsidR="00D832E8" w:rsidRPr="00051EBD" w14:paraId="438B4021" w14:textId="77777777" w:rsidTr="00536760">
        <w:trPr>
          <w:trHeight w:val="1304"/>
          <w:jc w:val="center"/>
        </w:trPr>
        <w:tc>
          <w:tcPr>
            <w:tcW w:w="1776" w:type="dxa"/>
            <w:shd w:val="clear" w:color="auto" w:fill="auto"/>
          </w:tcPr>
          <w:p w14:paraId="35D0C624" w14:textId="270A79A0" w:rsidR="00D832E8" w:rsidRPr="00051EBD" w:rsidRDefault="00011A1A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9:30 – 10: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051EB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966" w:type="dxa"/>
            <w:shd w:val="clear" w:color="auto" w:fill="auto"/>
          </w:tcPr>
          <w:p w14:paraId="7497A45E" w14:textId="0E21BF7D" w:rsidR="00D832E8" w:rsidRDefault="00D832E8" w:rsidP="00D832E8">
            <w:pPr>
              <w:spacing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011A1A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 The Standards and Trade Development Facility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(STDF)</w:t>
            </w:r>
          </w:p>
          <w:p w14:paraId="7889B07E" w14:textId="77777777" w:rsidR="00D832E8" w:rsidRPr="00D9760A" w:rsidRDefault="00D832E8" w:rsidP="00D832E8">
            <w:pPr>
              <w:numPr>
                <w:ilvl w:val="0"/>
                <w:numId w:val="34"/>
              </w:numPr>
              <w:spacing w:after="80"/>
              <w:rPr>
                <w:rFonts w:ascii="Verdana" w:hAnsi="Verdana"/>
                <w:bCs/>
                <w:sz w:val="18"/>
                <w:szCs w:val="18"/>
              </w:rPr>
            </w:pPr>
            <w:r w:rsidRPr="00D9760A">
              <w:rPr>
                <w:rFonts w:ascii="Verdana" w:hAnsi="Verdana"/>
                <w:bCs/>
                <w:sz w:val="18"/>
                <w:szCs w:val="18"/>
              </w:rPr>
              <w:t>General presentation of the STDF</w:t>
            </w:r>
          </w:p>
          <w:p w14:paraId="5544C5D6" w14:textId="77777777" w:rsidR="00D832E8" w:rsidRPr="00D9760A" w:rsidRDefault="00D832E8" w:rsidP="00D832E8">
            <w:pPr>
              <w:numPr>
                <w:ilvl w:val="0"/>
                <w:numId w:val="34"/>
              </w:numPr>
              <w:spacing w:after="80"/>
              <w:rPr>
                <w:rFonts w:ascii="Verdana" w:hAnsi="Verdana"/>
                <w:bCs/>
                <w:sz w:val="18"/>
                <w:szCs w:val="18"/>
              </w:rPr>
            </w:pPr>
            <w:r w:rsidRPr="00D9760A">
              <w:rPr>
                <w:rFonts w:ascii="Verdana" w:hAnsi="Verdana"/>
                <w:bCs/>
                <w:sz w:val="18"/>
                <w:szCs w:val="18"/>
              </w:rPr>
              <w:t xml:space="preserve">Overview of PGs and PPGs in </w:t>
            </w:r>
            <w:r>
              <w:rPr>
                <w:rFonts w:ascii="Verdana" w:hAnsi="Verdana"/>
                <w:bCs/>
                <w:sz w:val="18"/>
                <w:szCs w:val="18"/>
              </w:rPr>
              <w:t>T</w:t>
            </w:r>
            <w:r w:rsidRPr="00D9760A">
              <w:rPr>
                <w:rFonts w:ascii="Verdana" w:hAnsi="Verdana"/>
                <w:bCs/>
                <w:sz w:val="18"/>
                <w:szCs w:val="18"/>
              </w:rPr>
              <w:t>he Gambia and in the region</w:t>
            </w:r>
          </w:p>
          <w:p w14:paraId="4A668A84" w14:textId="77777777" w:rsidR="00D832E8" w:rsidRPr="00335728" w:rsidRDefault="00D832E8" w:rsidP="00D832E8">
            <w:pPr>
              <w:numPr>
                <w:ilvl w:val="0"/>
                <w:numId w:val="34"/>
              </w:numPr>
              <w:spacing w:after="8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"Shaping a safer world"</w:t>
            </w:r>
          </w:p>
          <w:p w14:paraId="254E2FC4" w14:textId="5ADCD9BF" w:rsidR="00D832E8" w:rsidRDefault="00D832E8" w:rsidP="00D832E8">
            <w:pPr>
              <w:spacing w:line="276" w:lineRule="auto"/>
              <w:rPr>
                <w:rFonts w:ascii="Verdana" w:eastAsia="DFKai-SB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>Resource person: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Aichetou Ba</w:t>
            </w:r>
          </w:p>
        </w:tc>
      </w:tr>
      <w:tr w:rsidR="00C758DA" w:rsidRPr="00051EBD" w14:paraId="60DD48AE" w14:textId="77777777" w:rsidTr="00084A21">
        <w:trPr>
          <w:trHeight w:val="283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2282397C" w14:textId="77777777" w:rsidR="00C758DA" w:rsidRPr="00051EBD" w:rsidRDefault="00C758DA" w:rsidP="00084A21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10:30 – 10:45</w:t>
            </w:r>
          </w:p>
        </w:tc>
        <w:tc>
          <w:tcPr>
            <w:tcW w:w="7966" w:type="dxa"/>
            <w:shd w:val="clear" w:color="auto" w:fill="auto"/>
            <w:vAlign w:val="center"/>
          </w:tcPr>
          <w:p w14:paraId="78E413EC" w14:textId="77777777" w:rsidR="00C758DA" w:rsidRPr="00051EBD" w:rsidRDefault="00C758DA" w:rsidP="00084A21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011A1A" w:rsidRPr="00051EBD" w14:paraId="00F9CE15" w14:textId="77777777" w:rsidTr="00011A1A">
        <w:trPr>
          <w:trHeight w:val="922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17B876C1" w14:textId="5B6EDC5A" w:rsidR="00011A1A" w:rsidRPr="00282A02" w:rsidRDefault="00011A1A" w:rsidP="00051EBD">
            <w:p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10:45</w:t>
            </w:r>
            <w:r w:rsidR="0033368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33368C" w:rsidRPr="00282A02">
              <w:rPr>
                <w:rFonts w:ascii="Verdana" w:hAnsi="Verdana"/>
                <w:bCs/>
                <w:sz w:val="18"/>
                <w:szCs w:val="18"/>
              </w:rPr>
              <w:t>–</w:t>
            </w:r>
            <w:r w:rsidR="0033368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11:15</w:t>
            </w:r>
          </w:p>
        </w:tc>
        <w:tc>
          <w:tcPr>
            <w:tcW w:w="7966" w:type="dxa"/>
            <w:shd w:val="clear" w:color="auto" w:fill="auto"/>
          </w:tcPr>
          <w:p w14:paraId="733385C7" w14:textId="77777777" w:rsidR="00011A1A" w:rsidRDefault="00011A1A" w:rsidP="00011A1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2.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> Prioritizing SPS investments for market Access (P-IMA)</w:t>
            </w:r>
          </w:p>
          <w:p w14:paraId="1AA00620" w14:textId="77777777" w:rsidR="00011A1A" w:rsidRPr="00FB3CD7" w:rsidRDefault="00011A1A" w:rsidP="00011A1A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eastAsia="DFKai-SB" w:hAnsi="Verdana"/>
                <w:bCs/>
                <w:sz w:val="18"/>
                <w:szCs w:val="18"/>
              </w:rPr>
            </w:pPr>
            <w:r>
              <w:rPr>
                <w:rFonts w:ascii="Verdana" w:eastAsia="DFKai-SB" w:hAnsi="Verdana"/>
                <w:bCs/>
                <w:sz w:val="18"/>
                <w:szCs w:val="18"/>
              </w:rPr>
              <w:t xml:space="preserve">Presentation of the P-IMA framework </w:t>
            </w:r>
          </w:p>
          <w:p w14:paraId="1AB08562" w14:textId="0817C395" w:rsidR="00011A1A" w:rsidRDefault="00011A1A" w:rsidP="00011A1A">
            <w:pPr>
              <w:spacing w:after="140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>
              <w:rPr>
                <w:rFonts w:ascii="Verdana" w:hAnsi="Verdana"/>
                <w:i/>
                <w:sz w:val="18"/>
                <w:szCs w:val="18"/>
              </w:rPr>
              <w:t>Aichetou Ba</w:t>
            </w:r>
          </w:p>
        </w:tc>
      </w:tr>
      <w:tr w:rsidR="00051EBD" w:rsidRPr="00051EBD" w14:paraId="5E997BCC" w14:textId="77777777" w:rsidTr="00EE5764">
        <w:trPr>
          <w:trHeight w:val="1391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0C93CDFA" w14:textId="614C6F94" w:rsidR="00051EBD" w:rsidRPr="00282A02" w:rsidRDefault="00C758DA" w:rsidP="00051EBD">
            <w:p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 w:rsidRPr="00282A02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011A1A"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282A02"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011A1A"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282A02">
              <w:rPr>
                <w:rFonts w:ascii="Verdana" w:hAnsi="Verdana"/>
                <w:bCs/>
                <w:sz w:val="18"/>
                <w:szCs w:val="18"/>
              </w:rPr>
              <w:t>5 – 12:</w:t>
            </w:r>
            <w:r w:rsidR="00242502">
              <w:rPr>
                <w:rFonts w:ascii="Verdana" w:hAnsi="Verdana"/>
                <w:bCs/>
                <w:sz w:val="18"/>
                <w:szCs w:val="18"/>
              </w:rPr>
              <w:t>4</w:t>
            </w:r>
            <w:r w:rsidR="00282A02" w:rsidRPr="00282A02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282A0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66" w:type="dxa"/>
            <w:shd w:val="clear" w:color="auto" w:fill="auto"/>
          </w:tcPr>
          <w:p w14:paraId="5B295C16" w14:textId="3EB87FA5" w:rsidR="00051EBD" w:rsidRPr="00051EBD" w:rsidRDefault="00C758DA" w:rsidP="00051EBD">
            <w:pPr>
              <w:spacing w:after="1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  <w:r w:rsidR="00242502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051EBD" w:rsidRPr="00051EBD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242502" w:rsidRPr="00051EBD">
              <w:rPr>
                <w:rFonts w:ascii="Verdana" w:hAnsi="Verdana"/>
                <w:b/>
                <w:sz w:val="18"/>
                <w:szCs w:val="18"/>
              </w:rPr>
              <w:t>Prioritizing SPS investments for market Access (P-IMA)</w:t>
            </w:r>
            <w:r w:rsidR="00DD64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42502">
              <w:rPr>
                <w:rFonts w:ascii="Verdana" w:hAnsi="Verdana"/>
                <w:b/>
                <w:sz w:val="18"/>
                <w:szCs w:val="18"/>
              </w:rPr>
              <w:t>- Cont'd</w:t>
            </w:r>
          </w:p>
          <w:p w14:paraId="1D6EF854" w14:textId="7C9E1498" w:rsidR="00FB3CD7" w:rsidRDefault="00536760" w:rsidP="00FB3CD7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eastAsia="DFKai-SB" w:hAnsi="Verdana"/>
                <w:bCs/>
                <w:sz w:val="18"/>
                <w:szCs w:val="18"/>
              </w:rPr>
            </w:pPr>
            <w:r>
              <w:rPr>
                <w:rFonts w:ascii="Verdana" w:eastAsia="DFKai-SB" w:hAnsi="Verdana"/>
                <w:bCs/>
                <w:sz w:val="18"/>
                <w:szCs w:val="18"/>
              </w:rPr>
              <w:t xml:space="preserve">Group activity: </w:t>
            </w:r>
            <w:r w:rsidR="00FD29F1">
              <w:rPr>
                <w:rFonts w:ascii="Verdana" w:eastAsia="DFKai-SB" w:hAnsi="Verdana"/>
                <w:bCs/>
                <w:sz w:val="18"/>
                <w:szCs w:val="18"/>
              </w:rPr>
              <w:t>Identifying</w:t>
            </w:r>
            <w:r>
              <w:rPr>
                <w:rFonts w:ascii="Verdana" w:eastAsia="DFKai-SB" w:hAnsi="Verdana"/>
                <w:bCs/>
                <w:sz w:val="18"/>
                <w:szCs w:val="18"/>
              </w:rPr>
              <w:t xml:space="preserve"> decision criteria </w:t>
            </w:r>
          </w:p>
          <w:p w14:paraId="653CDA79" w14:textId="218BC61C" w:rsidR="00536760" w:rsidRPr="00FB3CD7" w:rsidRDefault="00536760" w:rsidP="00FB3CD7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eastAsia="DFKai-SB" w:hAnsi="Verdana"/>
                <w:bCs/>
                <w:sz w:val="18"/>
                <w:szCs w:val="18"/>
              </w:rPr>
            </w:pPr>
            <w:r>
              <w:rPr>
                <w:rFonts w:ascii="Verdana" w:eastAsia="DFKai-SB" w:hAnsi="Verdana"/>
                <w:bCs/>
                <w:sz w:val="18"/>
                <w:szCs w:val="18"/>
              </w:rPr>
              <w:t xml:space="preserve">Short presentation on P-IMA's software </w:t>
            </w:r>
          </w:p>
          <w:p w14:paraId="1D519A4F" w14:textId="2C11E4DD" w:rsidR="00051EBD" w:rsidRPr="00051EBD" w:rsidRDefault="00051EBD" w:rsidP="00051EB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242502">
              <w:rPr>
                <w:rFonts w:ascii="Verdana" w:hAnsi="Verdana"/>
                <w:i/>
                <w:sz w:val="18"/>
                <w:szCs w:val="18"/>
              </w:rPr>
              <w:t xml:space="preserve">Resource persons: </w:t>
            </w:r>
            <w:r w:rsidR="00242502" w:rsidRPr="00242502">
              <w:rPr>
                <w:rFonts w:ascii="Verdana" w:hAnsi="Verdana"/>
                <w:i/>
                <w:sz w:val="18"/>
                <w:szCs w:val="18"/>
              </w:rPr>
              <w:t>All participants</w:t>
            </w:r>
            <w:r w:rsidR="00282A0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051EBD" w:rsidRPr="00051EBD" w14:paraId="1EC5D5B3" w14:textId="77777777" w:rsidTr="00A46FD8">
        <w:trPr>
          <w:trHeight w:val="180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4787A2" w14:textId="235D8BEF" w:rsidR="00051EBD" w:rsidRPr="00051EBD" w:rsidRDefault="00051EBD" w:rsidP="00051EB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12:45- 14:00 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452B075A" w14:textId="56709C9A" w:rsidR="00051EBD" w:rsidRPr="00051EBD" w:rsidRDefault="00051EBD" w:rsidP="00051EBD">
            <w:pPr>
              <w:rPr>
                <w:rFonts w:ascii="Verdana" w:eastAsia="DFKai-SB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Lunch Break</w:t>
            </w:r>
          </w:p>
        </w:tc>
      </w:tr>
      <w:tr w:rsidR="000C3B32" w:rsidRPr="00051EBD" w14:paraId="521167B0" w14:textId="77777777" w:rsidTr="00084A21">
        <w:trPr>
          <w:trHeight w:val="422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12E18E78" w14:textId="3A635B53" w:rsidR="000C3B32" w:rsidRDefault="000C3B32" w:rsidP="00084A21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14:00</w:t>
            </w:r>
            <w:r w:rsidRPr="00051EBD">
              <w:rPr>
                <w:rFonts w:ascii="Verdana" w:hAnsi="Verdana"/>
                <w:sz w:val="18"/>
                <w:szCs w:val="18"/>
              </w:rPr>
              <w:t xml:space="preserve"> – 1</w:t>
            </w:r>
            <w:r>
              <w:rPr>
                <w:rFonts w:ascii="Verdana" w:hAnsi="Verdana"/>
                <w:sz w:val="18"/>
                <w:szCs w:val="18"/>
              </w:rPr>
              <w:t>4:30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1905D270" w14:textId="2C2C3588" w:rsidR="000C3B32" w:rsidRPr="00FC234D" w:rsidRDefault="000C3B32" w:rsidP="000C3B32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2.</w:t>
            </w:r>
            <w:r>
              <w:rPr>
                <w:rFonts w:ascii="Verdana" w:hAnsi="Verdana"/>
                <w:b/>
                <w:sz w:val="18"/>
                <w:szCs w:val="18"/>
              </w:rPr>
              <w:t>5 </w:t>
            </w:r>
            <w:r w:rsidRPr="00FC234D">
              <w:rPr>
                <w:rFonts w:ascii="Verdana" w:hAnsi="Verdana"/>
                <w:b/>
                <w:sz w:val="18"/>
                <w:szCs w:val="18"/>
              </w:rPr>
              <w:t>Overview of online sources of SPS information</w:t>
            </w:r>
          </w:p>
          <w:p w14:paraId="0F66C3FE" w14:textId="77777777" w:rsidR="000C3B32" w:rsidRPr="00E00CB3" w:rsidRDefault="00F22E58" w:rsidP="000C3B32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hyperlink r:id="rId37" w:history="1">
              <w:r w:rsidR="000C3B32" w:rsidRPr="003E7804">
                <w:rPr>
                  <w:rStyle w:val="Hyperlink"/>
                  <w:rFonts w:ascii="Verdana" w:hAnsi="Verdana"/>
                  <w:sz w:val="18"/>
                  <w:szCs w:val="18"/>
                </w:rPr>
                <w:t>WTO Documents Online</w:t>
              </w:r>
            </w:hyperlink>
          </w:p>
          <w:p w14:paraId="7479AEAD" w14:textId="77777777" w:rsidR="000C3B32" w:rsidRPr="00E00CB3" w:rsidRDefault="00F22E58" w:rsidP="000C3B32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hyperlink r:id="rId38" w:history="1">
              <w:r w:rsidR="000C3B32" w:rsidRPr="003E7804">
                <w:rPr>
                  <w:rStyle w:val="Hyperlink"/>
                  <w:rFonts w:ascii="Verdana" w:hAnsi="Verdana"/>
                  <w:sz w:val="18"/>
                  <w:szCs w:val="18"/>
                </w:rPr>
                <w:t>Trade Concerns Database</w:t>
              </w:r>
            </w:hyperlink>
          </w:p>
          <w:p w14:paraId="7B2F2705" w14:textId="77777777" w:rsidR="000C3B32" w:rsidRPr="00E00CB3" w:rsidRDefault="00F22E58" w:rsidP="000C3B32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hyperlink r:id="rId39" w:history="1">
              <w:r w:rsidR="000C3B32" w:rsidRPr="003E7804">
                <w:rPr>
                  <w:rStyle w:val="Hyperlink"/>
                  <w:rFonts w:ascii="Verdana" w:hAnsi="Verdana"/>
                  <w:sz w:val="18"/>
                  <w:szCs w:val="18"/>
                </w:rPr>
                <w:t>ePing SPS&amp;TBT Platform</w:t>
              </w:r>
            </w:hyperlink>
          </w:p>
          <w:p w14:paraId="72235F71" w14:textId="0F25F47A" w:rsidR="000C3B32" w:rsidRPr="00051EBD" w:rsidRDefault="000C3B32" w:rsidP="000C3B32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Pr="00F06BBC">
              <w:rPr>
                <w:rFonts w:ascii="Verdana" w:hAnsi="Verdana"/>
                <w:i/>
                <w:sz w:val="18"/>
                <w:szCs w:val="18"/>
              </w:rPr>
              <w:t>Isabel Calderón</w:t>
            </w:r>
          </w:p>
        </w:tc>
      </w:tr>
      <w:tr w:rsidR="00282A02" w:rsidRPr="00051EBD" w14:paraId="278D1814" w14:textId="77777777" w:rsidTr="00084A21">
        <w:trPr>
          <w:trHeight w:val="422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63FD9A54" w14:textId="47643440" w:rsidR="00282A02" w:rsidRPr="00051EBD" w:rsidRDefault="00282A02" w:rsidP="00084A21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</w:t>
            </w:r>
            <w:r w:rsidR="000C3B32">
              <w:rPr>
                <w:rFonts w:ascii="Verdana" w:hAnsi="Verdana"/>
                <w:sz w:val="18"/>
                <w:szCs w:val="18"/>
              </w:rPr>
              <w:t>30</w:t>
            </w:r>
            <w:r w:rsidR="000C3B32" w:rsidRPr="00051E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1EBD">
              <w:rPr>
                <w:rFonts w:ascii="Verdana" w:hAnsi="Verdana"/>
                <w:sz w:val="18"/>
                <w:szCs w:val="18"/>
              </w:rPr>
              <w:t>– 1</w:t>
            </w:r>
            <w:r>
              <w:rPr>
                <w:rFonts w:ascii="Verdana" w:hAnsi="Verdana"/>
                <w:sz w:val="18"/>
                <w:szCs w:val="18"/>
              </w:rPr>
              <w:t>5:30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13166DBF" w14:textId="5FD6A50F" w:rsidR="00282A02" w:rsidRPr="00051EBD" w:rsidRDefault="00282A02" w:rsidP="00084A21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2.</w:t>
            </w:r>
            <w:r w:rsidR="000C3B32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0C3B32" w:rsidRPr="00051EBD"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The ePing SPS&amp;TBT Platform </w:t>
            </w:r>
          </w:p>
          <w:p w14:paraId="5E7CFB12" w14:textId="77777777" w:rsidR="00282A02" w:rsidRPr="00051EBD" w:rsidRDefault="00282A02" w:rsidP="00084A21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Registration in the ePing SPS&amp;TBT Platform</w:t>
            </w:r>
          </w:p>
          <w:p w14:paraId="7BB8D4B3" w14:textId="13356A3A" w:rsidR="00282A02" w:rsidRDefault="00282A02" w:rsidP="00084A21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Search functions – Interactive exercise</w:t>
            </w:r>
          </w:p>
          <w:p w14:paraId="7CC4DE32" w14:textId="2FA85B22" w:rsidR="00282A02" w:rsidRPr="00051EBD" w:rsidRDefault="00282A02" w:rsidP="00084A21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0C3B32">
              <w:rPr>
                <w:rFonts w:ascii="Verdana" w:hAnsi="Verdana"/>
                <w:i/>
                <w:sz w:val="18"/>
                <w:szCs w:val="18"/>
              </w:rPr>
              <w:t>Isabel Calderón</w:t>
            </w:r>
          </w:p>
        </w:tc>
      </w:tr>
      <w:tr w:rsidR="00051EBD" w:rsidRPr="00051EBD" w14:paraId="5BD49F5B" w14:textId="77777777" w:rsidTr="00536760">
        <w:trPr>
          <w:trHeight w:val="25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99493" w14:textId="06700D17" w:rsidR="00051EBD" w:rsidRPr="00051EBD" w:rsidRDefault="00051EBD" w:rsidP="00051EB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15:30 – 15:45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F2F2F2"/>
          </w:tcPr>
          <w:p w14:paraId="1305AD43" w14:textId="704B0F79" w:rsidR="00051EBD" w:rsidRPr="00051EBD" w:rsidRDefault="00051EBD" w:rsidP="00536760">
            <w:pPr>
              <w:spacing w:after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0C3B32" w:rsidRPr="00051EBD" w14:paraId="42749503" w14:textId="77777777" w:rsidTr="00A46FD8">
        <w:trPr>
          <w:trHeight w:val="856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25EA8671" w14:textId="4F746DC0" w:rsidR="000C3B32" w:rsidRPr="00051EBD" w:rsidRDefault="000C3B32" w:rsidP="000C3B3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051EBD">
              <w:rPr>
                <w:rFonts w:ascii="Verdana" w:hAnsi="Verdana"/>
                <w:sz w:val="18"/>
                <w:szCs w:val="18"/>
              </w:rPr>
              <w:t>:45 – 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051EB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966" w:type="dxa"/>
            <w:shd w:val="clear" w:color="auto" w:fill="auto"/>
          </w:tcPr>
          <w:p w14:paraId="41139872" w14:textId="370E6565" w:rsidR="000C3B32" w:rsidRPr="00F06BBC" w:rsidRDefault="000C3B32" w:rsidP="000C3B32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06BBC">
              <w:rPr>
                <w:rFonts w:ascii="Verdana" w:hAnsi="Verdana"/>
                <w:b/>
                <w:sz w:val="18"/>
                <w:szCs w:val="18"/>
              </w:rPr>
              <w:t>2.</w:t>
            </w:r>
            <w:r>
              <w:rPr>
                <w:rFonts w:ascii="Verdana" w:hAnsi="Verdana"/>
                <w:b/>
                <w:sz w:val="18"/>
                <w:szCs w:val="18"/>
              </w:rPr>
              <w:t>7 </w:t>
            </w:r>
            <w:r w:rsidRPr="00F06BBC">
              <w:rPr>
                <w:rFonts w:ascii="Verdana" w:hAnsi="Verdana"/>
                <w:b/>
                <w:sz w:val="18"/>
                <w:szCs w:val="18"/>
              </w:rPr>
              <w:t>ePing SPS&amp;TBT Platform – Cont'd</w:t>
            </w:r>
          </w:p>
          <w:p w14:paraId="27CC1A38" w14:textId="77777777" w:rsidR="000C3B32" w:rsidRPr="00F06BBC" w:rsidRDefault="000C3B32" w:rsidP="000C3B32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F06BBC">
              <w:rPr>
                <w:rFonts w:ascii="Verdana" w:hAnsi="Verdana"/>
                <w:sz w:val="18"/>
                <w:szCs w:val="18"/>
              </w:rPr>
              <w:t>Communication</w:t>
            </w:r>
            <w:r>
              <w:rPr>
                <w:rFonts w:ascii="Verdana" w:hAnsi="Verdana"/>
                <w:sz w:val="18"/>
                <w:szCs w:val="18"/>
              </w:rPr>
              <w:t xml:space="preserve"> and notification</w:t>
            </w:r>
            <w:r w:rsidRPr="00F06BBC">
              <w:rPr>
                <w:rFonts w:ascii="Verdana" w:hAnsi="Verdana"/>
                <w:sz w:val="18"/>
                <w:szCs w:val="18"/>
              </w:rPr>
              <w:t xml:space="preserve"> functions</w:t>
            </w:r>
          </w:p>
          <w:p w14:paraId="31346788" w14:textId="1EBC33DF" w:rsidR="000C3B32" w:rsidRPr="00051EBD" w:rsidRDefault="000C3B32" w:rsidP="00A46FD8">
            <w:pPr>
              <w:tabs>
                <w:tab w:val="left" w:pos="784"/>
              </w:tabs>
              <w:spacing w:after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F06BBC">
              <w:rPr>
                <w:rFonts w:ascii="Verdana" w:hAnsi="Verdana"/>
                <w:i/>
                <w:sz w:val="18"/>
                <w:szCs w:val="18"/>
              </w:rPr>
              <w:t>Resource person: Isabel Calderón</w:t>
            </w:r>
          </w:p>
        </w:tc>
      </w:tr>
      <w:tr w:rsidR="000C3B32" w:rsidRPr="00051EBD" w14:paraId="47978730" w14:textId="77777777" w:rsidTr="00084A21">
        <w:trPr>
          <w:trHeight w:val="805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37F1A59D" w14:textId="5EFF62D3" w:rsidR="000C3B32" w:rsidRPr="00051EBD" w:rsidRDefault="000C3B32" w:rsidP="000C3B3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051EB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051EBD">
              <w:rPr>
                <w:rFonts w:ascii="Verdana" w:hAnsi="Verdana"/>
                <w:sz w:val="18"/>
                <w:szCs w:val="18"/>
              </w:rPr>
              <w:t>5 – 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051EB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7966" w:type="dxa"/>
            <w:shd w:val="clear" w:color="auto" w:fill="auto"/>
          </w:tcPr>
          <w:p w14:paraId="4C6B4CC7" w14:textId="5622E45B" w:rsidR="000C3B32" w:rsidRPr="00051EBD" w:rsidRDefault="000C3B32" w:rsidP="000C3B32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bCs/>
                <w:iCs/>
                <w:sz w:val="18"/>
                <w:szCs w:val="18"/>
              </w:rPr>
              <w:t>2.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8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051EBD">
              <w:rPr>
                <w:rFonts w:ascii="Verdana" w:hAnsi="Verdana"/>
                <w:b/>
                <w:bCs/>
                <w:iCs/>
                <w:sz w:val="18"/>
                <w:szCs w:val="18"/>
              </w:rPr>
              <w:t>National SPS coordination on transparency matters</w:t>
            </w:r>
          </w:p>
          <w:p w14:paraId="4B6D58D7" w14:textId="77777777" w:rsidR="000C3B32" w:rsidRPr="00051EBD" w:rsidRDefault="000C3B32" w:rsidP="000C3B32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051EBD">
              <w:rPr>
                <w:rFonts w:ascii="Verdana" w:hAnsi="Verdana"/>
                <w:iCs/>
                <w:sz w:val="18"/>
                <w:szCs w:val="18"/>
              </w:rPr>
              <w:t>Presentation from SPS national notification authority (NNA)/national enquiry point (NEP)</w:t>
            </w:r>
          </w:p>
          <w:p w14:paraId="3CF6152F" w14:textId="77777777" w:rsidR="000C3B32" w:rsidRPr="00051EBD" w:rsidRDefault="000C3B32" w:rsidP="00A46FD8">
            <w:pPr>
              <w:spacing w:after="0"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>Resource persons: SPS NNA/NEP from The Gambia</w:t>
            </w:r>
          </w:p>
        </w:tc>
      </w:tr>
      <w:tr w:rsidR="000C3B32" w:rsidRPr="00051EBD" w14:paraId="3FE0B7C8" w14:textId="77777777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80E3" w14:textId="353070D8" w:rsidR="000C3B32" w:rsidRPr="00051EBD" w:rsidRDefault="000C3B32" w:rsidP="000C3B3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16:</w:t>
            </w:r>
            <w:r w:rsidR="00242502">
              <w:rPr>
                <w:rFonts w:ascii="Verdana" w:hAnsi="Verdana"/>
                <w:sz w:val="18"/>
                <w:szCs w:val="18"/>
              </w:rPr>
              <w:t>45</w:t>
            </w:r>
            <w:r w:rsidRPr="00051EBD">
              <w:rPr>
                <w:rFonts w:ascii="Verdana" w:hAnsi="Verdana"/>
                <w:sz w:val="18"/>
                <w:szCs w:val="18"/>
              </w:rPr>
              <w:t xml:space="preserve"> – 1</w:t>
            </w:r>
            <w:r w:rsidR="00242502">
              <w:rPr>
                <w:rFonts w:ascii="Verdana" w:hAnsi="Verdana"/>
                <w:sz w:val="18"/>
                <w:szCs w:val="18"/>
              </w:rPr>
              <w:t>7</w:t>
            </w:r>
            <w:r w:rsidRPr="00051EBD">
              <w:rPr>
                <w:rFonts w:ascii="Verdana" w:hAnsi="Verdana"/>
                <w:sz w:val="18"/>
                <w:szCs w:val="18"/>
              </w:rPr>
              <w:t>:</w:t>
            </w:r>
            <w:r w:rsidR="00242502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auto"/>
          </w:tcPr>
          <w:p w14:paraId="56B27B3A" w14:textId="62C9CF65" w:rsidR="000C3B32" w:rsidRPr="00051EBD" w:rsidRDefault="000C3B32" w:rsidP="000C3B32">
            <w:pPr>
              <w:spacing w:after="120"/>
              <w:rPr>
                <w:rFonts w:ascii="Verdana" w:eastAsia="DFKai-SB" w:hAnsi="Verdana"/>
                <w:b/>
                <w:sz w:val="18"/>
                <w:szCs w:val="18"/>
              </w:rPr>
            </w:pPr>
            <w:r w:rsidRPr="00051EBD">
              <w:rPr>
                <w:rFonts w:ascii="Verdana" w:eastAsia="DFKai-SB" w:hAnsi="Verdana"/>
                <w:b/>
                <w:sz w:val="18"/>
                <w:szCs w:val="18"/>
              </w:rPr>
              <w:t>2.</w:t>
            </w:r>
            <w:r>
              <w:rPr>
                <w:rFonts w:ascii="Verdana" w:eastAsia="DFKai-SB" w:hAnsi="Verdana"/>
                <w:b/>
                <w:sz w:val="18"/>
                <w:szCs w:val="18"/>
              </w:rPr>
              <w:t>9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051EBD">
              <w:rPr>
                <w:rFonts w:ascii="Verdana" w:eastAsia="DFKai-SB" w:hAnsi="Verdana"/>
                <w:b/>
                <w:sz w:val="18"/>
                <w:szCs w:val="18"/>
              </w:rPr>
              <w:t>Brief Recap</w:t>
            </w:r>
          </w:p>
          <w:p w14:paraId="182E362A" w14:textId="4313D1C0" w:rsidR="000C3B32" w:rsidRPr="00051EBD" w:rsidRDefault="000C3B32" w:rsidP="000C3B32">
            <w:pPr>
              <w:spacing w:after="80" w:line="240" w:lineRule="atLeast"/>
              <w:rPr>
                <w:rFonts w:ascii="Verdana" w:hAnsi="Verdana"/>
                <w:i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>Resource person</w:t>
            </w:r>
            <w:r w:rsidR="00DE42D2">
              <w:rPr>
                <w:rFonts w:ascii="Verdana" w:hAnsi="Verdana"/>
                <w:i/>
                <w:sz w:val="18"/>
                <w:szCs w:val="18"/>
              </w:rPr>
              <w:t>s</w:t>
            </w:r>
            <w:r w:rsidRPr="00051EBD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</w:rPr>
              <w:t>Isabel Calderón and Aichetou Ba</w:t>
            </w:r>
          </w:p>
        </w:tc>
      </w:tr>
    </w:tbl>
    <w:p w14:paraId="6E75BB03" w14:textId="7FBDED1D" w:rsidR="004B0609" w:rsidRPr="00051EBD" w:rsidRDefault="006E3C8C" w:rsidP="004B060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  <w:r w:rsidRPr="003F7D97">
        <w:rPr>
          <w:rFonts w:ascii="Verdana" w:hAnsi="Verdana"/>
          <w:b/>
          <w:sz w:val="18"/>
          <w:szCs w:val="18"/>
          <w:lang w:val="en-GB"/>
        </w:rPr>
        <w:br w:type="page"/>
      </w:r>
      <w:r w:rsidR="004B0609" w:rsidRPr="00051EBD">
        <w:rPr>
          <w:rFonts w:ascii="Verdana" w:hAnsi="Verdana"/>
          <w:b/>
        </w:rPr>
        <w:lastRenderedPageBreak/>
        <w:t xml:space="preserve">Day 3: 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F73004" w:rsidRPr="00051EBD" w14:paraId="4F665826" w14:textId="77777777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35944479" w14:textId="77777777" w:rsidR="004B0609" w:rsidRPr="00051EBD" w:rsidRDefault="004B0609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shd w:val="clear" w:color="auto" w:fill="D9D9D9"/>
            <w:vAlign w:val="center"/>
          </w:tcPr>
          <w:p w14:paraId="14139C78" w14:textId="60527065" w:rsidR="004B0609" w:rsidRPr="00051EBD" w:rsidRDefault="00A31F5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Session</w:t>
            </w:r>
          </w:p>
        </w:tc>
      </w:tr>
      <w:tr w:rsidR="00F73004" w:rsidRPr="00051EBD" w14:paraId="7F0146FA" w14:textId="77777777" w:rsidTr="0091070A">
        <w:trPr>
          <w:trHeight w:val="739"/>
          <w:jc w:val="center"/>
        </w:trPr>
        <w:tc>
          <w:tcPr>
            <w:tcW w:w="1776" w:type="dxa"/>
            <w:shd w:val="clear" w:color="auto" w:fill="auto"/>
          </w:tcPr>
          <w:p w14:paraId="24507842" w14:textId="77777777" w:rsidR="004B0609" w:rsidRPr="00051EBD" w:rsidRDefault="004B0609">
            <w:pPr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9:00 – 9:</w:t>
            </w:r>
            <w:r w:rsidR="00570A53" w:rsidRPr="00051EBD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966" w:type="dxa"/>
            <w:shd w:val="clear" w:color="auto" w:fill="auto"/>
          </w:tcPr>
          <w:p w14:paraId="3E223645" w14:textId="45CBCC75" w:rsidR="004B0609" w:rsidRPr="00051EBD" w:rsidRDefault="00C103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3.1</w:t>
            </w:r>
            <w:r w:rsidR="000C7D43" w:rsidRPr="00051EBD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4B0609" w:rsidRPr="00051EBD">
              <w:rPr>
                <w:rFonts w:ascii="Verdana" w:hAnsi="Verdana"/>
                <w:b/>
                <w:sz w:val="18"/>
                <w:szCs w:val="18"/>
              </w:rPr>
              <w:t>Debrief of Day 2: Key points learnt</w:t>
            </w:r>
          </w:p>
          <w:p w14:paraId="7AA74B50" w14:textId="6A62883E" w:rsidR="004B0609" w:rsidRPr="00051EBD" w:rsidRDefault="004B0609">
            <w:pPr>
              <w:spacing w:after="80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>Resource person</w:t>
            </w:r>
            <w:r w:rsidR="00DE42D2">
              <w:rPr>
                <w:rFonts w:ascii="Verdana" w:hAnsi="Verdana"/>
                <w:i/>
                <w:sz w:val="18"/>
                <w:szCs w:val="18"/>
              </w:rPr>
              <w:t>s</w:t>
            </w:r>
            <w:r w:rsidRPr="00051EBD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 w:rsidR="00B056AC" w:rsidRPr="00051EB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C3B32">
              <w:rPr>
                <w:rFonts w:ascii="Verdana" w:hAnsi="Verdana"/>
                <w:i/>
                <w:sz w:val="18"/>
                <w:szCs w:val="18"/>
              </w:rPr>
              <w:t>Isabel Calderón and Aichetou Ba</w:t>
            </w:r>
          </w:p>
        </w:tc>
      </w:tr>
      <w:tr w:rsidR="00011A1A" w:rsidRPr="00051EBD" w14:paraId="1C25AB3D" w14:textId="77777777" w:rsidTr="00084A21">
        <w:trPr>
          <w:trHeight w:val="68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B526" w14:textId="53A69B44" w:rsidR="00011A1A" w:rsidRDefault="00011A1A" w:rsidP="00084A21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9:30</w:t>
            </w:r>
            <w:r w:rsidRPr="00051EBD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051EBD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auto"/>
          </w:tcPr>
          <w:p w14:paraId="38414FF5" w14:textId="0B981251" w:rsidR="00011A1A" w:rsidRPr="00051EBD" w:rsidRDefault="00011A1A" w:rsidP="00011A1A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3.2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How to react to incoming notifications?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CA54844" w14:textId="77777777" w:rsidR="00011A1A" w:rsidRDefault="00011A1A" w:rsidP="00011A1A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 exercise</w:t>
            </w:r>
          </w:p>
          <w:p w14:paraId="74D14A8B" w14:textId="61119607" w:rsidR="00011A1A" w:rsidRDefault="00011A1A" w:rsidP="00011A1A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>Resource person</w:t>
            </w:r>
            <w:r w:rsidR="00DE42D2">
              <w:rPr>
                <w:rFonts w:ascii="Verdana" w:hAnsi="Verdana"/>
                <w:i/>
                <w:sz w:val="18"/>
                <w:szCs w:val="18"/>
              </w:rPr>
              <w:t>s</w:t>
            </w:r>
            <w:r w:rsidRPr="00051EBD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</w:rPr>
              <w:t>Isabel Calderón and Aichetou Ba</w:t>
            </w:r>
          </w:p>
        </w:tc>
      </w:tr>
      <w:tr w:rsidR="00F73004" w:rsidRPr="00051EBD" w14:paraId="6CD98292" w14:textId="77777777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013FE1A0" w14:textId="77777777" w:rsidR="004B0609" w:rsidRPr="00051EBD" w:rsidRDefault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10:</w:t>
            </w:r>
            <w:r w:rsidR="00570A53" w:rsidRPr="00051EBD"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 – </w:t>
            </w:r>
            <w:r w:rsidR="00570A53" w:rsidRPr="00051EBD">
              <w:rPr>
                <w:rFonts w:ascii="Verdana" w:hAnsi="Verdana"/>
                <w:b/>
                <w:sz w:val="18"/>
                <w:szCs w:val="18"/>
              </w:rPr>
              <w:t>10:45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0ABF6D87" w14:textId="77777777" w:rsidR="004B0609" w:rsidRPr="00051EBD" w:rsidRDefault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242502" w:rsidRPr="00051EBD" w14:paraId="3F235ED9" w14:textId="77777777">
        <w:trPr>
          <w:trHeight w:val="849"/>
          <w:jc w:val="center"/>
        </w:trPr>
        <w:tc>
          <w:tcPr>
            <w:tcW w:w="1776" w:type="dxa"/>
            <w:shd w:val="clear" w:color="auto" w:fill="auto"/>
          </w:tcPr>
          <w:p w14:paraId="2E71C958" w14:textId="2DDCCFFA" w:rsidR="00242502" w:rsidRPr="00051EBD" w:rsidRDefault="00242502" w:rsidP="002425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10:45</w:t>
            </w:r>
            <w:r w:rsidRPr="00051EBD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12</w:t>
            </w:r>
            <w:r w:rsidRPr="00051EB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7966" w:type="dxa"/>
            <w:shd w:val="clear" w:color="auto" w:fill="auto"/>
          </w:tcPr>
          <w:p w14:paraId="42F23CE7" w14:textId="7621A763" w:rsidR="00242502" w:rsidRPr="00051EBD" w:rsidRDefault="00242502" w:rsidP="00242502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3.3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 How to </w:t>
            </w:r>
            <w:r>
              <w:rPr>
                <w:rFonts w:ascii="Verdana" w:hAnsi="Verdana"/>
                <w:b/>
                <w:sz w:val="18"/>
                <w:szCs w:val="18"/>
              </w:rPr>
              <w:t>address SPS issues</w:t>
            </w:r>
          </w:p>
          <w:p w14:paraId="62173033" w14:textId="29E75789" w:rsidR="00242502" w:rsidRDefault="00242502" w:rsidP="00242502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 exercise</w:t>
            </w:r>
          </w:p>
          <w:p w14:paraId="2B15F56B" w14:textId="5D2F07EF" w:rsidR="00D04E2F" w:rsidRDefault="00D04E2F" w:rsidP="00242502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trade concerns in the SPS Committee</w:t>
            </w:r>
          </w:p>
          <w:p w14:paraId="5E460464" w14:textId="7AB56CC5" w:rsidR="00242502" w:rsidRPr="00051EBD" w:rsidRDefault="00242502" w:rsidP="00242502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>Resource person</w:t>
            </w:r>
            <w:r w:rsidR="00DE42D2">
              <w:rPr>
                <w:rFonts w:ascii="Verdana" w:hAnsi="Verdana"/>
                <w:i/>
                <w:sz w:val="18"/>
                <w:szCs w:val="18"/>
              </w:rPr>
              <w:t>s</w:t>
            </w:r>
            <w:r w:rsidRPr="00051EBD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</w:rPr>
              <w:t>Isabel Calderón and Aichetou Ba</w:t>
            </w:r>
          </w:p>
        </w:tc>
      </w:tr>
      <w:tr w:rsidR="00361E41" w:rsidRPr="00051EBD" w14:paraId="03C367C9" w14:textId="77777777">
        <w:trPr>
          <w:trHeight w:val="395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2551CB18" w14:textId="77777777" w:rsidR="00361E41" w:rsidRPr="00051EBD" w:rsidRDefault="00361E41" w:rsidP="00361E41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 xml:space="preserve">12:45 - 14:00 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4DE921D3" w14:textId="7F9069DF" w:rsidR="00361E41" w:rsidRPr="00051EBD" w:rsidRDefault="00361E41" w:rsidP="00361E41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Lunch Break</w:t>
            </w:r>
          </w:p>
        </w:tc>
      </w:tr>
      <w:tr w:rsidR="00361E41" w:rsidRPr="00051EBD" w14:paraId="4E52ED04" w14:textId="77777777">
        <w:trPr>
          <w:trHeight w:val="395"/>
          <w:jc w:val="center"/>
        </w:trPr>
        <w:tc>
          <w:tcPr>
            <w:tcW w:w="1776" w:type="dxa"/>
            <w:shd w:val="clear" w:color="auto" w:fill="auto"/>
          </w:tcPr>
          <w:p w14:paraId="7A712C1C" w14:textId="0F31F147" w:rsidR="00361E41" w:rsidRPr="00051EBD" w:rsidRDefault="00361E41" w:rsidP="00361E41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14:00 – 15:</w:t>
            </w:r>
            <w:r w:rsidR="00B177D2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966" w:type="dxa"/>
            <w:shd w:val="clear" w:color="auto" w:fill="auto"/>
            <w:vAlign w:val="center"/>
          </w:tcPr>
          <w:p w14:paraId="51425747" w14:textId="71B9233C" w:rsidR="00825F94" w:rsidRDefault="00361E41" w:rsidP="00825F94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bCs/>
                <w:iCs/>
                <w:sz w:val="18"/>
                <w:szCs w:val="18"/>
              </w:rPr>
              <w:t>3.</w:t>
            </w:r>
            <w:r w:rsidR="00825F94">
              <w:rPr>
                <w:rFonts w:ascii="Verdana" w:hAnsi="Verdana"/>
                <w:b/>
                <w:bCs/>
                <w:iCs/>
                <w:sz w:val="18"/>
                <w:szCs w:val="18"/>
              </w:rPr>
              <w:t>4</w:t>
            </w:r>
            <w:r w:rsidR="000C7D43" w:rsidRPr="00051EBD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825F94" w:rsidRPr="00051EBD">
              <w:rPr>
                <w:rFonts w:ascii="Verdana" w:hAnsi="Verdana"/>
                <w:b/>
                <w:bCs/>
                <w:iCs/>
                <w:sz w:val="18"/>
                <w:szCs w:val="18"/>
              </w:rPr>
              <w:t>Looking ahead, what next?</w:t>
            </w:r>
          </w:p>
          <w:p w14:paraId="7EECEADC" w14:textId="249D7412" w:rsidR="00825F94" w:rsidRDefault="00825F94" w:rsidP="00825F94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Existing technical assistance opportunities</w:t>
            </w:r>
          </w:p>
          <w:p w14:paraId="477A90FC" w14:textId="4EDB52E4" w:rsidR="00825F94" w:rsidRDefault="00536760" w:rsidP="00825F94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STDF's knowledge work and</w:t>
            </w:r>
            <w:r w:rsidR="00825F94">
              <w:rPr>
                <w:rFonts w:ascii="Verdana" w:hAnsi="Verdana"/>
                <w:iCs/>
                <w:sz w:val="18"/>
                <w:szCs w:val="18"/>
              </w:rPr>
              <w:t xml:space="preserve"> funding </w:t>
            </w:r>
            <w:r>
              <w:rPr>
                <w:rFonts w:ascii="Verdana" w:hAnsi="Verdana"/>
                <w:iCs/>
                <w:sz w:val="18"/>
                <w:szCs w:val="18"/>
              </w:rPr>
              <w:t>mechanism</w:t>
            </w:r>
          </w:p>
          <w:p w14:paraId="56993353" w14:textId="7933AAA2" w:rsidR="00361E41" w:rsidRPr="00051EBD" w:rsidRDefault="00825F94" w:rsidP="00825F94">
            <w:pPr>
              <w:spacing w:after="8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1EBD">
              <w:rPr>
                <w:rFonts w:ascii="Verdana" w:hAnsi="Verdana"/>
                <w:i/>
                <w:sz w:val="18"/>
                <w:szCs w:val="18"/>
              </w:rPr>
              <w:t>Resource persons: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Isabel Calderón and Aichetou Ba</w:t>
            </w:r>
          </w:p>
        </w:tc>
      </w:tr>
      <w:tr w:rsidR="00825F94" w:rsidRPr="00051EBD" w14:paraId="1699C814" w14:textId="77777777">
        <w:trPr>
          <w:trHeight w:val="395"/>
          <w:jc w:val="center"/>
        </w:trPr>
        <w:tc>
          <w:tcPr>
            <w:tcW w:w="1776" w:type="dxa"/>
            <w:shd w:val="clear" w:color="auto" w:fill="auto"/>
          </w:tcPr>
          <w:p w14:paraId="0FB16BCE" w14:textId="620E6111" w:rsidR="00825F94" w:rsidRPr="00051EBD" w:rsidRDefault="00825F94" w:rsidP="00825F94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051EBD">
              <w:rPr>
                <w:rFonts w:ascii="Verdana" w:hAnsi="Verdana"/>
                <w:sz w:val="18"/>
                <w:szCs w:val="18"/>
              </w:rPr>
              <w:t>:</w:t>
            </w:r>
            <w:r w:rsidR="00B177D2">
              <w:rPr>
                <w:rFonts w:ascii="Verdana" w:hAnsi="Verdana"/>
                <w:sz w:val="18"/>
                <w:szCs w:val="18"/>
              </w:rPr>
              <w:t>15</w:t>
            </w:r>
            <w:r w:rsidRPr="00051EBD">
              <w:rPr>
                <w:rFonts w:ascii="Verdana" w:hAnsi="Verdana"/>
                <w:sz w:val="18"/>
                <w:szCs w:val="18"/>
              </w:rPr>
              <w:t xml:space="preserve"> – 1</w:t>
            </w:r>
            <w:r w:rsidR="00B177D2">
              <w:rPr>
                <w:rFonts w:ascii="Verdana" w:hAnsi="Verdana"/>
                <w:sz w:val="18"/>
                <w:szCs w:val="18"/>
              </w:rPr>
              <w:t>6</w:t>
            </w:r>
            <w:r w:rsidRPr="00051EBD">
              <w:rPr>
                <w:rFonts w:ascii="Verdana" w:hAnsi="Verdana"/>
                <w:sz w:val="18"/>
                <w:szCs w:val="18"/>
              </w:rPr>
              <w:t>:</w:t>
            </w:r>
            <w:r w:rsidR="00B177D2">
              <w:rPr>
                <w:rFonts w:ascii="Verdana" w:hAnsi="Verdana"/>
                <w:sz w:val="18"/>
                <w:szCs w:val="18"/>
              </w:rPr>
              <w:t>0</w:t>
            </w:r>
            <w:r w:rsidR="00536760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966" w:type="dxa"/>
            <w:shd w:val="clear" w:color="auto" w:fill="auto"/>
            <w:vAlign w:val="center"/>
          </w:tcPr>
          <w:p w14:paraId="6A759E51" w14:textId="3E54AD02" w:rsidR="00825F94" w:rsidRPr="00051EBD" w:rsidRDefault="00825F94" w:rsidP="00825F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sz w:val="18"/>
                <w:szCs w:val="18"/>
              </w:rPr>
              <w:t>3.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051EBD">
              <w:rPr>
                <w:rFonts w:ascii="Verdana" w:hAnsi="Verdana"/>
                <w:b/>
                <w:sz w:val="18"/>
                <w:szCs w:val="18"/>
              </w:rPr>
              <w:t> Closing session</w:t>
            </w:r>
          </w:p>
          <w:p w14:paraId="187C5251" w14:textId="7B951E8D" w:rsidR="00825F94" w:rsidRPr="00051EBD" w:rsidRDefault="00825F94" w:rsidP="00825F94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F</w:t>
            </w:r>
            <w:r w:rsidRPr="00051EBD">
              <w:rPr>
                <w:rFonts w:ascii="Verdana" w:hAnsi="Verdana"/>
                <w:iCs/>
                <w:sz w:val="18"/>
                <w:szCs w:val="18"/>
              </w:rPr>
              <w:t>inal Q&amp;A</w:t>
            </w:r>
          </w:p>
          <w:p w14:paraId="746EA28C" w14:textId="77777777" w:rsidR="00825F94" w:rsidRPr="00051EBD" w:rsidRDefault="00825F94" w:rsidP="00825F94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051EBD">
              <w:rPr>
                <w:rFonts w:ascii="Verdana" w:hAnsi="Verdana"/>
                <w:iCs/>
                <w:sz w:val="18"/>
                <w:szCs w:val="18"/>
              </w:rPr>
              <w:t>Post-assessment quiz</w:t>
            </w:r>
          </w:p>
          <w:p w14:paraId="3D476FDA" w14:textId="77777777" w:rsidR="00825F94" w:rsidRPr="00051EBD" w:rsidRDefault="00825F94" w:rsidP="00825F94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eastAsia="DFKai-SB" w:hAnsi="Verdana"/>
                <w:b/>
                <w:sz w:val="18"/>
                <w:szCs w:val="18"/>
                <w:lang w:eastAsia="zh-TW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Evaluation</w:t>
            </w:r>
          </w:p>
          <w:p w14:paraId="789AE3A5" w14:textId="77777777" w:rsidR="00825F94" w:rsidRPr="00051EBD" w:rsidRDefault="00825F94" w:rsidP="00825F94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Verdana" w:eastAsia="DFKai-SB" w:hAnsi="Verdana"/>
                <w:b/>
                <w:sz w:val="18"/>
                <w:szCs w:val="18"/>
                <w:lang w:eastAsia="zh-TW"/>
              </w:rPr>
            </w:pPr>
            <w:r w:rsidRPr="00051EBD">
              <w:rPr>
                <w:rFonts w:ascii="Verdana" w:hAnsi="Verdana"/>
                <w:sz w:val="18"/>
                <w:szCs w:val="18"/>
              </w:rPr>
              <w:t>Closing remarks:</w:t>
            </w:r>
          </w:p>
          <w:p w14:paraId="44B92144" w14:textId="77777777" w:rsidR="00825F94" w:rsidRPr="00825F94" w:rsidRDefault="00825F94" w:rsidP="00825F94">
            <w:pPr>
              <w:pStyle w:val="ListParagraph"/>
              <w:numPr>
                <w:ilvl w:val="1"/>
                <w:numId w:val="29"/>
              </w:numPr>
              <w:tabs>
                <w:tab w:val="left" w:pos="945"/>
              </w:tabs>
              <w:spacing w:after="0" w:line="240" w:lineRule="atLeast"/>
              <w:ind w:left="1064"/>
              <w:contextualSpacing w:val="0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1EBD"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  <w:t>Representative from The Gambia</w:t>
            </w:r>
          </w:p>
          <w:p w14:paraId="24817CB4" w14:textId="39567451" w:rsidR="00825F94" w:rsidRPr="00051EBD" w:rsidRDefault="00825F94" w:rsidP="00825F94">
            <w:pPr>
              <w:pStyle w:val="ListParagraph"/>
              <w:numPr>
                <w:ilvl w:val="1"/>
                <w:numId w:val="29"/>
              </w:numPr>
              <w:tabs>
                <w:tab w:val="left" w:pos="945"/>
              </w:tabs>
              <w:spacing w:after="0" w:line="240" w:lineRule="atLeast"/>
              <w:ind w:left="1064"/>
              <w:contextualSpacing w:val="0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1EBD"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  <w:t>Representative from WTO</w:t>
            </w:r>
          </w:p>
        </w:tc>
      </w:tr>
      <w:tr w:rsidR="00825F94" w:rsidRPr="00051EBD" w14:paraId="0BE8EC66" w14:textId="77777777" w:rsidTr="00825F94">
        <w:trPr>
          <w:trHeight w:val="248"/>
          <w:jc w:val="center"/>
        </w:trPr>
        <w:tc>
          <w:tcPr>
            <w:tcW w:w="1776" w:type="dxa"/>
            <w:shd w:val="clear" w:color="auto" w:fill="F2F2F2"/>
          </w:tcPr>
          <w:p w14:paraId="5E5B8193" w14:textId="33F62666" w:rsidR="00825F94" w:rsidRPr="00051EBD" w:rsidRDefault="00825F94" w:rsidP="00825F94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1EBD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B177D2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536760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B177D2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="00536760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051EB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7786DD69" w14:textId="2304C07C" w:rsidR="00825F94" w:rsidRPr="00051EBD" w:rsidRDefault="00825F94" w:rsidP="00825F94">
            <w:pPr>
              <w:spacing w:after="8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End of the activity</w:t>
            </w:r>
          </w:p>
        </w:tc>
      </w:tr>
    </w:tbl>
    <w:p w14:paraId="20060E6B" w14:textId="77777777" w:rsidR="00825F94" w:rsidRDefault="00825F94" w:rsidP="00241C68">
      <w:pPr>
        <w:spacing w:after="0" w:line="240" w:lineRule="auto"/>
        <w:jc w:val="center"/>
        <w:rPr>
          <w:b/>
        </w:rPr>
      </w:pPr>
    </w:p>
    <w:p w14:paraId="57ACDD0A" w14:textId="6343183F" w:rsidR="00241C68" w:rsidRPr="00241C68" w:rsidRDefault="00241C68" w:rsidP="00241C68">
      <w:pPr>
        <w:spacing w:after="0" w:line="240" w:lineRule="auto"/>
        <w:jc w:val="center"/>
      </w:pPr>
      <w:r w:rsidRPr="00051EBD">
        <w:rPr>
          <w:b/>
        </w:rPr>
        <w:t>__________</w:t>
      </w:r>
    </w:p>
    <w:sectPr w:rsidR="00241C68" w:rsidRPr="00241C68" w:rsidSect="008D04BF">
      <w:headerReference w:type="even" r:id="rId40"/>
      <w:headerReference w:type="default" r:id="rId41"/>
      <w:headerReference w:type="first" r:id="rId42"/>
      <w:pgSz w:w="11906" w:h="16838" w:code="9"/>
      <w:pgMar w:top="1701" w:right="1440" w:bottom="1440" w:left="1440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C7DD" w14:textId="77777777" w:rsidR="005831C5" w:rsidRDefault="005831C5" w:rsidP="00ED54E0">
      <w:r>
        <w:separator/>
      </w:r>
    </w:p>
  </w:endnote>
  <w:endnote w:type="continuationSeparator" w:id="0">
    <w:p w14:paraId="6FF1961B" w14:textId="77777777" w:rsidR="005831C5" w:rsidRDefault="005831C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B1FC" w14:textId="77777777" w:rsidR="005831C5" w:rsidRDefault="005831C5" w:rsidP="00ED54E0">
      <w:r>
        <w:separator/>
      </w:r>
    </w:p>
  </w:footnote>
  <w:footnote w:type="continuationSeparator" w:id="0">
    <w:p w14:paraId="5F66123E" w14:textId="77777777" w:rsidR="005831C5" w:rsidRDefault="005831C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847B" w14:textId="5288BAFB" w:rsidR="00D677EA" w:rsidRDefault="00F22E58">
    <w:pPr>
      <w:pStyle w:val="Header"/>
    </w:pPr>
    <w:r>
      <w:rPr>
        <w:noProof/>
      </w:rPr>
      <w:pict w14:anchorId="35066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57313" o:spid="_x0000_s1028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4491" w14:textId="6C130425" w:rsidR="00A6787A" w:rsidRDefault="00F22E58" w:rsidP="00D677EA">
    <w:pPr>
      <w:pStyle w:val="Header"/>
      <w:tabs>
        <w:tab w:val="clear" w:pos="4513"/>
        <w:tab w:val="clear" w:pos="9027"/>
        <w:tab w:val="left" w:pos="6684"/>
      </w:tabs>
      <w:jc w:val="right"/>
    </w:pPr>
    <w:r>
      <w:rPr>
        <w:noProof/>
      </w:rPr>
      <w:pict w14:anchorId="2FA024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57314" o:spid="_x0000_s1029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b/>
        <w:noProof/>
        <w:sz w:val="20"/>
        <w:szCs w:val="20"/>
      </w:rPr>
      <w:pict w14:anchorId="7C993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6pt;height:66.65pt">
          <v:imagedata r:id="rId1" o:title="WTO_2_C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1B4A" w14:textId="53E158D0" w:rsidR="00D677EA" w:rsidRDefault="00F22E58">
    <w:pPr>
      <w:pStyle w:val="Header"/>
    </w:pPr>
    <w:r>
      <w:rPr>
        <w:noProof/>
      </w:rPr>
      <w:pict w14:anchorId="3152E3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57312" o:spid="_x0000_s1027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F6AC3"/>
    <w:multiLevelType w:val="hybridMultilevel"/>
    <w:tmpl w:val="0FF4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11EDA"/>
    <w:multiLevelType w:val="hybridMultilevel"/>
    <w:tmpl w:val="73A4B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06B7F"/>
    <w:multiLevelType w:val="hybridMultilevel"/>
    <w:tmpl w:val="67243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24F47"/>
    <w:multiLevelType w:val="hybridMultilevel"/>
    <w:tmpl w:val="195EA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36D0B"/>
    <w:multiLevelType w:val="hybridMultilevel"/>
    <w:tmpl w:val="39C47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84481"/>
    <w:multiLevelType w:val="hybridMultilevel"/>
    <w:tmpl w:val="538EEE48"/>
    <w:lvl w:ilvl="0" w:tplc="81A8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76FDA"/>
    <w:multiLevelType w:val="hybridMultilevel"/>
    <w:tmpl w:val="9FB464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3684B"/>
    <w:multiLevelType w:val="hybridMultilevel"/>
    <w:tmpl w:val="86A6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731C"/>
    <w:multiLevelType w:val="hybridMultilevel"/>
    <w:tmpl w:val="03005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91754"/>
    <w:multiLevelType w:val="hybridMultilevel"/>
    <w:tmpl w:val="5FFE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D51C5"/>
    <w:multiLevelType w:val="hybridMultilevel"/>
    <w:tmpl w:val="093CBEE8"/>
    <w:lvl w:ilvl="0" w:tplc="577CB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5661C"/>
    <w:multiLevelType w:val="hybridMultilevel"/>
    <w:tmpl w:val="0066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7BA8"/>
    <w:multiLevelType w:val="hybridMultilevel"/>
    <w:tmpl w:val="3E48E1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6" w15:restartNumberingAfterBreak="0">
    <w:nsid w:val="57454AB1"/>
    <w:multiLevelType w:val="multilevel"/>
    <w:tmpl w:val="CC52177C"/>
    <w:numStyleLink w:val="LegalHeadings"/>
  </w:abstractNum>
  <w:abstractNum w:abstractNumId="2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8" w15:restartNumberingAfterBreak="0">
    <w:nsid w:val="59B54836"/>
    <w:multiLevelType w:val="hybridMultilevel"/>
    <w:tmpl w:val="22DE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71D41"/>
    <w:multiLevelType w:val="hybridMultilevel"/>
    <w:tmpl w:val="E30CF5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9096C"/>
    <w:multiLevelType w:val="hybridMultilevel"/>
    <w:tmpl w:val="3760E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857A4"/>
    <w:multiLevelType w:val="hybridMultilevel"/>
    <w:tmpl w:val="FCE2EC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46725"/>
    <w:multiLevelType w:val="hybridMultilevel"/>
    <w:tmpl w:val="97985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039947">
    <w:abstractNumId w:val="9"/>
  </w:num>
  <w:num w:numId="2" w16cid:durableId="1152212768">
    <w:abstractNumId w:val="7"/>
  </w:num>
  <w:num w:numId="3" w16cid:durableId="677469401">
    <w:abstractNumId w:val="6"/>
  </w:num>
  <w:num w:numId="4" w16cid:durableId="763301753">
    <w:abstractNumId w:val="5"/>
  </w:num>
  <w:num w:numId="5" w16cid:durableId="1082483090">
    <w:abstractNumId w:val="4"/>
  </w:num>
  <w:num w:numId="6" w16cid:durableId="1837265387">
    <w:abstractNumId w:val="27"/>
  </w:num>
  <w:num w:numId="7" w16cid:durableId="649402659">
    <w:abstractNumId w:val="26"/>
  </w:num>
  <w:num w:numId="8" w16cid:durableId="476532810">
    <w:abstractNumId w:val="25"/>
  </w:num>
  <w:num w:numId="9" w16cid:durableId="16034955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8918790">
    <w:abstractNumId w:val="29"/>
  </w:num>
  <w:num w:numId="11" w16cid:durableId="466817739">
    <w:abstractNumId w:val="8"/>
  </w:num>
  <w:num w:numId="12" w16cid:durableId="437021362">
    <w:abstractNumId w:val="3"/>
  </w:num>
  <w:num w:numId="13" w16cid:durableId="249698215">
    <w:abstractNumId w:val="2"/>
  </w:num>
  <w:num w:numId="14" w16cid:durableId="528252402">
    <w:abstractNumId w:val="1"/>
  </w:num>
  <w:num w:numId="15" w16cid:durableId="2102724804">
    <w:abstractNumId w:val="0"/>
  </w:num>
  <w:num w:numId="16" w16cid:durableId="1782147325">
    <w:abstractNumId w:val="12"/>
  </w:num>
  <w:num w:numId="17" w16cid:durableId="203955173">
    <w:abstractNumId w:val="25"/>
  </w:num>
  <w:num w:numId="18" w16cid:durableId="1307206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4895257">
    <w:abstractNumId w:val="16"/>
  </w:num>
  <w:num w:numId="20" w16cid:durableId="1024136971">
    <w:abstractNumId w:val="33"/>
  </w:num>
  <w:num w:numId="21" w16cid:durableId="635186301">
    <w:abstractNumId w:val="21"/>
  </w:num>
  <w:num w:numId="22" w16cid:durableId="1923833675">
    <w:abstractNumId w:val="22"/>
  </w:num>
  <w:num w:numId="23" w16cid:durableId="456682558">
    <w:abstractNumId w:val="15"/>
  </w:num>
  <w:num w:numId="24" w16cid:durableId="1259946240">
    <w:abstractNumId w:val="20"/>
  </w:num>
  <w:num w:numId="25" w16cid:durableId="1737820372">
    <w:abstractNumId w:val="18"/>
  </w:num>
  <w:num w:numId="26" w16cid:durableId="1516724474">
    <w:abstractNumId w:val="11"/>
  </w:num>
  <w:num w:numId="27" w16cid:durableId="260575504">
    <w:abstractNumId w:val="14"/>
  </w:num>
  <w:num w:numId="28" w16cid:durableId="1408763261">
    <w:abstractNumId w:val="24"/>
  </w:num>
  <w:num w:numId="29" w16cid:durableId="992368499">
    <w:abstractNumId w:val="17"/>
  </w:num>
  <w:num w:numId="30" w16cid:durableId="553740044">
    <w:abstractNumId w:val="32"/>
  </w:num>
  <w:num w:numId="31" w16cid:durableId="241765936">
    <w:abstractNumId w:val="30"/>
  </w:num>
  <w:num w:numId="32" w16cid:durableId="1790970002">
    <w:abstractNumId w:val="31"/>
  </w:num>
  <w:num w:numId="33" w16cid:durableId="1887721033">
    <w:abstractNumId w:val="23"/>
  </w:num>
  <w:num w:numId="34" w16cid:durableId="1942490406">
    <w:abstractNumId w:val="19"/>
  </w:num>
  <w:num w:numId="35" w16cid:durableId="674529190">
    <w:abstractNumId w:val="28"/>
  </w:num>
  <w:num w:numId="36" w16cid:durableId="222179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56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609"/>
    <w:rsid w:val="00001164"/>
    <w:rsid w:val="000106E0"/>
    <w:rsid w:val="000111BB"/>
    <w:rsid w:val="00011A1A"/>
    <w:rsid w:val="00022C0F"/>
    <w:rsid w:val="000272F6"/>
    <w:rsid w:val="00037AC4"/>
    <w:rsid w:val="0004196E"/>
    <w:rsid w:val="000423BF"/>
    <w:rsid w:val="00051EBD"/>
    <w:rsid w:val="000625D9"/>
    <w:rsid w:val="00091BC0"/>
    <w:rsid w:val="000A4945"/>
    <w:rsid w:val="000A779A"/>
    <w:rsid w:val="000B31E1"/>
    <w:rsid w:val="000C3B32"/>
    <w:rsid w:val="000C7D43"/>
    <w:rsid w:val="00101C25"/>
    <w:rsid w:val="0011356B"/>
    <w:rsid w:val="00117287"/>
    <w:rsid w:val="00117649"/>
    <w:rsid w:val="0013337F"/>
    <w:rsid w:val="00134A1A"/>
    <w:rsid w:val="001565A6"/>
    <w:rsid w:val="00182B84"/>
    <w:rsid w:val="001946F2"/>
    <w:rsid w:val="001D0F5C"/>
    <w:rsid w:val="001E291F"/>
    <w:rsid w:val="002069F3"/>
    <w:rsid w:val="00210BE5"/>
    <w:rsid w:val="0022572C"/>
    <w:rsid w:val="00233408"/>
    <w:rsid w:val="00237417"/>
    <w:rsid w:val="00241C68"/>
    <w:rsid w:val="00242502"/>
    <w:rsid w:val="0027067B"/>
    <w:rsid w:val="00280B98"/>
    <w:rsid w:val="00282A02"/>
    <w:rsid w:val="00285173"/>
    <w:rsid w:val="002A1134"/>
    <w:rsid w:val="002A15FB"/>
    <w:rsid w:val="002A4C79"/>
    <w:rsid w:val="002A6940"/>
    <w:rsid w:val="002B0F6D"/>
    <w:rsid w:val="002B1E11"/>
    <w:rsid w:val="002D3E4A"/>
    <w:rsid w:val="002E249B"/>
    <w:rsid w:val="002E5570"/>
    <w:rsid w:val="00300136"/>
    <w:rsid w:val="00304385"/>
    <w:rsid w:val="0030491D"/>
    <w:rsid w:val="00311BE2"/>
    <w:rsid w:val="00320249"/>
    <w:rsid w:val="0033368C"/>
    <w:rsid w:val="00335728"/>
    <w:rsid w:val="00347045"/>
    <w:rsid w:val="003572B4"/>
    <w:rsid w:val="003616BF"/>
    <w:rsid w:val="00361E41"/>
    <w:rsid w:val="00371F2B"/>
    <w:rsid w:val="00383F10"/>
    <w:rsid w:val="003A55BB"/>
    <w:rsid w:val="003B5262"/>
    <w:rsid w:val="003C55CA"/>
    <w:rsid w:val="003F7D97"/>
    <w:rsid w:val="00416F2A"/>
    <w:rsid w:val="004551EC"/>
    <w:rsid w:val="00457C7C"/>
    <w:rsid w:val="004657A5"/>
    <w:rsid w:val="00465D93"/>
    <w:rsid w:val="00466A55"/>
    <w:rsid w:val="00467032"/>
    <w:rsid w:val="0046754A"/>
    <w:rsid w:val="00485C22"/>
    <w:rsid w:val="00496E40"/>
    <w:rsid w:val="004A0411"/>
    <w:rsid w:val="004A31FF"/>
    <w:rsid w:val="004A3ED4"/>
    <w:rsid w:val="004B0609"/>
    <w:rsid w:val="004F203A"/>
    <w:rsid w:val="005011F5"/>
    <w:rsid w:val="005026A9"/>
    <w:rsid w:val="00512FF5"/>
    <w:rsid w:val="0052007B"/>
    <w:rsid w:val="005336B8"/>
    <w:rsid w:val="00536760"/>
    <w:rsid w:val="005379F8"/>
    <w:rsid w:val="00540D3A"/>
    <w:rsid w:val="00570A53"/>
    <w:rsid w:val="00571948"/>
    <w:rsid w:val="005743C3"/>
    <w:rsid w:val="00576020"/>
    <w:rsid w:val="005831C5"/>
    <w:rsid w:val="005A08E1"/>
    <w:rsid w:val="005B04B9"/>
    <w:rsid w:val="005B083E"/>
    <w:rsid w:val="005B68C7"/>
    <w:rsid w:val="005B7054"/>
    <w:rsid w:val="005D0152"/>
    <w:rsid w:val="005D5981"/>
    <w:rsid w:val="005E19CB"/>
    <w:rsid w:val="005F30CB"/>
    <w:rsid w:val="005F328B"/>
    <w:rsid w:val="006079D5"/>
    <w:rsid w:val="00612644"/>
    <w:rsid w:val="00673830"/>
    <w:rsid w:val="00674CCD"/>
    <w:rsid w:val="006A18DC"/>
    <w:rsid w:val="006A57A8"/>
    <w:rsid w:val="006A7BCD"/>
    <w:rsid w:val="006B2EAA"/>
    <w:rsid w:val="006D6742"/>
    <w:rsid w:val="006E12BD"/>
    <w:rsid w:val="006E3654"/>
    <w:rsid w:val="006E3C8C"/>
    <w:rsid w:val="006F5826"/>
    <w:rsid w:val="00700181"/>
    <w:rsid w:val="007141CF"/>
    <w:rsid w:val="00734F5C"/>
    <w:rsid w:val="00745146"/>
    <w:rsid w:val="0074635B"/>
    <w:rsid w:val="007538B6"/>
    <w:rsid w:val="007577E3"/>
    <w:rsid w:val="00760DB3"/>
    <w:rsid w:val="00767204"/>
    <w:rsid w:val="007C3936"/>
    <w:rsid w:val="007C445C"/>
    <w:rsid w:val="007C79F0"/>
    <w:rsid w:val="007D7962"/>
    <w:rsid w:val="007E6507"/>
    <w:rsid w:val="007F2B8E"/>
    <w:rsid w:val="007F2DB0"/>
    <w:rsid w:val="007F6A44"/>
    <w:rsid w:val="00800B58"/>
    <w:rsid w:val="00801CBB"/>
    <w:rsid w:val="00807247"/>
    <w:rsid w:val="00812DC5"/>
    <w:rsid w:val="008136D3"/>
    <w:rsid w:val="00825F94"/>
    <w:rsid w:val="00830912"/>
    <w:rsid w:val="00840C2B"/>
    <w:rsid w:val="00850889"/>
    <w:rsid w:val="008739FD"/>
    <w:rsid w:val="008A37CD"/>
    <w:rsid w:val="008A4C64"/>
    <w:rsid w:val="008A7BB6"/>
    <w:rsid w:val="008B66C5"/>
    <w:rsid w:val="008B6B2D"/>
    <w:rsid w:val="008D04BF"/>
    <w:rsid w:val="008E372C"/>
    <w:rsid w:val="0091070A"/>
    <w:rsid w:val="00920FD4"/>
    <w:rsid w:val="00925E36"/>
    <w:rsid w:val="009338B7"/>
    <w:rsid w:val="00947C09"/>
    <w:rsid w:val="00953FEE"/>
    <w:rsid w:val="00962059"/>
    <w:rsid w:val="00975286"/>
    <w:rsid w:val="00982744"/>
    <w:rsid w:val="009912AB"/>
    <w:rsid w:val="009A6F54"/>
    <w:rsid w:val="009A7E67"/>
    <w:rsid w:val="009B0823"/>
    <w:rsid w:val="009D31F3"/>
    <w:rsid w:val="009E6549"/>
    <w:rsid w:val="00A00A6E"/>
    <w:rsid w:val="00A01F79"/>
    <w:rsid w:val="00A31F59"/>
    <w:rsid w:val="00A46FD8"/>
    <w:rsid w:val="00A53DCE"/>
    <w:rsid w:val="00A6057A"/>
    <w:rsid w:val="00A6787A"/>
    <w:rsid w:val="00A74017"/>
    <w:rsid w:val="00A77976"/>
    <w:rsid w:val="00A97A1E"/>
    <w:rsid w:val="00AA19AF"/>
    <w:rsid w:val="00AA332C"/>
    <w:rsid w:val="00AC24C7"/>
    <w:rsid w:val="00AC27F8"/>
    <w:rsid w:val="00AC6539"/>
    <w:rsid w:val="00AD4C72"/>
    <w:rsid w:val="00AE20ED"/>
    <w:rsid w:val="00AE2AEE"/>
    <w:rsid w:val="00AE7EF6"/>
    <w:rsid w:val="00AF0EC9"/>
    <w:rsid w:val="00AF5357"/>
    <w:rsid w:val="00AF58E1"/>
    <w:rsid w:val="00B02804"/>
    <w:rsid w:val="00B056AC"/>
    <w:rsid w:val="00B1394B"/>
    <w:rsid w:val="00B177D2"/>
    <w:rsid w:val="00B17A1A"/>
    <w:rsid w:val="00B230EC"/>
    <w:rsid w:val="00B27D0E"/>
    <w:rsid w:val="00B45A60"/>
    <w:rsid w:val="00B503A0"/>
    <w:rsid w:val="00B50DC4"/>
    <w:rsid w:val="00B56EDC"/>
    <w:rsid w:val="00B62A66"/>
    <w:rsid w:val="00B67C16"/>
    <w:rsid w:val="00B91679"/>
    <w:rsid w:val="00BA40EA"/>
    <w:rsid w:val="00BA72CE"/>
    <w:rsid w:val="00BB1F84"/>
    <w:rsid w:val="00BE5468"/>
    <w:rsid w:val="00C0700E"/>
    <w:rsid w:val="00C10301"/>
    <w:rsid w:val="00C11EAC"/>
    <w:rsid w:val="00C305D7"/>
    <w:rsid w:val="00C30F2A"/>
    <w:rsid w:val="00C43456"/>
    <w:rsid w:val="00C47326"/>
    <w:rsid w:val="00C65C0C"/>
    <w:rsid w:val="00C758DA"/>
    <w:rsid w:val="00C808FC"/>
    <w:rsid w:val="00C855AC"/>
    <w:rsid w:val="00C97E7E"/>
    <w:rsid w:val="00CB1810"/>
    <w:rsid w:val="00CC5DCA"/>
    <w:rsid w:val="00CD7D97"/>
    <w:rsid w:val="00CE3EE6"/>
    <w:rsid w:val="00CE4BA1"/>
    <w:rsid w:val="00D000C7"/>
    <w:rsid w:val="00D03663"/>
    <w:rsid w:val="00D04E2F"/>
    <w:rsid w:val="00D24649"/>
    <w:rsid w:val="00D25F68"/>
    <w:rsid w:val="00D43036"/>
    <w:rsid w:val="00D52A9D"/>
    <w:rsid w:val="00D55AAD"/>
    <w:rsid w:val="00D6775D"/>
    <w:rsid w:val="00D677EA"/>
    <w:rsid w:val="00D747AE"/>
    <w:rsid w:val="00D81E29"/>
    <w:rsid w:val="00D832E8"/>
    <w:rsid w:val="00D9226C"/>
    <w:rsid w:val="00D9760A"/>
    <w:rsid w:val="00DA20BD"/>
    <w:rsid w:val="00DA34A1"/>
    <w:rsid w:val="00DD023D"/>
    <w:rsid w:val="00DD64E6"/>
    <w:rsid w:val="00DE42D2"/>
    <w:rsid w:val="00DE50DB"/>
    <w:rsid w:val="00DF6AE1"/>
    <w:rsid w:val="00E109D6"/>
    <w:rsid w:val="00E21D33"/>
    <w:rsid w:val="00E23589"/>
    <w:rsid w:val="00E2414E"/>
    <w:rsid w:val="00E27B4E"/>
    <w:rsid w:val="00E35C30"/>
    <w:rsid w:val="00E46FD5"/>
    <w:rsid w:val="00E544BB"/>
    <w:rsid w:val="00E56545"/>
    <w:rsid w:val="00E72668"/>
    <w:rsid w:val="00E85004"/>
    <w:rsid w:val="00EA1652"/>
    <w:rsid w:val="00EA5B2E"/>
    <w:rsid w:val="00EA5D4F"/>
    <w:rsid w:val="00EB022C"/>
    <w:rsid w:val="00EB1525"/>
    <w:rsid w:val="00EB6C56"/>
    <w:rsid w:val="00EB6F21"/>
    <w:rsid w:val="00ED54E0"/>
    <w:rsid w:val="00EE5764"/>
    <w:rsid w:val="00EF1845"/>
    <w:rsid w:val="00F01C13"/>
    <w:rsid w:val="00F06BBC"/>
    <w:rsid w:val="00F12168"/>
    <w:rsid w:val="00F137C1"/>
    <w:rsid w:val="00F1533E"/>
    <w:rsid w:val="00F22E58"/>
    <w:rsid w:val="00F2546F"/>
    <w:rsid w:val="00F30B4D"/>
    <w:rsid w:val="00F32059"/>
    <w:rsid w:val="00F32397"/>
    <w:rsid w:val="00F40595"/>
    <w:rsid w:val="00F407AE"/>
    <w:rsid w:val="00F72BF3"/>
    <w:rsid w:val="00F73004"/>
    <w:rsid w:val="00F93680"/>
    <w:rsid w:val="00F96902"/>
    <w:rsid w:val="00FA5EBC"/>
    <w:rsid w:val="00FB3CD7"/>
    <w:rsid w:val="00FB5BF7"/>
    <w:rsid w:val="00FC1752"/>
    <w:rsid w:val="00FC234D"/>
    <w:rsid w:val="00FC278D"/>
    <w:rsid w:val="00FD224A"/>
    <w:rsid w:val="00FD29F1"/>
    <w:rsid w:val="00FD6CF3"/>
    <w:rsid w:val="00FD79BF"/>
    <w:rsid w:val="00FE684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25AE1"/>
  <w15:chartTrackingRefBased/>
  <w15:docId w15:val="{7FAA90A0-C12D-491B-B50C-EAAF874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60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uiPriority w:val="9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28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7A1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hetou.ba@wto.org" TargetMode="External"/><Relationship Id="rId13" Type="http://schemas.openxmlformats.org/officeDocument/2006/relationships/hyperlink" Target="https://www.wto.org/english/tratop_e/sps_e/decisions06_e.htm" TargetMode="External"/><Relationship Id="rId18" Type="http://schemas.openxmlformats.org/officeDocument/2006/relationships/hyperlink" Target="https://www.youtube.com/watch?v=LB7KD0Hm1X4" TargetMode="External"/><Relationship Id="rId26" Type="http://schemas.openxmlformats.org/officeDocument/2006/relationships/hyperlink" Target="https://standardsfacility.org/sites/default/files/STDF_GRP_Guide_EN.pdf" TargetMode="External"/><Relationship Id="rId39" Type="http://schemas.openxmlformats.org/officeDocument/2006/relationships/hyperlink" Target="https://eping.wto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sg8b-dvKH4" TargetMode="External"/><Relationship Id="rId34" Type="http://schemas.openxmlformats.org/officeDocument/2006/relationships/hyperlink" Target="https://standardsfacility.org/PPG-462" TargetMode="External"/><Relationship Id="rId42" Type="http://schemas.openxmlformats.org/officeDocument/2006/relationships/header" Target="header3.xml"/><Relationship Id="rId7" Type="http://schemas.openxmlformats.org/officeDocument/2006/relationships/hyperlink" Target="mailto:isabel.calderon@wto.org" TargetMode="External"/><Relationship Id="rId12" Type="http://schemas.openxmlformats.org/officeDocument/2006/relationships/hyperlink" Target="https://www.wto.org/english/tratop_e/sps_e/work_and_doc_e.htm" TargetMode="External"/><Relationship Id="rId17" Type="http://schemas.openxmlformats.org/officeDocument/2006/relationships/hyperlink" Target="https://www.youtube.com/watch?v=s04acalFRrc" TargetMode="External"/><Relationship Id="rId25" Type="http://schemas.openxmlformats.org/officeDocument/2006/relationships/hyperlink" Target="https://standardsfacility.org/prioritizing-sps-investments-market-access-p-ima" TargetMode="External"/><Relationship Id="rId33" Type="http://schemas.openxmlformats.org/officeDocument/2006/relationships/hyperlink" Target="https://standardsfacility.org/PPG-377" TargetMode="External"/><Relationship Id="rId38" Type="http://schemas.openxmlformats.org/officeDocument/2006/relationships/hyperlink" Target="https://tradeconcerns.wto.org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7HHRTHc4zA" TargetMode="External"/><Relationship Id="rId20" Type="http://schemas.openxmlformats.org/officeDocument/2006/relationships/hyperlink" Target="https://www.youtube.com/watch?v=mY4AIhZYC9s" TargetMode="External"/><Relationship Id="rId29" Type="http://schemas.openxmlformats.org/officeDocument/2006/relationships/hyperlink" Target="https://standardsfacility.org/sites/default/files/STDF_Capacity_Evaluation_Tools_Eng_1.pdf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to.org/english/tratop_e/sps_e/transparency_toolkit_e.htm" TargetMode="External"/><Relationship Id="rId24" Type="http://schemas.openxmlformats.org/officeDocument/2006/relationships/hyperlink" Target="https://standardsfacility.org/" TargetMode="External"/><Relationship Id="rId32" Type="http://schemas.openxmlformats.org/officeDocument/2006/relationships/hyperlink" Target="https://standardsfacility.org/PG-255" TargetMode="External"/><Relationship Id="rId37" Type="http://schemas.openxmlformats.org/officeDocument/2006/relationships/hyperlink" Target="https://docs.wto.org/dol2fe/Pages/FE_Search/FE_S_S005.aspx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earning.wto.org/local/coursecatalogue/index.php?categoryid=50" TargetMode="External"/><Relationship Id="rId23" Type="http://schemas.openxmlformats.org/officeDocument/2006/relationships/hyperlink" Target="https://www.youtube.com/watch?v=-IkLFrtjC-U" TargetMode="External"/><Relationship Id="rId28" Type="http://schemas.openxmlformats.org/officeDocument/2006/relationships/hyperlink" Target="https://standardsfacility.org/public-private-partnership-ppp-case-stories" TargetMode="External"/><Relationship Id="rId36" Type="http://schemas.openxmlformats.org/officeDocument/2006/relationships/hyperlink" Target="https://www.youtube.com/@STDFvideos/featured" TargetMode="External"/><Relationship Id="rId10" Type="http://schemas.openxmlformats.org/officeDocument/2006/relationships/hyperlink" Target="https://www.wto.org/english/docs_e/legal_e/15sps_01_e.htm" TargetMode="External"/><Relationship Id="rId19" Type="http://schemas.openxmlformats.org/officeDocument/2006/relationships/hyperlink" Target="https://www.youtube.com/watch?v=-GxsV16ufBU" TargetMode="External"/><Relationship Id="rId31" Type="http://schemas.openxmlformats.org/officeDocument/2006/relationships/hyperlink" Target="https://standardsfacility.org/PG-13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to.org/english/tratop_e/sps_e/sps_e.htm" TargetMode="External"/><Relationship Id="rId14" Type="http://schemas.openxmlformats.org/officeDocument/2006/relationships/hyperlink" Target="https://eping.wto.org/en" TargetMode="External"/><Relationship Id="rId22" Type="http://schemas.openxmlformats.org/officeDocument/2006/relationships/hyperlink" Target="https://www.youtube.com/watch?v=RwMkm95ZnE0" TargetMode="External"/><Relationship Id="rId27" Type="http://schemas.openxmlformats.org/officeDocument/2006/relationships/hyperlink" Target="https://standardsfacility.org/public-private-partnerships" TargetMode="External"/><Relationship Id="rId30" Type="http://schemas.openxmlformats.org/officeDocument/2006/relationships/hyperlink" Target="https://standardsfacility.org/funding" TargetMode="External"/><Relationship Id="rId35" Type="http://schemas.openxmlformats.org/officeDocument/2006/relationships/hyperlink" Target="https://www.youtube.com/watch?v=QnQE_lPtztk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8837</CharactersWithSpaces>
  <SharedDoc>false</SharedDoc>
  <HLinks>
    <vt:vector size="18" baseType="variant">
      <vt:variant>
        <vt:i4>4653070</vt:i4>
      </vt:variant>
      <vt:variant>
        <vt:i4>6</vt:i4>
      </vt:variant>
      <vt:variant>
        <vt:i4>0</vt:i4>
      </vt:variant>
      <vt:variant>
        <vt:i4>5</vt:i4>
      </vt:variant>
      <vt:variant>
        <vt:lpwstr>https://tinyurl.com/bdz8ch8n</vt:lpwstr>
      </vt:variant>
      <vt:variant>
        <vt:lpwstr/>
      </vt:variant>
      <vt:variant>
        <vt:i4>7471132</vt:i4>
      </vt:variant>
      <vt:variant>
        <vt:i4>3</vt:i4>
      </vt:variant>
      <vt:variant>
        <vt:i4>0</vt:i4>
      </vt:variant>
      <vt:variant>
        <vt:i4>5</vt:i4>
      </vt:variant>
      <vt:variant>
        <vt:lpwstr>mailto:Nazia.Mohammed@wto.org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mailto:Anneke.Hamilton@wto.org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Nazia</dc:creator>
  <cp:keywords/>
  <dc:description/>
  <cp:lastModifiedBy>Calderón Moreno, Isabel</cp:lastModifiedBy>
  <cp:revision>12</cp:revision>
  <cp:lastPrinted>2023-07-03T14:02:00Z</cp:lastPrinted>
  <dcterms:created xsi:type="dcterms:W3CDTF">2023-07-03T09:31:00Z</dcterms:created>
  <dcterms:modified xsi:type="dcterms:W3CDTF">2023-07-04T14:58:00Z</dcterms:modified>
</cp:coreProperties>
</file>