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F8FF" w14:textId="77777777" w:rsidR="00393C1A" w:rsidRDefault="00FE0927" w:rsidP="00FE0927">
      <w:pPr>
        <w:spacing w:after="60" w:line="257" w:lineRule="auto"/>
        <w:jc w:val="center"/>
        <w:rPr>
          <w:b/>
          <w:sz w:val="28"/>
          <w:szCs w:val="28"/>
        </w:rPr>
      </w:pPr>
      <w:r>
        <w:rPr>
          <w:b/>
          <w:sz w:val="28"/>
          <w:szCs w:val="28"/>
        </w:rPr>
        <w:t xml:space="preserve">Regional </w:t>
      </w:r>
      <w:r w:rsidR="008D26A0">
        <w:rPr>
          <w:b/>
          <w:sz w:val="28"/>
          <w:szCs w:val="28"/>
        </w:rPr>
        <w:t>Training</w:t>
      </w:r>
      <w:r w:rsidR="002174D8" w:rsidRPr="002174D8">
        <w:rPr>
          <w:b/>
          <w:sz w:val="28"/>
          <w:szCs w:val="28"/>
          <w:lang w:val="en-US"/>
        </w:rPr>
        <w:t xml:space="preserve"> </w:t>
      </w:r>
      <w:r w:rsidR="00BC0FC4">
        <w:rPr>
          <w:b/>
          <w:sz w:val="28"/>
          <w:szCs w:val="28"/>
        </w:rPr>
        <w:t xml:space="preserve"> </w:t>
      </w:r>
    </w:p>
    <w:p w14:paraId="25F0FF90" w14:textId="6B9B1004" w:rsidR="007A0026" w:rsidRPr="002174D8" w:rsidRDefault="00BC0FC4" w:rsidP="00FE0927">
      <w:pPr>
        <w:spacing w:after="60" w:line="257" w:lineRule="auto"/>
        <w:jc w:val="center"/>
        <w:rPr>
          <w:b/>
          <w:sz w:val="28"/>
          <w:szCs w:val="28"/>
        </w:rPr>
      </w:pPr>
      <w:r>
        <w:rPr>
          <w:b/>
          <w:sz w:val="28"/>
          <w:szCs w:val="28"/>
        </w:rPr>
        <w:t xml:space="preserve"> </w:t>
      </w:r>
      <w:r w:rsidRPr="00BC0FC4">
        <w:rPr>
          <w:b/>
          <w:sz w:val="28"/>
          <w:szCs w:val="28"/>
          <w:lang w:val="en-US"/>
        </w:rPr>
        <w:t>«</w:t>
      </w:r>
      <w:r w:rsidR="00461764">
        <w:rPr>
          <w:b/>
          <w:sz w:val="28"/>
          <w:szCs w:val="28"/>
        </w:rPr>
        <w:t>Trade and Gender</w:t>
      </w:r>
      <w:r w:rsidR="002174D8" w:rsidRPr="002174D8">
        <w:rPr>
          <w:b/>
          <w:sz w:val="28"/>
          <w:szCs w:val="28"/>
        </w:rPr>
        <w:t xml:space="preserve">: </w:t>
      </w:r>
      <w:r w:rsidR="00393C1A" w:rsidRPr="00393C1A">
        <w:rPr>
          <w:b/>
          <w:sz w:val="28"/>
          <w:szCs w:val="28"/>
        </w:rPr>
        <w:t>Advancing Inclusive Trade Policy in Central Asia</w:t>
      </w:r>
      <w:r w:rsidRPr="002174D8">
        <w:rPr>
          <w:b/>
          <w:sz w:val="28"/>
          <w:szCs w:val="28"/>
        </w:rPr>
        <w:t>»</w:t>
      </w:r>
    </w:p>
    <w:p w14:paraId="02FB60F4" w14:textId="5A3F54A0" w:rsidR="008E0532" w:rsidRDefault="004E2287" w:rsidP="00FE0927">
      <w:pPr>
        <w:spacing w:after="60" w:line="257" w:lineRule="auto"/>
        <w:jc w:val="center"/>
        <w:rPr>
          <w:b/>
          <w:sz w:val="24"/>
          <w:szCs w:val="24"/>
        </w:rPr>
      </w:pPr>
      <w:r>
        <w:rPr>
          <w:b/>
          <w:sz w:val="24"/>
          <w:szCs w:val="24"/>
        </w:rPr>
        <w:t>25</w:t>
      </w:r>
      <w:r w:rsidR="007A0026" w:rsidRPr="00DE7FD8">
        <w:rPr>
          <w:b/>
          <w:sz w:val="24"/>
          <w:szCs w:val="24"/>
        </w:rPr>
        <w:t>-</w:t>
      </w:r>
      <w:r>
        <w:rPr>
          <w:b/>
          <w:sz w:val="24"/>
          <w:szCs w:val="24"/>
        </w:rPr>
        <w:t>27</w:t>
      </w:r>
      <w:r w:rsidR="007A0026" w:rsidRPr="00DE7FD8">
        <w:rPr>
          <w:b/>
          <w:sz w:val="24"/>
          <w:szCs w:val="24"/>
        </w:rPr>
        <w:t xml:space="preserve"> </w:t>
      </w:r>
      <w:r>
        <w:rPr>
          <w:b/>
          <w:sz w:val="24"/>
          <w:szCs w:val="24"/>
        </w:rPr>
        <w:t>November</w:t>
      </w:r>
      <w:r w:rsidR="007A0026" w:rsidRPr="00DE7FD8">
        <w:rPr>
          <w:b/>
          <w:sz w:val="24"/>
          <w:szCs w:val="24"/>
        </w:rPr>
        <w:t xml:space="preserve"> 202</w:t>
      </w:r>
      <w:r w:rsidR="00BC0FC4">
        <w:rPr>
          <w:b/>
          <w:sz w:val="24"/>
          <w:szCs w:val="24"/>
        </w:rPr>
        <w:t>5</w:t>
      </w:r>
    </w:p>
    <w:p w14:paraId="46F5EC15" w14:textId="0B603E59" w:rsidR="00393C1A" w:rsidRDefault="004E2287" w:rsidP="00FE0927">
      <w:pPr>
        <w:spacing w:after="60" w:line="257" w:lineRule="auto"/>
        <w:jc w:val="center"/>
        <w:rPr>
          <w:b/>
          <w:sz w:val="24"/>
          <w:szCs w:val="24"/>
          <w:lang w:val="en-US"/>
        </w:rPr>
      </w:pPr>
      <w:r>
        <w:rPr>
          <w:b/>
          <w:sz w:val="24"/>
          <w:szCs w:val="24"/>
          <w:lang w:val="en-US"/>
        </w:rPr>
        <w:t>Dushanbe</w:t>
      </w:r>
      <w:r w:rsidR="00393C1A">
        <w:rPr>
          <w:b/>
          <w:sz w:val="24"/>
          <w:szCs w:val="24"/>
          <w:lang w:val="en-US"/>
        </w:rPr>
        <w:t xml:space="preserve">, </w:t>
      </w:r>
      <w:r>
        <w:rPr>
          <w:b/>
          <w:sz w:val="24"/>
          <w:szCs w:val="24"/>
          <w:lang w:val="en-US"/>
        </w:rPr>
        <w:t>Tajikistan</w:t>
      </w:r>
    </w:p>
    <w:p w14:paraId="6A65F9B0" w14:textId="3B1869B1" w:rsidR="00BC0FC4" w:rsidRPr="00BC0FC4" w:rsidRDefault="00393C1A" w:rsidP="00FE0927">
      <w:pPr>
        <w:spacing w:after="60" w:line="257" w:lineRule="auto"/>
        <w:jc w:val="center"/>
        <w:rPr>
          <w:b/>
          <w:sz w:val="24"/>
          <w:szCs w:val="24"/>
          <w:lang w:val="en-US"/>
        </w:rPr>
      </w:pPr>
      <w:r>
        <w:rPr>
          <w:b/>
          <w:sz w:val="24"/>
          <w:szCs w:val="24"/>
          <w:lang w:val="en-US"/>
        </w:rPr>
        <w:t xml:space="preserve">Venue: </w:t>
      </w:r>
      <w:r w:rsidR="0021602A">
        <w:rPr>
          <w:b/>
          <w:sz w:val="24"/>
          <w:szCs w:val="24"/>
          <w:lang w:val="en-US"/>
        </w:rPr>
        <w:t>National Library</w:t>
      </w:r>
    </w:p>
    <w:p w14:paraId="5969AB86" w14:textId="082DC058" w:rsidR="007A0026" w:rsidRPr="00DE7FD8" w:rsidRDefault="007A0026" w:rsidP="007A0026">
      <w:pPr>
        <w:rPr>
          <w:b/>
          <w:bCs/>
        </w:rPr>
      </w:pPr>
      <w:r w:rsidRPr="00DE7FD8">
        <w:rPr>
          <w:b/>
          <w:bCs/>
        </w:rPr>
        <w:t>Background and context</w:t>
      </w:r>
    </w:p>
    <w:p w14:paraId="7623B39A" w14:textId="77777777" w:rsidR="00BC0FC4" w:rsidRDefault="00BC0FC4" w:rsidP="00BC0FC4">
      <w:pPr>
        <w:spacing w:line="240" w:lineRule="auto"/>
        <w:jc w:val="both"/>
      </w:pPr>
      <w:r w:rsidRPr="00BC0FC4">
        <w:t>Trade policy can affect men and women differently, with women facing higher obstacles to taking part in the global economy and world trade. Increasing women's participation in the labour market could increase countries' productivity and trade opportunities, leading to greater economic diversification, innovation and poverty reduction. Trade has an important role to play in driving economic growth by supporting women's empowerment and advancing gender equality.</w:t>
      </w:r>
    </w:p>
    <w:p w14:paraId="14E4E4B0" w14:textId="7FC31A93" w:rsidR="00BC0FC4" w:rsidRDefault="00BC0FC4" w:rsidP="00BC0FC4">
      <w:pPr>
        <w:spacing w:line="240" w:lineRule="auto"/>
        <w:jc w:val="both"/>
        <w:rPr>
          <w:lang w:val="en-US"/>
        </w:rPr>
      </w:pPr>
      <w:r w:rsidRPr="00BC0FC4">
        <w:rPr>
          <w:lang w:val="en-US"/>
        </w:rPr>
        <w:t>The development and implementation of gender-responsive trade policies can advance gender equality.</w:t>
      </w:r>
      <w:r>
        <w:rPr>
          <w:lang w:val="en-US"/>
        </w:rPr>
        <w:t xml:space="preserve"> </w:t>
      </w:r>
      <w:hyperlink r:id="rId12" w:tgtFrame="_blank" w:tooltip="opens in a new window" w:history="1">
        <w:r w:rsidRPr="00BC0FC4">
          <w:rPr>
            <w:rStyle w:val="Hyperlink"/>
            <w:lang w:val="en-US"/>
          </w:rPr>
          <w:t>Trade policies</w:t>
        </w:r>
      </w:hyperlink>
      <w:r w:rsidRPr="00BC0FC4">
        <w:rPr>
          <w:lang w:val="en-US"/>
        </w:rPr>
        <w:t> supporting women's economic empowerment cover financial and non-financial incentives, government procurement and capacity building as well. The disproportionate impact of the pandemic on women entrepreneurs and workers has led to calls for increased initiatives at local, national and regional levels.</w:t>
      </w:r>
      <w:r w:rsidR="005E42EB">
        <w:rPr>
          <w:lang w:val="en-US"/>
        </w:rPr>
        <w:t xml:space="preserve"> </w:t>
      </w:r>
      <w:r w:rsidRPr="00BC0FC4">
        <w:rPr>
          <w:lang w:val="en-US"/>
        </w:rPr>
        <w:t xml:space="preserve">Promoting gender-responsive trade policy making </w:t>
      </w:r>
      <w:r>
        <w:rPr>
          <w:lang w:val="en-US"/>
        </w:rPr>
        <w:t xml:space="preserve">is one of the </w:t>
      </w:r>
      <w:r w:rsidRPr="00BC0FC4">
        <w:rPr>
          <w:lang w:val="en-US"/>
        </w:rPr>
        <w:t>WTO priorities for gender equality</w:t>
      </w:r>
      <w:r>
        <w:rPr>
          <w:lang w:val="en-US"/>
        </w:rPr>
        <w:t xml:space="preserve">. </w:t>
      </w:r>
      <w:r w:rsidRPr="00BC0FC4">
        <w:rPr>
          <w:lang w:val="en-US"/>
        </w:rPr>
        <w:t>Through its </w:t>
      </w:r>
      <w:hyperlink r:id="rId13" w:history="1">
        <w:r w:rsidRPr="00BC0FC4">
          <w:rPr>
            <w:rStyle w:val="Hyperlink"/>
            <w:lang w:val="en-US"/>
          </w:rPr>
          <w:t>Trade&amp;Gender360°</w:t>
        </w:r>
      </w:hyperlink>
      <w:r w:rsidRPr="00BC0FC4">
        <w:rPr>
          <w:lang w:val="en-US"/>
        </w:rPr>
        <w:t> Strategy, the WTO is working to enhance knowledge of trade and gender equality and providing training programmes for government officials. The WTO is also developing a set of 12 </w:t>
      </w:r>
      <w:hyperlink r:id="rId14" w:history="1">
        <w:r w:rsidRPr="00BC0FC4">
          <w:rPr>
            <w:rStyle w:val="Hyperlink"/>
            <w:lang w:val="en-US"/>
          </w:rPr>
          <w:t>gender-responsive trade policy tools</w:t>
        </w:r>
      </w:hyperlink>
      <w:r w:rsidRPr="00BC0FC4">
        <w:rPr>
          <w:lang w:val="en-US"/>
        </w:rPr>
        <w:t xml:space="preserve"> designed to support </w:t>
      </w:r>
      <w:r w:rsidR="0021409B">
        <w:rPr>
          <w:lang w:val="en-US"/>
        </w:rPr>
        <w:t>the governments</w:t>
      </w:r>
      <w:r w:rsidRPr="00BC0FC4">
        <w:rPr>
          <w:lang w:val="en-US"/>
        </w:rPr>
        <w:t>’ inclusive trade policy making.</w:t>
      </w:r>
    </w:p>
    <w:p w14:paraId="40E29FB2" w14:textId="564958CE" w:rsidR="00956A49" w:rsidRDefault="00956A49" w:rsidP="00BC0FC4">
      <w:pPr>
        <w:spacing w:line="240" w:lineRule="auto"/>
        <w:jc w:val="both"/>
      </w:pPr>
      <w:r w:rsidRPr="00956A49">
        <w:t>UNDP brings a strong commitment to promoting inclusive trade and women's economic empowerment across Central Asia</w:t>
      </w:r>
      <w:r>
        <w:t xml:space="preserve">. </w:t>
      </w:r>
      <w:r w:rsidRPr="00956A49">
        <w:t xml:space="preserve"> Through an integrated macro–meso–micro approach, UNDP works with governments, institutions, and women entrepreneurs to design and implement gender-responsive trade policies, support women-led MSMEs, and promote their participation in green and digital value chains. </w:t>
      </w:r>
    </w:p>
    <w:p w14:paraId="52188DB5" w14:textId="77777777" w:rsidR="00E51820" w:rsidRDefault="00E51820" w:rsidP="00BC0FC4">
      <w:pPr>
        <w:spacing w:line="240" w:lineRule="auto"/>
        <w:jc w:val="both"/>
      </w:pPr>
      <w:r w:rsidRPr="00E51820">
        <w:t>UNDP has been proactively shaping the approaches to fostering trade and regional green value chains for economic collaboration and market integration in Central Asia. Central Asia countries are among the early movers in operationalizing UNDP’s EQUANOMICS agenda, working to integrate gender equality into fiscal policy, economic governance, and care economy investments. Its efforts in introducing gender-responsive budgeting, institutional transformation, and equitable tax policy provide relevant lessons for embedding gender justice into trade and development strategies.</w:t>
      </w:r>
    </w:p>
    <w:p w14:paraId="63A0911A" w14:textId="1BC0E4DC" w:rsidR="00884D71" w:rsidRDefault="00956A49" w:rsidP="00BC0FC4">
      <w:pPr>
        <w:spacing w:line="240" w:lineRule="auto"/>
        <w:jc w:val="both"/>
      </w:pPr>
      <w:r w:rsidRPr="00956A49">
        <w:t>The WTO</w:t>
      </w:r>
      <w:r>
        <w:t>-</w:t>
      </w:r>
      <w:r w:rsidRPr="00956A49">
        <w:t>UNDP training programme builds on these experiences, aiming to deepen participants’ understanding of how inclusive trade and equitable economic systems can jointly advance the 2030 Agenda.</w:t>
      </w:r>
      <w:r w:rsidR="00884D71" w:rsidRPr="00884D71">
        <w:t xml:space="preserve"> </w:t>
      </w:r>
    </w:p>
    <w:p w14:paraId="28FFD231" w14:textId="7943CD09" w:rsidR="007A0026" w:rsidRPr="00661EDE" w:rsidRDefault="004A4944" w:rsidP="00661EDE">
      <w:pPr>
        <w:spacing w:line="240" w:lineRule="auto"/>
        <w:jc w:val="both"/>
        <w:rPr>
          <w:b/>
          <w:bCs/>
          <w:lang w:val="en-US"/>
        </w:rPr>
      </w:pPr>
      <w:r w:rsidRPr="00661EDE">
        <w:rPr>
          <w:b/>
          <w:bCs/>
          <w:lang w:val="en-US"/>
        </w:rPr>
        <w:t>Objectives and t</w:t>
      </w:r>
      <w:r w:rsidR="007A0026" w:rsidRPr="00661EDE">
        <w:rPr>
          <w:b/>
          <w:bCs/>
          <w:lang w:val="en-US"/>
        </w:rPr>
        <w:t>arget group</w:t>
      </w:r>
    </w:p>
    <w:p w14:paraId="7CB0B8F4" w14:textId="077DF3AD" w:rsidR="005E42EB" w:rsidRPr="0091451E" w:rsidRDefault="004A4944" w:rsidP="0091451E">
      <w:pPr>
        <w:jc w:val="both"/>
      </w:pPr>
      <w:bookmarkStart w:id="0" w:name="_Hlk197351719"/>
      <w:r w:rsidRPr="005E42EB">
        <w:rPr>
          <w:lang w:val="en-US"/>
        </w:rPr>
        <w:t xml:space="preserve">The </w:t>
      </w:r>
      <w:r w:rsidR="003708C9">
        <w:rPr>
          <w:lang w:val="en-US"/>
        </w:rPr>
        <w:t>training</w:t>
      </w:r>
      <w:r w:rsidR="0021409B" w:rsidRPr="005E42EB">
        <w:rPr>
          <w:lang w:val="en-US"/>
        </w:rPr>
        <w:t xml:space="preserve"> aims to enhance government officials’ </w:t>
      </w:r>
      <w:r w:rsidR="00661EDE" w:rsidRPr="005E42EB">
        <w:rPr>
          <w:lang w:val="en-US"/>
        </w:rPr>
        <w:t xml:space="preserve">expertise on trade and gender issues and to improve their capacity to </w:t>
      </w:r>
      <w:r w:rsidR="000F44E6" w:rsidRPr="005E42EB">
        <w:rPr>
          <w:lang w:val="en-US"/>
        </w:rPr>
        <w:t>analyze</w:t>
      </w:r>
      <w:r w:rsidR="00661EDE" w:rsidRPr="005E42EB">
        <w:rPr>
          <w:lang w:val="en-US"/>
        </w:rPr>
        <w:t>, formulate and implement trade policies that support increasing women's access to trade and economic opportunities</w:t>
      </w:r>
      <w:bookmarkEnd w:id="0"/>
      <w:r w:rsidR="0091451E">
        <w:rPr>
          <w:lang w:val="en-US"/>
        </w:rPr>
        <w:t xml:space="preserve">, </w:t>
      </w:r>
      <w:r w:rsidR="0091451E">
        <w:t xml:space="preserve">and is </w:t>
      </w:r>
      <w:r w:rsidR="0091451E" w:rsidRPr="00FE0927">
        <w:t xml:space="preserve">organized jointly by </w:t>
      </w:r>
      <w:r w:rsidR="0091451E">
        <w:t>World Trade Organization (WTO)</w:t>
      </w:r>
      <w:r w:rsidR="001F7302">
        <w:rPr>
          <w:lang w:val="uz-Cyrl-UZ"/>
        </w:rPr>
        <w:t xml:space="preserve"> </w:t>
      </w:r>
      <w:r w:rsidR="001F7302">
        <w:rPr>
          <w:lang w:val="en-US"/>
        </w:rPr>
        <w:t xml:space="preserve">and </w:t>
      </w:r>
      <w:r w:rsidR="0091451E">
        <w:t>UNDP</w:t>
      </w:r>
      <w:r w:rsidR="001F7302">
        <w:t>.</w:t>
      </w:r>
    </w:p>
    <w:p w14:paraId="11611DFF" w14:textId="77777777" w:rsidR="0021602A" w:rsidRDefault="0021602A">
      <w:pPr>
        <w:spacing w:line="259" w:lineRule="auto"/>
        <w:rPr>
          <w:lang w:val="en-US"/>
        </w:rPr>
      </w:pPr>
      <w:r>
        <w:rPr>
          <w:lang w:val="en-US"/>
        </w:rPr>
        <w:br w:type="page"/>
      </w:r>
    </w:p>
    <w:p w14:paraId="215A3DDD" w14:textId="329B7841" w:rsidR="005E42EB" w:rsidRPr="005E42EB" w:rsidRDefault="005E42EB" w:rsidP="005E42EB">
      <w:pPr>
        <w:spacing w:line="240" w:lineRule="auto"/>
        <w:jc w:val="both"/>
        <w:rPr>
          <w:lang w:val="en-US"/>
        </w:rPr>
      </w:pPr>
      <w:r w:rsidRPr="005E42EB">
        <w:rPr>
          <w:lang w:val="en-US"/>
        </w:rPr>
        <w:lastRenderedPageBreak/>
        <w:t>At the end of the course, participants are able to 1) have a greater knowledge of the trade and gender nexus, 2) analyze, develop, implement and evaluate gender-responsive trade policies</w:t>
      </w:r>
      <w:r>
        <w:rPr>
          <w:lang w:val="en-US"/>
        </w:rPr>
        <w:t>, 3) u</w:t>
      </w:r>
      <w:r w:rsidRPr="005E42EB">
        <w:rPr>
          <w:lang w:val="en-US"/>
        </w:rPr>
        <w:t>nderstand how the WTO approaches the issue of trade and gender</w:t>
      </w:r>
      <w:r>
        <w:rPr>
          <w:lang w:val="en-US"/>
        </w:rPr>
        <w:t>, 4) u</w:t>
      </w:r>
      <w:r w:rsidRPr="005E42EB">
        <w:rPr>
          <w:lang w:val="en-US"/>
        </w:rPr>
        <w:t>nderstand how UNDP works on fiscal policies, tax systems and gender responsive budgeting</w:t>
      </w:r>
      <w:r>
        <w:rPr>
          <w:lang w:val="en-US"/>
        </w:rPr>
        <w:t>, 5) h</w:t>
      </w:r>
      <w:r w:rsidRPr="005E42EB">
        <w:rPr>
          <w:lang w:val="en-US"/>
        </w:rPr>
        <w:t>ave access to various trade and gender sources of information, data and tools and understand how to use them</w:t>
      </w:r>
      <w:r>
        <w:rPr>
          <w:lang w:val="en-US"/>
        </w:rPr>
        <w:t>, 6</w:t>
      </w:r>
      <w:r>
        <w:t>) have</w:t>
      </w:r>
      <w:r w:rsidRPr="005E42EB">
        <w:rPr>
          <w:lang w:val="en-US"/>
        </w:rPr>
        <w:t xml:space="preserve"> knowledge of some of the practical approaches to mainstream gender and women economic empowerment into trade and value chain development projects (on the example of UNDP’s Aid for Trade project)</w:t>
      </w:r>
      <w:r>
        <w:rPr>
          <w:lang w:val="en-US"/>
        </w:rPr>
        <w:t>,</w:t>
      </w:r>
    </w:p>
    <w:p w14:paraId="67B0D321" w14:textId="27E2FED4" w:rsidR="003A6E5F" w:rsidRPr="005E42EB" w:rsidRDefault="00875302" w:rsidP="00FE0927">
      <w:pPr>
        <w:spacing w:line="240" w:lineRule="auto"/>
        <w:jc w:val="both"/>
        <w:rPr>
          <w:lang w:val="en-US"/>
        </w:rPr>
      </w:pPr>
      <w:r w:rsidRPr="00C84A48">
        <w:rPr>
          <w:b/>
          <w:bCs/>
          <w:lang w:val="en-US"/>
        </w:rPr>
        <w:t xml:space="preserve">The </w:t>
      </w:r>
      <w:r w:rsidR="003A6E5F" w:rsidRPr="00C84A48">
        <w:rPr>
          <w:b/>
          <w:bCs/>
          <w:lang w:val="en-US"/>
        </w:rPr>
        <w:t>target group</w:t>
      </w:r>
      <w:r w:rsidR="003A6E5F" w:rsidRPr="005E42EB">
        <w:rPr>
          <w:lang w:val="en-US"/>
        </w:rPr>
        <w:t xml:space="preserve"> is </w:t>
      </w:r>
      <w:r w:rsidR="00661EDE" w:rsidRPr="005E42EB">
        <w:rPr>
          <w:lang w:val="en-US"/>
        </w:rPr>
        <w:t>government officials from ministries of trade and economy but also officials from other ministries and agencies covering other areas, such as foreign affairs and finance</w:t>
      </w:r>
      <w:r w:rsidR="007A0026" w:rsidRPr="005E42EB">
        <w:rPr>
          <w:lang w:val="en-US"/>
        </w:rPr>
        <w:t xml:space="preserve"> in </w:t>
      </w:r>
      <w:r w:rsidR="00661EDE" w:rsidRPr="00C84A48">
        <w:rPr>
          <w:b/>
          <w:bCs/>
          <w:lang w:val="en-US"/>
        </w:rPr>
        <w:t>K</w:t>
      </w:r>
      <w:r w:rsidR="007A0026" w:rsidRPr="00C84A48">
        <w:rPr>
          <w:b/>
          <w:bCs/>
          <w:lang w:val="en-US"/>
        </w:rPr>
        <w:t>yrgyzstan, Tajikistan and Uzbekistan</w:t>
      </w:r>
      <w:r w:rsidR="007A0026" w:rsidRPr="005E42EB">
        <w:rPr>
          <w:lang w:val="en-US"/>
        </w:rPr>
        <w:t xml:space="preserve">. </w:t>
      </w:r>
      <w:r w:rsidR="00FE0927" w:rsidRPr="005E42EB">
        <w:rPr>
          <w:lang w:val="en-US"/>
        </w:rPr>
        <w:t xml:space="preserve">A maximum of </w:t>
      </w:r>
      <w:r w:rsidR="007B31F7">
        <w:rPr>
          <w:lang w:val="en-US"/>
        </w:rPr>
        <w:t xml:space="preserve">6 participants per country </w:t>
      </w:r>
      <w:r w:rsidR="00B80B67" w:rsidRPr="005E42EB">
        <w:rPr>
          <w:lang w:val="en-US"/>
        </w:rPr>
        <w:t>are</w:t>
      </w:r>
      <w:r w:rsidR="00FE0927" w:rsidRPr="005E42EB">
        <w:rPr>
          <w:lang w:val="en-US"/>
        </w:rPr>
        <w:t xml:space="preserve"> envisaged.</w:t>
      </w:r>
    </w:p>
    <w:p w14:paraId="18C52C87" w14:textId="40398ACF" w:rsidR="005E42EB" w:rsidRPr="005E42EB" w:rsidRDefault="005E42EB" w:rsidP="005E42EB">
      <w:pPr>
        <w:spacing w:line="240" w:lineRule="auto"/>
        <w:jc w:val="both"/>
        <w:rPr>
          <w:lang w:val="en-US"/>
        </w:rPr>
      </w:pPr>
      <w:r>
        <w:rPr>
          <w:lang w:val="en-US"/>
        </w:rPr>
        <w:t xml:space="preserve">The </w:t>
      </w:r>
      <w:r w:rsidR="0091451E">
        <w:rPr>
          <w:lang w:val="en-US"/>
        </w:rPr>
        <w:t>training</w:t>
      </w:r>
      <w:r>
        <w:rPr>
          <w:lang w:val="en-US"/>
        </w:rPr>
        <w:t xml:space="preserve"> will combine technical lectures, interactive sessions and various types of exercises.</w:t>
      </w:r>
    </w:p>
    <w:p w14:paraId="749CB46C" w14:textId="1B526BAC" w:rsidR="005E42EB" w:rsidRPr="005E42EB" w:rsidRDefault="005E42EB" w:rsidP="005E42EB">
      <w:pPr>
        <w:spacing w:line="240" w:lineRule="auto"/>
        <w:jc w:val="both"/>
        <w:rPr>
          <w:lang w:val="en-US"/>
        </w:rPr>
      </w:pPr>
      <w:r w:rsidRPr="005E42EB">
        <w:rPr>
          <w:lang w:val="en-US"/>
        </w:rPr>
        <w:t xml:space="preserve">Technical booster sessions </w:t>
      </w:r>
      <w:r>
        <w:rPr>
          <w:lang w:val="en-US"/>
        </w:rPr>
        <w:t xml:space="preserve">- </w:t>
      </w:r>
      <w:r w:rsidRPr="005E42EB">
        <w:rPr>
          <w:lang w:val="en-US"/>
        </w:rPr>
        <w:t>Explaining the work of the WTO on trade and gender</w:t>
      </w:r>
      <w:r>
        <w:rPr>
          <w:lang w:val="en-US"/>
        </w:rPr>
        <w:t xml:space="preserve">, </w:t>
      </w:r>
      <w:r w:rsidRPr="005E42EB">
        <w:rPr>
          <w:lang w:val="en-US"/>
        </w:rPr>
        <w:t>designing gender-responsive trade policies</w:t>
      </w:r>
      <w:r>
        <w:rPr>
          <w:lang w:val="en-US"/>
        </w:rPr>
        <w:t>, g</w:t>
      </w:r>
      <w:r w:rsidRPr="005E42EB">
        <w:rPr>
          <w:lang w:val="en-US"/>
        </w:rPr>
        <w:t>iving examples of how trade rules are not gender neutral</w:t>
      </w:r>
      <w:r>
        <w:rPr>
          <w:lang w:val="en-US"/>
        </w:rPr>
        <w:t>, e</w:t>
      </w:r>
      <w:r w:rsidRPr="005E42EB">
        <w:rPr>
          <w:lang w:val="en-US"/>
        </w:rPr>
        <w:t>xplaining WTO trade and gender policy tools</w:t>
      </w:r>
    </w:p>
    <w:p w14:paraId="46654202" w14:textId="77777777" w:rsidR="000A7CA0" w:rsidRPr="00CA2608" w:rsidRDefault="005E42EB" w:rsidP="000A7CA0">
      <w:pPr>
        <w:spacing w:line="240" w:lineRule="auto"/>
        <w:jc w:val="both"/>
        <w:rPr>
          <w:lang w:val="en-US"/>
        </w:rPr>
      </w:pPr>
      <w:r w:rsidRPr="005E42EB">
        <w:rPr>
          <w:lang w:val="en-US"/>
        </w:rPr>
        <w:t xml:space="preserve">Information sharing and interactive sessions </w:t>
      </w:r>
      <w:r>
        <w:rPr>
          <w:lang w:val="en-US"/>
        </w:rPr>
        <w:t xml:space="preserve">- </w:t>
      </w:r>
      <w:r w:rsidRPr="005E42EB">
        <w:rPr>
          <w:lang w:val="en-US"/>
        </w:rPr>
        <w:t>Exchanging on the WTO trade and gender policy tools</w:t>
      </w:r>
      <w:r>
        <w:rPr>
          <w:lang w:val="en-US"/>
        </w:rPr>
        <w:t>, s</w:t>
      </w:r>
      <w:r w:rsidRPr="005E42EB">
        <w:rPr>
          <w:lang w:val="en-US"/>
        </w:rPr>
        <w:t>haring on country and region experience as well as best practices</w:t>
      </w:r>
      <w:r>
        <w:rPr>
          <w:lang w:val="en-US"/>
        </w:rPr>
        <w:t>, h</w:t>
      </w:r>
      <w:r w:rsidRPr="005E42EB">
        <w:rPr>
          <w:lang w:val="en-US"/>
        </w:rPr>
        <w:t>olding group exercises, presentations and interactive discussions</w:t>
      </w:r>
      <w:r w:rsidR="000A7CA0">
        <w:rPr>
          <w:lang w:val="en-US"/>
        </w:rPr>
        <w:t>.</w:t>
      </w:r>
    </w:p>
    <w:p w14:paraId="3CF2B7AB" w14:textId="26C20DA5" w:rsidR="000A7CA0" w:rsidRPr="000A7CA0" w:rsidRDefault="000A7CA0" w:rsidP="000A7CA0">
      <w:pPr>
        <w:spacing w:line="240" w:lineRule="auto"/>
        <w:jc w:val="both"/>
        <w:rPr>
          <w:lang w:val="en-US"/>
        </w:rPr>
        <w:sectPr w:rsidR="000A7CA0" w:rsidRPr="000A7CA0" w:rsidSect="005E42EB">
          <w:headerReference w:type="even" r:id="rId15"/>
          <w:headerReference w:type="default" r:id="rId16"/>
          <w:footerReference w:type="even" r:id="rId17"/>
          <w:footerReference w:type="default" r:id="rId18"/>
          <w:headerReference w:type="first" r:id="rId19"/>
          <w:footerReference w:type="first" r:id="rId20"/>
          <w:pgSz w:w="12240" w:h="15840"/>
          <w:pgMar w:top="1714" w:right="806" w:bottom="1080" w:left="1267" w:header="1440" w:footer="720" w:gutter="0"/>
          <w:cols w:space="720"/>
          <w:docGrid w:linePitch="360"/>
        </w:sectPr>
      </w:pPr>
      <w:r>
        <w:rPr>
          <w:lang w:val="en-US"/>
        </w:rPr>
        <w:t xml:space="preserve">The lead trainer is Ms. </w:t>
      </w:r>
      <w:r w:rsidRPr="000A7CA0">
        <w:rPr>
          <w:lang w:val="en-US"/>
        </w:rPr>
        <w:t>Anoush der Boghossian</w:t>
      </w:r>
      <w:r>
        <w:rPr>
          <w:lang w:val="en-US"/>
        </w:rPr>
        <w:t xml:space="preserve">, </w:t>
      </w:r>
      <w:r w:rsidRPr="000A7CA0">
        <w:rPr>
          <w:lang w:val="en-US"/>
        </w:rPr>
        <w:t>the Head of the Trade and Gender Office in the World Trade Organization (WTO).</w:t>
      </w:r>
      <w:r>
        <w:rPr>
          <w:lang w:val="en-US"/>
        </w:rPr>
        <w:t xml:space="preserve"> </w:t>
      </w:r>
      <w:bookmarkStart w:id="1" w:name="_Hlk197353442"/>
    </w:p>
    <w:tbl>
      <w:tblPr>
        <w:tblStyle w:val="TableGrid"/>
        <w:tblW w:w="13945" w:type="dxa"/>
        <w:tblInd w:w="0" w:type="dxa"/>
        <w:tblLook w:val="04A0" w:firstRow="1" w:lastRow="0" w:firstColumn="1" w:lastColumn="0" w:noHBand="0" w:noVBand="1"/>
      </w:tblPr>
      <w:tblGrid>
        <w:gridCol w:w="1586"/>
        <w:gridCol w:w="3229"/>
        <w:gridCol w:w="9130"/>
      </w:tblGrid>
      <w:tr w:rsidR="005E42EB" w:rsidRPr="00010243" w14:paraId="1C6A5634" w14:textId="77777777" w:rsidTr="0020797D">
        <w:tc>
          <w:tcPr>
            <w:tcW w:w="13945" w:type="dxa"/>
            <w:gridSpan w:val="3"/>
            <w:shd w:val="clear" w:color="auto" w:fill="E7E6E6" w:themeFill="background2"/>
          </w:tcPr>
          <w:p w14:paraId="33435FDC" w14:textId="77777777" w:rsidR="005E42EB" w:rsidRPr="00010243" w:rsidRDefault="005E42EB" w:rsidP="009508AE">
            <w:pPr>
              <w:jc w:val="center"/>
              <w:rPr>
                <w:rFonts w:ascii="Arial" w:hAnsi="Arial" w:cs="Arial"/>
                <w:b/>
                <w:sz w:val="20"/>
                <w:szCs w:val="20"/>
              </w:rPr>
            </w:pPr>
            <w:bookmarkStart w:id="2" w:name="_Hlk160710254"/>
            <w:bookmarkStart w:id="3" w:name="_Hlk97742980"/>
            <w:bookmarkStart w:id="4" w:name="_Hlk132365650"/>
            <w:bookmarkEnd w:id="1"/>
            <w:r w:rsidRPr="004E1CAE">
              <w:rPr>
                <w:rFonts w:ascii="Arial" w:hAnsi="Arial" w:cs="Arial"/>
                <w:sz w:val="20"/>
                <w:szCs w:val="20"/>
              </w:rPr>
              <w:lastRenderedPageBreak/>
              <w:br w:type="page"/>
            </w:r>
            <w:r w:rsidRPr="004E1CAE">
              <w:rPr>
                <w:rFonts w:ascii="Arial" w:hAnsi="Arial" w:cs="Arial"/>
                <w:sz w:val="20"/>
                <w:szCs w:val="20"/>
              </w:rPr>
              <w:br w:type="page"/>
            </w:r>
            <w:r w:rsidRPr="00010243">
              <w:rPr>
                <w:rFonts w:ascii="Arial" w:hAnsi="Arial" w:cs="Arial"/>
                <w:b/>
                <w:bCs/>
                <w:sz w:val="20"/>
                <w:szCs w:val="20"/>
              </w:rPr>
              <w:t>WTO-UNDP</w:t>
            </w:r>
            <w:r w:rsidRPr="00010243">
              <w:rPr>
                <w:rFonts w:ascii="Arial" w:hAnsi="Arial" w:cs="Arial"/>
                <w:sz w:val="20"/>
                <w:szCs w:val="20"/>
              </w:rPr>
              <w:t xml:space="preserve"> </w:t>
            </w:r>
            <w:r w:rsidRPr="00010243">
              <w:rPr>
                <w:rFonts w:ascii="Arial" w:hAnsi="Arial" w:cs="Arial"/>
                <w:b/>
                <w:bCs/>
                <w:sz w:val="20"/>
                <w:szCs w:val="20"/>
              </w:rPr>
              <w:t xml:space="preserve">TRADE AND GENDER TRAINING COURSE - </w:t>
            </w:r>
            <w:r w:rsidRPr="00010243">
              <w:rPr>
                <w:rFonts w:ascii="Arial" w:hAnsi="Arial" w:cs="Arial"/>
                <w:b/>
                <w:sz w:val="20"/>
                <w:szCs w:val="20"/>
              </w:rPr>
              <w:t xml:space="preserve">PROGRAMME </w:t>
            </w:r>
          </w:p>
          <w:p w14:paraId="3FB4F6BC" w14:textId="7B2AB75A" w:rsidR="00D14114" w:rsidRPr="00010243" w:rsidRDefault="00CA2608" w:rsidP="00D14114">
            <w:pPr>
              <w:pStyle w:val="ListParagraph"/>
              <w:spacing w:line="240" w:lineRule="auto"/>
              <w:ind w:left="360"/>
              <w:jc w:val="both"/>
              <w:rPr>
                <w:rFonts w:ascii="Arial" w:hAnsi="Arial" w:cs="Arial"/>
                <w:sz w:val="20"/>
                <w:szCs w:val="20"/>
              </w:rPr>
            </w:pPr>
            <w:r w:rsidRPr="00010243">
              <w:rPr>
                <w:rFonts w:ascii="Arial" w:hAnsi="Arial" w:cs="Arial"/>
                <w:sz w:val="20"/>
                <w:szCs w:val="20"/>
              </w:rPr>
              <w:t xml:space="preserve">The lead trainer </w:t>
            </w:r>
            <w:r w:rsidR="00C36817" w:rsidRPr="00010243">
              <w:rPr>
                <w:rFonts w:ascii="Arial" w:hAnsi="Arial" w:cs="Arial"/>
                <w:sz w:val="20"/>
                <w:szCs w:val="20"/>
              </w:rPr>
              <w:t>-</w:t>
            </w:r>
            <w:r w:rsidRPr="00010243">
              <w:rPr>
                <w:rFonts w:ascii="Arial" w:hAnsi="Arial" w:cs="Arial"/>
                <w:sz w:val="20"/>
                <w:szCs w:val="20"/>
              </w:rPr>
              <w:t xml:space="preserve"> Ms. Anoush der Boghossian, the Head of the Trade and Gender Office in the World Trade Organization (WTO)</w:t>
            </w:r>
          </w:p>
        </w:tc>
      </w:tr>
      <w:tr w:rsidR="005E42EB" w:rsidRPr="00010243" w14:paraId="773F13B0" w14:textId="77777777" w:rsidTr="0020797D">
        <w:tc>
          <w:tcPr>
            <w:tcW w:w="13945" w:type="dxa"/>
            <w:gridSpan w:val="3"/>
            <w:shd w:val="clear" w:color="auto" w:fill="D9E2F3" w:themeFill="accent1" w:themeFillTint="33"/>
          </w:tcPr>
          <w:p w14:paraId="3679BC71" w14:textId="7E48E790" w:rsidR="005E42EB" w:rsidRPr="00010243" w:rsidRDefault="005E42EB" w:rsidP="009508AE">
            <w:pPr>
              <w:jc w:val="center"/>
              <w:rPr>
                <w:rFonts w:ascii="Arial" w:hAnsi="Arial" w:cs="Arial"/>
                <w:b/>
                <w:sz w:val="20"/>
                <w:szCs w:val="20"/>
              </w:rPr>
            </w:pPr>
            <w:bookmarkStart w:id="5" w:name="_Hlk161741788"/>
            <w:bookmarkEnd w:id="2"/>
            <w:r w:rsidRPr="00010243">
              <w:rPr>
                <w:rFonts w:ascii="Arial" w:hAnsi="Arial" w:cs="Arial"/>
                <w:b/>
                <w:sz w:val="20"/>
                <w:szCs w:val="20"/>
              </w:rPr>
              <w:t xml:space="preserve">DAY 1: </w:t>
            </w:r>
            <w:r w:rsidR="004E2287" w:rsidRPr="00010243">
              <w:rPr>
                <w:rFonts w:ascii="Arial" w:hAnsi="Arial" w:cs="Arial"/>
                <w:b/>
                <w:sz w:val="20"/>
                <w:szCs w:val="20"/>
              </w:rPr>
              <w:t>25</w:t>
            </w:r>
            <w:r w:rsidRPr="00010243">
              <w:rPr>
                <w:rFonts w:ascii="Arial" w:hAnsi="Arial" w:cs="Arial"/>
                <w:b/>
                <w:sz w:val="20"/>
                <w:szCs w:val="20"/>
              </w:rPr>
              <w:t xml:space="preserve"> </w:t>
            </w:r>
            <w:r w:rsidR="004E2287" w:rsidRPr="00010243">
              <w:rPr>
                <w:rFonts w:ascii="Arial" w:hAnsi="Arial" w:cs="Arial"/>
                <w:b/>
                <w:sz w:val="20"/>
                <w:szCs w:val="20"/>
              </w:rPr>
              <w:t>November</w:t>
            </w:r>
            <w:r w:rsidRPr="00010243">
              <w:rPr>
                <w:rFonts w:ascii="Arial" w:hAnsi="Arial" w:cs="Arial"/>
                <w:b/>
                <w:sz w:val="20"/>
                <w:szCs w:val="20"/>
              </w:rPr>
              <w:t xml:space="preserve"> 2025 (Tuesday)</w:t>
            </w:r>
          </w:p>
        </w:tc>
      </w:tr>
      <w:tr w:rsidR="005E42EB" w:rsidRPr="00010243" w14:paraId="3D3B76B7" w14:textId="77777777" w:rsidTr="0020797D">
        <w:tc>
          <w:tcPr>
            <w:tcW w:w="1586" w:type="dxa"/>
            <w:shd w:val="clear" w:color="auto" w:fill="D9E2F3" w:themeFill="accent1" w:themeFillTint="33"/>
          </w:tcPr>
          <w:p w14:paraId="49E34292" w14:textId="77777777" w:rsidR="005E42EB" w:rsidRPr="00010243" w:rsidRDefault="005E42EB" w:rsidP="009508AE">
            <w:pPr>
              <w:jc w:val="center"/>
              <w:rPr>
                <w:rFonts w:ascii="Arial" w:hAnsi="Arial" w:cs="Arial"/>
                <w:b/>
                <w:sz w:val="20"/>
                <w:szCs w:val="20"/>
              </w:rPr>
            </w:pPr>
            <w:r w:rsidRPr="00010243">
              <w:rPr>
                <w:rFonts w:ascii="Arial" w:hAnsi="Arial" w:cs="Arial"/>
                <w:b/>
                <w:sz w:val="20"/>
                <w:szCs w:val="20"/>
              </w:rPr>
              <w:t>Time</w:t>
            </w:r>
          </w:p>
        </w:tc>
        <w:tc>
          <w:tcPr>
            <w:tcW w:w="3229" w:type="dxa"/>
            <w:shd w:val="clear" w:color="auto" w:fill="D9E2F3" w:themeFill="accent1" w:themeFillTint="33"/>
          </w:tcPr>
          <w:p w14:paraId="2E7DA9CA" w14:textId="77777777" w:rsidR="005E42EB" w:rsidRPr="00010243" w:rsidRDefault="005E42EB" w:rsidP="009508AE">
            <w:pPr>
              <w:jc w:val="center"/>
              <w:rPr>
                <w:rFonts w:ascii="Arial" w:hAnsi="Arial" w:cs="Arial"/>
                <w:b/>
                <w:sz w:val="20"/>
                <w:szCs w:val="20"/>
              </w:rPr>
            </w:pPr>
            <w:r w:rsidRPr="00010243">
              <w:rPr>
                <w:rFonts w:ascii="Arial" w:hAnsi="Arial" w:cs="Arial"/>
                <w:b/>
                <w:sz w:val="20"/>
                <w:szCs w:val="20"/>
              </w:rPr>
              <w:t>Session</w:t>
            </w:r>
          </w:p>
        </w:tc>
        <w:tc>
          <w:tcPr>
            <w:tcW w:w="9130" w:type="dxa"/>
            <w:shd w:val="clear" w:color="auto" w:fill="D9E2F3" w:themeFill="accent1" w:themeFillTint="33"/>
          </w:tcPr>
          <w:p w14:paraId="25E7808D" w14:textId="77777777" w:rsidR="005E42EB" w:rsidRPr="00010243" w:rsidRDefault="005E42EB" w:rsidP="009508AE">
            <w:pPr>
              <w:jc w:val="center"/>
              <w:rPr>
                <w:rFonts w:ascii="Arial" w:hAnsi="Arial" w:cs="Arial"/>
                <w:b/>
                <w:sz w:val="20"/>
                <w:szCs w:val="20"/>
              </w:rPr>
            </w:pPr>
            <w:r w:rsidRPr="00010243">
              <w:rPr>
                <w:rFonts w:ascii="Arial" w:hAnsi="Arial" w:cs="Arial"/>
                <w:b/>
                <w:sz w:val="20"/>
                <w:szCs w:val="20"/>
              </w:rPr>
              <w:t>Description</w:t>
            </w:r>
          </w:p>
        </w:tc>
      </w:tr>
      <w:bookmarkEnd w:id="3"/>
      <w:bookmarkEnd w:id="4"/>
      <w:bookmarkEnd w:id="5"/>
      <w:tr w:rsidR="005E42EB" w:rsidRPr="00010243" w14:paraId="785EFEC6" w14:textId="77777777" w:rsidTr="0020797D">
        <w:tc>
          <w:tcPr>
            <w:tcW w:w="13945" w:type="dxa"/>
            <w:gridSpan w:val="3"/>
            <w:shd w:val="clear" w:color="auto" w:fill="D9D9D9" w:themeFill="background1" w:themeFillShade="D9"/>
          </w:tcPr>
          <w:p w14:paraId="2D462DFD" w14:textId="77777777" w:rsidR="005E42EB" w:rsidRPr="00010243" w:rsidRDefault="005E42EB" w:rsidP="009508AE">
            <w:pPr>
              <w:jc w:val="center"/>
              <w:rPr>
                <w:rFonts w:ascii="Arial" w:hAnsi="Arial" w:cs="Arial"/>
                <w:i/>
                <w:sz w:val="20"/>
                <w:szCs w:val="20"/>
              </w:rPr>
            </w:pPr>
            <w:r w:rsidRPr="00010243">
              <w:rPr>
                <w:rFonts w:ascii="Arial" w:hAnsi="Arial" w:cs="Arial"/>
                <w:i/>
                <w:sz w:val="20"/>
                <w:szCs w:val="20"/>
              </w:rPr>
              <w:t>Welcome coffee (tbc)</w:t>
            </w:r>
          </w:p>
        </w:tc>
      </w:tr>
      <w:tr w:rsidR="005E42EB" w:rsidRPr="00010243" w14:paraId="54E764A0" w14:textId="77777777" w:rsidTr="0020797D">
        <w:trPr>
          <w:trHeight w:val="789"/>
        </w:trPr>
        <w:tc>
          <w:tcPr>
            <w:tcW w:w="1586" w:type="dxa"/>
          </w:tcPr>
          <w:p w14:paraId="6F60F726" w14:textId="77777777" w:rsidR="005E42EB" w:rsidRPr="00010243" w:rsidRDefault="005E42EB" w:rsidP="009508AE">
            <w:pPr>
              <w:rPr>
                <w:rFonts w:ascii="Arial" w:hAnsi="Arial" w:cs="Arial"/>
                <w:sz w:val="20"/>
                <w:szCs w:val="20"/>
              </w:rPr>
            </w:pPr>
            <w:r w:rsidRPr="00010243">
              <w:rPr>
                <w:rFonts w:ascii="Arial" w:hAnsi="Arial" w:cs="Arial"/>
                <w:sz w:val="20"/>
                <w:szCs w:val="20"/>
              </w:rPr>
              <w:t>9:00-10:30</w:t>
            </w:r>
          </w:p>
        </w:tc>
        <w:tc>
          <w:tcPr>
            <w:tcW w:w="3229" w:type="dxa"/>
          </w:tcPr>
          <w:p w14:paraId="75F66B81" w14:textId="77777777" w:rsidR="005E42EB" w:rsidRPr="00010243" w:rsidRDefault="005E42EB" w:rsidP="009508AE">
            <w:pPr>
              <w:rPr>
                <w:rFonts w:ascii="Arial" w:hAnsi="Arial" w:cs="Arial"/>
                <w:b/>
                <w:bCs/>
                <w:sz w:val="20"/>
                <w:szCs w:val="20"/>
              </w:rPr>
            </w:pPr>
            <w:r w:rsidRPr="00010243">
              <w:rPr>
                <w:rFonts w:ascii="Arial" w:hAnsi="Arial" w:cs="Arial"/>
                <w:b/>
                <w:bCs/>
                <w:sz w:val="20"/>
                <w:szCs w:val="20"/>
              </w:rPr>
              <w:t xml:space="preserve">Session 1: Welcome, review of pretraining work, recap and introduction </w:t>
            </w:r>
          </w:p>
          <w:p w14:paraId="09873A10" w14:textId="77777777" w:rsidR="005E42EB" w:rsidRPr="00010243" w:rsidRDefault="005E42EB" w:rsidP="009508AE">
            <w:pPr>
              <w:rPr>
                <w:rFonts w:ascii="Arial" w:hAnsi="Arial" w:cs="Arial"/>
                <w:b/>
                <w:bCs/>
                <w:sz w:val="20"/>
                <w:szCs w:val="20"/>
              </w:rPr>
            </w:pPr>
          </w:p>
        </w:tc>
        <w:tc>
          <w:tcPr>
            <w:tcW w:w="9130" w:type="dxa"/>
          </w:tcPr>
          <w:p w14:paraId="23CB3794" w14:textId="7E812C1E" w:rsidR="005E42EB" w:rsidRPr="00010243" w:rsidRDefault="005E42EB" w:rsidP="005E42EB">
            <w:pPr>
              <w:pStyle w:val="ListParagraph"/>
              <w:numPr>
                <w:ilvl w:val="0"/>
                <w:numId w:val="9"/>
              </w:numPr>
              <w:spacing w:line="240" w:lineRule="auto"/>
              <w:jc w:val="both"/>
              <w:rPr>
                <w:rFonts w:ascii="Arial" w:hAnsi="Arial" w:cs="Arial"/>
                <w:sz w:val="20"/>
                <w:szCs w:val="20"/>
              </w:rPr>
            </w:pPr>
            <w:r w:rsidRPr="00010243">
              <w:rPr>
                <w:rFonts w:ascii="Arial" w:hAnsi="Arial" w:cs="Arial"/>
                <w:sz w:val="20"/>
                <w:szCs w:val="20"/>
              </w:rPr>
              <w:t>Welcome remarks</w:t>
            </w:r>
            <w:r w:rsidR="001F121E" w:rsidRPr="00010243">
              <w:rPr>
                <w:rFonts w:ascii="Arial" w:hAnsi="Arial" w:cs="Arial"/>
                <w:sz w:val="20"/>
                <w:szCs w:val="20"/>
              </w:rPr>
              <w:t xml:space="preserve"> – </w:t>
            </w:r>
            <w:r w:rsidR="00F059DD" w:rsidRPr="00010243">
              <w:rPr>
                <w:rFonts w:ascii="Arial" w:hAnsi="Arial" w:cs="Arial"/>
                <w:sz w:val="20"/>
                <w:szCs w:val="20"/>
              </w:rPr>
              <w:t xml:space="preserve">Ms. </w:t>
            </w:r>
            <w:r w:rsidR="00C37E46" w:rsidRPr="00010243">
              <w:rPr>
                <w:rFonts w:ascii="Arial" w:hAnsi="Arial" w:cs="Arial"/>
                <w:sz w:val="20"/>
                <w:szCs w:val="20"/>
              </w:rPr>
              <w:t xml:space="preserve">Lazima Onta Bhatta, </w:t>
            </w:r>
            <w:r w:rsidR="00F059DD" w:rsidRPr="00010243">
              <w:rPr>
                <w:rFonts w:ascii="Arial" w:hAnsi="Arial" w:cs="Arial"/>
                <w:sz w:val="20"/>
                <w:szCs w:val="20"/>
              </w:rPr>
              <w:t xml:space="preserve">UNDP </w:t>
            </w:r>
            <w:r w:rsidR="00C37E46" w:rsidRPr="00010243">
              <w:rPr>
                <w:rFonts w:ascii="Arial" w:hAnsi="Arial" w:cs="Arial"/>
                <w:sz w:val="20"/>
                <w:szCs w:val="20"/>
              </w:rPr>
              <w:t xml:space="preserve">Deputy </w:t>
            </w:r>
            <w:r w:rsidR="001F121E" w:rsidRPr="00010243">
              <w:rPr>
                <w:rFonts w:ascii="Arial" w:hAnsi="Arial" w:cs="Arial"/>
                <w:sz w:val="20"/>
                <w:szCs w:val="20"/>
              </w:rPr>
              <w:t>Representative</w:t>
            </w:r>
            <w:r w:rsidR="00F059DD" w:rsidRPr="00010243">
              <w:rPr>
                <w:rFonts w:ascii="Arial" w:hAnsi="Arial" w:cs="Arial"/>
                <w:sz w:val="20"/>
                <w:szCs w:val="20"/>
              </w:rPr>
              <w:t xml:space="preserve"> Representative in</w:t>
            </w:r>
            <w:r w:rsidR="001F121E" w:rsidRPr="00010243">
              <w:rPr>
                <w:rFonts w:ascii="Arial" w:hAnsi="Arial" w:cs="Arial"/>
                <w:sz w:val="20"/>
                <w:szCs w:val="20"/>
              </w:rPr>
              <w:t xml:space="preserve"> </w:t>
            </w:r>
            <w:r w:rsidR="00C37E46" w:rsidRPr="00010243">
              <w:rPr>
                <w:rFonts w:ascii="Arial" w:hAnsi="Arial" w:cs="Arial"/>
                <w:sz w:val="20"/>
                <w:szCs w:val="20"/>
              </w:rPr>
              <w:t>Tajikistan</w:t>
            </w:r>
            <w:r w:rsidR="00F059DD" w:rsidRPr="00010243">
              <w:rPr>
                <w:rFonts w:ascii="Arial" w:hAnsi="Arial" w:cs="Arial"/>
                <w:sz w:val="20"/>
                <w:szCs w:val="20"/>
              </w:rPr>
              <w:t xml:space="preserve"> (tbc)</w:t>
            </w:r>
          </w:p>
          <w:p w14:paraId="153E0891" w14:textId="77777777" w:rsidR="00F231F1" w:rsidRPr="000472F3" w:rsidRDefault="00F231F1" w:rsidP="00F231F1">
            <w:pPr>
              <w:pStyle w:val="ListParagraph"/>
              <w:numPr>
                <w:ilvl w:val="0"/>
                <w:numId w:val="9"/>
              </w:numPr>
              <w:spacing w:line="240" w:lineRule="auto"/>
              <w:jc w:val="both"/>
              <w:rPr>
                <w:rFonts w:ascii="Arial" w:hAnsi="Arial" w:cs="Arial"/>
                <w:sz w:val="20"/>
                <w:szCs w:val="20"/>
              </w:rPr>
            </w:pPr>
            <w:r w:rsidRPr="000472F3">
              <w:rPr>
                <w:rFonts w:ascii="Arial" w:hAnsi="Arial" w:cs="Arial"/>
                <w:sz w:val="20"/>
                <w:szCs w:val="20"/>
              </w:rPr>
              <w:t xml:space="preserve">General debate and icebreaker </w:t>
            </w:r>
          </w:p>
          <w:p w14:paraId="461FF258" w14:textId="1BFBA805" w:rsidR="005E42EB" w:rsidRPr="00010243" w:rsidRDefault="001F121E" w:rsidP="005E42EB">
            <w:pPr>
              <w:pStyle w:val="ListParagraph"/>
              <w:numPr>
                <w:ilvl w:val="0"/>
                <w:numId w:val="9"/>
              </w:numPr>
              <w:spacing w:line="240" w:lineRule="auto"/>
              <w:jc w:val="both"/>
              <w:rPr>
                <w:rFonts w:ascii="Arial" w:hAnsi="Arial" w:cs="Arial"/>
                <w:sz w:val="20"/>
                <w:szCs w:val="20"/>
              </w:rPr>
            </w:pPr>
            <w:r w:rsidRPr="00010243">
              <w:rPr>
                <w:rFonts w:ascii="Arial" w:hAnsi="Arial" w:cs="Arial"/>
                <w:sz w:val="20"/>
                <w:szCs w:val="20"/>
              </w:rPr>
              <w:t>Introduction to the course</w:t>
            </w:r>
            <w:r w:rsidR="005E42EB" w:rsidRPr="00010243">
              <w:rPr>
                <w:rFonts w:ascii="Arial" w:hAnsi="Arial" w:cs="Arial"/>
                <w:sz w:val="20"/>
                <w:szCs w:val="20"/>
              </w:rPr>
              <w:t>: links between trade, gender equality, sustainable growth and poverty reduction</w:t>
            </w:r>
            <w:r w:rsidRPr="00010243">
              <w:rPr>
                <w:rFonts w:ascii="Arial" w:hAnsi="Arial" w:cs="Arial"/>
                <w:sz w:val="20"/>
                <w:szCs w:val="20"/>
              </w:rPr>
              <w:t xml:space="preserve"> – Ms Anoush der Boghossian (WTO)</w:t>
            </w:r>
            <w:r w:rsidR="00791E76" w:rsidRPr="00010243">
              <w:rPr>
                <w:rFonts w:ascii="Arial" w:hAnsi="Arial" w:cs="Arial"/>
                <w:sz w:val="20"/>
                <w:szCs w:val="20"/>
              </w:rPr>
              <w:t xml:space="preserve"> – 20 minutes presentation</w:t>
            </w:r>
          </w:p>
          <w:p w14:paraId="05D8454E" w14:textId="77777777" w:rsidR="005E42EB" w:rsidRPr="00010243" w:rsidRDefault="005E42EB" w:rsidP="00F231F1">
            <w:pPr>
              <w:pStyle w:val="ListParagraph"/>
              <w:spacing w:line="240" w:lineRule="auto"/>
              <w:ind w:left="360"/>
              <w:jc w:val="both"/>
              <w:rPr>
                <w:rFonts w:ascii="Arial" w:hAnsi="Arial" w:cs="Arial"/>
                <w:sz w:val="20"/>
                <w:szCs w:val="20"/>
              </w:rPr>
            </w:pPr>
          </w:p>
        </w:tc>
      </w:tr>
      <w:tr w:rsidR="005E42EB" w:rsidRPr="00010243" w14:paraId="0C937BCE" w14:textId="77777777" w:rsidTr="0020797D">
        <w:tc>
          <w:tcPr>
            <w:tcW w:w="13945" w:type="dxa"/>
            <w:gridSpan w:val="3"/>
            <w:shd w:val="clear" w:color="auto" w:fill="D9D9D9" w:themeFill="background1" w:themeFillShade="D9"/>
          </w:tcPr>
          <w:p w14:paraId="4C0C3D2B" w14:textId="76C3F861" w:rsidR="005E42EB" w:rsidRPr="00010243" w:rsidRDefault="004E1CAE" w:rsidP="004E1CAE">
            <w:pPr>
              <w:rPr>
                <w:rFonts w:ascii="Arial" w:hAnsi="Arial" w:cs="Arial"/>
                <w:i/>
                <w:sz w:val="20"/>
                <w:szCs w:val="20"/>
              </w:rPr>
            </w:pPr>
            <w:r w:rsidRPr="00010243">
              <w:rPr>
                <w:rFonts w:ascii="Arial" w:hAnsi="Arial" w:cs="Arial"/>
                <w:i/>
                <w:sz w:val="20"/>
                <w:szCs w:val="20"/>
                <w:lang w:val="ru-RU"/>
              </w:rPr>
              <w:t>10</w:t>
            </w:r>
            <w:r w:rsidRPr="00010243">
              <w:rPr>
                <w:rFonts w:ascii="Arial" w:hAnsi="Arial" w:cs="Arial"/>
                <w:i/>
                <w:sz w:val="20"/>
                <w:szCs w:val="20"/>
                <w:lang w:val="en-US"/>
              </w:rPr>
              <w:t>:30 – 10:45 Coffee</w:t>
            </w:r>
            <w:r w:rsidR="005E42EB" w:rsidRPr="00010243">
              <w:rPr>
                <w:rFonts w:ascii="Arial" w:hAnsi="Arial" w:cs="Arial"/>
                <w:i/>
                <w:sz w:val="20"/>
                <w:szCs w:val="20"/>
              </w:rPr>
              <w:t xml:space="preserve"> break</w:t>
            </w:r>
          </w:p>
        </w:tc>
      </w:tr>
      <w:tr w:rsidR="005E42EB" w:rsidRPr="00010243" w14:paraId="68E2398F" w14:textId="77777777" w:rsidTr="0020797D">
        <w:trPr>
          <w:trHeight w:val="1232"/>
        </w:trPr>
        <w:tc>
          <w:tcPr>
            <w:tcW w:w="1586" w:type="dxa"/>
          </w:tcPr>
          <w:p w14:paraId="110157DE" w14:textId="77777777" w:rsidR="005E42EB" w:rsidRPr="00010243" w:rsidRDefault="005E42EB" w:rsidP="009508AE">
            <w:pPr>
              <w:rPr>
                <w:rFonts w:ascii="Arial" w:hAnsi="Arial" w:cs="Arial"/>
                <w:sz w:val="20"/>
                <w:szCs w:val="20"/>
              </w:rPr>
            </w:pPr>
            <w:r w:rsidRPr="00010243">
              <w:rPr>
                <w:rFonts w:ascii="Arial" w:hAnsi="Arial" w:cs="Arial"/>
                <w:sz w:val="20"/>
                <w:szCs w:val="20"/>
              </w:rPr>
              <w:t>10:45-11:30</w:t>
            </w:r>
          </w:p>
          <w:p w14:paraId="7B94A4CE" w14:textId="77777777" w:rsidR="005E42EB" w:rsidRPr="00010243" w:rsidRDefault="005E42EB" w:rsidP="009508AE">
            <w:pPr>
              <w:rPr>
                <w:rFonts w:ascii="Arial" w:hAnsi="Arial" w:cs="Arial"/>
                <w:sz w:val="20"/>
                <w:szCs w:val="20"/>
                <w:lang w:val="fr-CH"/>
              </w:rPr>
            </w:pPr>
          </w:p>
        </w:tc>
        <w:tc>
          <w:tcPr>
            <w:tcW w:w="3229" w:type="dxa"/>
          </w:tcPr>
          <w:p w14:paraId="108365C7" w14:textId="77777777" w:rsidR="005E42EB" w:rsidRPr="00010243" w:rsidRDefault="005E42EB" w:rsidP="009508AE">
            <w:pPr>
              <w:rPr>
                <w:rFonts w:ascii="Arial" w:hAnsi="Arial" w:cs="Arial"/>
                <w:b/>
                <w:bCs/>
                <w:sz w:val="20"/>
                <w:szCs w:val="20"/>
              </w:rPr>
            </w:pPr>
            <w:r w:rsidRPr="00010243">
              <w:rPr>
                <w:rFonts w:ascii="Arial" w:hAnsi="Arial" w:cs="Arial"/>
                <w:b/>
                <w:bCs/>
                <w:sz w:val="20"/>
                <w:szCs w:val="20"/>
              </w:rPr>
              <w:t>Session 2: The work of the WTO Informal Working Group on Trade and Gender</w:t>
            </w:r>
          </w:p>
        </w:tc>
        <w:tc>
          <w:tcPr>
            <w:tcW w:w="9130" w:type="dxa"/>
          </w:tcPr>
          <w:p w14:paraId="1BE44F59" w14:textId="77777777" w:rsidR="005E42EB" w:rsidRPr="00010243" w:rsidRDefault="005E42EB" w:rsidP="005E42EB">
            <w:pPr>
              <w:pStyle w:val="ListParagraph"/>
              <w:numPr>
                <w:ilvl w:val="0"/>
                <w:numId w:val="23"/>
              </w:numPr>
              <w:spacing w:line="240" w:lineRule="auto"/>
              <w:jc w:val="both"/>
              <w:rPr>
                <w:rFonts w:ascii="Arial" w:hAnsi="Arial" w:cs="Arial"/>
                <w:sz w:val="20"/>
                <w:szCs w:val="20"/>
              </w:rPr>
            </w:pPr>
            <w:r w:rsidRPr="00010243">
              <w:rPr>
                <w:rFonts w:ascii="Arial" w:hAnsi="Arial" w:cs="Arial"/>
                <w:sz w:val="20"/>
                <w:szCs w:val="20"/>
              </w:rPr>
              <w:t>The four work pillars of the Informal Working Group on Trade and Gender and how to contribute to it.</w:t>
            </w:r>
          </w:p>
          <w:p w14:paraId="20C4CAD2" w14:textId="77777777" w:rsidR="005E42EB" w:rsidRPr="00010243" w:rsidRDefault="005E42EB" w:rsidP="005E42EB">
            <w:pPr>
              <w:pStyle w:val="ListParagraph"/>
              <w:numPr>
                <w:ilvl w:val="0"/>
                <w:numId w:val="23"/>
              </w:numPr>
              <w:spacing w:line="240" w:lineRule="auto"/>
              <w:jc w:val="both"/>
              <w:rPr>
                <w:rFonts w:ascii="Arial" w:hAnsi="Arial" w:cs="Arial"/>
                <w:sz w:val="20"/>
                <w:szCs w:val="20"/>
              </w:rPr>
            </w:pPr>
            <w:r w:rsidRPr="00010243">
              <w:rPr>
                <w:rFonts w:ascii="Arial" w:hAnsi="Arial" w:cs="Arial"/>
                <w:sz w:val="20"/>
                <w:szCs w:val="20"/>
              </w:rPr>
              <w:t>Key gender outcomes at the WTO 13</w:t>
            </w:r>
            <w:r w:rsidRPr="00010243">
              <w:rPr>
                <w:rFonts w:ascii="Arial" w:hAnsi="Arial" w:cs="Arial"/>
                <w:sz w:val="20"/>
                <w:szCs w:val="20"/>
                <w:vertAlign w:val="superscript"/>
              </w:rPr>
              <w:t>th</w:t>
            </w:r>
            <w:r w:rsidRPr="00010243">
              <w:rPr>
                <w:rFonts w:ascii="Arial" w:hAnsi="Arial" w:cs="Arial"/>
                <w:sz w:val="20"/>
                <w:szCs w:val="20"/>
              </w:rPr>
              <w:t xml:space="preserve"> Ministerial Conference (February 2024)</w:t>
            </w:r>
          </w:p>
          <w:p w14:paraId="1EF5C260" w14:textId="29BC6A70" w:rsidR="008E7CBF" w:rsidRPr="00010243" w:rsidRDefault="008E7CBF" w:rsidP="005E42EB">
            <w:pPr>
              <w:pStyle w:val="ListParagraph"/>
              <w:numPr>
                <w:ilvl w:val="0"/>
                <w:numId w:val="23"/>
              </w:numPr>
              <w:spacing w:line="240" w:lineRule="auto"/>
              <w:jc w:val="both"/>
              <w:rPr>
                <w:rFonts w:ascii="Arial" w:hAnsi="Arial" w:cs="Arial"/>
                <w:sz w:val="20"/>
                <w:szCs w:val="20"/>
              </w:rPr>
            </w:pPr>
            <w:r w:rsidRPr="00010243">
              <w:rPr>
                <w:rFonts w:ascii="Arial" w:hAnsi="Arial" w:cs="Arial"/>
                <w:sz w:val="20"/>
                <w:szCs w:val="20"/>
              </w:rPr>
              <w:t>The roadmap to the 14th Ministerial Conference (</w:t>
            </w:r>
            <w:r w:rsidR="00F231F1">
              <w:rPr>
                <w:rFonts w:ascii="Arial" w:hAnsi="Arial" w:cs="Arial"/>
                <w:sz w:val="20"/>
                <w:szCs w:val="20"/>
              </w:rPr>
              <w:t>M</w:t>
            </w:r>
            <w:r w:rsidRPr="00010243">
              <w:rPr>
                <w:rFonts w:ascii="Arial" w:hAnsi="Arial" w:cs="Arial"/>
                <w:sz w:val="20"/>
                <w:szCs w:val="20"/>
              </w:rPr>
              <w:t>arch 2026) and the new Work Plan 2025-2026</w:t>
            </w:r>
          </w:p>
          <w:p w14:paraId="38A5AAB0" w14:textId="77777777" w:rsidR="005E42EB" w:rsidRPr="00010243" w:rsidRDefault="005E42EB" w:rsidP="005E42EB">
            <w:pPr>
              <w:pStyle w:val="ListParagraph"/>
              <w:numPr>
                <w:ilvl w:val="0"/>
                <w:numId w:val="23"/>
              </w:numPr>
              <w:spacing w:line="240" w:lineRule="auto"/>
              <w:jc w:val="both"/>
              <w:rPr>
                <w:rFonts w:ascii="Arial" w:hAnsi="Arial" w:cs="Arial"/>
                <w:sz w:val="20"/>
                <w:szCs w:val="20"/>
              </w:rPr>
            </w:pPr>
            <w:r w:rsidRPr="00010243">
              <w:rPr>
                <w:rFonts w:ascii="Arial" w:hAnsi="Arial" w:cs="Arial"/>
                <w:sz w:val="20"/>
                <w:szCs w:val="20"/>
              </w:rPr>
              <w:t>The role and work of the WTO Trade and Gender Office</w:t>
            </w:r>
          </w:p>
          <w:p w14:paraId="4691F7F5" w14:textId="7FEC4512" w:rsidR="00791E76" w:rsidRPr="00010243" w:rsidRDefault="00791E76" w:rsidP="009508AE">
            <w:pPr>
              <w:rPr>
                <w:rFonts w:ascii="Arial" w:hAnsi="Arial" w:cs="Arial"/>
                <w:sz w:val="20"/>
                <w:szCs w:val="20"/>
              </w:rPr>
            </w:pPr>
          </w:p>
        </w:tc>
      </w:tr>
      <w:tr w:rsidR="005E42EB" w:rsidRPr="00010243" w14:paraId="42C198EF" w14:textId="77777777" w:rsidTr="0020797D">
        <w:trPr>
          <w:trHeight w:val="1232"/>
        </w:trPr>
        <w:tc>
          <w:tcPr>
            <w:tcW w:w="1586" w:type="dxa"/>
          </w:tcPr>
          <w:p w14:paraId="49C70EB2" w14:textId="77777777" w:rsidR="005E42EB" w:rsidRPr="00010243" w:rsidRDefault="005E42EB" w:rsidP="009508AE">
            <w:pPr>
              <w:rPr>
                <w:rFonts w:ascii="Arial" w:hAnsi="Arial" w:cs="Arial"/>
                <w:sz w:val="20"/>
                <w:szCs w:val="20"/>
              </w:rPr>
            </w:pPr>
            <w:r w:rsidRPr="00010243">
              <w:rPr>
                <w:rFonts w:ascii="Arial" w:hAnsi="Arial" w:cs="Arial"/>
                <w:sz w:val="20"/>
                <w:szCs w:val="20"/>
              </w:rPr>
              <w:t>11:30 – 12:00</w:t>
            </w:r>
          </w:p>
        </w:tc>
        <w:tc>
          <w:tcPr>
            <w:tcW w:w="3229" w:type="dxa"/>
          </w:tcPr>
          <w:p w14:paraId="1E99CC92" w14:textId="77777777" w:rsidR="005E42EB" w:rsidRPr="00010243" w:rsidRDefault="005E42EB" w:rsidP="009508AE">
            <w:pPr>
              <w:rPr>
                <w:rFonts w:ascii="Arial" w:hAnsi="Arial" w:cs="Arial"/>
                <w:b/>
                <w:bCs/>
                <w:sz w:val="20"/>
                <w:szCs w:val="20"/>
                <w:lang w:val="en-US"/>
              </w:rPr>
            </w:pPr>
            <w:r w:rsidRPr="00010243">
              <w:rPr>
                <w:rFonts w:ascii="Arial" w:hAnsi="Arial" w:cs="Arial"/>
                <w:b/>
                <w:bCs/>
                <w:sz w:val="20"/>
                <w:szCs w:val="20"/>
              </w:rPr>
              <w:t>Session 3: UNDP’s work on Equanomics</w:t>
            </w:r>
          </w:p>
          <w:p w14:paraId="748BA425" w14:textId="1E85EC5F" w:rsidR="00AE16EE" w:rsidRPr="00010243" w:rsidRDefault="00AE16EE" w:rsidP="009508AE">
            <w:pPr>
              <w:rPr>
                <w:rFonts w:ascii="Arial" w:hAnsi="Arial" w:cs="Arial"/>
                <w:sz w:val="20"/>
                <w:szCs w:val="20"/>
                <w:lang w:val="en-US"/>
              </w:rPr>
            </w:pPr>
          </w:p>
        </w:tc>
        <w:tc>
          <w:tcPr>
            <w:tcW w:w="9130" w:type="dxa"/>
          </w:tcPr>
          <w:p w14:paraId="2C250558" w14:textId="77777777" w:rsidR="005E42EB" w:rsidRPr="00010243" w:rsidRDefault="005E42EB" w:rsidP="009508AE">
            <w:pPr>
              <w:rPr>
                <w:rFonts w:ascii="Arial" w:hAnsi="Arial" w:cs="Arial"/>
                <w:sz w:val="20"/>
                <w:szCs w:val="20"/>
              </w:rPr>
            </w:pPr>
            <w:r w:rsidRPr="00010243">
              <w:rPr>
                <w:rFonts w:ascii="Arial" w:hAnsi="Arial" w:cs="Arial"/>
                <w:sz w:val="20"/>
                <w:szCs w:val="20"/>
              </w:rPr>
              <w:t>The 3 pillars of Equanomics programme</w:t>
            </w:r>
          </w:p>
          <w:p w14:paraId="234ADC02" w14:textId="77777777" w:rsidR="005E42EB" w:rsidRPr="00010243" w:rsidRDefault="005E42EB" w:rsidP="005E42EB">
            <w:pPr>
              <w:pStyle w:val="ListParagraph"/>
              <w:numPr>
                <w:ilvl w:val="0"/>
                <w:numId w:val="26"/>
              </w:numPr>
              <w:spacing w:line="240" w:lineRule="auto"/>
              <w:jc w:val="both"/>
              <w:rPr>
                <w:rFonts w:ascii="Arial" w:hAnsi="Arial" w:cs="Arial"/>
                <w:sz w:val="20"/>
                <w:szCs w:val="20"/>
              </w:rPr>
            </w:pPr>
            <w:r w:rsidRPr="00010243">
              <w:rPr>
                <w:rFonts w:ascii="Arial" w:hAnsi="Arial" w:cs="Arial"/>
                <w:sz w:val="20"/>
                <w:szCs w:val="20"/>
              </w:rPr>
              <w:t>Taxation for Gender Equality</w:t>
            </w:r>
          </w:p>
          <w:p w14:paraId="09E706CE" w14:textId="77777777" w:rsidR="005E42EB" w:rsidRPr="00010243" w:rsidRDefault="005E42EB" w:rsidP="005E42EB">
            <w:pPr>
              <w:pStyle w:val="ListParagraph"/>
              <w:numPr>
                <w:ilvl w:val="0"/>
                <w:numId w:val="26"/>
              </w:numPr>
              <w:spacing w:line="240" w:lineRule="auto"/>
              <w:jc w:val="both"/>
              <w:rPr>
                <w:rFonts w:ascii="Arial" w:hAnsi="Arial" w:cs="Arial"/>
                <w:sz w:val="20"/>
                <w:szCs w:val="20"/>
              </w:rPr>
            </w:pPr>
            <w:r w:rsidRPr="00010243">
              <w:rPr>
                <w:rFonts w:ascii="Arial" w:hAnsi="Arial" w:cs="Arial"/>
                <w:sz w:val="20"/>
                <w:szCs w:val="20"/>
              </w:rPr>
              <w:t>Transforming Economic and Finance institutions for gender equality results</w:t>
            </w:r>
          </w:p>
          <w:p w14:paraId="7EFCCAA6" w14:textId="77777777" w:rsidR="005E42EB" w:rsidRPr="00010243" w:rsidRDefault="005E42EB" w:rsidP="005E42EB">
            <w:pPr>
              <w:pStyle w:val="ListParagraph"/>
              <w:numPr>
                <w:ilvl w:val="0"/>
                <w:numId w:val="26"/>
              </w:numPr>
              <w:spacing w:line="240" w:lineRule="auto"/>
              <w:jc w:val="both"/>
              <w:rPr>
                <w:rFonts w:ascii="Arial" w:hAnsi="Arial" w:cs="Arial"/>
                <w:sz w:val="20"/>
                <w:szCs w:val="20"/>
              </w:rPr>
            </w:pPr>
            <w:r w:rsidRPr="00010243">
              <w:rPr>
                <w:rFonts w:ascii="Arial" w:hAnsi="Arial" w:cs="Arial"/>
                <w:sz w:val="20"/>
                <w:szCs w:val="20"/>
              </w:rPr>
              <w:t>Care Economies</w:t>
            </w:r>
          </w:p>
          <w:p w14:paraId="4B3A92FC" w14:textId="77777777" w:rsidR="003526D4" w:rsidRPr="00010243" w:rsidRDefault="003526D4" w:rsidP="00791E76">
            <w:pPr>
              <w:pStyle w:val="ListParagraph"/>
              <w:numPr>
                <w:ilvl w:val="0"/>
                <w:numId w:val="26"/>
              </w:numPr>
              <w:rPr>
                <w:rFonts w:ascii="Arial" w:hAnsi="Arial" w:cs="Arial"/>
                <w:sz w:val="20"/>
                <w:szCs w:val="20"/>
              </w:rPr>
            </w:pPr>
            <w:r w:rsidRPr="00010243">
              <w:rPr>
                <w:rFonts w:ascii="Arial" w:hAnsi="Arial" w:cs="Arial"/>
                <w:sz w:val="20"/>
                <w:szCs w:val="20"/>
              </w:rPr>
              <w:t xml:space="preserve">Case study: Kyrgyzstan, Uzbekistan </w:t>
            </w:r>
          </w:p>
          <w:p w14:paraId="644970F8" w14:textId="77777777" w:rsidR="003526D4" w:rsidRPr="00010243" w:rsidRDefault="003526D4" w:rsidP="009508AE">
            <w:pPr>
              <w:rPr>
                <w:rFonts w:ascii="Arial" w:hAnsi="Arial" w:cs="Arial"/>
                <w:sz w:val="20"/>
                <w:szCs w:val="20"/>
                <w:lang w:val="en-US"/>
              </w:rPr>
            </w:pPr>
          </w:p>
          <w:p w14:paraId="42F73CE3" w14:textId="504DE3F0" w:rsidR="005E42EB" w:rsidRPr="00010243" w:rsidRDefault="00791E76" w:rsidP="00791E76">
            <w:pPr>
              <w:pStyle w:val="ListParagraph"/>
              <w:numPr>
                <w:ilvl w:val="0"/>
                <w:numId w:val="27"/>
              </w:numPr>
              <w:rPr>
                <w:rFonts w:ascii="Arial" w:hAnsi="Arial" w:cs="Arial"/>
                <w:sz w:val="20"/>
                <w:szCs w:val="20"/>
              </w:rPr>
            </w:pPr>
            <w:r w:rsidRPr="00010243">
              <w:rPr>
                <w:rFonts w:ascii="Arial" w:hAnsi="Arial" w:cs="Arial"/>
                <w:sz w:val="20"/>
                <w:szCs w:val="20"/>
                <w:lang w:val="en-US"/>
              </w:rPr>
              <w:t xml:space="preserve">UNDP Speaker: </w:t>
            </w:r>
            <w:r w:rsidR="003526D4" w:rsidRPr="00010243">
              <w:rPr>
                <w:rFonts w:ascii="Arial" w:hAnsi="Arial" w:cs="Arial"/>
                <w:sz w:val="20"/>
                <w:szCs w:val="20"/>
                <w:lang w:val="en-US"/>
              </w:rPr>
              <w:t xml:space="preserve">Mr. Corneliu Eftodi, </w:t>
            </w:r>
            <w:r w:rsidR="003526D4" w:rsidRPr="00010243">
              <w:rPr>
                <w:rFonts w:ascii="Arial" w:hAnsi="Arial" w:cs="Arial"/>
                <w:sz w:val="20"/>
                <w:szCs w:val="20"/>
              </w:rPr>
              <w:t>Regional Advisor for Gender Equality at the UNDP Regional Bureau for Europe and the CIS</w:t>
            </w:r>
          </w:p>
          <w:p w14:paraId="506EB925" w14:textId="77777777" w:rsidR="005E42EB" w:rsidRPr="00010243" w:rsidRDefault="005E42EB" w:rsidP="003526D4">
            <w:pPr>
              <w:rPr>
                <w:rFonts w:ascii="Arial" w:hAnsi="Arial" w:cs="Arial"/>
                <w:sz w:val="20"/>
                <w:szCs w:val="20"/>
              </w:rPr>
            </w:pPr>
          </w:p>
        </w:tc>
      </w:tr>
      <w:tr w:rsidR="005E42EB" w:rsidRPr="00010243" w14:paraId="3277DB5C" w14:textId="77777777" w:rsidTr="0020797D">
        <w:trPr>
          <w:trHeight w:val="303"/>
        </w:trPr>
        <w:tc>
          <w:tcPr>
            <w:tcW w:w="1586" w:type="dxa"/>
            <w:shd w:val="clear" w:color="auto" w:fill="E2EFD9" w:themeFill="accent6" w:themeFillTint="33"/>
          </w:tcPr>
          <w:p w14:paraId="1814D029" w14:textId="77777777" w:rsidR="005E42EB" w:rsidRPr="00010243" w:rsidRDefault="005E42EB" w:rsidP="009508AE">
            <w:pPr>
              <w:rPr>
                <w:rFonts w:ascii="Arial" w:hAnsi="Arial" w:cs="Arial"/>
                <w:i/>
                <w:iCs/>
                <w:sz w:val="20"/>
                <w:szCs w:val="20"/>
              </w:rPr>
            </w:pPr>
            <w:r w:rsidRPr="00010243">
              <w:rPr>
                <w:rFonts w:ascii="Arial" w:hAnsi="Arial" w:cs="Arial"/>
                <w:i/>
                <w:iCs/>
                <w:sz w:val="20"/>
                <w:szCs w:val="20"/>
              </w:rPr>
              <w:t>12:00-12:30</w:t>
            </w:r>
          </w:p>
        </w:tc>
        <w:tc>
          <w:tcPr>
            <w:tcW w:w="12359" w:type="dxa"/>
            <w:gridSpan w:val="2"/>
            <w:shd w:val="clear" w:color="auto" w:fill="E2EFD9" w:themeFill="accent6" w:themeFillTint="33"/>
          </w:tcPr>
          <w:p w14:paraId="7182655F" w14:textId="425E7179" w:rsidR="005E42EB" w:rsidRPr="00010243" w:rsidRDefault="005E42EB" w:rsidP="009508AE">
            <w:pPr>
              <w:rPr>
                <w:rFonts w:ascii="Arial" w:hAnsi="Arial" w:cs="Arial"/>
                <w:i/>
                <w:iCs/>
                <w:sz w:val="20"/>
                <w:szCs w:val="20"/>
              </w:rPr>
            </w:pPr>
            <w:r w:rsidRPr="00010243">
              <w:rPr>
                <w:rFonts w:ascii="Arial" w:hAnsi="Arial" w:cs="Arial"/>
                <w:i/>
                <w:iCs/>
                <w:sz w:val="20"/>
                <w:szCs w:val="20"/>
              </w:rPr>
              <w:t>Exercise 1</w:t>
            </w:r>
            <w:r w:rsidR="00791E76" w:rsidRPr="00010243">
              <w:rPr>
                <w:rFonts w:ascii="Arial" w:hAnsi="Arial" w:cs="Arial"/>
                <w:i/>
                <w:iCs/>
                <w:sz w:val="20"/>
                <w:szCs w:val="20"/>
              </w:rPr>
              <w:t xml:space="preserve">: </w:t>
            </w:r>
            <w:r w:rsidR="00C37E46" w:rsidRPr="00010243">
              <w:rPr>
                <w:rFonts w:ascii="Arial" w:hAnsi="Arial" w:cs="Arial"/>
                <w:i/>
                <w:iCs/>
                <w:sz w:val="20"/>
                <w:szCs w:val="20"/>
              </w:rPr>
              <w:t>Q</w:t>
            </w:r>
            <w:r w:rsidR="00791E76" w:rsidRPr="00010243">
              <w:rPr>
                <w:rFonts w:ascii="Arial" w:hAnsi="Arial" w:cs="Arial"/>
                <w:i/>
                <w:iCs/>
                <w:sz w:val="20"/>
                <w:szCs w:val="20"/>
              </w:rPr>
              <w:t>uizz (knowledge test)</w:t>
            </w:r>
          </w:p>
        </w:tc>
      </w:tr>
      <w:tr w:rsidR="005E42EB" w:rsidRPr="004E1CAE" w14:paraId="65A9B516" w14:textId="77777777" w:rsidTr="0020797D">
        <w:tc>
          <w:tcPr>
            <w:tcW w:w="13945" w:type="dxa"/>
            <w:gridSpan w:val="3"/>
            <w:shd w:val="clear" w:color="auto" w:fill="D9D9D9" w:themeFill="background1" w:themeFillShade="D9"/>
          </w:tcPr>
          <w:p w14:paraId="3B2716FD" w14:textId="77777777" w:rsidR="005E42EB" w:rsidRPr="004E1CAE" w:rsidRDefault="005E42EB" w:rsidP="009508AE">
            <w:pPr>
              <w:rPr>
                <w:rFonts w:ascii="Arial" w:hAnsi="Arial" w:cs="Arial"/>
                <w:i/>
                <w:sz w:val="20"/>
                <w:szCs w:val="20"/>
              </w:rPr>
            </w:pPr>
            <w:r w:rsidRPr="00010243">
              <w:rPr>
                <w:rFonts w:ascii="Arial" w:hAnsi="Arial" w:cs="Arial"/>
                <w:i/>
                <w:sz w:val="20"/>
                <w:szCs w:val="20"/>
              </w:rPr>
              <w:t>12:30 – 14:00 Lunch break</w:t>
            </w:r>
          </w:p>
        </w:tc>
      </w:tr>
    </w:tbl>
    <w:p w14:paraId="0AF63EF8" w14:textId="77777777" w:rsidR="00791E76" w:rsidRDefault="00791E76">
      <w:bookmarkStart w:id="6" w:name="_Hlk161740840"/>
      <w:r>
        <w:br w:type="page"/>
      </w:r>
    </w:p>
    <w:tbl>
      <w:tblPr>
        <w:tblStyle w:val="TableGrid"/>
        <w:tblW w:w="13945" w:type="dxa"/>
        <w:tblInd w:w="0" w:type="dxa"/>
        <w:tblLook w:val="04A0" w:firstRow="1" w:lastRow="0" w:firstColumn="1" w:lastColumn="0" w:noHBand="0" w:noVBand="1"/>
      </w:tblPr>
      <w:tblGrid>
        <w:gridCol w:w="1565"/>
        <w:gridCol w:w="12"/>
        <w:gridCol w:w="9"/>
        <w:gridCol w:w="100"/>
        <w:gridCol w:w="21"/>
        <w:gridCol w:w="3083"/>
        <w:gridCol w:w="25"/>
        <w:gridCol w:w="407"/>
        <w:gridCol w:w="8723"/>
      </w:tblGrid>
      <w:tr w:rsidR="005E42EB" w:rsidRPr="004E1CAE" w14:paraId="17E0E43F" w14:textId="77777777" w:rsidTr="0020797D">
        <w:tc>
          <w:tcPr>
            <w:tcW w:w="1586" w:type="dxa"/>
            <w:gridSpan w:val="3"/>
          </w:tcPr>
          <w:p w14:paraId="3A94EA47" w14:textId="3E0E193B" w:rsidR="005E42EB" w:rsidRPr="004E1CAE" w:rsidRDefault="005E42EB" w:rsidP="009508AE">
            <w:pPr>
              <w:rPr>
                <w:rFonts w:ascii="Arial" w:hAnsi="Arial" w:cs="Arial"/>
                <w:bCs/>
                <w:sz w:val="20"/>
                <w:szCs w:val="20"/>
              </w:rPr>
            </w:pPr>
            <w:r w:rsidRPr="004E1CAE">
              <w:rPr>
                <w:rFonts w:ascii="Arial" w:hAnsi="Arial" w:cs="Arial"/>
                <w:bCs/>
                <w:sz w:val="20"/>
                <w:szCs w:val="20"/>
              </w:rPr>
              <w:lastRenderedPageBreak/>
              <w:t>14:00-16:00</w:t>
            </w:r>
          </w:p>
        </w:tc>
        <w:tc>
          <w:tcPr>
            <w:tcW w:w="3229" w:type="dxa"/>
            <w:gridSpan w:val="4"/>
          </w:tcPr>
          <w:p w14:paraId="7DEC8519" w14:textId="77777777" w:rsidR="005E42EB" w:rsidRPr="004E1CAE" w:rsidRDefault="005E42EB" w:rsidP="009508AE">
            <w:pPr>
              <w:rPr>
                <w:rFonts w:ascii="Arial" w:hAnsi="Arial" w:cs="Arial"/>
                <w:b/>
                <w:sz w:val="20"/>
                <w:szCs w:val="20"/>
              </w:rPr>
            </w:pPr>
            <w:r w:rsidRPr="004E1CAE">
              <w:rPr>
                <w:rFonts w:ascii="Arial" w:hAnsi="Arial" w:cs="Arial"/>
                <w:b/>
                <w:sz w:val="20"/>
                <w:szCs w:val="20"/>
              </w:rPr>
              <w:t xml:space="preserve">Session 4: Gender-responsive trade policy making – Policy trends </w:t>
            </w:r>
          </w:p>
          <w:p w14:paraId="75BB1214" w14:textId="77777777" w:rsidR="005E42EB" w:rsidRPr="004E1CAE" w:rsidRDefault="005E42EB" w:rsidP="009508AE">
            <w:pPr>
              <w:rPr>
                <w:rFonts w:ascii="Arial" w:hAnsi="Arial" w:cs="Arial"/>
                <w:b/>
                <w:sz w:val="20"/>
                <w:szCs w:val="20"/>
              </w:rPr>
            </w:pPr>
          </w:p>
        </w:tc>
        <w:tc>
          <w:tcPr>
            <w:tcW w:w="9130" w:type="dxa"/>
            <w:gridSpan w:val="2"/>
          </w:tcPr>
          <w:p w14:paraId="24B18F2A" w14:textId="77777777" w:rsidR="005E42EB" w:rsidRPr="004E1CAE" w:rsidRDefault="005E42EB" w:rsidP="005E42EB">
            <w:pPr>
              <w:numPr>
                <w:ilvl w:val="0"/>
                <w:numId w:val="15"/>
              </w:numPr>
              <w:spacing w:line="240" w:lineRule="auto"/>
              <w:jc w:val="both"/>
              <w:rPr>
                <w:rFonts w:ascii="Arial" w:hAnsi="Arial" w:cs="Arial"/>
                <w:sz w:val="20"/>
                <w:szCs w:val="20"/>
              </w:rPr>
            </w:pPr>
            <w:r w:rsidRPr="004E1CAE">
              <w:rPr>
                <w:rFonts w:ascii="Arial" w:hAnsi="Arial" w:cs="Arial"/>
                <w:sz w:val="20"/>
                <w:szCs w:val="20"/>
              </w:rPr>
              <w:t>How gender is integrated into trade policies i.e. national trade policies, free trade agreements regional trade agreements and aid for trade programmes</w:t>
            </w:r>
          </w:p>
          <w:p w14:paraId="4ACE0883" w14:textId="64834960" w:rsidR="005E42EB" w:rsidRPr="00010243" w:rsidRDefault="005E42EB" w:rsidP="005E42EB">
            <w:pPr>
              <w:pStyle w:val="ListParagraph"/>
              <w:numPr>
                <w:ilvl w:val="0"/>
                <w:numId w:val="15"/>
              </w:numPr>
              <w:spacing w:line="240" w:lineRule="auto"/>
              <w:jc w:val="both"/>
              <w:rPr>
                <w:rFonts w:ascii="Arial" w:hAnsi="Arial" w:cs="Arial"/>
                <w:sz w:val="20"/>
                <w:szCs w:val="20"/>
              </w:rPr>
            </w:pPr>
            <w:r w:rsidRPr="004E1CAE">
              <w:rPr>
                <w:rFonts w:ascii="Arial" w:hAnsi="Arial" w:cs="Arial"/>
                <w:sz w:val="20"/>
                <w:szCs w:val="20"/>
              </w:rPr>
              <w:t xml:space="preserve">Flexibilities in WTO Agreements and WTO development </w:t>
            </w:r>
            <w:r w:rsidRPr="00C37E46">
              <w:rPr>
                <w:rFonts w:ascii="Arial" w:hAnsi="Arial" w:cs="Arial"/>
                <w:sz w:val="20"/>
                <w:szCs w:val="20"/>
              </w:rPr>
              <w:t>decisions</w:t>
            </w:r>
            <w:r w:rsidR="008E7CBF" w:rsidRPr="00C37E46">
              <w:rPr>
                <w:rFonts w:ascii="Arial" w:hAnsi="Arial" w:cs="Arial"/>
                <w:sz w:val="20"/>
                <w:szCs w:val="20"/>
              </w:rPr>
              <w:t xml:space="preserve"> – </w:t>
            </w:r>
            <w:r w:rsidR="008E7CBF" w:rsidRPr="00010243">
              <w:rPr>
                <w:rFonts w:ascii="Arial" w:hAnsi="Arial" w:cs="Arial"/>
                <w:sz w:val="20"/>
                <w:szCs w:val="20"/>
              </w:rPr>
              <w:t>some examples</w:t>
            </w:r>
          </w:p>
          <w:p w14:paraId="5D2963A7" w14:textId="77777777" w:rsidR="005E42EB" w:rsidRPr="004E1CAE" w:rsidRDefault="005E42EB" w:rsidP="009508AE">
            <w:pPr>
              <w:rPr>
                <w:rFonts w:ascii="Arial" w:hAnsi="Arial" w:cs="Arial"/>
                <w:b/>
                <w:sz w:val="20"/>
                <w:szCs w:val="20"/>
              </w:rPr>
            </w:pPr>
          </w:p>
        </w:tc>
      </w:tr>
      <w:tr w:rsidR="005E42EB" w:rsidRPr="004E1CAE" w14:paraId="5DA8928F" w14:textId="77777777" w:rsidTr="0020797D">
        <w:tc>
          <w:tcPr>
            <w:tcW w:w="1586" w:type="dxa"/>
            <w:gridSpan w:val="3"/>
          </w:tcPr>
          <w:p w14:paraId="29A111EA" w14:textId="279148CD" w:rsidR="005E42EB" w:rsidRPr="004E1CAE" w:rsidRDefault="005E42EB" w:rsidP="009508AE">
            <w:pPr>
              <w:rPr>
                <w:rFonts w:ascii="Arial" w:hAnsi="Arial" w:cs="Arial"/>
                <w:bCs/>
                <w:sz w:val="20"/>
                <w:szCs w:val="20"/>
              </w:rPr>
            </w:pPr>
            <w:r w:rsidRPr="004E1CAE">
              <w:rPr>
                <w:rFonts w:ascii="Arial" w:hAnsi="Arial" w:cs="Arial"/>
                <w:bCs/>
                <w:sz w:val="20"/>
                <w:szCs w:val="20"/>
              </w:rPr>
              <w:t>16:00 – 16:</w:t>
            </w:r>
            <w:r w:rsidR="004E1CAE">
              <w:rPr>
                <w:rFonts w:ascii="Arial" w:hAnsi="Arial" w:cs="Arial"/>
                <w:bCs/>
                <w:sz w:val="20"/>
                <w:szCs w:val="20"/>
              </w:rPr>
              <w:t>30</w:t>
            </w:r>
          </w:p>
        </w:tc>
        <w:tc>
          <w:tcPr>
            <w:tcW w:w="3229" w:type="dxa"/>
            <w:gridSpan w:val="4"/>
          </w:tcPr>
          <w:p w14:paraId="23390D5C" w14:textId="77777777" w:rsidR="005E42EB" w:rsidRPr="004E1CAE" w:rsidRDefault="005E42EB" w:rsidP="009508AE">
            <w:pPr>
              <w:rPr>
                <w:rFonts w:ascii="Arial" w:hAnsi="Arial" w:cs="Arial"/>
                <w:b/>
                <w:sz w:val="20"/>
                <w:szCs w:val="20"/>
              </w:rPr>
            </w:pPr>
            <w:r w:rsidRPr="004E1CAE">
              <w:rPr>
                <w:rFonts w:ascii="Arial" w:hAnsi="Arial" w:cs="Arial"/>
                <w:b/>
                <w:sz w:val="20"/>
                <w:szCs w:val="20"/>
              </w:rPr>
              <w:t>Session 5: Gender mainstreaming in trade development projects</w:t>
            </w:r>
          </w:p>
        </w:tc>
        <w:tc>
          <w:tcPr>
            <w:tcW w:w="9130" w:type="dxa"/>
            <w:gridSpan w:val="2"/>
          </w:tcPr>
          <w:p w14:paraId="240FB76B" w14:textId="77777777" w:rsidR="005E42EB" w:rsidRDefault="005E42EB" w:rsidP="00791E76">
            <w:pPr>
              <w:numPr>
                <w:ilvl w:val="0"/>
                <w:numId w:val="28"/>
              </w:numPr>
              <w:spacing w:line="240" w:lineRule="auto"/>
              <w:jc w:val="both"/>
              <w:rPr>
                <w:rFonts w:ascii="Arial" w:hAnsi="Arial" w:cs="Arial"/>
                <w:sz w:val="20"/>
                <w:szCs w:val="20"/>
              </w:rPr>
            </w:pPr>
            <w:r w:rsidRPr="004E1CAE">
              <w:rPr>
                <w:rFonts w:ascii="Arial" w:hAnsi="Arial" w:cs="Arial"/>
                <w:sz w:val="20"/>
                <w:szCs w:val="20"/>
              </w:rPr>
              <w:t>How gender and women economic empowerment issues can be mainstreamed into trade and value chain development projects (</w:t>
            </w:r>
            <w:r w:rsidRPr="004E1CAE">
              <w:rPr>
                <w:rFonts w:ascii="Arial" w:hAnsi="Arial" w:cs="Arial"/>
                <w:i/>
                <w:iCs/>
                <w:sz w:val="20"/>
                <w:szCs w:val="20"/>
              </w:rPr>
              <w:t>on the example of UNDP’s project</w:t>
            </w:r>
            <w:r w:rsidRPr="004E1CAE">
              <w:rPr>
                <w:rFonts w:ascii="Arial" w:hAnsi="Arial" w:cs="Arial"/>
                <w:sz w:val="20"/>
                <w:szCs w:val="20"/>
              </w:rPr>
              <w:t>)</w:t>
            </w:r>
          </w:p>
          <w:p w14:paraId="5424AC3A" w14:textId="77777777" w:rsidR="00791E76" w:rsidRDefault="00791E76" w:rsidP="00791E76">
            <w:pPr>
              <w:spacing w:line="240" w:lineRule="auto"/>
              <w:ind w:left="360"/>
              <w:jc w:val="both"/>
              <w:rPr>
                <w:rFonts w:ascii="Arial" w:hAnsi="Arial" w:cs="Arial"/>
                <w:sz w:val="20"/>
                <w:szCs w:val="20"/>
              </w:rPr>
            </w:pPr>
          </w:p>
          <w:p w14:paraId="5EC2439C" w14:textId="3F3ADD2B" w:rsidR="00791E76" w:rsidRPr="00791E76" w:rsidRDefault="00791E76" w:rsidP="00791E76">
            <w:pPr>
              <w:pStyle w:val="ListParagraph"/>
              <w:numPr>
                <w:ilvl w:val="0"/>
                <w:numId w:val="27"/>
              </w:numPr>
              <w:spacing w:line="240" w:lineRule="auto"/>
              <w:jc w:val="both"/>
              <w:rPr>
                <w:rFonts w:ascii="Arial" w:hAnsi="Arial" w:cs="Arial"/>
                <w:sz w:val="20"/>
                <w:szCs w:val="20"/>
              </w:rPr>
            </w:pPr>
            <w:r w:rsidRPr="00C37E46">
              <w:rPr>
                <w:rFonts w:ascii="Arial" w:hAnsi="Arial" w:cs="Arial"/>
                <w:sz w:val="20"/>
                <w:szCs w:val="20"/>
              </w:rPr>
              <w:t>UNDP speaker:</w:t>
            </w:r>
            <w:r w:rsidRPr="00791E76">
              <w:rPr>
                <w:rFonts w:ascii="Arial" w:hAnsi="Arial" w:cs="Arial"/>
                <w:sz w:val="20"/>
                <w:szCs w:val="20"/>
              </w:rPr>
              <w:t xml:space="preserve"> </w:t>
            </w:r>
            <w:r w:rsidR="00C37E46">
              <w:rPr>
                <w:rFonts w:ascii="Arial" w:hAnsi="Arial" w:cs="Arial"/>
                <w:sz w:val="20"/>
                <w:szCs w:val="20"/>
              </w:rPr>
              <w:t>Mr Dilshod Akbarov, UNDP’s Aid for Trade in Central Asia project manager</w:t>
            </w:r>
          </w:p>
        </w:tc>
      </w:tr>
      <w:bookmarkEnd w:id="6"/>
      <w:tr w:rsidR="005E42EB" w:rsidRPr="004E1CAE" w14:paraId="7A334E32" w14:textId="77777777" w:rsidTr="0020797D">
        <w:tc>
          <w:tcPr>
            <w:tcW w:w="13945" w:type="dxa"/>
            <w:gridSpan w:val="9"/>
            <w:shd w:val="clear" w:color="auto" w:fill="D9D9D9" w:themeFill="background1" w:themeFillShade="D9"/>
          </w:tcPr>
          <w:p w14:paraId="270B5E74" w14:textId="6DF0FC89" w:rsidR="005E42EB" w:rsidRPr="004E1CAE" w:rsidRDefault="004E1CAE" w:rsidP="004E1CAE">
            <w:pPr>
              <w:rPr>
                <w:rFonts w:ascii="Arial" w:hAnsi="Arial" w:cs="Arial"/>
                <w:i/>
                <w:sz w:val="20"/>
                <w:szCs w:val="20"/>
              </w:rPr>
            </w:pPr>
            <w:r>
              <w:rPr>
                <w:rFonts w:ascii="Arial" w:hAnsi="Arial" w:cs="Arial"/>
                <w:i/>
                <w:sz w:val="20"/>
                <w:szCs w:val="20"/>
              </w:rPr>
              <w:t>16:30 – 16:45 Coffee</w:t>
            </w:r>
            <w:r w:rsidR="005E42EB" w:rsidRPr="004E1CAE">
              <w:rPr>
                <w:rFonts w:ascii="Arial" w:hAnsi="Arial" w:cs="Arial"/>
                <w:i/>
                <w:sz w:val="20"/>
                <w:szCs w:val="20"/>
              </w:rPr>
              <w:t xml:space="preserve"> break</w:t>
            </w:r>
          </w:p>
        </w:tc>
      </w:tr>
      <w:tr w:rsidR="005E42EB" w:rsidRPr="004E1CAE" w14:paraId="379BB302" w14:textId="77777777" w:rsidTr="0020797D">
        <w:tc>
          <w:tcPr>
            <w:tcW w:w="1586" w:type="dxa"/>
            <w:gridSpan w:val="3"/>
            <w:tcBorders>
              <w:bottom w:val="single" w:sz="4" w:space="0" w:color="auto"/>
            </w:tcBorders>
          </w:tcPr>
          <w:p w14:paraId="1D4BCE00" w14:textId="77777777" w:rsidR="005E42EB" w:rsidRPr="004E1CAE" w:rsidRDefault="005E42EB" w:rsidP="009508AE">
            <w:pPr>
              <w:rPr>
                <w:rFonts w:ascii="Arial" w:hAnsi="Arial" w:cs="Arial"/>
                <w:iCs/>
                <w:sz w:val="20"/>
                <w:szCs w:val="20"/>
              </w:rPr>
            </w:pPr>
            <w:r w:rsidRPr="004E1CAE">
              <w:rPr>
                <w:rFonts w:ascii="Arial" w:hAnsi="Arial" w:cs="Arial"/>
                <w:iCs/>
                <w:sz w:val="20"/>
                <w:szCs w:val="20"/>
              </w:rPr>
              <w:t>16:45-18:00</w:t>
            </w:r>
          </w:p>
        </w:tc>
        <w:tc>
          <w:tcPr>
            <w:tcW w:w="3229" w:type="dxa"/>
            <w:gridSpan w:val="4"/>
            <w:tcBorders>
              <w:bottom w:val="single" w:sz="4" w:space="0" w:color="auto"/>
            </w:tcBorders>
          </w:tcPr>
          <w:p w14:paraId="002A96F8" w14:textId="77777777" w:rsidR="005E42EB" w:rsidRPr="004E1CAE" w:rsidRDefault="005E42EB" w:rsidP="009508AE">
            <w:pPr>
              <w:rPr>
                <w:rFonts w:ascii="Arial" w:hAnsi="Arial" w:cs="Arial"/>
                <w:b/>
                <w:sz w:val="20"/>
                <w:szCs w:val="20"/>
              </w:rPr>
            </w:pPr>
            <w:r w:rsidRPr="004E1CAE">
              <w:rPr>
                <w:rFonts w:ascii="Arial" w:hAnsi="Arial" w:cs="Arial"/>
                <w:b/>
                <w:sz w:val="20"/>
                <w:szCs w:val="20"/>
              </w:rPr>
              <w:t xml:space="preserve">Session 6: Making gender-responsive trade policies-WTO tools  </w:t>
            </w:r>
          </w:p>
          <w:p w14:paraId="7CEE47B6" w14:textId="77777777" w:rsidR="005E42EB" w:rsidRPr="004E1CAE" w:rsidRDefault="005E42EB" w:rsidP="009508AE">
            <w:pPr>
              <w:rPr>
                <w:rFonts w:ascii="Arial" w:hAnsi="Arial" w:cs="Arial"/>
                <w:b/>
                <w:sz w:val="20"/>
                <w:szCs w:val="20"/>
              </w:rPr>
            </w:pPr>
          </w:p>
        </w:tc>
        <w:tc>
          <w:tcPr>
            <w:tcW w:w="9130" w:type="dxa"/>
            <w:gridSpan w:val="2"/>
            <w:tcBorders>
              <w:bottom w:val="single" w:sz="4" w:space="0" w:color="auto"/>
            </w:tcBorders>
          </w:tcPr>
          <w:p w14:paraId="5C4203FB" w14:textId="77777777" w:rsidR="005E42EB" w:rsidRPr="004E1CAE" w:rsidRDefault="005E42EB" w:rsidP="005E42EB">
            <w:pPr>
              <w:numPr>
                <w:ilvl w:val="0"/>
                <w:numId w:val="16"/>
              </w:numPr>
              <w:spacing w:line="240" w:lineRule="auto"/>
              <w:jc w:val="both"/>
              <w:rPr>
                <w:rFonts w:ascii="Arial" w:hAnsi="Arial" w:cs="Arial"/>
                <w:sz w:val="20"/>
                <w:szCs w:val="20"/>
              </w:rPr>
            </w:pPr>
            <w:r w:rsidRPr="004E1CAE">
              <w:rPr>
                <w:rFonts w:ascii="Arial" w:hAnsi="Arial" w:cs="Arial"/>
                <w:sz w:val="20"/>
                <w:szCs w:val="20"/>
              </w:rPr>
              <w:t xml:space="preserve">Presentation of the WTO trade and gender policy making tools </w:t>
            </w:r>
          </w:p>
          <w:p w14:paraId="6B9FADF1" w14:textId="77777777" w:rsidR="005E42EB" w:rsidRPr="004E1CAE" w:rsidRDefault="005E42EB" w:rsidP="005E42EB">
            <w:pPr>
              <w:pStyle w:val="ListParagraph"/>
              <w:numPr>
                <w:ilvl w:val="0"/>
                <w:numId w:val="16"/>
              </w:numPr>
              <w:spacing w:line="240" w:lineRule="auto"/>
              <w:jc w:val="both"/>
              <w:rPr>
                <w:rFonts w:ascii="Arial" w:hAnsi="Arial" w:cs="Arial"/>
                <w:sz w:val="20"/>
                <w:szCs w:val="20"/>
              </w:rPr>
            </w:pPr>
            <w:r w:rsidRPr="004E1CAE">
              <w:rPr>
                <w:rFonts w:ascii="Arial" w:hAnsi="Arial" w:cs="Arial"/>
                <w:sz w:val="20"/>
                <w:szCs w:val="20"/>
              </w:rPr>
              <w:t xml:space="preserve">Concept of the "Blended Approach to Gender-Responsive Trade Policy Making" </w:t>
            </w:r>
          </w:p>
          <w:p w14:paraId="67E0D6C2" w14:textId="77777777" w:rsidR="005E42EB" w:rsidRPr="004E1CAE" w:rsidRDefault="005E42EB" w:rsidP="009508AE">
            <w:pPr>
              <w:rPr>
                <w:rFonts w:ascii="Arial" w:hAnsi="Arial" w:cs="Arial"/>
                <w:sz w:val="20"/>
                <w:szCs w:val="20"/>
              </w:rPr>
            </w:pPr>
          </w:p>
        </w:tc>
      </w:tr>
      <w:tr w:rsidR="005E42EB" w:rsidRPr="004E1CAE" w14:paraId="0B220ECB" w14:textId="77777777" w:rsidTr="0020797D">
        <w:trPr>
          <w:trHeight w:val="350"/>
        </w:trPr>
        <w:tc>
          <w:tcPr>
            <w:tcW w:w="13945" w:type="dxa"/>
            <w:gridSpan w:val="9"/>
            <w:tcBorders>
              <w:bottom w:val="single" w:sz="4" w:space="0" w:color="auto"/>
            </w:tcBorders>
            <w:shd w:val="clear" w:color="auto" w:fill="D9D9D9" w:themeFill="background1" w:themeFillShade="D9"/>
          </w:tcPr>
          <w:p w14:paraId="6B2F2818" w14:textId="77777777" w:rsidR="005E42EB" w:rsidRPr="004E1CAE" w:rsidRDefault="005E42EB" w:rsidP="009508AE">
            <w:pPr>
              <w:jc w:val="center"/>
              <w:rPr>
                <w:rFonts w:ascii="Arial" w:hAnsi="Arial" w:cs="Arial"/>
                <w:i/>
                <w:sz w:val="20"/>
                <w:szCs w:val="20"/>
              </w:rPr>
            </w:pPr>
            <w:r w:rsidRPr="004E1CAE">
              <w:rPr>
                <w:sz w:val="20"/>
                <w:szCs w:val="20"/>
              </w:rPr>
              <w:br w:type="page"/>
            </w:r>
            <w:r w:rsidRPr="004E1CAE">
              <w:rPr>
                <w:sz w:val="20"/>
                <w:szCs w:val="20"/>
              </w:rPr>
              <w:br w:type="page"/>
            </w:r>
            <w:r w:rsidRPr="004E1CAE">
              <w:rPr>
                <w:sz w:val="20"/>
                <w:szCs w:val="20"/>
              </w:rPr>
              <w:br w:type="page"/>
            </w:r>
            <w:r w:rsidRPr="004E1CAE">
              <w:rPr>
                <w:rFonts w:ascii="Arial" w:hAnsi="Arial" w:cs="Arial"/>
                <w:i/>
                <w:sz w:val="20"/>
                <w:szCs w:val="20"/>
              </w:rPr>
              <w:t>End Day 1</w:t>
            </w:r>
          </w:p>
        </w:tc>
      </w:tr>
      <w:tr w:rsidR="005E42EB" w:rsidRPr="004E1CAE" w14:paraId="33756881" w14:textId="77777777" w:rsidTr="0020797D">
        <w:trPr>
          <w:trHeight w:val="260"/>
        </w:trPr>
        <w:tc>
          <w:tcPr>
            <w:tcW w:w="13945" w:type="dxa"/>
            <w:gridSpan w:val="9"/>
            <w:tcBorders>
              <w:top w:val="single" w:sz="4" w:space="0" w:color="auto"/>
              <w:left w:val="nil"/>
              <w:bottom w:val="single" w:sz="4" w:space="0" w:color="auto"/>
              <w:right w:val="nil"/>
            </w:tcBorders>
          </w:tcPr>
          <w:p w14:paraId="349E2EC7" w14:textId="77777777" w:rsidR="005E42EB" w:rsidRPr="004E1CAE" w:rsidRDefault="005E42EB" w:rsidP="009508AE">
            <w:pPr>
              <w:jc w:val="center"/>
              <w:rPr>
                <w:sz w:val="20"/>
                <w:szCs w:val="20"/>
              </w:rPr>
            </w:pPr>
          </w:p>
        </w:tc>
      </w:tr>
      <w:tr w:rsidR="005E42EB" w:rsidRPr="004E1CAE" w14:paraId="164C9CD3" w14:textId="77777777" w:rsidTr="0020797D">
        <w:tc>
          <w:tcPr>
            <w:tcW w:w="13945" w:type="dxa"/>
            <w:gridSpan w:val="9"/>
            <w:shd w:val="clear" w:color="auto" w:fill="D9E2F3" w:themeFill="accent1" w:themeFillTint="33"/>
          </w:tcPr>
          <w:p w14:paraId="1E7F5780" w14:textId="6CFE056F" w:rsidR="005E42EB" w:rsidRPr="004E1CAE" w:rsidRDefault="005E42EB" w:rsidP="009508AE">
            <w:pPr>
              <w:jc w:val="center"/>
              <w:rPr>
                <w:rFonts w:ascii="Arial" w:hAnsi="Arial" w:cs="Arial"/>
                <w:b/>
                <w:sz w:val="20"/>
                <w:szCs w:val="20"/>
              </w:rPr>
            </w:pPr>
            <w:bookmarkStart w:id="7" w:name="_Hlk126922874"/>
            <w:r w:rsidRPr="004E1CAE">
              <w:rPr>
                <w:rFonts w:ascii="Arial" w:hAnsi="Arial" w:cs="Arial"/>
                <w:b/>
                <w:sz w:val="20"/>
                <w:szCs w:val="20"/>
              </w:rPr>
              <w:t xml:space="preserve">DAY 2: </w:t>
            </w:r>
            <w:r w:rsidR="004E2287">
              <w:rPr>
                <w:rFonts w:ascii="Arial" w:hAnsi="Arial" w:cs="Arial"/>
                <w:b/>
                <w:sz w:val="20"/>
                <w:szCs w:val="20"/>
              </w:rPr>
              <w:t>26 November</w:t>
            </w:r>
            <w:r w:rsidRPr="004E1CAE">
              <w:rPr>
                <w:rFonts w:ascii="Arial" w:hAnsi="Arial" w:cs="Arial"/>
                <w:b/>
                <w:sz w:val="20"/>
                <w:szCs w:val="20"/>
              </w:rPr>
              <w:t xml:space="preserve"> 2025 (Wednesday)</w:t>
            </w:r>
          </w:p>
        </w:tc>
      </w:tr>
      <w:tr w:rsidR="005E42EB" w:rsidRPr="004E1CAE" w14:paraId="285478A0" w14:textId="77777777" w:rsidTr="0020797D">
        <w:tc>
          <w:tcPr>
            <w:tcW w:w="1577" w:type="dxa"/>
            <w:gridSpan w:val="2"/>
            <w:shd w:val="clear" w:color="auto" w:fill="D9E2F3" w:themeFill="accent1" w:themeFillTint="33"/>
          </w:tcPr>
          <w:p w14:paraId="1428FD88" w14:textId="77777777" w:rsidR="005E42EB" w:rsidRPr="004E1CAE" w:rsidRDefault="005E42EB" w:rsidP="009508AE">
            <w:pPr>
              <w:jc w:val="center"/>
              <w:rPr>
                <w:rFonts w:ascii="Arial" w:hAnsi="Arial" w:cs="Arial"/>
                <w:b/>
                <w:sz w:val="20"/>
                <w:szCs w:val="20"/>
              </w:rPr>
            </w:pPr>
            <w:r w:rsidRPr="004E1CAE">
              <w:rPr>
                <w:rFonts w:ascii="Arial" w:hAnsi="Arial" w:cs="Arial"/>
                <w:b/>
                <w:sz w:val="20"/>
                <w:szCs w:val="20"/>
              </w:rPr>
              <w:t>Time</w:t>
            </w:r>
          </w:p>
        </w:tc>
        <w:tc>
          <w:tcPr>
            <w:tcW w:w="3213" w:type="dxa"/>
            <w:gridSpan w:val="4"/>
            <w:shd w:val="clear" w:color="auto" w:fill="D9E2F3" w:themeFill="accent1" w:themeFillTint="33"/>
          </w:tcPr>
          <w:p w14:paraId="03930AB3" w14:textId="77777777" w:rsidR="005E42EB" w:rsidRPr="004E1CAE" w:rsidRDefault="005E42EB" w:rsidP="009508AE">
            <w:pPr>
              <w:jc w:val="center"/>
              <w:rPr>
                <w:rFonts w:ascii="Arial" w:hAnsi="Arial" w:cs="Arial"/>
                <w:b/>
                <w:sz w:val="20"/>
                <w:szCs w:val="20"/>
              </w:rPr>
            </w:pPr>
            <w:r w:rsidRPr="004E1CAE">
              <w:rPr>
                <w:rFonts w:ascii="Arial" w:hAnsi="Arial" w:cs="Arial"/>
                <w:b/>
                <w:sz w:val="20"/>
                <w:szCs w:val="20"/>
              </w:rPr>
              <w:t>Session</w:t>
            </w:r>
          </w:p>
        </w:tc>
        <w:tc>
          <w:tcPr>
            <w:tcW w:w="9155" w:type="dxa"/>
            <w:gridSpan w:val="3"/>
            <w:shd w:val="clear" w:color="auto" w:fill="D9E2F3" w:themeFill="accent1" w:themeFillTint="33"/>
          </w:tcPr>
          <w:p w14:paraId="3B0E22A9" w14:textId="77777777" w:rsidR="005E42EB" w:rsidRPr="004E1CAE" w:rsidRDefault="005E42EB" w:rsidP="009508AE">
            <w:pPr>
              <w:jc w:val="center"/>
              <w:rPr>
                <w:rFonts w:ascii="Arial" w:hAnsi="Arial" w:cs="Arial"/>
                <w:b/>
                <w:sz w:val="20"/>
                <w:szCs w:val="20"/>
              </w:rPr>
            </w:pPr>
            <w:r w:rsidRPr="004E1CAE">
              <w:rPr>
                <w:rFonts w:ascii="Arial" w:hAnsi="Arial" w:cs="Arial"/>
                <w:b/>
                <w:sz w:val="20"/>
                <w:szCs w:val="20"/>
              </w:rPr>
              <w:t>Description</w:t>
            </w:r>
          </w:p>
        </w:tc>
      </w:tr>
      <w:tr w:rsidR="005E42EB" w:rsidRPr="004E1CAE" w14:paraId="60548E27" w14:textId="77777777" w:rsidTr="0020797D">
        <w:tc>
          <w:tcPr>
            <w:tcW w:w="1577" w:type="dxa"/>
            <w:gridSpan w:val="2"/>
          </w:tcPr>
          <w:p w14:paraId="4BA453B0" w14:textId="77777777" w:rsidR="005E42EB" w:rsidRPr="004E1CAE" w:rsidRDefault="005E42EB" w:rsidP="009508AE">
            <w:pPr>
              <w:rPr>
                <w:rFonts w:ascii="Arial" w:hAnsi="Arial" w:cs="Arial"/>
                <w:iCs/>
                <w:sz w:val="20"/>
                <w:szCs w:val="20"/>
              </w:rPr>
            </w:pPr>
            <w:r w:rsidRPr="004E1CAE">
              <w:rPr>
                <w:rFonts w:ascii="Arial" w:hAnsi="Arial" w:cs="Arial"/>
                <w:iCs/>
                <w:sz w:val="20"/>
                <w:szCs w:val="20"/>
              </w:rPr>
              <w:t>9:00-10:30</w:t>
            </w:r>
          </w:p>
        </w:tc>
        <w:tc>
          <w:tcPr>
            <w:tcW w:w="3213" w:type="dxa"/>
            <w:gridSpan w:val="4"/>
          </w:tcPr>
          <w:p w14:paraId="7A2B5E4D" w14:textId="77777777" w:rsidR="005E42EB" w:rsidRPr="004E1CAE" w:rsidRDefault="005E42EB" w:rsidP="009508AE">
            <w:pPr>
              <w:rPr>
                <w:rFonts w:ascii="Arial" w:hAnsi="Arial" w:cs="Arial"/>
                <w:b/>
                <w:bCs/>
                <w:sz w:val="20"/>
                <w:szCs w:val="20"/>
              </w:rPr>
            </w:pPr>
            <w:r w:rsidRPr="004E1CAE">
              <w:rPr>
                <w:rFonts w:ascii="Arial" w:hAnsi="Arial" w:cs="Arial"/>
                <w:b/>
                <w:bCs/>
                <w:sz w:val="20"/>
                <w:szCs w:val="20"/>
              </w:rPr>
              <w:t xml:space="preserve">Session 7: </w:t>
            </w:r>
            <w:r w:rsidRPr="004E1CAE">
              <w:rPr>
                <w:rFonts w:ascii="Arial" w:hAnsi="Arial" w:cs="Arial"/>
                <w:b/>
                <w:sz w:val="20"/>
                <w:szCs w:val="20"/>
              </w:rPr>
              <w:t xml:space="preserve">Data collection to inform gender-responsive trade policy making </w:t>
            </w:r>
          </w:p>
          <w:p w14:paraId="6CCDA83B" w14:textId="77777777" w:rsidR="005E42EB" w:rsidRPr="004E1CAE" w:rsidRDefault="005E42EB" w:rsidP="009508AE">
            <w:pPr>
              <w:rPr>
                <w:rFonts w:ascii="Arial" w:hAnsi="Arial" w:cs="Arial"/>
                <w:b/>
                <w:sz w:val="20"/>
                <w:szCs w:val="20"/>
              </w:rPr>
            </w:pPr>
          </w:p>
        </w:tc>
        <w:tc>
          <w:tcPr>
            <w:tcW w:w="9155" w:type="dxa"/>
            <w:gridSpan w:val="3"/>
          </w:tcPr>
          <w:p w14:paraId="28BBCDCE" w14:textId="77777777" w:rsidR="005E42EB" w:rsidRPr="004E1CAE" w:rsidRDefault="005E42EB" w:rsidP="005E42EB">
            <w:pPr>
              <w:pStyle w:val="ListParagraph"/>
              <w:numPr>
                <w:ilvl w:val="0"/>
                <w:numId w:val="24"/>
              </w:numPr>
              <w:spacing w:line="240" w:lineRule="auto"/>
              <w:jc w:val="both"/>
              <w:rPr>
                <w:rFonts w:ascii="Arial" w:hAnsi="Arial" w:cs="Arial"/>
                <w:iCs/>
                <w:sz w:val="20"/>
                <w:szCs w:val="20"/>
              </w:rPr>
            </w:pPr>
            <w:r w:rsidRPr="004E1CAE">
              <w:rPr>
                <w:rFonts w:ascii="Arial" w:hAnsi="Arial" w:cs="Arial"/>
                <w:iCs/>
                <w:sz w:val="20"/>
                <w:szCs w:val="20"/>
              </w:rPr>
              <w:t>Guidelines and recommendations for policy design and gender-disaggregated data collection</w:t>
            </w:r>
          </w:p>
          <w:p w14:paraId="47D320BE" w14:textId="77777777" w:rsidR="005E42EB" w:rsidRPr="004E1CAE" w:rsidRDefault="005E42EB" w:rsidP="005E42EB">
            <w:pPr>
              <w:pStyle w:val="ListParagraph"/>
              <w:numPr>
                <w:ilvl w:val="0"/>
                <w:numId w:val="24"/>
              </w:numPr>
              <w:spacing w:line="240" w:lineRule="auto"/>
              <w:jc w:val="both"/>
              <w:rPr>
                <w:rFonts w:ascii="Arial" w:hAnsi="Arial" w:cs="Arial"/>
                <w:iCs/>
                <w:sz w:val="20"/>
                <w:szCs w:val="20"/>
              </w:rPr>
            </w:pPr>
            <w:r w:rsidRPr="004E1CAE">
              <w:rPr>
                <w:rFonts w:ascii="Arial" w:hAnsi="Arial" w:cs="Arial"/>
                <w:iCs/>
                <w:sz w:val="20"/>
                <w:szCs w:val="20"/>
              </w:rPr>
              <w:t>Gender indicators for gender-disaggregated data collection</w:t>
            </w:r>
          </w:p>
          <w:p w14:paraId="099BE8C0" w14:textId="77777777" w:rsidR="005E42EB" w:rsidRPr="004E1CAE" w:rsidRDefault="005E42EB" w:rsidP="005E42EB">
            <w:pPr>
              <w:pStyle w:val="ListParagraph"/>
              <w:numPr>
                <w:ilvl w:val="0"/>
                <w:numId w:val="24"/>
              </w:numPr>
              <w:spacing w:line="240" w:lineRule="auto"/>
              <w:jc w:val="both"/>
              <w:rPr>
                <w:rFonts w:ascii="Arial" w:hAnsi="Arial" w:cs="Arial"/>
                <w:iCs/>
                <w:sz w:val="20"/>
                <w:szCs w:val="20"/>
              </w:rPr>
            </w:pPr>
            <w:r w:rsidRPr="004E1CAE">
              <w:rPr>
                <w:rFonts w:ascii="Arial" w:hAnsi="Arial" w:cs="Arial"/>
                <w:iCs/>
                <w:sz w:val="20"/>
                <w:szCs w:val="20"/>
              </w:rPr>
              <w:t>Gender Equality Seal for Public Institutions</w:t>
            </w:r>
          </w:p>
          <w:p w14:paraId="3D3CCB6B" w14:textId="1113F6B2" w:rsidR="005E42EB" w:rsidRPr="004E1CAE" w:rsidRDefault="005E42EB" w:rsidP="009508AE">
            <w:pPr>
              <w:pStyle w:val="ListParagraph"/>
              <w:ind w:left="360"/>
              <w:rPr>
                <w:rFonts w:ascii="Arial" w:hAnsi="Arial" w:cs="Arial"/>
                <w:iCs/>
                <w:sz w:val="20"/>
                <w:szCs w:val="20"/>
              </w:rPr>
            </w:pPr>
          </w:p>
        </w:tc>
      </w:tr>
      <w:tr w:rsidR="005E42EB" w:rsidRPr="004E1CAE" w14:paraId="3AAAED4F" w14:textId="77777777" w:rsidTr="0020797D">
        <w:tc>
          <w:tcPr>
            <w:tcW w:w="13945" w:type="dxa"/>
            <w:gridSpan w:val="9"/>
            <w:shd w:val="clear" w:color="auto" w:fill="D9D9D9" w:themeFill="background1" w:themeFillShade="D9"/>
          </w:tcPr>
          <w:p w14:paraId="26DE568C" w14:textId="4F1D9C00" w:rsidR="005E42EB" w:rsidRPr="004E1CAE" w:rsidRDefault="0020797D" w:rsidP="0020797D">
            <w:pPr>
              <w:rPr>
                <w:rFonts w:ascii="Arial" w:hAnsi="Arial" w:cs="Arial"/>
                <w:i/>
                <w:sz w:val="20"/>
                <w:szCs w:val="20"/>
              </w:rPr>
            </w:pPr>
            <w:r>
              <w:rPr>
                <w:rFonts w:ascii="Arial" w:hAnsi="Arial" w:cs="Arial"/>
                <w:i/>
                <w:sz w:val="20"/>
                <w:szCs w:val="20"/>
              </w:rPr>
              <w:t>10:30-10:45 Coffee</w:t>
            </w:r>
            <w:r w:rsidR="005E42EB" w:rsidRPr="004E1CAE">
              <w:rPr>
                <w:rFonts w:ascii="Arial" w:hAnsi="Arial" w:cs="Arial"/>
                <w:i/>
                <w:sz w:val="20"/>
                <w:szCs w:val="20"/>
              </w:rPr>
              <w:t xml:space="preserve"> break</w:t>
            </w:r>
          </w:p>
        </w:tc>
      </w:tr>
      <w:bookmarkEnd w:id="7"/>
      <w:tr w:rsidR="005E42EB" w:rsidRPr="004E1CAE" w14:paraId="5745D5A7" w14:textId="77777777" w:rsidTr="0020797D">
        <w:tc>
          <w:tcPr>
            <w:tcW w:w="1577" w:type="dxa"/>
            <w:gridSpan w:val="2"/>
          </w:tcPr>
          <w:p w14:paraId="4A5ECF3C" w14:textId="77777777" w:rsidR="005E42EB" w:rsidRPr="004E1CAE" w:rsidRDefault="005E42EB" w:rsidP="009508AE">
            <w:pPr>
              <w:rPr>
                <w:rFonts w:ascii="Arial" w:hAnsi="Arial" w:cs="Arial"/>
                <w:iCs/>
                <w:sz w:val="20"/>
                <w:szCs w:val="20"/>
              </w:rPr>
            </w:pPr>
            <w:r w:rsidRPr="004E1CAE">
              <w:rPr>
                <w:rFonts w:ascii="Arial" w:hAnsi="Arial" w:cs="Arial"/>
                <w:iCs/>
                <w:sz w:val="20"/>
                <w:szCs w:val="20"/>
              </w:rPr>
              <w:t>10:45-12:30</w:t>
            </w:r>
          </w:p>
        </w:tc>
        <w:tc>
          <w:tcPr>
            <w:tcW w:w="3213" w:type="dxa"/>
            <w:gridSpan w:val="4"/>
          </w:tcPr>
          <w:p w14:paraId="3240FAFA" w14:textId="77777777" w:rsidR="005E42EB" w:rsidRPr="004E1CAE" w:rsidRDefault="005E42EB" w:rsidP="009508AE">
            <w:pPr>
              <w:rPr>
                <w:rFonts w:ascii="Arial" w:hAnsi="Arial" w:cs="Arial"/>
                <w:b/>
                <w:sz w:val="20"/>
                <w:szCs w:val="20"/>
              </w:rPr>
            </w:pPr>
            <w:r w:rsidRPr="004E1CAE">
              <w:rPr>
                <w:rFonts w:ascii="Arial" w:hAnsi="Arial" w:cs="Arial"/>
                <w:b/>
                <w:sz w:val="20"/>
                <w:szCs w:val="20"/>
              </w:rPr>
              <w:t xml:space="preserve">Session 8: From gender-responsive trade policy making to implementation and evaluation </w:t>
            </w:r>
          </w:p>
          <w:p w14:paraId="01E91BEB" w14:textId="77777777" w:rsidR="005E42EB" w:rsidRPr="004E1CAE" w:rsidRDefault="005E42EB" w:rsidP="009508AE">
            <w:pPr>
              <w:rPr>
                <w:rFonts w:ascii="Arial" w:hAnsi="Arial" w:cs="Arial"/>
                <w:b/>
                <w:sz w:val="20"/>
                <w:szCs w:val="20"/>
              </w:rPr>
            </w:pPr>
          </w:p>
        </w:tc>
        <w:tc>
          <w:tcPr>
            <w:tcW w:w="9155" w:type="dxa"/>
            <w:gridSpan w:val="3"/>
          </w:tcPr>
          <w:p w14:paraId="66E0CAB4" w14:textId="77777777" w:rsidR="005E42EB" w:rsidRPr="004E1CAE" w:rsidRDefault="005E42EB" w:rsidP="005E42EB">
            <w:pPr>
              <w:pStyle w:val="ListParagraph"/>
              <w:numPr>
                <w:ilvl w:val="0"/>
                <w:numId w:val="25"/>
              </w:numPr>
              <w:spacing w:line="240" w:lineRule="auto"/>
              <w:jc w:val="both"/>
              <w:rPr>
                <w:rFonts w:ascii="Arial" w:hAnsi="Arial" w:cs="Arial"/>
                <w:iCs/>
                <w:sz w:val="20"/>
                <w:szCs w:val="20"/>
              </w:rPr>
            </w:pPr>
            <w:r w:rsidRPr="004E1CAE">
              <w:rPr>
                <w:rFonts w:ascii="Arial" w:hAnsi="Arial" w:cs="Arial"/>
                <w:iCs/>
                <w:sz w:val="20"/>
                <w:szCs w:val="20"/>
              </w:rPr>
              <w:t>Tools, methodologies and process to implement and evaluate gender-responsive trade policies</w:t>
            </w:r>
          </w:p>
          <w:p w14:paraId="58CD4E68" w14:textId="77777777" w:rsidR="005E42EB" w:rsidRPr="004E1CAE" w:rsidRDefault="005E42EB" w:rsidP="005E42EB">
            <w:pPr>
              <w:pStyle w:val="ListParagraph"/>
              <w:numPr>
                <w:ilvl w:val="0"/>
                <w:numId w:val="25"/>
              </w:numPr>
              <w:spacing w:line="240" w:lineRule="auto"/>
              <w:jc w:val="both"/>
              <w:rPr>
                <w:rFonts w:ascii="Arial" w:hAnsi="Arial" w:cs="Arial"/>
                <w:sz w:val="20"/>
                <w:szCs w:val="20"/>
              </w:rPr>
            </w:pPr>
            <w:r w:rsidRPr="004E1CAE">
              <w:rPr>
                <w:rFonts w:ascii="Arial" w:hAnsi="Arial" w:cs="Arial"/>
                <w:iCs/>
                <w:sz w:val="20"/>
                <w:szCs w:val="20"/>
              </w:rPr>
              <w:t>How to use gender concepts for trade policy making and evaluation</w:t>
            </w:r>
          </w:p>
        </w:tc>
      </w:tr>
      <w:tr w:rsidR="005E42EB" w:rsidRPr="004E1CAE" w14:paraId="1A009E51" w14:textId="77777777" w:rsidTr="0020797D">
        <w:tc>
          <w:tcPr>
            <w:tcW w:w="13945" w:type="dxa"/>
            <w:gridSpan w:val="9"/>
            <w:shd w:val="clear" w:color="auto" w:fill="D9D9D9" w:themeFill="background1" w:themeFillShade="D9"/>
          </w:tcPr>
          <w:p w14:paraId="2D225AC2" w14:textId="77777777" w:rsidR="005E42EB" w:rsidRPr="004E1CAE" w:rsidRDefault="005E42EB" w:rsidP="009508AE">
            <w:pPr>
              <w:rPr>
                <w:rFonts w:ascii="Arial" w:hAnsi="Arial" w:cs="Arial"/>
                <w:i/>
                <w:sz w:val="20"/>
                <w:szCs w:val="20"/>
              </w:rPr>
            </w:pPr>
            <w:r w:rsidRPr="004E1CAE">
              <w:rPr>
                <w:rFonts w:ascii="Arial" w:hAnsi="Arial" w:cs="Arial"/>
                <w:i/>
                <w:sz w:val="20"/>
                <w:szCs w:val="20"/>
              </w:rPr>
              <w:t>12:30 – 14:00 Lunch break</w:t>
            </w:r>
          </w:p>
        </w:tc>
      </w:tr>
      <w:tr w:rsidR="005E42EB" w:rsidRPr="004E1CAE" w14:paraId="4E58290D" w14:textId="77777777" w:rsidTr="0020797D">
        <w:tc>
          <w:tcPr>
            <w:tcW w:w="1565" w:type="dxa"/>
          </w:tcPr>
          <w:p w14:paraId="24C65B19" w14:textId="77777777" w:rsidR="005E42EB" w:rsidRPr="004E1CAE" w:rsidRDefault="005E42EB" w:rsidP="009508AE">
            <w:pPr>
              <w:rPr>
                <w:rFonts w:ascii="Arial" w:hAnsi="Arial" w:cs="Arial"/>
                <w:sz w:val="20"/>
                <w:szCs w:val="20"/>
              </w:rPr>
            </w:pPr>
            <w:r w:rsidRPr="004E1CAE">
              <w:rPr>
                <w:rFonts w:ascii="Arial" w:hAnsi="Arial" w:cs="Arial"/>
                <w:sz w:val="20"/>
                <w:szCs w:val="20"/>
              </w:rPr>
              <w:t>14:00-15:30</w:t>
            </w:r>
          </w:p>
        </w:tc>
        <w:tc>
          <w:tcPr>
            <w:tcW w:w="3225" w:type="dxa"/>
            <w:gridSpan w:val="5"/>
          </w:tcPr>
          <w:p w14:paraId="68A1A778" w14:textId="77777777" w:rsidR="005E42EB" w:rsidRPr="004E1CAE" w:rsidRDefault="005E42EB" w:rsidP="009508AE">
            <w:pPr>
              <w:rPr>
                <w:rFonts w:ascii="Arial" w:hAnsi="Arial" w:cs="Arial"/>
                <w:b/>
                <w:bCs/>
                <w:sz w:val="20"/>
                <w:szCs w:val="20"/>
              </w:rPr>
            </w:pPr>
            <w:r w:rsidRPr="004E1CAE">
              <w:rPr>
                <w:rFonts w:ascii="Arial" w:hAnsi="Arial" w:cs="Arial"/>
                <w:b/>
                <w:bCs/>
                <w:sz w:val="20"/>
                <w:szCs w:val="20"/>
              </w:rPr>
              <w:t>Session 9: Trade, gender and …</w:t>
            </w:r>
          </w:p>
          <w:p w14:paraId="1CA29B2F" w14:textId="77777777" w:rsidR="005E42EB" w:rsidRPr="004E1CAE" w:rsidRDefault="005E42EB" w:rsidP="009508AE">
            <w:pPr>
              <w:rPr>
                <w:rFonts w:ascii="Arial" w:hAnsi="Arial" w:cs="Arial"/>
                <w:sz w:val="20"/>
                <w:szCs w:val="20"/>
              </w:rPr>
            </w:pPr>
          </w:p>
        </w:tc>
        <w:tc>
          <w:tcPr>
            <w:tcW w:w="9155" w:type="dxa"/>
            <w:gridSpan w:val="3"/>
          </w:tcPr>
          <w:p w14:paraId="02994E29" w14:textId="79B7139C" w:rsidR="005E42EB" w:rsidRPr="00C37E46" w:rsidRDefault="005E42EB" w:rsidP="00C37E46">
            <w:pPr>
              <w:numPr>
                <w:ilvl w:val="0"/>
                <w:numId w:val="21"/>
              </w:numPr>
              <w:spacing w:line="240" w:lineRule="auto"/>
              <w:jc w:val="both"/>
              <w:rPr>
                <w:rFonts w:ascii="Arial" w:hAnsi="Arial" w:cs="Arial"/>
                <w:sz w:val="20"/>
                <w:szCs w:val="20"/>
              </w:rPr>
            </w:pPr>
            <w:r w:rsidRPr="00010243">
              <w:rPr>
                <w:rFonts w:ascii="Arial" w:hAnsi="Arial" w:cs="Arial"/>
                <w:sz w:val="20"/>
                <w:szCs w:val="20"/>
              </w:rPr>
              <w:t>Thematic approach to trade and gender</w:t>
            </w:r>
          </w:p>
        </w:tc>
      </w:tr>
      <w:tr w:rsidR="005E42EB" w:rsidRPr="004E1CAE" w14:paraId="51A6D13B" w14:textId="77777777" w:rsidTr="0020797D">
        <w:tc>
          <w:tcPr>
            <w:tcW w:w="13945" w:type="dxa"/>
            <w:gridSpan w:val="9"/>
            <w:shd w:val="clear" w:color="auto" w:fill="D9D9D9" w:themeFill="background1" w:themeFillShade="D9"/>
          </w:tcPr>
          <w:p w14:paraId="272BAD5F" w14:textId="1FA26A50" w:rsidR="005E42EB" w:rsidRPr="004E1CAE" w:rsidRDefault="0020797D" w:rsidP="0020797D">
            <w:pPr>
              <w:rPr>
                <w:rFonts w:ascii="Arial" w:hAnsi="Arial" w:cs="Arial"/>
                <w:i/>
                <w:sz w:val="20"/>
                <w:szCs w:val="20"/>
              </w:rPr>
            </w:pPr>
            <w:r>
              <w:rPr>
                <w:rFonts w:ascii="Arial" w:hAnsi="Arial" w:cs="Arial"/>
                <w:i/>
                <w:sz w:val="20"/>
                <w:szCs w:val="20"/>
              </w:rPr>
              <w:t>15:30 – 15:45 Coffee</w:t>
            </w:r>
            <w:r w:rsidR="005E42EB" w:rsidRPr="004E1CAE">
              <w:rPr>
                <w:rFonts w:ascii="Arial" w:hAnsi="Arial" w:cs="Arial"/>
                <w:i/>
                <w:sz w:val="20"/>
                <w:szCs w:val="20"/>
              </w:rPr>
              <w:t xml:space="preserve"> break</w:t>
            </w:r>
          </w:p>
        </w:tc>
      </w:tr>
      <w:tr w:rsidR="005E42EB" w:rsidRPr="004E1CAE" w14:paraId="2AC646D9" w14:textId="77777777" w:rsidTr="0020797D">
        <w:tc>
          <w:tcPr>
            <w:tcW w:w="1565" w:type="dxa"/>
            <w:tcBorders>
              <w:bottom w:val="single" w:sz="4" w:space="0" w:color="auto"/>
            </w:tcBorders>
            <w:shd w:val="clear" w:color="auto" w:fill="E2EFD9" w:themeFill="accent6" w:themeFillTint="33"/>
          </w:tcPr>
          <w:p w14:paraId="07B5955C" w14:textId="77777777" w:rsidR="005E42EB" w:rsidRPr="004E1CAE" w:rsidRDefault="005E42EB" w:rsidP="009508AE">
            <w:pPr>
              <w:rPr>
                <w:rFonts w:ascii="Arial" w:hAnsi="Arial" w:cs="Arial"/>
                <w:i/>
                <w:iCs/>
                <w:sz w:val="20"/>
                <w:szCs w:val="20"/>
              </w:rPr>
            </w:pPr>
            <w:r w:rsidRPr="004E1CAE">
              <w:rPr>
                <w:rFonts w:ascii="Arial" w:hAnsi="Arial" w:cs="Arial"/>
                <w:i/>
                <w:iCs/>
                <w:sz w:val="20"/>
                <w:szCs w:val="20"/>
              </w:rPr>
              <w:t>15:45-17:30</w:t>
            </w:r>
          </w:p>
        </w:tc>
        <w:tc>
          <w:tcPr>
            <w:tcW w:w="12380" w:type="dxa"/>
            <w:gridSpan w:val="8"/>
            <w:tcBorders>
              <w:bottom w:val="single" w:sz="4" w:space="0" w:color="auto"/>
            </w:tcBorders>
            <w:shd w:val="clear" w:color="auto" w:fill="E2EFD9" w:themeFill="accent6" w:themeFillTint="33"/>
          </w:tcPr>
          <w:p w14:paraId="5C2FA47D" w14:textId="77777777" w:rsidR="005E42EB" w:rsidRPr="004E1CAE" w:rsidRDefault="005E42EB" w:rsidP="009508AE">
            <w:pPr>
              <w:rPr>
                <w:rFonts w:ascii="Arial" w:hAnsi="Arial" w:cs="Arial"/>
                <w:i/>
                <w:iCs/>
                <w:sz w:val="20"/>
                <w:szCs w:val="20"/>
              </w:rPr>
            </w:pPr>
            <w:r w:rsidRPr="004E1CAE">
              <w:rPr>
                <w:rFonts w:ascii="Arial" w:hAnsi="Arial" w:cs="Arial"/>
                <w:i/>
                <w:iCs/>
                <w:sz w:val="20"/>
                <w:szCs w:val="20"/>
              </w:rPr>
              <w:t>Exercise 2</w:t>
            </w:r>
          </w:p>
        </w:tc>
      </w:tr>
      <w:tr w:rsidR="005E42EB" w:rsidRPr="004E1CAE" w14:paraId="654492EF" w14:textId="77777777" w:rsidTr="0020797D">
        <w:tc>
          <w:tcPr>
            <w:tcW w:w="13945" w:type="dxa"/>
            <w:gridSpan w:val="9"/>
            <w:tcBorders>
              <w:bottom w:val="single" w:sz="4" w:space="0" w:color="auto"/>
            </w:tcBorders>
            <w:shd w:val="clear" w:color="auto" w:fill="D9D9D9" w:themeFill="background1" w:themeFillShade="D9"/>
          </w:tcPr>
          <w:p w14:paraId="1398BAD7" w14:textId="77777777" w:rsidR="005E42EB" w:rsidRPr="004E1CAE" w:rsidRDefault="005E42EB" w:rsidP="009508AE">
            <w:pPr>
              <w:jc w:val="center"/>
              <w:rPr>
                <w:rFonts w:ascii="Arial" w:hAnsi="Arial" w:cs="Arial"/>
                <w:i/>
                <w:sz w:val="20"/>
                <w:szCs w:val="20"/>
              </w:rPr>
            </w:pPr>
            <w:r w:rsidRPr="004E1CAE">
              <w:rPr>
                <w:sz w:val="20"/>
                <w:szCs w:val="20"/>
              </w:rPr>
              <w:br w:type="page"/>
            </w:r>
            <w:r w:rsidRPr="004E1CAE">
              <w:rPr>
                <w:sz w:val="20"/>
                <w:szCs w:val="20"/>
              </w:rPr>
              <w:br w:type="page"/>
            </w:r>
            <w:r w:rsidRPr="004E1CAE">
              <w:rPr>
                <w:sz w:val="20"/>
                <w:szCs w:val="20"/>
              </w:rPr>
              <w:br w:type="page"/>
            </w:r>
            <w:r w:rsidRPr="004E1CAE">
              <w:rPr>
                <w:sz w:val="20"/>
                <w:szCs w:val="20"/>
              </w:rPr>
              <w:br w:type="page"/>
            </w:r>
            <w:r w:rsidRPr="004E1CAE">
              <w:rPr>
                <w:rFonts w:ascii="Arial" w:hAnsi="Arial" w:cs="Arial"/>
                <w:i/>
                <w:sz w:val="20"/>
                <w:szCs w:val="20"/>
              </w:rPr>
              <w:t>End Day 2</w:t>
            </w:r>
          </w:p>
        </w:tc>
      </w:tr>
      <w:tr w:rsidR="0020797D" w:rsidRPr="004E1CAE" w14:paraId="07D8A1A1" w14:textId="77777777" w:rsidTr="0020797D">
        <w:tc>
          <w:tcPr>
            <w:tcW w:w="13945" w:type="dxa"/>
            <w:gridSpan w:val="9"/>
            <w:tcBorders>
              <w:top w:val="single" w:sz="4" w:space="0" w:color="auto"/>
              <w:left w:val="nil"/>
              <w:bottom w:val="single" w:sz="4" w:space="0" w:color="auto"/>
              <w:right w:val="nil"/>
            </w:tcBorders>
          </w:tcPr>
          <w:p w14:paraId="244BB7D8" w14:textId="77777777" w:rsidR="0020797D" w:rsidRPr="004E1CAE" w:rsidRDefault="0020797D" w:rsidP="009508AE">
            <w:pPr>
              <w:jc w:val="center"/>
              <w:rPr>
                <w:sz w:val="20"/>
                <w:szCs w:val="20"/>
              </w:rPr>
            </w:pPr>
          </w:p>
        </w:tc>
      </w:tr>
      <w:tr w:rsidR="005E42EB" w:rsidRPr="0020797D" w14:paraId="341C2048" w14:textId="77777777" w:rsidTr="0020797D">
        <w:tc>
          <w:tcPr>
            <w:tcW w:w="13945" w:type="dxa"/>
            <w:gridSpan w:val="9"/>
            <w:tcBorders>
              <w:top w:val="single" w:sz="4" w:space="0" w:color="auto"/>
            </w:tcBorders>
            <w:shd w:val="clear" w:color="auto" w:fill="D9E2F3" w:themeFill="accent1" w:themeFillTint="33"/>
          </w:tcPr>
          <w:p w14:paraId="31F58C82" w14:textId="20A7A860" w:rsidR="005E42EB" w:rsidRPr="0020797D" w:rsidRDefault="005E42EB" w:rsidP="009508AE">
            <w:pPr>
              <w:jc w:val="center"/>
              <w:rPr>
                <w:rFonts w:ascii="Arial" w:hAnsi="Arial" w:cs="Arial"/>
                <w:b/>
                <w:sz w:val="20"/>
                <w:szCs w:val="20"/>
              </w:rPr>
            </w:pPr>
            <w:bookmarkStart w:id="8" w:name="_Hlk97743717"/>
            <w:r>
              <w:lastRenderedPageBreak/>
              <w:br w:type="page"/>
            </w:r>
            <w:r w:rsidRPr="0020797D">
              <w:rPr>
                <w:rFonts w:ascii="Arial" w:hAnsi="Arial" w:cs="Arial"/>
                <w:b/>
                <w:sz w:val="20"/>
                <w:szCs w:val="20"/>
              </w:rPr>
              <w:t xml:space="preserve">DAY 3: </w:t>
            </w:r>
            <w:r w:rsidR="004E2287">
              <w:rPr>
                <w:rFonts w:ascii="Arial" w:hAnsi="Arial" w:cs="Arial"/>
                <w:b/>
                <w:sz w:val="20"/>
                <w:szCs w:val="20"/>
              </w:rPr>
              <w:t>27</w:t>
            </w:r>
            <w:r w:rsidRPr="0020797D">
              <w:rPr>
                <w:rFonts w:ascii="Arial" w:hAnsi="Arial" w:cs="Arial"/>
                <w:b/>
                <w:sz w:val="20"/>
                <w:szCs w:val="20"/>
              </w:rPr>
              <w:t xml:space="preserve"> </w:t>
            </w:r>
            <w:r w:rsidR="004E2287">
              <w:rPr>
                <w:rFonts w:ascii="Arial" w:hAnsi="Arial" w:cs="Arial"/>
                <w:b/>
                <w:sz w:val="20"/>
                <w:szCs w:val="20"/>
              </w:rPr>
              <w:t>November</w:t>
            </w:r>
            <w:r w:rsidRPr="0020797D">
              <w:rPr>
                <w:rFonts w:ascii="Arial" w:hAnsi="Arial" w:cs="Arial"/>
                <w:b/>
                <w:sz w:val="20"/>
                <w:szCs w:val="20"/>
              </w:rPr>
              <w:t xml:space="preserve"> 2025 (Thursday)</w:t>
            </w:r>
          </w:p>
        </w:tc>
      </w:tr>
      <w:tr w:rsidR="005E42EB" w:rsidRPr="0020797D" w14:paraId="78F9C1EC" w14:textId="77777777" w:rsidTr="0020797D">
        <w:tc>
          <w:tcPr>
            <w:tcW w:w="1686" w:type="dxa"/>
            <w:gridSpan w:val="4"/>
            <w:shd w:val="clear" w:color="auto" w:fill="D9E2F3" w:themeFill="accent1" w:themeFillTint="33"/>
          </w:tcPr>
          <w:p w14:paraId="360F47D1" w14:textId="77777777" w:rsidR="005E42EB" w:rsidRPr="0020797D" w:rsidRDefault="005E42EB" w:rsidP="009508AE">
            <w:pPr>
              <w:jc w:val="center"/>
              <w:rPr>
                <w:rFonts w:ascii="Arial" w:hAnsi="Arial" w:cs="Arial"/>
                <w:b/>
                <w:sz w:val="20"/>
                <w:szCs w:val="20"/>
              </w:rPr>
            </w:pPr>
            <w:r w:rsidRPr="0020797D">
              <w:rPr>
                <w:rFonts w:ascii="Arial" w:hAnsi="Arial" w:cs="Arial"/>
                <w:b/>
                <w:sz w:val="20"/>
                <w:szCs w:val="20"/>
              </w:rPr>
              <w:t>Time</w:t>
            </w:r>
          </w:p>
        </w:tc>
        <w:tc>
          <w:tcPr>
            <w:tcW w:w="3536" w:type="dxa"/>
            <w:gridSpan w:val="4"/>
            <w:shd w:val="clear" w:color="auto" w:fill="D9E2F3" w:themeFill="accent1" w:themeFillTint="33"/>
          </w:tcPr>
          <w:p w14:paraId="0342F8B8" w14:textId="77777777" w:rsidR="005E42EB" w:rsidRPr="0020797D" w:rsidRDefault="005E42EB" w:rsidP="009508AE">
            <w:pPr>
              <w:jc w:val="center"/>
              <w:rPr>
                <w:rFonts w:ascii="Arial" w:hAnsi="Arial" w:cs="Arial"/>
                <w:b/>
                <w:sz w:val="20"/>
                <w:szCs w:val="20"/>
              </w:rPr>
            </w:pPr>
            <w:r w:rsidRPr="0020797D">
              <w:rPr>
                <w:rFonts w:ascii="Arial" w:hAnsi="Arial" w:cs="Arial"/>
                <w:b/>
                <w:sz w:val="20"/>
                <w:szCs w:val="20"/>
              </w:rPr>
              <w:t>Session</w:t>
            </w:r>
          </w:p>
        </w:tc>
        <w:tc>
          <w:tcPr>
            <w:tcW w:w="8723" w:type="dxa"/>
            <w:shd w:val="clear" w:color="auto" w:fill="D9E2F3" w:themeFill="accent1" w:themeFillTint="33"/>
          </w:tcPr>
          <w:p w14:paraId="3B4C4B83" w14:textId="77777777" w:rsidR="005E42EB" w:rsidRPr="0020797D" w:rsidRDefault="005E42EB" w:rsidP="009508AE">
            <w:pPr>
              <w:jc w:val="center"/>
              <w:rPr>
                <w:rFonts w:ascii="Arial" w:hAnsi="Arial" w:cs="Arial"/>
                <w:b/>
                <w:sz w:val="20"/>
                <w:szCs w:val="20"/>
              </w:rPr>
            </w:pPr>
            <w:r w:rsidRPr="0020797D">
              <w:rPr>
                <w:rFonts w:ascii="Arial" w:hAnsi="Arial" w:cs="Arial"/>
                <w:b/>
                <w:sz w:val="20"/>
                <w:szCs w:val="20"/>
              </w:rPr>
              <w:t>Description</w:t>
            </w:r>
          </w:p>
        </w:tc>
      </w:tr>
      <w:tr w:rsidR="005E42EB" w:rsidRPr="0020797D" w14:paraId="605CA910" w14:textId="77777777" w:rsidTr="0020797D">
        <w:tc>
          <w:tcPr>
            <w:tcW w:w="1686" w:type="dxa"/>
            <w:gridSpan w:val="4"/>
            <w:shd w:val="clear" w:color="auto" w:fill="E2EFD9" w:themeFill="accent6" w:themeFillTint="33"/>
          </w:tcPr>
          <w:p w14:paraId="209169B5" w14:textId="77777777" w:rsidR="005E42EB" w:rsidRPr="0020797D" w:rsidRDefault="005E42EB" w:rsidP="009508AE">
            <w:pPr>
              <w:rPr>
                <w:rFonts w:ascii="Arial" w:hAnsi="Arial" w:cs="Arial"/>
                <w:bCs/>
                <w:sz w:val="20"/>
                <w:szCs w:val="20"/>
              </w:rPr>
            </w:pPr>
            <w:r w:rsidRPr="0020797D">
              <w:rPr>
                <w:rFonts w:ascii="Arial" w:hAnsi="Arial" w:cs="Arial"/>
                <w:bCs/>
                <w:sz w:val="20"/>
                <w:szCs w:val="20"/>
              </w:rPr>
              <w:t>10:00-10:15</w:t>
            </w:r>
          </w:p>
        </w:tc>
        <w:tc>
          <w:tcPr>
            <w:tcW w:w="3536" w:type="dxa"/>
            <w:gridSpan w:val="4"/>
            <w:shd w:val="clear" w:color="auto" w:fill="E2EFD9" w:themeFill="accent6" w:themeFillTint="33"/>
          </w:tcPr>
          <w:p w14:paraId="0590F8AF" w14:textId="77777777" w:rsidR="005E42EB" w:rsidRPr="0020797D" w:rsidRDefault="005E42EB" w:rsidP="009508AE">
            <w:pPr>
              <w:rPr>
                <w:rFonts w:ascii="Arial" w:hAnsi="Arial" w:cs="Arial"/>
                <w:b/>
                <w:sz w:val="20"/>
                <w:szCs w:val="20"/>
              </w:rPr>
            </w:pPr>
            <w:r w:rsidRPr="0020797D">
              <w:rPr>
                <w:rFonts w:ascii="Arial" w:hAnsi="Arial" w:cs="Arial"/>
                <w:b/>
                <w:sz w:val="20"/>
                <w:szCs w:val="20"/>
              </w:rPr>
              <w:t>Main course exercise: Presentation of the exercise</w:t>
            </w:r>
          </w:p>
        </w:tc>
        <w:tc>
          <w:tcPr>
            <w:tcW w:w="8723" w:type="dxa"/>
            <w:shd w:val="clear" w:color="auto" w:fill="E2EFD9" w:themeFill="accent6" w:themeFillTint="33"/>
          </w:tcPr>
          <w:p w14:paraId="25A10055" w14:textId="77777777" w:rsidR="005E42EB" w:rsidRPr="0020797D" w:rsidRDefault="005E42EB" w:rsidP="005E42EB">
            <w:pPr>
              <w:numPr>
                <w:ilvl w:val="0"/>
                <w:numId w:val="17"/>
              </w:numPr>
              <w:spacing w:line="240" w:lineRule="auto"/>
              <w:jc w:val="both"/>
              <w:rPr>
                <w:rFonts w:ascii="Arial" w:hAnsi="Arial" w:cs="Arial"/>
                <w:bCs/>
                <w:sz w:val="20"/>
                <w:szCs w:val="20"/>
              </w:rPr>
            </w:pPr>
            <w:r w:rsidRPr="0020797D">
              <w:rPr>
                <w:rFonts w:ascii="Arial" w:hAnsi="Arial" w:cs="Arial"/>
                <w:bCs/>
                <w:sz w:val="20"/>
                <w:szCs w:val="20"/>
              </w:rPr>
              <w:t xml:space="preserve">Design your gender responsive trade policy </w:t>
            </w:r>
          </w:p>
          <w:p w14:paraId="2C967D8B" w14:textId="77777777" w:rsidR="005E42EB" w:rsidRPr="0020797D" w:rsidRDefault="005E42EB" w:rsidP="005E42EB">
            <w:pPr>
              <w:numPr>
                <w:ilvl w:val="0"/>
                <w:numId w:val="17"/>
              </w:numPr>
              <w:spacing w:line="240" w:lineRule="auto"/>
              <w:jc w:val="both"/>
              <w:rPr>
                <w:rFonts w:ascii="Arial" w:hAnsi="Arial" w:cs="Arial"/>
                <w:sz w:val="20"/>
                <w:szCs w:val="20"/>
              </w:rPr>
            </w:pPr>
            <w:r w:rsidRPr="0020797D">
              <w:rPr>
                <w:rFonts w:ascii="Arial" w:hAnsi="Arial" w:cs="Arial"/>
                <w:sz w:val="20"/>
                <w:szCs w:val="20"/>
              </w:rPr>
              <w:t xml:space="preserve">Exercise presentation: synopsis and the gender tree </w:t>
            </w:r>
          </w:p>
          <w:p w14:paraId="245B0DF9" w14:textId="77777777" w:rsidR="005E42EB" w:rsidRPr="0020797D" w:rsidRDefault="005E42EB" w:rsidP="005E42EB">
            <w:pPr>
              <w:numPr>
                <w:ilvl w:val="0"/>
                <w:numId w:val="17"/>
              </w:numPr>
              <w:spacing w:line="240" w:lineRule="auto"/>
              <w:jc w:val="both"/>
              <w:rPr>
                <w:rFonts w:ascii="Arial" w:hAnsi="Arial" w:cs="Arial"/>
                <w:sz w:val="20"/>
                <w:szCs w:val="20"/>
              </w:rPr>
            </w:pPr>
            <w:r w:rsidRPr="0020797D">
              <w:rPr>
                <w:rFonts w:ascii="Arial" w:hAnsi="Arial" w:cs="Arial"/>
                <w:sz w:val="20"/>
                <w:szCs w:val="20"/>
              </w:rPr>
              <w:t>Participants will be divided into 6 groups to complete the exercise</w:t>
            </w:r>
          </w:p>
          <w:p w14:paraId="5433C014" w14:textId="77777777" w:rsidR="005E42EB" w:rsidRPr="0020797D" w:rsidRDefault="005E42EB" w:rsidP="009508AE">
            <w:pPr>
              <w:rPr>
                <w:rFonts w:ascii="Arial" w:hAnsi="Arial" w:cs="Arial"/>
                <w:b/>
                <w:sz w:val="20"/>
                <w:szCs w:val="20"/>
              </w:rPr>
            </w:pPr>
          </w:p>
        </w:tc>
      </w:tr>
      <w:tr w:rsidR="005E42EB" w:rsidRPr="0020797D" w14:paraId="7787401E" w14:textId="77777777" w:rsidTr="0020797D">
        <w:tc>
          <w:tcPr>
            <w:tcW w:w="1707" w:type="dxa"/>
            <w:gridSpan w:val="5"/>
            <w:shd w:val="clear" w:color="auto" w:fill="E2EFD9" w:themeFill="accent6" w:themeFillTint="33"/>
          </w:tcPr>
          <w:p w14:paraId="5DCEB6EF" w14:textId="77777777" w:rsidR="005E42EB" w:rsidRPr="0020797D" w:rsidRDefault="005E42EB" w:rsidP="009508AE">
            <w:pPr>
              <w:rPr>
                <w:rFonts w:ascii="Arial" w:hAnsi="Arial" w:cs="Arial"/>
                <w:bCs/>
                <w:sz w:val="20"/>
                <w:szCs w:val="20"/>
              </w:rPr>
            </w:pPr>
            <w:r w:rsidRPr="0020797D">
              <w:rPr>
                <w:rFonts w:ascii="Arial" w:hAnsi="Arial" w:cs="Arial"/>
                <w:bCs/>
                <w:sz w:val="20"/>
                <w:szCs w:val="20"/>
              </w:rPr>
              <w:t>10:15-13:00</w:t>
            </w:r>
          </w:p>
          <w:p w14:paraId="5E4CCCC8" w14:textId="77777777" w:rsidR="005E42EB" w:rsidRPr="0020797D" w:rsidRDefault="005E42EB" w:rsidP="009508AE">
            <w:pPr>
              <w:jc w:val="center"/>
              <w:rPr>
                <w:rFonts w:ascii="Arial" w:hAnsi="Arial" w:cs="Arial"/>
                <w:b/>
                <w:sz w:val="20"/>
                <w:szCs w:val="20"/>
              </w:rPr>
            </w:pPr>
          </w:p>
        </w:tc>
        <w:tc>
          <w:tcPr>
            <w:tcW w:w="3515" w:type="dxa"/>
            <w:gridSpan w:val="3"/>
            <w:shd w:val="clear" w:color="auto" w:fill="E2EFD9" w:themeFill="accent6" w:themeFillTint="33"/>
          </w:tcPr>
          <w:p w14:paraId="43590C51" w14:textId="77777777" w:rsidR="005E42EB" w:rsidRPr="0020797D" w:rsidRDefault="005E42EB" w:rsidP="009508AE">
            <w:pPr>
              <w:rPr>
                <w:rFonts w:ascii="Arial" w:hAnsi="Arial" w:cs="Arial"/>
                <w:b/>
                <w:bCs/>
                <w:sz w:val="20"/>
                <w:szCs w:val="20"/>
              </w:rPr>
            </w:pPr>
            <w:r w:rsidRPr="0020797D">
              <w:rPr>
                <w:rFonts w:ascii="Arial" w:hAnsi="Arial" w:cs="Arial"/>
                <w:b/>
                <w:bCs/>
                <w:sz w:val="20"/>
                <w:szCs w:val="20"/>
              </w:rPr>
              <w:t>Main course exercise: Break-out sessions in 6 groups</w:t>
            </w:r>
          </w:p>
          <w:p w14:paraId="4A3A5C56" w14:textId="77777777" w:rsidR="005E42EB" w:rsidRPr="0020797D" w:rsidRDefault="005E42EB" w:rsidP="009508AE">
            <w:pPr>
              <w:jc w:val="center"/>
              <w:rPr>
                <w:rFonts w:ascii="Arial" w:hAnsi="Arial" w:cs="Arial"/>
                <w:sz w:val="20"/>
                <w:szCs w:val="20"/>
              </w:rPr>
            </w:pPr>
          </w:p>
        </w:tc>
        <w:tc>
          <w:tcPr>
            <w:tcW w:w="8723" w:type="dxa"/>
            <w:shd w:val="clear" w:color="auto" w:fill="E2EFD9" w:themeFill="accent6" w:themeFillTint="33"/>
          </w:tcPr>
          <w:p w14:paraId="3BF53213" w14:textId="77777777" w:rsidR="005E42EB" w:rsidRPr="0020797D" w:rsidRDefault="005E42EB" w:rsidP="005E42EB">
            <w:pPr>
              <w:pStyle w:val="ListParagraph"/>
              <w:numPr>
                <w:ilvl w:val="0"/>
                <w:numId w:val="20"/>
              </w:numPr>
              <w:spacing w:line="240" w:lineRule="auto"/>
              <w:rPr>
                <w:rFonts w:ascii="Arial" w:hAnsi="Arial" w:cs="Arial"/>
                <w:sz w:val="20"/>
                <w:szCs w:val="20"/>
              </w:rPr>
            </w:pPr>
            <w:r w:rsidRPr="0020797D">
              <w:rPr>
                <w:rFonts w:ascii="Arial" w:hAnsi="Arial" w:cs="Arial"/>
                <w:sz w:val="20"/>
                <w:szCs w:val="20"/>
              </w:rPr>
              <w:t>Gender-responsive trade policy making exercise: time off the course to complete the exercise in 6 groups</w:t>
            </w:r>
          </w:p>
          <w:p w14:paraId="488ECCC8" w14:textId="77777777" w:rsidR="005E42EB" w:rsidRPr="0020797D" w:rsidRDefault="005E42EB" w:rsidP="009508AE">
            <w:pPr>
              <w:pStyle w:val="ListParagraph"/>
              <w:ind w:left="360"/>
              <w:rPr>
                <w:rFonts w:ascii="Arial" w:hAnsi="Arial" w:cs="Arial"/>
                <w:sz w:val="20"/>
                <w:szCs w:val="20"/>
              </w:rPr>
            </w:pPr>
          </w:p>
          <w:p w14:paraId="2952F23E" w14:textId="77777777" w:rsidR="005E42EB" w:rsidRPr="0020797D" w:rsidRDefault="005E42EB" w:rsidP="009508AE">
            <w:pPr>
              <w:rPr>
                <w:rFonts w:ascii="Arial" w:hAnsi="Arial" w:cs="Arial"/>
                <w:i/>
                <w:iCs/>
                <w:sz w:val="20"/>
                <w:szCs w:val="20"/>
              </w:rPr>
            </w:pPr>
            <w:r w:rsidRPr="0020797D">
              <w:rPr>
                <w:rFonts w:ascii="Arial" w:hAnsi="Arial" w:cs="Arial"/>
                <w:i/>
                <w:iCs/>
                <w:sz w:val="20"/>
                <w:szCs w:val="20"/>
              </w:rPr>
              <w:t>Note: No specific session breaks have been included in this session. Groups can break for a pause as needed. But the exercise will have to be finalised by 13:00 to be presented in the afternoon sessions.</w:t>
            </w:r>
          </w:p>
          <w:p w14:paraId="6E240957" w14:textId="77777777" w:rsidR="005E42EB" w:rsidRPr="0020797D" w:rsidRDefault="005E42EB" w:rsidP="009508AE">
            <w:pPr>
              <w:rPr>
                <w:rFonts w:ascii="Arial" w:hAnsi="Arial" w:cs="Arial"/>
                <w:bCs/>
                <w:i/>
                <w:sz w:val="20"/>
                <w:szCs w:val="20"/>
              </w:rPr>
            </w:pPr>
          </w:p>
        </w:tc>
      </w:tr>
      <w:bookmarkEnd w:id="8"/>
      <w:tr w:rsidR="005E42EB" w:rsidRPr="0020797D" w14:paraId="7DCB0DC6" w14:textId="77777777" w:rsidTr="0020797D">
        <w:tc>
          <w:tcPr>
            <w:tcW w:w="13945" w:type="dxa"/>
            <w:gridSpan w:val="9"/>
            <w:shd w:val="clear" w:color="auto" w:fill="D9D9D9" w:themeFill="background1" w:themeFillShade="D9"/>
          </w:tcPr>
          <w:p w14:paraId="1AB3C64C" w14:textId="77777777" w:rsidR="005E42EB" w:rsidRPr="0020797D" w:rsidRDefault="005E42EB" w:rsidP="009508AE">
            <w:pPr>
              <w:rPr>
                <w:rFonts w:ascii="Arial" w:hAnsi="Arial" w:cs="Arial"/>
                <w:i/>
                <w:sz w:val="20"/>
                <w:szCs w:val="20"/>
              </w:rPr>
            </w:pPr>
            <w:r w:rsidRPr="0020797D">
              <w:rPr>
                <w:rFonts w:ascii="Arial" w:hAnsi="Arial" w:cs="Arial"/>
                <w:i/>
                <w:sz w:val="20"/>
                <w:szCs w:val="20"/>
              </w:rPr>
              <w:t>13:00 – 14:00 Lunch break</w:t>
            </w:r>
          </w:p>
        </w:tc>
      </w:tr>
      <w:tr w:rsidR="005E42EB" w:rsidRPr="0020797D" w14:paraId="64868183" w14:textId="77777777" w:rsidTr="0020797D">
        <w:tc>
          <w:tcPr>
            <w:tcW w:w="1707" w:type="dxa"/>
            <w:gridSpan w:val="5"/>
            <w:shd w:val="clear" w:color="auto" w:fill="E2EFD9" w:themeFill="accent6" w:themeFillTint="33"/>
          </w:tcPr>
          <w:p w14:paraId="71DC5FA9" w14:textId="77777777" w:rsidR="005E42EB" w:rsidRPr="0020797D" w:rsidRDefault="005E42EB" w:rsidP="009508AE">
            <w:pPr>
              <w:rPr>
                <w:rFonts w:ascii="Arial" w:hAnsi="Arial" w:cs="Arial"/>
                <w:sz w:val="20"/>
                <w:szCs w:val="20"/>
              </w:rPr>
            </w:pPr>
            <w:bookmarkStart w:id="9" w:name="_Hlk132796788"/>
            <w:r w:rsidRPr="0020797D">
              <w:rPr>
                <w:rFonts w:ascii="Arial" w:hAnsi="Arial" w:cs="Arial"/>
                <w:sz w:val="20"/>
                <w:szCs w:val="20"/>
              </w:rPr>
              <w:t>14:00-15:15</w:t>
            </w:r>
          </w:p>
          <w:p w14:paraId="2E4EC49E" w14:textId="77777777" w:rsidR="005E42EB" w:rsidRPr="0020797D" w:rsidRDefault="005E42EB" w:rsidP="009508AE">
            <w:pPr>
              <w:rPr>
                <w:rFonts w:ascii="Arial" w:hAnsi="Arial" w:cs="Arial"/>
                <w:sz w:val="20"/>
                <w:szCs w:val="20"/>
              </w:rPr>
            </w:pPr>
          </w:p>
          <w:p w14:paraId="1ED99C5F" w14:textId="77777777" w:rsidR="005E42EB" w:rsidRPr="0020797D" w:rsidRDefault="005E42EB" w:rsidP="009508AE">
            <w:pPr>
              <w:rPr>
                <w:rFonts w:ascii="Arial" w:hAnsi="Arial" w:cs="Arial"/>
                <w:sz w:val="20"/>
                <w:szCs w:val="20"/>
              </w:rPr>
            </w:pPr>
          </w:p>
        </w:tc>
        <w:tc>
          <w:tcPr>
            <w:tcW w:w="3515" w:type="dxa"/>
            <w:gridSpan w:val="3"/>
            <w:shd w:val="clear" w:color="auto" w:fill="E2EFD9" w:themeFill="accent6" w:themeFillTint="33"/>
          </w:tcPr>
          <w:p w14:paraId="1D509A1E" w14:textId="77777777" w:rsidR="005E42EB" w:rsidRPr="0020797D" w:rsidRDefault="005E42EB" w:rsidP="009508AE">
            <w:pPr>
              <w:rPr>
                <w:rFonts w:ascii="Arial" w:hAnsi="Arial" w:cs="Arial"/>
                <w:b/>
                <w:bCs/>
                <w:sz w:val="20"/>
                <w:szCs w:val="20"/>
              </w:rPr>
            </w:pPr>
            <w:r w:rsidRPr="0020797D">
              <w:rPr>
                <w:rFonts w:ascii="Arial" w:hAnsi="Arial" w:cs="Arial"/>
                <w:b/>
                <w:bCs/>
                <w:sz w:val="20"/>
                <w:szCs w:val="20"/>
              </w:rPr>
              <w:t>Main course exercise: Review session 1</w:t>
            </w:r>
            <w:r w:rsidRPr="0020797D">
              <w:rPr>
                <w:rFonts w:ascii="Arial" w:hAnsi="Arial" w:cs="Arial"/>
                <w:sz w:val="20"/>
                <w:szCs w:val="20"/>
              </w:rPr>
              <w:t xml:space="preserve"> </w:t>
            </w:r>
          </w:p>
          <w:p w14:paraId="38352DD1" w14:textId="77777777" w:rsidR="005E42EB" w:rsidRPr="0020797D" w:rsidRDefault="005E42EB" w:rsidP="009508AE">
            <w:pPr>
              <w:rPr>
                <w:rFonts w:ascii="Arial" w:hAnsi="Arial" w:cs="Arial"/>
                <w:sz w:val="20"/>
                <w:szCs w:val="20"/>
              </w:rPr>
            </w:pPr>
          </w:p>
        </w:tc>
        <w:tc>
          <w:tcPr>
            <w:tcW w:w="8723" w:type="dxa"/>
            <w:shd w:val="clear" w:color="auto" w:fill="E2EFD9" w:themeFill="accent6" w:themeFillTint="33"/>
          </w:tcPr>
          <w:p w14:paraId="6B2B7840" w14:textId="77777777" w:rsidR="005E42EB" w:rsidRPr="0020797D" w:rsidRDefault="005E42EB" w:rsidP="005E42EB">
            <w:pPr>
              <w:pStyle w:val="ListParagraph"/>
              <w:numPr>
                <w:ilvl w:val="0"/>
                <w:numId w:val="18"/>
              </w:numPr>
              <w:spacing w:line="240" w:lineRule="auto"/>
              <w:jc w:val="both"/>
              <w:rPr>
                <w:rFonts w:ascii="Arial" w:hAnsi="Arial" w:cs="Arial"/>
                <w:sz w:val="20"/>
                <w:szCs w:val="20"/>
              </w:rPr>
            </w:pPr>
            <w:r w:rsidRPr="0020797D">
              <w:rPr>
                <w:rFonts w:ascii="Arial" w:hAnsi="Arial" w:cs="Arial"/>
                <w:sz w:val="20"/>
                <w:szCs w:val="20"/>
              </w:rPr>
              <w:t>Presentation of trade policies designed by each group: groups 1, 2 and 3</w:t>
            </w:r>
          </w:p>
          <w:p w14:paraId="7DB11A78" w14:textId="77777777" w:rsidR="005E42EB" w:rsidRPr="0020797D" w:rsidRDefault="005E42EB" w:rsidP="005E42EB">
            <w:pPr>
              <w:pStyle w:val="ListParagraph"/>
              <w:numPr>
                <w:ilvl w:val="0"/>
                <w:numId w:val="18"/>
              </w:numPr>
              <w:spacing w:line="240" w:lineRule="auto"/>
              <w:jc w:val="both"/>
              <w:rPr>
                <w:rFonts w:ascii="Arial" w:hAnsi="Arial" w:cs="Arial"/>
                <w:sz w:val="20"/>
                <w:szCs w:val="20"/>
              </w:rPr>
            </w:pPr>
            <w:r w:rsidRPr="0020797D">
              <w:rPr>
                <w:rFonts w:ascii="Arial" w:hAnsi="Arial" w:cs="Arial"/>
                <w:sz w:val="20"/>
                <w:szCs w:val="20"/>
              </w:rPr>
              <w:t>The trainer will comment on the results, play the role of the discussant and evaluate the participants.</w:t>
            </w:r>
          </w:p>
          <w:p w14:paraId="0E516B1A" w14:textId="77777777" w:rsidR="005E42EB" w:rsidRPr="0020797D" w:rsidRDefault="005E42EB" w:rsidP="009508AE">
            <w:pPr>
              <w:pStyle w:val="ListParagraph"/>
              <w:ind w:left="360"/>
              <w:rPr>
                <w:rFonts w:ascii="Arial" w:hAnsi="Arial" w:cs="Arial"/>
                <w:sz w:val="20"/>
                <w:szCs w:val="20"/>
              </w:rPr>
            </w:pPr>
          </w:p>
        </w:tc>
      </w:tr>
      <w:tr w:rsidR="005E42EB" w:rsidRPr="0020797D" w14:paraId="423AE32D" w14:textId="77777777" w:rsidTr="0020797D">
        <w:tc>
          <w:tcPr>
            <w:tcW w:w="13945" w:type="dxa"/>
            <w:gridSpan w:val="9"/>
            <w:shd w:val="clear" w:color="auto" w:fill="D9D9D9" w:themeFill="background1" w:themeFillShade="D9"/>
          </w:tcPr>
          <w:p w14:paraId="172359DB" w14:textId="4BB1F223" w:rsidR="005E42EB" w:rsidRPr="0020797D" w:rsidRDefault="0020797D" w:rsidP="0020797D">
            <w:pPr>
              <w:rPr>
                <w:rFonts w:ascii="Arial" w:hAnsi="Arial" w:cs="Arial"/>
                <w:i/>
                <w:sz w:val="20"/>
                <w:szCs w:val="20"/>
              </w:rPr>
            </w:pPr>
            <w:r>
              <w:rPr>
                <w:rFonts w:ascii="Arial" w:hAnsi="Arial" w:cs="Arial"/>
                <w:i/>
                <w:sz w:val="20"/>
                <w:szCs w:val="20"/>
              </w:rPr>
              <w:t>15:15 – 15:30 Coffee</w:t>
            </w:r>
            <w:r w:rsidR="005E42EB" w:rsidRPr="0020797D">
              <w:rPr>
                <w:rFonts w:ascii="Arial" w:hAnsi="Arial" w:cs="Arial"/>
                <w:i/>
                <w:sz w:val="20"/>
                <w:szCs w:val="20"/>
              </w:rPr>
              <w:t xml:space="preserve"> break</w:t>
            </w:r>
          </w:p>
        </w:tc>
      </w:tr>
      <w:bookmarkEnd w:id="9"/>
      <w:tr w:rsidR="005E42EB" w:rsidRPr="0020797D" w14:paraId="73329511" w14:textId="77777777" w:rsidTr="0020797D">
        <w:tc>
          <w:tcPr>
            <w:tcW w:w="1707" w:type="dxa"/>
            <w:gridSpan w:val="5"/>
            <w:shd w:val="clear" w:color="auto" w:fill="E2EFD9" w:themeFill="accent6" w:themeFillTint="33"/>
          </w:tcPr>
          <w:p w14:paraId="682A0D29" w14:textId="77777777" w:rsidR="005E42EB" w:rsidRPr="0020797D" w:rsidRDefault="005E42EB" w:rsidP="009508AE">
            <w:pPr>
              <w:rPr>
                <w:rFonts w:ascii="Arial" w:hAnsi="Arial" w:cs="Arial"/>
                <w:sz w:val="20"/>
                <w:szCs w:val="20"/>
              </w:rPr>
            </w:pPr>
            <w:r w:rsidRPr="0020797D">
              <w:rPr>
                <w:rFonts w:ascii="Arial" w:hAnsi="Arial" w:cs="Arial"/>
                <w:sz w:val="20"/>
                <w:szCs w:val="20"/>
              </w:rPr>
              <w:t>15:30-16:45</w:t>
            </w:r>
          </w:p>
          <w:p w14:paraId="3047D99A" w14:textId="77777777" w:rsidR="005E42EB" w:rsidRPr="0020797D" w:rsidRDefault="005E42EB" w:rsidP="009508AE">
            <w:pPr>
              <w:rPr>
                <w:rFonts w:ascii="Arial" w:hAnsi="Arial" w:cs="Arial"/>
                <w:sz w:val="20"/>
                <w:szCs w:val="20"/>
              </w:rPr>
            </w:pPr>
          </w:p>
          <w:p w14:paraId="4F73BE83" w14:textId="77777777" w:rsidR="005E42EB" w:rsidRPr="0020797D" w:rsidRDefault="005E42EB" w:rsidP="009508AE">
            <w:pPr>
              <w:rPr>
                <w:rFonts w:ascii="Arial" w:hAnsi="Arial" w:cs="Arial"/>
                <w:sz w:val="20"/>
                <w:szCs w:val="20"/>
              </w:rPr>
            </w:pPr>
          </w:p>
        </w:tc>
        <w:tc>
          <w:tcPr>
            <w:tcW w:w="3515" w:type="dxa"/>
            <w:gridSpan w:val="3"/>
            <w:shd w:val="clear" w:color="auto" w:fill="E2EFD9" w:themeFill="accent6" w:themeFillTint="33"/>
          </w:tcPr>
          <w:p w14:paraId="26609211" w14:textId="77777777" w:rsidR="005E42EB" w:rsidRPr="0020797D" w:rsidRDefault="005E42EB" w:rsidP="009508AE">
            <w:pPr>
              <w:rPr>
                <w:rFonts w:ascii="Arial" w:hAnsi="Arial" w:cs="Arial"/>
                <w:b/>
                <w:bCs/>
                <w:sz w:val="20"/>
                <w:szCs w:val="20"/>
              </w:rPr>
            </w:pPr>
            <w:r w:rsidRPr="0020797D">
              <w:rPr>
                <w:rFonts w:ascii="Arial" w:hAnsi="Arial" w:cs="Arial"/>
                <w:b/>
                <w:bCs/>
                <w:sz w:val="20"/>
                <w:szCs w:val="20"/>
              </w:rPr>
              <w:t>Main course exercise: Review session 2</w:t>
            </w:r>
          </w:p>
          <w:p w14:paraId="61D04DEC" w14:textId="77777777" w:rsidR="005E42EB" w:rsidRPr="0020797D" w:rsidRDefault="005E42EB" w:rsidP="009508AE">
            <w:pPr>
              <w:rPr>
                <w:rFonts w:ascii="Arial" w:hAnsi="Arial" w:cs="Arial"/>
                <w:sz w:val="20"/>
                <w:szCs w:val="20"/>
              </w:rPr>
            </w:pPr>
          </w:p>
        </w:tc>
        <w:tc>
          <w:tcPr>
            <w:tcW w:w="8723" w:type="dxa"/>
            <w:shd w:val="clear" w:color="auto" w:fill="E2EFD9" w:themeFill="accent6" w:themeFillTint="33"/>
          </w:tcPr>
          <w:p w14:paraId="0F4A35F9" w14:textId="77777777" w:rsidR="005E42EB" w:rsidRPr="0020797D" w:rsidRDefault="005E42EB" w:rsidP="005E42EB">
            <w:pPr>
              <w:pStyle w:val="ListParagraph"/>
              <w:numPr>
                <w:ilvl w:val="0"/>
                <w:numId w:val="19"/>
              </w:numPr>
              <w:spacing w:line="240" w:lineRule="auto"/>
              <w:jc w:val="both"/>
              <w:rPr>
                <w:rFonts w:ascii="Arial" w:hAnsi="Arial" w:cs="Arial"/>
                <w:sz w:val="20"/>
                <w:szCs w:val="20"/>
              </w:rPr>
            </w:pPr>
            <w:r w:rsidRPr="0020797D">
              <w:rPr>
                <w:rFonts w:ascii="Arial" w:hAnsi="Arial" w:cs="Arial"/>
                <w:sz w:val="20"/>
                <w:szCs w:val="20"/>
              </w:rPr>
              <w:t>Presentation of trade policies designed by each group: groups 4, 5 and 6</w:t>
            </w:r>
          </w:p>
          <w:p w14:paraId="2D053FC4" w14:textId="77777777" w:rsidR="005E42EB" w:rsidRPr="0020797D" w:rsidRDefault="005E42EB" w:rsidP="005E42EB">
            <w:pPr>
              <w:pStyle w:val="ListParagraph"/>
              <w:numPr>
                <w:ilvl w:val="0"/>
                <w:numId w:val="19"/>
              </w:numPr>
              <w:spacing w:line="240" w:lineRule="auto"/>
              <w:jc w:val="both"/>
              <w:rPr>
                <w:rFonts w:ascii="Arial" w:hAnsi="Arial" w:cs="Arial"/>
                <w:sz w:val="20"/>
                <w:szCs w:val="20"/>
              </w:rPr>
            </w:pPr>
            <w:r w:rsidRPr="0020797D">
              <w:rPr>
                <w:rFonts w:ascii="Arial" w:hAnsi="Arial" w:cs="Arial"/>
                <w:sz w:val="20"/>
                <w:szCs w:val="20"/>
              </w:rPr>
              <w:t>The trainer will comment on the results, play the role of the discussant and evaluate the participants.</w:t>
            </w:r>
          </w:p>
          <w:p w14:paraId="3D6BFF6C" w14:textId="77777777" w:rsidR="005E42EB" w:rsidRPr="0020797D" w:rsidRDefault="005E42EB" w:rsidP="009508AE">
            <w:pPr>
              <w:pStyle w:val="ListParagraph"/>
              <w:ind w:left="360"/>
              <w:rPr>
                <w:rFonts w:ascii="Arial" w:hAnsi="Arial" w:cs="Arial"/>
                <w:sz w:val="20"/>
                <w:szCs w:val="20"/>
              </w:rPr>
            </w:pPr>
          </w:p>
        </w:tc>
      </w:tr>
      <w:tr w:rsidR="005E42EB" w:rsidRPr="0020797D" w14:paraId="3463B26F" w14:textId="77777777" w:rsidTr="0020797D">
        <w:tc>
          <w:tcPr>
            <w:tcW w:w="13945" w:type="dxa"/>
            <w:gridSpan w:val="9"/>
            <w:shd w:val="clear" w:color="auto" w:fill="D9D9D9" w:themeFill="background1" w:themeFillShade="D9"/>
          </w:tcPr>
          <w:p w14:paraId="768DAE46" w14:textId="77777777" w:rsidR="005E42EB" w:rsidRPr="0020797D" w:rsidRDefault="005E42EB" w:rsidP="009508AE">
            <w:pPr>
              <w:jc w:val="center"/>
              <w:rPr>
                <w:rFonts w:ascii="Arial" w:hAnsi="Arial" w:cs="Arial"/>
                <w:i/>
                <w:sz w:val="20"/>
                <w:szCs w:val="20"/>
              </w:rPr>
            </w:pPr>
            <w:r w:rsidRPr="0020797D">
              <w:rPr>
                <w:rFonts w:ascii="Arial" w:hAnsi="Arial" w:cs="Arial"/>
                <w:i/>
                <w:sz w:val="20"/>
                <w:szCs w:val="20"/>
              </w:rPr>
              <w:t>Session break</w:t>
            </w:r>
          </w:p>
        </w:tc>
      </w:tr>
      <w:tr w:rsidR="005E42EB" w:rsidRPr="0020797D" w14:paraId="04E887D2" w14:textId="77777777" w:rsidTr="0020797D">
        <w:tc>
          <w:tcPr>
            <w:tcW w:w="1707" w:type="dxa"/>
            <w:gridSpan w:val="5"/>
          </w:tcPr>
          <w:p w14:paraId="6FC121AA" w14:textId="77777777" w:rsidR="005E42EB" w:rsidRPr="0020797D" w:rsidRDefault="005E42EB" w:rsidP="009508AE">
            <w:pPr>
              <w:rPr>
                <w:rFonts w:ascii="Arial" w:hAnsi="Arial" w:cs="Arial"/>
                <w:sz w:val="20"/>
                <w:szCs w:val="20"/>
              </w:rPr>
            </w:pPr>
            <w:r w:rsidRPr="0020797D">
              <w:rPr>
                <w:rFonts w:ascii="Arial" w:hAnsi="Arial" w:cs="Arial"/>
                <w:sz w:val="20"/>
                <w:szCs w:val="20"/>
              </w:rPr>
              <w:t>17:00-17:30</w:t>
            </w:r>
          </w:p>
        </w:tc>
        <w:tc>
          <w:tcPr>
            <w:tcW w:w="3515" w:type="dxa"/>
            <w:gridSpan w:val="3"/>
          </w:tcPr>
          <w:p w14:paraId="5F3572B0" w14:textId="6BB3D220" w:rsidR="005E42EB" w:rsidRPr="0020797D" w:rsidRDefault="005E42EB" w:rsidP="009508AE">
            <w:pPr>
              <w:rPr>
                <w:rFonts w:ascii="Arial" w:hAnsi="Arial" w:cs="Arial"/>
                <w:b/>
                <w:bCs/>
                <w:sz w:val="20"/>
                <w:szCs w:val="20"/>
              </w:rPr>
            </w:pPr>
            <w:r w:rsidRPr="0020797D">
              <w:rPr>
                <w:rFonts w:ascii="Arial" w:hAnsi="Arial" w:cs="Arial"/>
                <w:b/>
                <w:bCs/>
                <w:sz w:val="20"/>
                <w:szCs w:val="20"/>
              </w:rPr>
              <w:t xml:space="preserve">Session </w:t>
            </w:r>
            <w:r w:rsidR="00B22514" w:rsidRPr="0020797D">
              <w:rPr>
                <w:rFonts w:ascii="Arial" w:hAnsi="Arial" w:cs="Arial"/>
                <w:b/>
                <w:bCs/>
                <w:sz w:val="20"/>
                <w:szCs w:val="20"/>
                <w:lang w:val="en-US"/>
              </w:rPr>
              <w:t>10</w:t>
            </w:r>
            <w:r w:rsidRPr="0020797D">
              <w:rPr>
                <w:rFonts w:ascii="Arial" w:hAnsi="Arial" w:cs="Arial"/>
                <w:b/>
                <w:bCs/>
                <w:sz w:val="20"/>
                <w:szCs w:val="20"/>
              </w:rPr>
              <w:t>: Evaluation, conclusion and closing</w:t>
            </w:r>
          </w:p>
        </w:tc>
        <w:tc>
          <w:tcPr>
            <w:tcW w:w="8723" w:type="dxa"/>
          </w:tcPr>
          <w:p w14:paraId="207DB490" w14:textId="332462A7" w:rsidR="005E42EB" w:rsidRPr="0020797D" w:rsidRDefault="00B22514" w:rsidP="005E42EB">
            <w:pPr>
              <w:pStyle w:val="ListParagraph"/>
              <w:numPr>
                <w:ilvl w:val="0"/>
                <w:numId w:val="22"/>
              </w:numPr>
              <w:spacing w:line="240" w:lineRule="auto"/>
              <w:jc w:val="both"/>
              <w:rPr>
                <w:rFonts w:ascii="Arial" w:hAnsi="Arial" w:cs="Arial"/>
                <w:sz w:val="20"/>
                <w:szCs w:val="20"/>
              </w:rPr>
            </w:pPr>
            <w:r w:rsidRPr="0020797D">
              <w:rPr>
                <w:rFonts w:ascii="Arial" w:hAnsi="Arial" w:cs="Arial"/>
                <w:sz w:val="20"/>
                <w:szCs w:val="20"/>
                <w:lang w:val="ru-RU"/>
              </w:rPr>
              <w:t>С</w:t>
            </w:r>
            <w:r w:rsidR="005E42EB" w:rsidRPr="0020797D">
              <w:rPr>
                <w:rFonts w:ascii="Arial" w:hAnsi="Arial" w:cs="Arial"/>
                <w:sz w:val="20"/>
                <w:szCs w:val="20"/>
              </w:rPr>
              <w:t>ourse evaluation survey to be completed by participants</w:t>
            </w:r>
          </w:p>
          <w:p w14:paraId="1184BE00" w14:textId="77777777" w:rsidR="005E42EB" w:rsidRPr="0020797D" w:rsidRDefault="005E42EB" w:rsidP="005E42EB">
            <w:pPr>
              <w:pStyle w:val="ListParagraph"/>
              <w:numPr>
                <w:ilvl w:val="0"/>
                <w:numId w:val="22"/>
              </w:numPr>
              <w:spacing w:line="240" w:lineRule="auto"/>
              <w:jc w:val="both"/>
              <w:rPr>
                <w:rFonts w:ascii="Arial" w:hAnsi="Arial" w:cs="Arial"/>
                <w:sz w:val="20"/>
                <w:szCs w:val="20"/>
              </w:rPr>
            </w:pPr>
            <w:r w:rsidRPr="0020797D">
              <w:rPr>
                <w:rFonts w:ascii="Arial" w:hAnsi="Arial" w:cs="Arial"/>
                <w:sz w:val="20"/>
                <w:szCs w:val="20"/>
              </w:rPr>
              <w:t>Next steps in the training programme</w:t>
            </w:r>
          </w:p>
          <w:p w14:paraId="2C79B6A1" w14:textId="77777777" w:rsidR="005E42EB" w:rsidRPr="0020797D" w:rsidRDefault="005E42EB" w:rsidP="005E42EB">
            <w:pPr>
              <w:pStyle w:val="ListParagraph"/>
              <w:numPr>
                <w:ilvl w:val="0"/>
                <w:numId w:val="22"/>
              </w:numPr>
              <w:spacing w:line="240" w:lineRule="auto"/>
              <w:jc w:val="both"/>
              <w:rPr>
                <w:rFonts w:ascii="Arial" w:hAnsi="Arial" w:cs="Arial"/>
                <w:sz w:val="20"/>
                <w:szCs w:val="20"/>
              </w:rPr>
            </w:pPr>
            <w:r w:rsidRPr="0020797D">
              <w:rPr>
                <w:rFonts w:ascii="Arial" w:hAnsi="Arial" w:cs="Arial"/>
                <w:sz w:val="20"/>
                <w:szCs w:val="20"/>
              </w:rPr>
              <w:t>Closing</w:t>
            </w:r>
          </w:p>
          <w:p w14:paraId="546013E8" w14:textId="77777777" w:rsidR="005E42EB" w:rsidRPr="0020797D" w:rsidRDefault="005E42EB" w:rsidP="009508AE">
            <w:pPr>
              <w:rPr>
                <w:rFonts w:ascii="Arial" w:hAnsi="Arial" w:cs="Arial"/>
                <w:sz w:val="20"/>
                <w:szCs w:val="20"/>
              </w:rPr>
            </w:pPr>
          </w:p>
        </w:tc>
      </w:tr>
      <w:tr w:rsidR="005E42EB" w:rsidRPr="0020797D" w14:paraId="49B4D947" w14:textId="77777777" w:rsidTr="0020797D">
        <w:tc>
          <w:tcPr>
            <w:tcW w:w="13945" w:type="dxa"/>
            <w:gridSpan w:val="9"/>
            <w:shd w:val="clear" w:color="auto" w:fill="D9D9D9" w:themeFill="background1" w:themeFillShade="D9"/>
          </w:tcPr>
          <w:p w14:paraId="67AF4347" w14:textId="7D6E00F6" w:rsidR="00956A49" w:rsidRPr="0020797D" w:rsidRDefault="005E42EB" w:rsidP="00956A49">
            <w:pPr>
              <w:jc w:val="center"/>
              <w:rPr>
                <w:rFonts w:ascii="Arial" w:hAnsi="Arial" w:cs="Arial"/>
                <w:i/>
                <w:sz w:val="20"/>
                <w:szCs w:val="20"/>
              </w:rPr>
            </w:pPr>
            <w:r w:rsidRPr="0020797D">
              <w:rPr>
                <w:rFonts w:ascii="Arial" w:hAnsi="Arial" w:cs="Arial"/>
                <w:i/>
                <w:sz w:val="20"/>
                <w:szCs w:val="20"/>
              </w:rPr>
              <w:t xml:space="preserve">End Day 3 and Training </w:t>
            </w:r>
            <w:r w:rsidR="0020797D">
              <w:rPr>
                <w:rFonts w:ascii="Arial" w:hAnsi="Arial" w:cs="Arial"/>
                <w:i/>
                <w:sz w:val="20"/>
                <w:szCs w:val="20"/>
              </w:rPr>
              <w:t>Course</w:t>
            </w:r>
          </w:p>
        </w:tc>
      </w:tr>
    </w:tbl>
    <w:p w14:paraId="3A005482" w14:textId="77777777" w:rsidR="005E42EB" w:rsidRPr="00AA732E" w:rsidRDefault="005E42EB" w:rsidP="005E42EB">
      <w:pPr>
        <w:rPr>
          <w:rFonts w:ascii="Arial" w:hAnsi="Arial" w:cs="Arial"/>
        </w:rPr>
      </w:pPr>
    </w:p>
    <w:p w14:paraId="1FB6A6C4" w14:textId="77777777" w:rsidR="005E42EB" w:rsidRPr="00FE0927" w:rsidRDefault="005E42EB" w:rsidP="00FE0927">
      <w:pPr>
        <w:spacing w:line="240" w:lineRule="auto"/>
        <w:jc w:val="both"/>
      </w:pPr>
    </w:p>
    <w:sectPr w:rsidR="005E42EB" w:rsidRPr="00FE0927" w:rsidSect="00D655D0">
      <w:headerReference w:type="even" r:id="rId21"/>
      <w:headerReference w:type="default" r:id="rId22"/>
      <w:footerReference w:type="default" r:id="rId23"/>
      <w:headerReference w:type="first" r:id="rId24"/>
      <w:pgSz w:w="15840" w:h="12240" w:orient="landscape"/>
      <w:pgMar w:top="1440" w:right="720" w:bottom="1080" w:left="1166"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A840" w14:textId="77777777" w:rsidR="006E6234" w:rsidRDefault="006E6234" w:rsidP="008D26A0">
      <w:pPr>
        <w:spacing w:after="0" w:line="240" w:lineRule="auto"/>
      </w:pPr>
      <w:r>
        <w:separator/>
      </w:r>
    </w:p>
  </w:endnote>
  <w:endnote w:type="continuationSeparator" w:id="0">
    <w:p w14:paraId="05791C01" w14:textId="77777777" w:rsidR="006E6234" w:rsidRDefault="006E6234" w:rsidP="008D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5315" w14:textId="77777777" w:rsidR="0021602A" w:rsidRDefault="00216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387" w14:textId="77777777" w:rsidR="0021602A" w:rsidRDefault="00216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CA4B" w14:textId="77777777" w:rsidR="0021602A" w:rsidRDefault="002160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066297"/>
      <w:docPartObj>
        <w:docPartGallery w:val="Page Numbers (Bottom of Page)"/>
        <w:docPartUnique/>
      </w:docPartObj>
    </w:sdtPr>
    <w:sdtEndPr>
      <w:rPr>
        <w:noProof/>
      </w:rPr>
    </w:sdtEndPr>
    <w:sdtContent>
      <w:p w14:paraId="05EDC842" w14:textId="77B21E6D" w:rsidR="00B62E50" w:rsidRDefault="00B62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455F05" w14:textId="77777777" w:rsidR="00B62E50" w:rsidRDefault="00B62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E499" w14:textId="77777777" w:rsidR="006E6234" w:rsidRDefault="006E6234" w:rsidP="008D26A0">
      <w:pPr>
        <w:spacing w:after="0" w:line="240" w:lineRule="auto"/>
      </w:pPr>
      <w:r>
        <w:separator/>
      </w:r>
    </w:p>
  </w:footnote>
  <w:footnote w:type="continuationSeparator" w:id="0">
    <w:p w14:paraId="6E5780A5" w14:textId="77777777" w:rsidR="006E6234" w:rsidRDefault="006E6234" w:rsidP="008D2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E0CB" w14:textId="73405C6E" w:rsidR="0021602A" w:rsidRDefault="0021602A">
    <w:pPr>
      <w:pStyle w:val="Header"/>
    </w:pPr>
    <w:r>
      <w:rPr>
        <w:rFonts w:ascii="Arial" w:hAnsi="Arial" w:cs="Arial"/>
        <w:bCs/>
        <w:noProof/>
        <w:sz w:val="20"/>
        <w:szCs w:val="20"/>
        <w14:ligatures w14:val="standardContextual"/>
      </w:rPr>
      <mc:AlternateContent>
        <mc:Choice Requires="wps">
          <w:drawing>
            <wp:anchor distT="0" distB="0" distL="114300" distR="114300" simplePos="0" relativeHeight="251680768" behindDoc="0" locked="0" layoutInCell="1" allowOverlap="1" wp14:anchorId="0726E10D" wp14:editId="789CD14E">
              <wp:simplePos x="0" y="0"/>
              <wp:positionH relativeFrom="rightMargin">
                <wp:posOffset>114300</wp:posOffset>
              </wp:positionH>
              <wp:positionV relativeFrom="page">
                <wp:align>center</wp:align>
              </wp:positionV>
              <wp:extent cx="324485" cy="744855"/>
              <wp:effectExtent l="0" t="0" r="0" b="0"/>
              <wp:wrapNone/>
              <wp:docPr id="966219230" name="TITUSER1header"/>
              <wp:cNvGraphicFramePr/>
              <a:graphic xmlns:a="http://schemas.openxmlformats.org/drawingml/2006/main">
                <a:graphicData uri="http://schemas.microsoft.com/office/word/2010/wordprocessingShape">
                  <wps:wsp>
                    <wps:cNvSpPr txBox="1"/>
                    <wps:spPr>
                      <a:xfrm>
                        <a:off x="0" y="0"/>
                        <a:ext cx="324485" cy="7448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28164D" w14:textId="77777777" w:rsidR="0021602A" w:rsidRDefault="0021602A" w:rsidP="0021602A">
                          <w:pPr>
                            <w:spacing w:after="0" w:line="240" w:lineRule="auto"/>
                          </w:pPr>
                          <w:r w:rsidRPr="0021602A">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26E10D" id="_x0000_t202" coordsize="21600,21600" o:spt="202" path="m,l,21600r21600,l21600,xe">
              <v:stroke joinstyle="miter"/>
              <v:path gradientshapeok="t" o:connecttype="rect"/>
            </v:shapetype>
            <v:shape id="TITUSER1header" o:spid="_x0000_s1026" type="#_x0000_t202" style="position:absolute;margin-left:9pt;margin-top:0;width:25.55pt;height:58.65pt;z-index:251680768;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" filled="f" stroked="f" strokeweight=".5pt">
              <v:fill o:detectmouseclick="t"/>
              <v:textbox style="layout-flow:vertical;mso-fit-shape-to-text:t">
                <w:txbxContent>
                  <w:p w14:paraId="4028164D" w14:textId="77777777" w:rsidR="0021602A" w:rsidRDefault="0021602A" w:rsidP="0021602A">
                    <w:pPr>
                      <w:spacing w:after="0" w:line="240" w:lineRule="auto"/>
                    </w:pPr>
                    <w:r w:rsidRPr="0021602A">
                      <w:rPr>
                        <w:color w:val="235C24"/>
                        <w:sz w:val="17"/>
                      </w:rPr>
                      <w:t>WTO - Internal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FE38" w14:textId="4B45C230" w:rsidR="009A522C" w:rsidRDefault="00D302BD" w:rsidP="00E66588">
    <w:pPr>
      <w:pStyle w:val="Header"/>
      <w:tabs>
        <w:tab w:val="clear" w:pos="4513"/>
        <w:tab w:val="clear" w:pos="9026"/>
        <w:tab w:val="right" w:pos="13770"/>
      </w:tabs>
    </w:pPr>
    <w:r>
      <w:rPr>
        <w:noProof/>
      </w:rPr>
      <w:drawing>
        <wp:anchor distT="0" distB="0" distL="114300" distR="114300" simplePos="0" relativeHeight="251671552" behindDoc="0" locked="0" layoutInCell="1" allowOverlap="1" wp14:anchorId="3E638766" wp14:editId="60816572">
          <wp:simplePos x="0" y="0"/>
          <wp:positionH relativeFrom="column">
            <wp:posOffset>5716905</wp:posOffset>
          </wp:positionH>
          <wp:positionV relativeFrom="paragraph">
            <wp:posOffset>-590550</wp:posOffset>
          </wp:positionV>
          <wp:extent cx="650875" cy="990600"/>
          <wp:effectExtent l="0" t="0" r="0" b="0"/>
          <wp:wrapNone/>
          <wp:docPr id="950116355" name="Picture 2"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81003" name="Picture 2" descr="A blue and white logo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DB19E51" wp14:editId="68D397DA">
          <wp:simplePos x="0" y="0"/>
          <wp:positionH relativeFrom="column">
            <wp:posOffset>40640</wp:posOffset>
          </wp:positionH>
          <wp:positionV relativeFrom="paragraph">
            <wp:posOffset>-191845</wp:posOffset>
          </wp:positionV>
          <wp:extent cx="2115185" cy="419100"/>
          <wp:effectExtent l="0" t="0" r="0" b="0"/>
          <wp:wrapNone/>
          <wp:docPr id="1103618206"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73538" name="Picture 1" descr="A black and blue logo&#10;&#10;AI-generated content may be incorrect."/>
                  <pic:cNvPicPr/>
                </pic:nvPicPr>
                <pic:blipFill>
                  <a:blip r:embed="rId2"/>
                  <a:stretch>
                    <a:fillRect/>
                  </a:stretch>
                </pic:blipFill>
                <pic:spPr>
                  <a:xfrm>
                    <a:off x="0" y="0"/>
                    <a:ext cx="2115185" cy="419100"/>
                  </a:xfrm>
                  <a:prstGeom prst="rect">
                    <a:avLst/>
                  </a:prstGeom>
                </pic:spPr>
              </pic:pic>
            </a:graphicData>
          </a:graphic>
          <wp14:sizeRelH relativeFrom="page">
            <wp14:pctWidth>0</wp14:pctWidth>
          </wp14:sizeRelH>
          <wp14:sizeRelV relativeFrom="page">
            <wp14:pctHeight>0</wp14:pctHeight>
          </wp14:sizeRelV>
        </wp:anchor>
      </w:drawing>
    </w:r>
  </w:p>
  <w:p w14:paraId="7AC579F0" w14:textId="470FA773" w:rsidR="009A522C" w:rsidRDefault="0021602A">
    <w:pPr>
      <w:pStyle w:val="Header"/>
    </w:pPr>
    <w:r>
      <w:rPr>
        <w:rFonts w:ascii="Arial" w:hAnsi="Arial" w:cs="Arial"/>
        <w:bCs/>
        <w:noProof/>
        <w:sz w:val="20"/>
        <w:szCs w:val="20"/>
        <w14:ligatures w14:val="standardContextual"/>
      </w:rPr>
      <mc:AlternateContent>
        <mc:Choice Requires="wps">
          <w:drawing>
            <wp:anchor distT="0" distB="0" distL="114300" distR="114300" simplePos="0" relativeHeight="251676672" behindDoc="0" locked="0" layoutInCell="1" allowOverlap="1" wp14:anchorId="3E97B201" wp14:editId="44B85726">
              <wp:simplePos x="0" y="0"/>
              <wp:positionH relativeFrom="rightMargin">
                <wp:posOffset>114300</wp:posOffset>
              </wp:positionH>
              <wp:positionV relativeFrom="page">
                <wp:align>center</wp:align>
              </wp:positionV>
              <wp:extent cx="324485" cy="744855"/>
              <wp:effectExtent l="0" t="0" r="0" b="0"/>
              <wp:wrapNone/>
              <wp:docPr id="1144410089" name="TITUSOR1header"/>
              <wp:cNvGraphicFramePr/>
              <a:graphic xmlns:a="http://schemas.openxmlformats.org/drawingml/2006/main">
                <a:graphicData uri="http://schemas.microsoft.com/office/word/2010/wordprocessingShape">
                  <wps:wsp>
                    <wps:cNvSpPr txBox="1"/>
                    <wps:spPr>
                      <a:xfrm>
                        <a:off x="0" y="0"/>
                        <a:ext cx="324485" cy="7448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CEF902" w14:textId="77777777" w:rsidR="0021602A" w:rsidRDefault="0021602A" w:rsidP="0021602A">
                          <w:pPr>
                            <w:spacing w:after="0" w:line="240" w:lineRule="auto"/>
                          </w:pPr>
                          <w:r w:rsidRPr="0021602A">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97B201" id="_x0000_t202" coordsize="21600,21600" o:spt="202" path="m,l,21600r21600,l21600,xe">
              <v:stroke joinstyle="miter"/>
              <v:path gradientshapeok="t" o:connecttype="rect"/>
            </v:shapetype>
            <v:shape id="TITUSOR1header" o:spid="_x0000_s1027" type="#_x0000_t202" style="position:absolute;margin-left:9pt;margin-top:0;width:25.55pt;height:58.65pt;z-index:251676672;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" filled="f" stroked="f" strokeweight=".5pt">
              <v:fill o:detectmouseclick="t"/>
              <v:textbox style="layout-flow:vertical;mso-fit-shape-to-text:t">
                <w:txbxContent>
                  <w:p w14:paraId="29CEF902" w14:textId="77777777" w:rsidR="0021602A" w:rsidRDefault="0021602A" w:rsidP="0021602A">
                    <w:pPr>
                      <w:spacing w:after="0" w:line="240" w:lineRule="auto"/>
                    </w:pPr>
                    <w:r w:rsidRPr="0021602A">
                      <w:rPr>
                        <w:color w:val="235C24"/>
                        <w:sz w:val="17"/>
                      </w:rPr>
                      <w:t>WTO - Internal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539D" w14:textId="4E6CD9A1" w:rsidR="0021602A" w:rsidRDefault="0021602A">
    <w:pPr>
      <w:pStyle w:val="Header"/>
    </w:pPr>
    <w:r>
      <w:rPr>
        <w:rFonts w:ascii="Arial" w:hAnsi="Arial" w:cs="Arial"/>
        <w:bCs/>
        <w:noProof/>
        <w:sz w:val="20"/>
        <w:szCs w:val="20"/>
        <w14:ligatures w14:val="standardContextual"/>
      </w:rPr>
      <mc:AlternateContent>
        <mc:Choice Requires="wps">
          <w:drawing>
            <wp:anchor distT="0" distB="0" distL="114300" distR="114300" simplePos="0" relativeHeight="251678720" behindDoc="0" locked="0" layoutInCell="1" allowOverlap="1" wp14:anchorId="40E5E43C" wp14:editId="0F0B50D1">
              <wp:simplePos x="0" y="0"/>
              <wp:positionH relativeFrom="rightMargin">
                <wp:posOffset>114300</wp:posOffset>
              </wp:positionH>
              <wp:positionV relativeFrom="page">
                <wp:align>center</wp:align>
              </wp:positionV>
              <wp:extent cx="324485" cy="744855"/>
              <wp:effectExtent l="0" t="0" r="0" b="0"/>
              <wp:wrapNone/>
              <wp:docPr id="47888089" name="TITUSFR1header"/>
              <wp:cNvGraphicFramePr/>
              <a:graphic xmlns:a="http://schemas.openxmlformats.org/drawingml/2006/main">
                <a:graphicData uri="http://schemas.microsoft.com/office/word/2010/wordprocessingShape">
                  <wps:wsp>
                    <wps:cNvSpPr txBox="1"/>
                    <wps:spPr>
                      <a:xfrm>
                        <a:off x="0" y="0"/>
                        <a:ext cx="324485" cy="7448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F414BC" w14:textId="77777777" w:rsidR="0021602A" w:rsidRDefault="0021602A" w:rsidP="0021602A">
                          <w:pPr>
                            <w:spacing w:after="0" w:line="240" w:lineRule="auto"/>
                          </w:pPr>
                          <w:r w:rsidRPr="0021602A">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E5E43C" id="_x0000_t202" coordsize="21600,21600" o:spt="202" path="m,l,21600r21600,l21600,xe">
              <v:stroke joinstyle="miter"/>
              <v:path gradientshapeok="t" o:connecttype="rect"/>
            </v:shapetype>
            <v:shape id="TITUSFR1header" o:spid="_x0000_s1028" type="#_x0000_t202" style="position:absolute;margin-left:9pt;margin-top:0;width:25.55pt;height:58.65pt;z-index:251678720;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" filled="f" stroked="f" strokeweight=".5pt">
              <v:fill o:detectmouseclick="t"/>
              <v:textbox style="layout-flow:vertical;mso-fit-shape-to-text:t">
                <w:txbxContent>
                  <w:p w14:paraId="6EF414BC" w14:textId="77777777" w:rsidR="0021602A" w:rsidRDefault="0021602A" w:rsidP="0021602A">
                    <w:pPr>
                      <w:spacing w:after="0" w:line="240" w:lineRule="auto"/>
                    </w:pPr>
                    <w:r w:rsidRPr="0021602A">
                      <w:rPr>
                        <w:color w:val="235C24"/>
                        <w:sz w:val="17"/>
                      </w:rPr>
                      <w:t>WTO - Internal</w:t>
                    </w:r>
                  </w:p>
                </w:txbxContent>
              </v:textbox>
              <w10:wrap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8E42" w14:textId="0274F60B" w:rsidR="0021602A" w:rsidRDefault="0021602A">
    <w:pPr>
      <w:pStyle w:val="Header"/>
    </w:pPr>
    <w:r>
      <w:rPr>
        <w:rFonts w:ascii="Arial" w:hAnsi="Arial" w:cs="Arial"/>
        <w:bCs/>
        <w:noProof/>
        <w:sz w:val="20"/>
        <w:szCs w:val="20"/>
        <w14:ligatures w14:val="standardContextual"/>
      </w:rPr>
      <mc:AlternateContent>
        <mc:Choice Requires="wps">
          <w:drawing>
            <wp:anchor distT="0" distB="0" distL="114300" distR="114300" simplePos="0" relativeHeight="251686912" behindDoc="0" locked="0" layoutInCell="1" allowOverlap="1" wp14:anchorId="5C0FA75C" wp14:editId="0CE875AB">
              <wp:simplePos x="0" y="0"/>
              <wp:positionH relativeFrom="rightMargin">
                <wp:posOffset>114300</wp:posOffset>
              </wp:positionH>
              <wp:positionV relativeFrom="page">
                <wp:align>center</wp:align>
              </wp:positionV>
              <wp:extent cx="324485" cy="744855"/>
              <wp:effectExtent l="0" t="0" r="0" b="0"/>
              <wp:wrapNone/>
              <wp:docPr id="827841615" name="TITUSER2header"/>
              <wp:cNvGraphicFramePr/>
              <a:graphic xmlns:a="http://schemas.openxmlformats.org/drawingml/2006/main">
                <a:graphicData uri="http://schemas.microsoft.com/office/word/2010/wordprocessingShape">
                  <wps:wsp>
                    <wps:cNvSpPr txBox="1"/>
                    <wps:spPr>
                      <a:xfrm>
                        <a:off x="0" y="0"/>
                        <a:ext cx="324485" cy="7448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895434" w14:textId="77777777" w:rsidR="0021602A" w:rsidRDefault="0021602A" w:rsidP="0021602A">
                          <w:pPr>
                            <w:spacing w:after="0" w:line="240" w:lineRule="auto"/>
                          </w:pPr>
                          <w:r w:rsidRPr="0021602A">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C0FA75C" id="_x0000_t202" coordsize="21600,21600" o:spt="202" path="m,l,21600r21600,l21600,xe">
              <v:stroke joinstyle="miter"/>
              <v:path gradientshapeok="t" o:connecttype="rect"/>
            </v:shapetype>
            <v:shape id="TITUSER2header" o:spid="_x0000_s1029" type="#_x0000_t202" style="position:absolute;margin-left:9pt;margin-top:0;width:25.55pt;height:58.65pt;z-index:251686912;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" filled="f" stroked="f" strokeweight=".5pt">
              <v:fill o:detectmouseclick="t"/>
              <v:textbox style="layout-flow:vertical;mso-fit-shape-to-text:t">
                <w:txbxContent>
                  <w:p w14:paraId="72895434" w14:textId="77777777" w:rsidR="0021602A" w:rsidRDefault="0021602A" w:rsidP="0021602A">
                    <w:pPr>
                      <w:spacing w:after="0" w:line="240" w:lineRule="auto"/>
                    </w:pPr>
                    <w:r w:rsidRPr="0021602A">
                      <w:rPr>
                        <w:color w:val="235C24"/>
                        <w:sz w:val="17"/>
                      </w:rPr>
                      <w:t>WTO - Internal</w:t>
                    </w:r>
                  </w:p>
                </w:txbxContent>
              </v:textbox>
              <w10:wrap anchorx="margin"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82A8" w14:textId="2149F8A8" w:rsidR="00D655D0" w:rsidRDefault="00D655D0" w:rsidP="00E66588">
    <w:pPr>
      <w:pStyle w:val="Header"/>
      <w:tabs>
        <w:tab w:val="clear" w:pos="4513"/>
        <w:tab w:val="clear" w:pos="9026"/>
        <w:tab w:val="right" w:pos="13770"/>
      </w:tabs>
    </w:pPr>
    <w:r>
      <w:rPr>
        <w:noProof/>
      </w:rPr>
      <w:drawing>
        <wp:anchor distT="0" distB="0" distL="114300" distR="114300" simplePos="0" relativeHeight="251673600" behindDoc="0" locked="0" layoutInCell="1" allowOverlap="1" wp14:anchorId="4901FDAC" wp14:editId="65541384">
          <wp:simplePos x="0" y="0"/>
          <wp:positionH relativeFrom="column">
            <wp:posOffset>61925</wp:posOffset>
          </wp:positionH>
          <wp:positionV relativeFrom="paragraph">
            <wp:posOffset>-258445</wp:posOffset>
          </wp:positionV>
          <wp:extent cx="2115185" cy="419100"/>
          <wp:effectExtent l="0" t="0" r="0" b="0"/>
          <wp:wrapNone/>
          <wp:docPr id="1224074734"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73538" name="Picture 1" descr="A black and blue logo&#10;&#10;AI-generated content may be incorrect."/>
                  <pic:cNvPicPr/>
                </pic:nvPicPr>
                <pic:blipFill>
                  <a:blip r:embed="rId1"/>
                  <a:stretch>
                    <a:fillRect/>
                  </a:stretch>
                </pic:blipFill>
                <pic:spPr>
                  <a:xfrm>
                    <a:off x="0" y="0"/>
                    <a:ext cx="2115185" cy="419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199224A2" wp14:editId="3F0D6464">
          <wp:simplePos x="0" y="0"/>
          <wp:positionH relativeFrom="column">
            <wp:posOffset>7926705</wp:posOffset>
          </wp:positionH>
          <wp:positionV relativeFrom="paragraph">
            <wp:posOffset>-657225</wp:posOffset>
          </wp:positionV>
          <wp:extent cx="650875" cy="990600"/>
          <wp:effectExtent l="0" t="0" r="0" b="0"/>
          <wp:wrapNone/>
          <wp:docPr id="776072690" name="Picture 2"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81003" name="Picture 2" descr="A blue and white logo with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8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2E4ECE" w14:textId="6AFEE5D1" w:rsidR="00D655D0" w:rsidRDefault="0021602A">
    <w:pPr>
      <w:pStyle w:val="Header"/>
    </w:pPr>
    <w:r>
      <w:rPr>
        <w:rFonts w:ascii="Arial" w:hAnsi="Arial" w:cs="Arial"/>
        <w:bCs/>
        <w:noProof/>
        <w:sz w:val="20"/>
        <w:szCs w:val="20"/>
        <w14:ligatures w14:val="standardContextual"/>
      </w:rPr>
      <mc:AlternateContent>
        <mc:Choice Requires="wps">
          <w:drawing>
            <wp:anchor distT="0" distB="0" distL="114300" distR="114300" simplePos="0" relativeHeight="251682816" behindDoc="0" locked="0" layoutInCell="1" allowOverlap="1" wp14:anchorId="4FC385AD" wp14:editId="220CA408">
              <wp:simplePos x="0" y="0"/>
              <wp:positionH relativeFrom="rightMargin">
                <wp:posOffset>114300</wp:posOffset>
              </wp:positionH>
              <wp:positionV relativeFrom="page">
                <wp:align>center</wp:align>
              </wp:positionV>
              <wp:extent cx="324485" cy="744855"/>
              <wp:effectExtent l="0" t="0" r="0" b="0"/>
              <wp:wrapNone/>
              <wp:docPr id="1898677498" name="TITUSOR2header"/>
              <wp:cNvGraphicFramePr/>
              <a:graphic xmlns:a="http://schemas.openxmlformats.org/drawingml/2006/main">
                <a:graphicData uri="http://schemas.microsoft.com/office/word/2010/wordprocessingShape">
                  <wps:wsp>
                    <wps:cNvSpPr txBox="1"/>
                    <wps:spPr>
                      <a:xfrm>
                        <a:off x="0" y="0"/>
                        <a:ext cx="324485" cy="7448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692AD" w14:textId="77777777" w:rsidR="0021602A" w:rsidRDefault="0021602A" w:rsidP="0021602A">
                          <w:pPr>
                            <w:spacing w:after="0" w:line="240" w:lineRule="auto"/>
                          </w:pPr>
                          <w:r w:rsidRPr="0021602A">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C385AD" id="_x0000_t202" coordsize="21600,21600" o:spt="202" path="m,l,21600r21600,l21600,xe">
              <v:stroke joinstyle="miter"/>
              <v:path gradientshapeok="t" o:connecttype="rect"/>
            </v:shapetype>
            <v:shape id="TITUSOR2header" o:spid="_x0000_s1030" type="#_x0000_t202" style="position:absolute;margin-left:9pt;margin-top:0;width:25.55pt;height:58.65pt;z-index:251682816;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" filled="f" stroked="f" strokeweight=".5pt">
              <v:fill o:detectmouseclick="t"/>
              <v:textbox style="layout-flow:vertical;mso-fit-shape-to-text:t">
                <w:txbxContent>
                  <w:p w14:paraId="331692AD" w14:textId="77777777" w:rsidR="0021602A" w:rsidRDefault="0021602A" w:rsidP="0021602A">
                    <w:pPr>
                      <w:spacing w:after="0" w:line="240" w:lineRule="auto"/>
                    </w:pPr>
                    <w:r w:rsidRPr="0021602A">
                      <w:rPr>
                        <w:color w:val="235C24"/>
                        <w:sz w:val="17"/>
                      </w:rPr>
                      <w:t>WTO - Internal</w:t>
                    </w: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D172" w14:textId="3D44EB15" w:rsidR="00FE0927" w:rsidRDefault="00D302BD" w:rsidP="00D302BD">
    <w:pPr>
      <w:pStyle w:val="Header"/>
      <w:tabs>
        <w:tab w:val="clear" w:pos="4513"/>
        <w:tab w:val="clear" w:pos="9026"/>
        <w:tab w:val="center" w:pos="0"/>
        <w:tab w:val="left" w:pos="2970"/>
      </w:tabs>
    </w:pPr>
    <w:r>
      <w:rPr>
        <w:noProof/>
      </w:rPr>
      <w:drawing>
        <wp:anchor distT="0" distB="0" distL="114300" distR="114300" simplePos="0" relativeHeight="251668480" behindDoc="0" locked="0" layoutInCell="1" allowOverlap="1" wp14:anchorId="7F5A4211" wp14:editId="1800A6F0">
          <wp:simplePos x="0" y="0"/>
          <wp:positionH relativeFrom="column">
            <wp:posOffset>8124825</wp:posOffset>
          </wp:positionH>
          <wp:positionV relativeFrom="paragraph">
            <wp:posOffset>-714375</wp:posOffset>
          </wp:positionV>
          <wp:extent cx="651243" cy="990600"/>
          <wp:effectExtent l="0" t="0" r="0" b="0"/>
          <wp:wrapNone/>
          <wp:docPr id="1792912851" name="Picture 2"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81003" name="Picture 2" descr="A blue and white logo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243"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522C">
      <w:rPr>
        <w:noProof/>
      </w:rPr>
      <w:drawing>
        <wp:anchor distT="0" distB="0" distL="114300" distR="114300" simplePos="0" relativeHeight="251664384" behindDoc="0" locked="0" layoutInCell="1" allowOverlap="1" wp14:anchorId="5E2FC283" wp14:editId="291D5696">
          <wp:simplePos x="0" y="0"/>
          <wp:positionH relativeFrom="column">
            <wp:posOffset>199390</wp:posOffset>
          </wp:positionH>
          <wp:positionV relativeFrom="paragraph">
            <wp:posOffset>-390525</wp:posOffset>
          </wp:positionV>
          <wp:extent cx="2115185" cy="419100"/>
          <wp:effectExtent l="0" t="0" r="0" b="0"/>
          <wp:wrapNone/>
          <wp:docPr id="1856429083"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73538" name="Picture 1" descr="A black and blue logo&#10;&#10;AI-generated content may be incorrect."/>
                  <pic:cNvPicPr/>
                </pic:nvPicPr>
                <pic:blipFill>
                  <a:blip r:embed="rId2"/>
                  <a:stretch>
                    <a:fillRect/>
                  </a:stretch>
                </pic:blipFill>
                <pic:spPr>
                  <a:xfrm>
                    <a:off x="0" y="0"/>
                    <a:ext cx="2115185" cy="419100"/>
                  </a:xfrm>
                  <a:prstGeom prst="rect">
                    <a:avLst/>
                  </a:prstGeom>
                </pic:spPr>
              </pic:pic>
            </a:graphicData>
          </a:graphic>
          <wp14:sizeRelH relativeFrom="page">
            <wp14:pctWidth>0</wp14:pctWidth>
          </wp14:sizeRelH>
          <wp14:sizeRelV relativeFrom="page">
            <wp14:pctHeight>0</wp14:pctHeight>
          </wp14:sizeRelV>
        </wp:anchor>
      </w:drawing>
    </w:r>
    <w:r w:rsidR="00B62E50">
      <w:t xml:space="preserve">     </w:t>
    </w:r>
  </w:p>
  <w:p w14:paraId="38E15809" w14:textId="4C08D884" w:rsidR="00B62E50" w:rsidRDefault="00B62E50">
    <w:pPr>
      <w:pStyle w:val="Header"/>
    </w:pPr>
    <w:r>
      <w:t xml:space="preserve">     </w:t>
    </w:r>
    <w:r w:rsidR="0021602A">
      <w:rPr>
        <w:rFonts w:ascii="Arial" w:hAnsi="Arial" w:cs="Arial"/>
        <w:bCs/>
        <w:noProof/>
        <w:sz w:val="20"/>
        <w:szCs w:val="20"/>
        <w14:ligatures w14:val="standardContextual"/>
      </w:rPr>
      <mc:AlternateContent>
        <mc:Choice Requires="wps">
          <w:drawing>
            <wp:anchor distT="0" distB="0" distL="114300" distR="114300" simplePos="0" relativeHeight="251684864" behindDoc="0" locked="0" layoutInCell="1" allowOverlap="1" wp14:anchorId="0A6725EF" wp14:editId="72F31569">
              <wp:simplePos x="0" y="0"/>
              <wp:positionH relativeFrom="rightMargin">
                <wp:posOffset>114300</wp:posOffset>
              </wp:positionH>
              <wp:positionV relativeFrom="page">
                <wp:align>center</wp:align>
              </wp:positionV>
              <wp:extent cx="324485" cy="744855"/>
              <wp:effectExtent l="0" t="0" r="0" b="0"/>
              <wp:wrapNone/>
              <wp:docPr id="588111943" name="TITUSFR2header"/>
              <wp:cNvGraphicFramePr/>
              <a:graphic xmlns:a="http://schemas.openxmlformats.org/drawingml/2006/main">
                <a:graphicData uri="http://schemas.microsoft.com/office/word/2010/wordprocessingShape">
                  <wps:wsp>
                    <wps:cNvSpPr txBox="1"/>
                    <wps:spPr>
                      <a:xfrm>
                        <a:off x="0" y="0"/>
                        <a:ext cx="324485" cy="7448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D8E76" w14:textId="77777777" w:rsidR="0021602A" w:rsidRDefault="0021602A" w:rsidP="0021602A">
                          <w:pPr>
                            <w:spacing w:after="0" w:line="240" w:lineRule="auto"/>
                          </w:pPr>
                          <w:r w:rsidRPr="0021602A">
                            <w:rPr>
                              <w:color w:val="235C24"/>
                              <w:sz w:val="17"/>
                            </w:rPr>
                            <w:t>WTO - Internal</w:t>
                          </w:r>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A6725EF" id="_x0000_t202" coordsize="21600,21600" o:spt="202" path="m,l,21600r21600,l21600,xe">
              <v:stroke joinstyle="miter"/>
              <v:path gradientshapeok="t" o:connecttype="rect"/>
            </v:shapetype>
            <v:shape id="TITUSFR2header" o:spid="_x0000_s1031" type="#_x0000_t202" style="position:absolute;margin-left:9pt;margin-top:0;width:25.55pt;height:58.65pt;z-index:251684864;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" filled="f" stroked="f" strokeweight=".5pt">
              <v:fill o:detectmouseclick="t"/>
              <v:textbox style="layout-flow:vertical;mso-fit-shape-to-text:t">
                <w:txbxContent>
                  <w:p w14:paraId="59FD8E76" w14:textId="77777777" w:rsidR="0021602A" w:rsidRDefault="0021602A" w:rsidP="0021602A">
                    <w:pPr>
                      <w:spacing w:after="0" w:line="240" w:lineRule="auto"/>
                    </w:pPr>
                    <w:r w:rsidRPr="0021602A">
                      <w:rPr>
                        <w:color w:val="235C24"/>
                        <w:sz w:val="17"/>
                      </w:rPr>
                      <w:t>WTO - Internal</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7B3"/>
    <w:multiLevelType w:val="hybridMultilevel"/>
    <w:tmpl w:val="582627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57A2B53"/>
    <w:multiLevelType w:val="hybridMultilevel"/>
    <w:tmpl w:val="95EE3C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682735"/>
    <w:multiLevelType w:val="hybridMultilevel"/>
    <w:tmpl w:val="54944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0D4D21"/>
    <w:multiLevelType w:val="hybridMultilevel"/>
    <w:tmpl w:val="5CD4C6C8"/>
    <w:lvl w:ilvl="0" w:tplc="42CAB98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A246F"/>
    <w:multiLevelType w:val="hybridMultilevel"/>
    <w:tmpl w:val="0A06D474"/>
    <w:lvl w:ilvl="0" w:tplc="46C67A2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D06C88"/>
    <w:multiLevelType w:val="hybridMultilevel"/>
    <w:tmpl w:val="E77631FC"/>
    <w:lvl w:ilvl="0" w:tplc="7C380A8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615A3"/>
    <w:multiLevelType w:val="hybridMultilevel"/>
    <w:tmpl w:val="F76A3CC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69A16C4"/>
    <w:multiLevelType w:val="hybridMultilevel"/>
    <w:tmpl w:val="4822B0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29611A"/>
    <w:multiLevelType w:val="hybridMultilevel"/>
    <w:tmpl w:val="E09409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D0CBB"/>
    <w:multiLevelType w:val="hybridMultilevel"/>
    <w:tmpl w:val="0D0844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0F19F2"/>
    <w:multiLevelType w:val="hybridMultilevel"/>
    <w:tmpl w:val="64A207FC"/>
    <w:lvl w:ilvl="0" w:tplc="42CAB98A">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2A92EC2"/>
    <w:multiLevelType w:val="hybridMultilevel"/>
    <w:tmpl w:val="10CA6D06"/>
    <w:lvl w:ilvl="0" w:tplc="1C4E3F18">
      <w:start w:val="1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096A03"/>
    <w:multiLevelType w:val="hybridMultilevel"/>
    <w:tmpl w:val="EA00988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88136E1"/>
    <w:multiLevelType w:val="hybridMultilevel"/>
    <w:tmpl w:val="17380DB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898222B"/>
    <w:multiLevelType w:val="hybridMultilevel"/>
    <w:tmpl w:val="EFF41BC4"/>
    <w:lvl w:ilvl="0" w:tplc="5EA8D3C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3322A3"/>
    <w:multiLevelType w:val="hybridMultilevel"/>
    <w:tmpl w:val="E1CCD526"/>
    <w:lvl w:ilvl="0" w:tplc="0680CD1A">
      <w:start w:val="1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25A18"/>
    <w:multiLevelType w:val="hybridMultilevel"/>
    <w:tmpl w:val="17F8CFF8"/>
    <w:lvl w:ilvl="0" w:tplc="6C6277D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107BC5"/>
    <w:multiLevelType w:val="hybridMultilevel"/>
    <w:tmpl w:val="F90A77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2264C35"/>
    <w:multiLevelType w:val="hybridMultilevel"/>
    <w:tmpl w:val="98FCA39A"/>
    <w:lvl w:ilvl="0" w:tplc="7CF8B58E">
      <w:start w:val="1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9D4BF4"/>
    <w:multiLevelType w:val="hybridMultilevel"/>
    <w:tmpl w:val="2A6CC6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6647220"/>
    <w:multiLevelType w:val="hybridMultilevel"/>
    <w:tmpl w:val="05C0D41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56AA067D"/>
    <w:multiLevelType w:val="hybridMultilevel"/>
    <w:tmpl w:val="43209CA6"/>
    <w:lvl w:ilvl="0" w:tplc="5EA8D3C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EE5952"/>
    <w:multiLevelType w:val="hybridMultilevel"/>
    <w:tmpl w:val="4BE2B3CA"/>
    <w:lvl w:ilvl="0" w:tplc="6C60302A">
      <w:start w:val="3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E69EB"/>
    <w:multiLevelType w:val="hybridMultilevel"/>
    <w:tmpl w:val="68A26480"/>
    <w:lvl w:ilvl="0" w:tplc="4566CC3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E77580"/>
    <w:multiLevelType w:val="hybridMultilevel"/>
    <w:tmpl w:val="BE347792"/>
    <w:lvl w:ilvl="0" w:tplc="06FEA0A8">
      <w:start w:val="12"/>
      <w:numFmt w:val="bullet"/>
      <w:lvlText w:val="-"/>
      <w:lvlJc w:val="left"/>
      <w:pPr>
        <w:ind w:left="720" w:hanging="360"/>
      </w:pPr>
      <w:rPr>
        <w:rFonts w:ascii="Calibri" w:eastAsia="Calibri" w:hAnsi="Calibri" w:cs="Calibri" w:hint="default"/>
        <w:b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60F1D3A"/>
    <w:multiLevelType w:val="hybridMultilevel"/>
    <w:tmpl w:val="008C3F46"/>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7048510A"/>
    <w:multiLevelType w:val="hybridMultilevel"/>
    <w:tmpl w:val="4E847A2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756A36C7"/>
    <w:multiLevelType w:val="hybridMultilevel"/>
    <w:tmpl w:val="D924DA70"/>
    <w:lvl w:ilvl="0" w:tplc="628AA426">
      <w:start w:val="1"/>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num w:numId="1" w16cid:durableId="560097150">
    <w:abstractNumId w:val="11"/>
  </w:num>
  <w:num w:numId="2" w16cid:durableId="53824062">
    <w:abstractNumId w:val="18"/>
  </w:num>
  <w:num w:numId="3" w16cid:durableId="165100368">
    <w:abstractNumId w:val="24"/>
  </w:num>
  <w:num w:numId="4" w16cid:durableId="1315521939">
    <w:abstractNumId w:val="27"/>
  </w:num>
  <w:num w:numId="5" w16cid:durableId="1332374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2508372">
    <w:abstractNumId w:val="15"/>
  </w:num>
  <w:num w:numId="7" w16cid:durableId="176578743">
    <w:abstractNumId w:val="23"/>
  </w:num>
  <w:num w:numId="8" w16cid:durableId="500200513">
    <w:abstractNumId w:val="22"/>
  </w:num>
  <w:num w:numId="9" w16cid:durableId="252280365">
    <w:abstractNumId w:val="26"/>
  </w:num>
  <w:num w:numId="10" w16cid:durableId="1463763695">
    <w:abstractNumId w:val="12"/>
  </w:num>
  <w:num w:numId="11" w16cid:durableId="1685787789">
    <w:abstractNumId w:val="25"/>
  </w:num>
  <w:num w:numId="12" w16cid:durableId="1629893258">
    <w:abstractNumId w:val="20"/>
  </w:num>
  <w:num w:numId="13" w16cid:durableId="115804174">
    <w:abstractNumId w:val="8"/>
  </w:num>
  <w:num w:numId="14" w16cid:durableId="1922176830">
    <w:abstractNumId w:val="13"/>
  </w:num>
  <w:num w:numId="15" w16cid:durableId="1053969413">
    <w:abstractNumId w:val="9"/>
  </w:num>
  <w:num w:numId="16" w16cid:durableId="1701121392">
    <w:abstractNumId w:val="4"/>
  </w:num>
  <w:num w:numId="17" w16cid:durableId="434641982">
    <w:abstractNumId w:val="17"/>
  </w:num>
  <w:num w:numId="18" w16cid:durableId="1060327146">
    <w:abstractNumId w:val="7"/>
  </w:num>
  <w:num w:numId="19" w16cid:durableId="445740465">
    <w:abstractNumId w:val="21"/>
  </w:num>
  <w:num w:numId="20" w16cid:durableId="1620722120">
    <w:abstractNumId w:val="14"/>
  </w:num>
  <w:num w:numId="21" w16cid:durableId="945117819">
    <w:abstractNumId w:val="19"/>
  </w:num>
  <w:num w:numId="22" w16cid:durableId="1812626350">
    <w:abstractNumId w:val="3"/>
  </w:num>
  <w:num w:numId="23" w16cid:durableId="160629093">
    <w:abstractNumId w:val="10"/>
  </w:num>
  <w:num w:numId="24" w16cid:durableId="975338220">
    <w:abstractNumId w:val="1"/>
  </w:num>
  <w:num w:numId="25" w16cid:durableId="297032483">
    <w:abstractNumId w:val="5"/>
  </w:num>
  <w:num w:numId="26" w16cid:durableId="1367095923">
    <w:abstractNumId w:val="6"/>
  </w:num>
  <w:num w:numId="27" w16cid:durableId="1006710029">
    <w:abstractNumId w:val="2"/>
  </w:num>
  <w:num w:numId="28" w16cid:durableId="498151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26"/>
    <w:rsid w:val="00007EBC"/>
    <w:rsid w:val="00010243"/>
    <w:rsid w:val="00014A3A"/>
    <w:rsid w:val="00032376"/>
    <w:rsid w:val="00035D04"/>
    <w:rsid w:val="00042503"/>
    <w:rsid w:val="000472F3"/>
    <w:rsid w:val="000A7CA0"/>
    <w:rsid w:val="000B1760"/>
    <w:rsid w:val="000D42E4"/>
    <w:rsid w:val="000E7F36"/>
    <w:rsid w:val="000F44E6"/>
    <w:rsid w:val="001103F0"/>
    <w:rsid w:val="00112B9F"/>
    <w:rsid w:val="00123A63"/>
    <w:rsid w:val="00124B29"/>
    <w:rsid w:val="0014668B"/>
    <w:rsid w:val="0015421F"/>
    <w:rsid w:val="0015427A"/>
    <w:rsid w:val="00196218"/>
    <w:rsid w:val="001A06C3"/>
    <w:rsid w:val="001C07BA"/>
    <w:rsid w:val="001E5A38"/>
    <w:rsid w:val="001F121E"/>
    <w:rsid w:val="001F634B"/>
    <w:rsid w:val="001F7302"/>
    <w:rsid w:val="00204101"/>
    <w:rsid w:val="00206C38"/>
    <w:rsid w:val="0020797D"/>
    <w:rsid w:val="0021409B"/>
    <w:rsid w:val="0021602A"/>
    <w:rsid w:val="002174D8"/>
    <w:rsid w:val="00237892"/>
    <w:rsid w:val="00251B61"/>
    <w:rsid w:val="00253607"/>
    <w:rsid w:val="00257DF4"/>
    <w:rsid w:val="002709BF"/>
    <w:rsid w:val="00290D0A"/>
    <w:rsid w:val="002A7529"/>
    <w:rsid w:val="002E4AE2"/>
    <w:rsid w:val="002F106D"/>
    <w:rsid w:val="002F6EEB"/>
    <w:rsid w:val="00303FB6"/>
    <w:rsid w:val="003526D4"/>
    <w:rsid w:val="003559C9"/>
    <w:rsid w:val="00362F26"/>
    <w:rsid w:val="003708C9"/>
    <w:rsid w:val="00370D8C"/>
    <w:rsid w:val="0037548A"/>
    <w:rsid w:val="00386785"/>
    <w:rsid w:val="00393C1A"/>
    <w:rsid w:val="003967DB"/>
    <w:rsid w:val="003A6E5F"/>
    <w:rsid w:val="003B085E"/>
    <w:rsid w:val="003C0040"/>
    <w:rsid w:val="003D322A"/>
    <w:rsid w:val="003E35E1"/>
    <w:rsid w:val="003E390D"/>
    <w:rsid w:val="003F6597"/>
    <w:rsid w:val="00417639"/>
    <w:rsid w:val="00421C70"/>
    <w:rsid w:val="00441CA2"/>
    <w:rsid w:val="00461764"/>
    <w:rsid w:val="00475466"/>
    <w:rsid w:val="00486863"/>
    <w:rsid w:val="004972C5"/>
    <w:rsid w:val="004A4944"/>
    <w:rsid w:val="004E1CAE"/>
    <w:rsid w:val="004E2287"/>
    <w:rsid w:val="004E6303"/>
    <w:rsid w:val="004F17FE"/>
    <w:rsid w:val="004F514C"/>
    <w:rsid w:val="0051484A"/>
    <w:rsid w:val="00520570"/>
    <w:rsid w:val="00536D96"/>
    <w:rsid w:val="00554A78"/>
    <w:rsid w:val="0056119F"/>
    <w:rsid w:val="005B0C18"/>
    <w:rsid w:val="005B310E"/>
    <w:rsid w:val="005B5AD7"/>
    <w:rsid w:val="005D029F"/>
    <w:rsid w:val="005E42EB"/>
    <w:rsid w:val="005F20DE"/>
    <w:rsid w:val="00626E8B"/>
    <w:rsid w:val="00630433"/>
    <w:rsid w:val="00646D47"/>
    <w:rsid w:val="00661EDE"/>
    <w:rsid w:val="00682EA2"/>
    <w:rsid w:val="00693BFA"/>
    <w:rsid w:val="006D3A1B"/>
    <w:rsid w:val="006D622E"/>
    <w:rsid w:val="006E6234"/>
    <w:rsid w:val="006F1877"/>
    <w:rsid w:val="00711D39"/>
    <w:rsid w:val="007271FE"/>
    <w:rsid w:val="0073078F"/>
    <w:rsid w:val="00735E57"/>
    <w:rsid w:val="007430E8"/>
    <w:rsid w:val="00764438"/>
    <w:rsid w:val="007675F1"/>
    <w:rsid w:val="00791E76"/>
    <w:rsid w:val="007A0026"/>
    <w:rsid w:val="007B31F7"/>
    <w:rsid w:val="007C1803"/>
    <w:rsid w:val="007C29FA"/>
    <w:rsid w:val="007D586B"/>
    <w:rsid w:val="007E7B68"/>
    <w:rsid w:val="007F4246"/>
    <w:rsid w:val="007F4CE1"/>
    <w:rsid w:val="007F76CA"/>
    <w:rsid w:val="00861767"/>
    <w:rsid w:val="00865E4A"/>
    <w:rsid w:val="00875302"/>
    <w:rsid w:val="0087542D"/>
    <w:rsid w:val="00884D71"/>
    <w:rsid w:val="00897612"/>
    <w:rsid w:val="00897A07"/>
    <w:rsid w:val="008A332E"/>
    <w:rsid w:val="008A4C85"/>
    <w:rsid w:val="008D26A0"/>
    <w:rsid w:val="008E0532"/>
    <w:rsid w:val="008E2312"/>
    <w:rsid w:val="008E3672"/>
    <w:rsid w:val="008E7CBF"/>
    <w:rsid w:val="00900295"/>
    <w:rsid w:val="0091451E"/>
    <w:rsid w:val="009329D7"/>
    <w:rsid w:val="00945F1F"/>
    <w:rsid w:val="009523AF"/>
    <w:rsid w:val="00956A49"/>
    <w:rsid w:val="00966BDC"/>
    <w:rsid w:val="0097424F"/>
    <w:rsid w:val="0099435F"/>
    <w:rsid w:val="009A522C"/>
    <w:rsid w:val="009B7418"/>
    <w:rsid w:val="009C0620"/>
    <w:rsid w:val="009C760D"/>
    <w:rsid w:val="009D32EA"/>
    <w:rsid w:val="009F454C"/>
    <w:rsid w:val="00A07A9F"/>
    <w:rsid w:val="00A51C3B"/>
    <w:rsid w:val="00A623F5"/>
    <w:rsid w:val="00A75A2E"/>
    <w:rsid w:val="00A925B9"/>
    <w:rsid w:val="00AA0A43"/>
    <w:rsid w:val="00AC1D95"/>
    <w:rsid w:val="00AD494A"/>
    <w:rsid w:val="00AE16EE"/>
    <w:rsid w:val="00AE1F79"/>
    <w:rsid w:val="00B22514"/>
    <w:rsid w:val="00B426BD"/>
    <w:rsid w:val="00B505FC"/>
    <w:rsid w:val="00B62E50"/>
    <w:rsid w:val="00B74368"/>
    <w:rsid w:val="00B80B67"/>
    <w:rsid w:val="00B81EEB"/>
    <w:rsid w:val="00B826EA"/>
    <w:rsid w:val="00B9033D"/>
    <w:rsid w:val="00B93123"/>
    <w:rsid w:val="00BA47B6"/>
    <w:rsid w:val="00BC0FC4"/>
    <w:rsid w:val="00BC13F3"/>
    <w:rsid w:val="00BD42FB"/>
    <w:rsid w:val="00BF3BF3"/>
    <w:rsid w:val="00C15278"/>
    <w:rsid w:val="00C21EC4"/>
    <w:rsid w:val="00C22866"/>
    <w:rsid w:val="00C36817"/>
    <w:rsid w:val="00C37E46"/>
    <w:rsid w:val="00C47329"/>
    <w:rsid w:val="00C779B0"/>
    <w:rsid w:val="00C80A50"/>
    <w:rsid w:val="00C84A48"/>
    <w:rsid w:val="00C95061"/>
    <w:rsid w:val="00CA1395"/>
    <w:rsid w:val="00CA2608"/>
    <w:rsid w:val="00CE31B9"/>
    <w:rsid w:val="00D06E44"/>
    <w:rsid w:val="00D121CD"/>
    <w:rsid w:val="00D14114"/>
    <w:rsid w:val="00D22649"/>
    <w:rsid w:val="00D302BD"/>
    <w:rsid w:val="00D360CD"/>
    <w:rsid w:val="00D36402"/>
    <w:rsid w:val="00D4296D"/>
    <w:rsid w:val="00D44843"/>
    <w:rsid w:val="00D55E2F"/>
    <w:rsid w:val="00D655D0"/>
    <w:rsid w:val="00D66663"/>
    <w:rsid w:val="00D856C3"/>
    <w:rsid w:val="00DB4184"/>
    <w:rsid w:val="00DB45E8"/>
    <w:rsid w:val="00DE12E1"/>
    <w:rsid w:val="00DE7FD8"/>
    <w:rsid w:val="00E079C0"/>
    <w:rsid w:val="00E21E59"/>
    <w:rsid w:val="00E303BD"/>
    <w:rsid w:val="00E442DB"/>
    <w:rsid w:val="00E51820"/>
    <w:rsid w:val="00E66588"/>
    <w:rsid w:val="00E6729D"/>
    <w:rsid w:val="00EB0EFA"/>
    <w:rsid w:val="00EB36E4"/>
    <w:rsid w:val="00EB3B1E"/>
    <w:rsid w:val="00EB7AF9"/>
    <w:rsid w:val="00EC20F4"/>
    <w:rsid w:val="00EE2820"/>
    <w:rsid w:val="00EF4D26"/>
    <w:rsid w:val="00EF50E6"/>
    <w:rsid w:val="00F04DF6"/>
    <w:rsid w:val="00F059DD"/>
    <w:rsid w:val="00F231F1"/>
    <w:rsid w:val="00F514F9"/>
    <w:rsid w:val="00F52F17"/>
    <w:rsid w:val="00F67873"/>
    <w:rsid w:val="00F75304"/>
    <w:rsid w:val="00FA552A"/>
    <w:rsid w:val="00FA6910"/>
    <w:rsid w:val="00FC663D"/>
    <w:rsid w:val="00FD71FA"/>
    <w:rsid w:val="00FE0927"/>
    <w:rsid w:val="00FE15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08200"/>
  <w15:chartTrackingRefBased/>
  <w15:docId w15:val="{87ED7D5A-3CFF-476A-B7A4-E8163E68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26"/>
    <w:pPr>
      <w:spacing w:line="256" w:lineRule="auto"/>
    </w:pPr>
    <w:rPr>
      <w:kern w:val="0"/>
      <w:lang w:val="sk-S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26"/>
    <w:pPr>
      <w:ind w:left="720"/>
      <w:contextualSpacing/>
    </w:pPr>
  </w:style>
  <w:style w:type="paragraph" w:customStyle="1" w:styleId="TableParagraph">
    <w:name w:val="Table Paragraph"/>
    <w:basedOn w:val="Normal"/>
    <w:uiPriority w:val="1"/>
    <w:qFormat/>
    <w:rsid w:val="007A0026"/>
    <w:pPr>
      <w:widowControl w:val="0"/>
      <w:autoSpaceDE w:val="0"/>
      <w:autoSpaceDN w:val="0"/>
      <w:spacing w:after="0" w:line="240" w:lineRule="auto"/>
    </w:pPr>
    <w:rPr>
      <w:rFonts w:ascii="Calibri" w:eastAsia="Calibri" w:hAnsi="Calibri" w:cs="Calibri"/>
      <w:lang w:val="en-US"/>
    </w:rPr>
  </w:style>
  <w:style w:type="table" w:styleId="TableGrid">
    <w:name w:val="Table Grid"/>
    <w:basedOn w:val="TableNormal"/>
    <w:uiPriority w:val="59"/>
    <w:rsid w:val="007A0026"/>
    <w:pPr>
      <w:spacing w:after="0" w:line="240" w:lineRule="auto"/>
    </w:pPr>
    <w:rPr>
      <w:kern w:val="0"/>
      <w:lang w:val="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6A0"/>
    <w:rPr>
      <w:kern w:val="0"/>
      <w:lang w:val="sk-SK"/>
      <w14:ligatures w14:val="none"/>
    </w:rPr>
  </w:style>
  <w:style w:type="paragraph" w:styleId="Footer">
    <w:name w:val="footer"/>
    <w:basedOn w:val="Normal"/>
    <w:link w:val="FooterChar"/>
    <w:uiPriority w:val="99"/>
    <w:unhideWhenUsed/>
    <w:rsid w:val="008D2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6A0"/>
    <w:rPr>
      <w:kern w:val="0"/>
      <w:lang w:val="sk-SK"/>
      <w14:ligatures w14:val="none"/>
    </w:rPr>
  </w:style>
  <w:style w:type="paragraph" w:customStyle="1" w:styleId="Default">
    <w:name w:val="Default"/>
    <w:rsid w:val="009F454C"/>
    <w:pPr>
      <w:autoSpaceDE w:val="0"/>
      <w:autoSpaceDN w:val="0"/>
      <w:adjustRightInd w:val="0"/>
      <w:spacing w:after="0" w:line="240" w:lineRule="auto"/>
    </w:pPr>
    <w:rPr>
      <w:rFonts w:ascii="EUAlbertina" w:hAnsi="EUAlbertina" w:cs="EUAlbertina"/>
      <w:color w:val="000000"/>
      <w:kern w:val="0"/>
      <w:sz w:val="24"/>
      <w:szCs w:val="24"/>
      <w:lang w:val="en-GB"/>
    </w:rPr>
  </w:style>
  <w:style w:type="character" w:styleId="Hyperlink">
    <w:name w:val="Hyperlink"/>
    <w:basedOn w:val="DefaultParagraphFont"/>
    <w:uiPriority w:val="99"/>
    <w:unhideWhenUsed/>
    <w:rsid w:val="00BC0FC4"/>
    <w:rPr>
      <w:color w:val="0563C1" w:themeColor="hyperlink"/>
      <w:u w:val="single"/>
    </w:rPr>
  </w:style>
  <w:style w:type="character" w:styleId="UnresolvedMention">
    <w:name w:val="Unresolved Mention"/>
    <w:basedOn w:val="DefaultParagraphFont"/>
    <w:uiPriority w:val="99"/>
    <w:semiHidden/>
    <w:unhideWhenUsed/>
    <w:rsid w:val="00BC0FC4"/>
    <w:rPr>
      <w:color w:val="605E5C"/>
      <w:shd w:val="clear" w:color="auto" w:fill="E1DFDD"/>
    </w:rPr>
  </w:style>
  <w:style w:type="character" w:styleId="FollowedHyperlink">
    <w:name w:val="FollowedHyperlink"/>
    <w:basedOn w:val="DefaultParagraphFont"/>
    <w:uiPriority w:val="99"/>
    <w:semiHidden/>
    <w:unhideWhenUsed/>
    <w:rsid w:val="00BC0FC4"/>
    <w:rPr>
      <w:color w:val="954F72" w:themeColor="followedHyperlink"/>
      <w:u w:val="single"/>
    </w:rPr>
  </w:style>
  <w:style w:type="character" w:styleId="CommentReference">
    <w:name w:val="annotation reference"/>
    <w:basedOn w:val="DefaultParagraphFont"/>
    <w:uiPriority w:val="99"/>
    <w:semiHidden/>
    <w:unhideWhenUsed/>
    <w:rsid w:val="00791E76"/>
    <w:rPr>
      <w:sz w:val="16"/>
      <w:szCs w:val="16"/>
    </w:rPr>
  </w:style>
  <w:style w:type="paragraph" w:styleId="CommentText">
    <w:name w:val="annotation text"/>
    <w:basedOn w:val="Normal"/>
    <w:link w:val="CommentTextChar"/>
    <w:uiPriority w:val="99"/>
    <w:unhideWhenUsed/>
    <w:rsid w:val="00791E76"/>
    <w:pPr>
      <w:spacing w:line="240" w:lineRule="auto"/>
    </w:pPr>
    <w:rPr>
      <w:sz w:val="20"/>
      <w:szCs w:val="20"/>
    </w:rPr>
  </w:style>
  <w:style w:type="character" w:customStyle="1" w:styleId="CommentTextChar">
    <w:name w:val="Comment Text Char"/>
    <w:basedOn w:val="DefaultParagraphFont"/>
    <w:link w:val="CommentText"/>
    <w:uiPriority w:val="99"/>
    <w:rsid w:val="00791E76"/>
    <w:rPr>
      <w:kern w:val="0"/>
      <w:sz w:val="20"/>
      <w:szCs w:val="20"/>
      <w:lang w:val="sk-SK"/>
      <w14:ligatures w14:val="none"/>
    </w:rPr>
  </w:style>
  <w:style w:type="paragraph" w:styleId="CommentSubject">
    <w:name w:val="annotation subject"/>
    <w:basedOn w:val="CommentText"/>
    <w:next w:val="CommentText"/>
    <w:link w:val="CommentSubjectChar"/>
    <w:uiPriority w:val="99"/>
    <w:semiHidden/>
    <w:unhideWhenUsed/>
    <w:rsid w:val="00791E76"/>
    <w:rPr>
      <w:b/>
      <w:bCs/>
    </w:rPr>
  </w:style>
  <w:style w:type="character" w:customStyle="1" w:styleId="CommentSubjectChar">
    <w:name w:val="Comment Subject Char"/>
    <w:basedOn w:val="CommentTextChar"/>
    <w:link w:val="CommentSubject"/>
    <w:uiPriority w:val="99"/>
    <w:semiHidden/>
    <w:rsid w:val="00791E76"/>
    <w:rPr>
      <w:b/>
      <w:bCs/>
      <w:kern w:val="0"/>
      <w:sz w:val="20"/>
      <w:szCs w:val="20"/>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8540">
      <w:bodyDiv w:val="1"/>
      <w:marLeft w:val="0"/>
      <w:marRight w:val="0"/>
      <w:marTop w:val="0"/>
      <w:marBottom w:val="0"/>
      <w:divBdr>
        <w:top w:val="none" w:sz="0" w:space="0" w:color="auto"/>
        <w:left w:val="none" w:sz="0" w:space="0" w:color="auto"/>
        <w:bottom w:val="none" w:sz="0" w:space="0" w:color="auto"/>
        <w:right w:val="none" w:sz="0" w:space="0" w:color="auto"/>
      </w:divBdr>
    </w:div>
    <w:div w:id="146867136">
      <w:bodyDiv w:val="1"/>
      <w:marLeft w:val="0"/>
      <w:marRight w:val="0"/>
      <w:marTop w:val="0"/>
      <w:marBottom w:val="0"/>
      <w:divBdr>
        <w:top w:val="none" w:sz="0" w:space="0" w:color="auto"/>
        <w:left w:val="none" w:sz="0" w:space="0" w:color="auto"/>
        <w:bottom w:val="none" w:sz="0" w:space="0" w:color="auto"/>
        <w:right w:val="none" w:sz="0" w:space="0" w:color="auto"/>
      </w:divBdr>
    </w:div>
    <w:div w:id="261228644">
      <w:bodyDiv w:val="1"/>
      <w:marLeft w:val="0"/>
      <w:marRight w:val="0"/>
      <w:marTop w:val="0"/>
      <w:marBottom w:val="0"/>
      <w:divBdr>
        <w:top w:val="none" w:sz="0" w:space="0" w:color="auto"/>
        <w:left w:val="none" w:sz="0" w:space="0" w:color="auto"/>
        <w:bottom w:val="none" w:sz="0" w:space="0" w:color="auto"/>
        <w:right w:val="none" w:sz="0" w:space="0" w:color="auto"/>
      </w:divBdr>
    </w:div>
    <w:div w:id="396980302">
      <w:bodyDiv w:val="1"/>
      <w:marLeft w:val="0"/>
      <w:marRight w:val="0"/>
      <w:marTop w:val="0"/>
      <w:marBottom w:val="0"/>
      <w:divBdr>
        <w:top w:val="none" w:sz="0" w:space="0" w:color="auto"/>
        <w:left w:val="none" w:sz="0" w:space="0" w:color="auto"/>
        <w:bottom w:val="none" w:sz="0" w:space="0" w:color="auto"/>
        <w:right w:val="none" w:sz="0" w:space="0" w:color="auto"/>
      </w:divBdr>
    </w:div>
    <w:div w:id="714542892">
      <w:bodyDiv w:val="1"/>
      <w:marLeft w:val="0"/>
      <w:marRight w:val="0"/>
      <w:marTop w:val="0"/>
      <w:marBottom w:val="0"/>
      <w:divBdr>
        <w:top w:val="none" w:sz="0" w:space="0" w:color="auto"/>
        <w:left w:val="none" w:sz="0" w:space="0" w:color="auto"/>
        <w:bottom w:val="none" w:sz="0" w:space="0" w:color="auto"/>
        <w:right w:val="none" w:sz="0" w:space="0" w:color="auto"/>
      </w:divBdr>
    </w:div>
    <w:div w:id="826433695">
      <w:bodyDiv w:val="1"/>
      <w:marLeft w:val="0"/>
      <w:marRight w:val="0"/>
      <w:marTop w:val="0"/>
      <w:marBottom w:val="0"/>
      <w:divBdr>
        <w:top w:val="none" w:sz="0" w:space="0" w:color="auto"/>
        <w:left w:val="none" w:sz="0" w:space="0" w:color="auto"/>
        <w:bottom w:val="none" w:sz="0" w:space="0" w:color="auto"/>
        <w:right w:val="none" w:sz="0" w:space="0" w:color="auto"/>
      </w:divBdr>
    </w:div>
    <w:div w:id="1161387130">
      <w:bodyDiv w:val="1"/>
      <w:marLeft w:val="0"/>
      <w:marRight w:val="0"/>
      <w:marTop w:val="0"/>
      <w:marBottom w:val="0"/>
      <w:divBdr>
        <w:top w:val="none" w:sz="0" w:space="0" w:color="auto"/>
        <w:left w:val="none" w:sz="0" w:space="0" w:color="auto"/>
        <w:bottom w:val="none" w:sz="0" w:space="0" w:color="auto"/>
        <w:right w:val="none" w:sz="0" w:space="0" w:color="auto"/>
      </w:divBdr>
    </w:div>
    <w:div w:id="1920286466">
      <w:bodyDiv w:val="1"/>
      <w:marLeft w:val="0"/>
      <w:marRight w:val="0"/>
      <w:marTop w:val="0"/>
      <w:marBottom w:val="0"/>
      <w:divBdr>
        <w:top w:val="none" w:sz="0" w:space="0" w:color="auto"/>
        <w:left w:val="none" w:sz="0" w:space="0" w:color="auto"/>
        <w:bottom w:val="none" w:sz="0" w:space="0" w:color="auto"/>
        <w:right w:val="none" w:sz="0" w:space="0" w:color="auto"/>
      </w:divBdr>
    </w:div>
    <w:div w:id="19538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to.org/english/tratop_e/womenandtrade_e/ta_trade_and_gender_e.ht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www.wto.org/english/res_e/reser_e/ersd201907_e.pdf"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to.org/english/tratop_e/womenandtrade_e/policy_tools_e.htm"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68C30B6B6D64891B8AA6035CFB24E" ma:contentTypeVersion="19" ma:contentTypeDescription="Create a new document." ma:contentTypeScope="" ma:versionID="353aec09b6372428b18b224d176da842">
  <xsd:schema xmlns:xsd="http://www.w3.org/2001/XMLSchema" xmlns:xs="http://www.w3.org/2001/XMLSchema" xmlns:p="http://schemas.microsoft.com/office/2006/metadata/properties" xmlns:ns2="091e5ae7-c31f-43e0-b380-74509edc0e9e" xmlns:ns3="009fae64-a0e6-4869-b94e-2533145ac23d" xmlns:ns4="985ec44e-1bab-4c0b-9df0-6ba128686fc9" targetNamespace="http://schemas.microsoft.com/office/2006/metadata/properties" ma:root="true" ma:fieldsID="5b266e13771a0835aa4ee0fedfa48f21" ns2:_="" ns3:_="" ns4:_="">
    <xsd:import namespace="091e5ae7-c31f-43e0-b380-74509edc0e9e"/>
    <xsd:import namespace="009fae64-a0e6-4869-b94e-2533145ac23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5ae7-c31f-43e0-b380-74509edc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9fae64-a0e6-4869-b94e-2533145ac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3e9b0b9-99f3-4c1a-a363-23506d8d5dc7}" ma:internalName="TaxCatchAll" ma:showField="CatchAllData" ma:web="009fae64-a0e6-4869-b94e-2533145ac2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91e5ae7-c31f-43e0-b380-74509edc0e9e" xsi:nil="true"/>
    <lcf76f155ced4ddcb4097134ff3c332f xmlns="091e5ae7-c31f-43e0-b380-74509edc0e9e">
      <Terms xmlns="http://schemas.microsoft.com/office/infopath/2007/PartnerControls"/>
    </lcf76f155ced4ddcb4097134ff3c332f>
    <TaxCatchAll xmlns="985ec44e-1bab-4c0b-9df0-6ba128686fc9" xsi:nil="true"/>
  </documentManagement>
</p:properties>
</file>

<file path=customXml/item5.xml><?xml version="1.0" encoding="utf-8"?>
<titus xmlns="http://schemas.titus.com/TitusProperties/">
  <TitusGUID xmlns="">02a9a23d-76b9-4bc4-98c6-59f367416b04</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6078E38A-2B55-4488-8570-F4DEB65A3F81}">
  <ds:schemaRefs>
    <ds:schemaRef ds:uri="http://schemas.openxmlformats.org/officeDocument/2006/bibliography"/>
  </ds:schemaRefs>
</ds:datastoreItem>
</file>

<file path=customXml/itemProps2.xml><?xml version="1.0" encoding="utf-8"?>
<ds:datastoreItem xmlns:ds="http://schemas.openxmlformats.org/officeDocument/2006/customXml" ds:itemID="{FC241621-D40F-44C8-980A-C860003C5E56}">
  <ds:schemaRefs>
    <ds:schemaRef ds:uri="http://schemas.microsoft.com/sharepoint/v3/contenttype/forms"/>
  </ds:schemaRefs>
</ds:datastoreItem>
</file>

<file path=customXml/itemProps3.xml><?xml version="1.0" encoding="utf-8"?>
<ds:datastoreItem xmlns:ds="http://schemas.openxmlformats.org/officeDocument/2006/customXml" ds:itemID="{335EC1FC-C65F-469A-B4FE-6857D38F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5ae7-c31f-43e0-b380-74509edc0e9e"/>
    <ds:schemaRef ds:uri="009fae64-a0e6-4869-b94e-2533145ac23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1453D-D933-495E-8C9E-74F3BBA39C69}">
  <ds:schemaRefs>
    <ds:schemaRef ds:uri="http://schemas.microsoft.com/office/2006/metadata/properties"/>
    <ds:schemaRef ds:uri="http://schemas.microsoft.com/office/infopath/2007/PartnerControls"/>
    <ds:schemaRef ds:uri="091e5ae7-c31f-43e0-b380-74509edc0e9e"/>
    <ds:schemaRef ds:uri="985ec44e-1bab-4c0b-9df0-6ba128686fc9"/>
  </ds:schemaRefs>
</ds:datastoreItem>
</file>

<file path=customXml/itemProps5.xml><?xml version="1.0" encoding="utf-8"?>
<ds:datastoreItem xmlns:ds="http://schemas.openxmlformats.org/officeDocument/2006/customXml" ds:itemID="{C5C30560-4826-48FB-BAC9-8CB120EC252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1411</Words>
  <Characters>8142</Characters>
  <Application>Microsoft Office Word</Application>
  <DocSecurity>0</DocSecurity>
  <Lines>232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LaFond, Dorian - MRP-AMS</dc:creator>
  <cp:keywords/>
  <dc:description/>
  <cp:lastModifiedBy>der Boghossian, Anoush</cp:lastModifiedBy>
  <cp:revision>4</cp:revision>
  <cp:lastPrinted>2025-11-21T16:35:00Z</cp:lastPrinted>
  <dcterms:created xsi:type="dcterms:W3CDTF">2025-11-10T16:26:00Z</dcterms:created>
  <dcterms:modified xsi:type="dcterms:W3CDTF">2026-03-10T10:37:00Z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0ca7f1add635df9d6f9efc03f8df19f6186f194072d4bcbad64b434ab2a907ce</vt:lpwstr>
  </property>
  <property fmtid="{D5CDD505-2E9C-101B-9397-08002B2CF9AE}" pid="3" name="ContentTypeId">
    <vt:lpwstr>0x0101006C168C30B6B6D64891B8AA6035CFB24E</vt:lpwstr>
  </property>
  <property fmtid="{D5CDD505-2E9C-101B-9397-08002B2CF9AE}" pid="4" name="TitusGUID">
    <vt:lpwstr>02a9a23d-76b9-4bc4-98c6-59f367416b04</vt:lpwstr>
  </property>
  <property fmtid="{D5CDD505-2E9C-101B-9397-08002B2CF9AE}" pid="5" name="WTOCLASSIFICATION">
    <vt:lpwstr>INTERNAL</vt:lpwstr>
  </property>
</Properties>
</file>