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B732" w14:textId="177F9F27" w:rsidR="00FF322E" w:rsidRDefault="00FF322E" w:rsidP="007A6CF5">
      <w:pPr>
        <w:spacing w:after="0" w:line="240" w:lineRule="auto"/>
        <w:jc w:val="center"/>
        <w:rPr>
          <w:b/>
          <w:bCs/>
        </w:rPr>
      </w:pPr>
      <w:r w:rsidRPr="00E242B0">
        <w:rPr>
          <w:b/>
          <w:bCs/>
        </w:rPr>
        <w:t xml:space="preserve">WTO </w:t>
      </w:r>
      <w:r w:rsidR="007E2B94" w:rsidRPr="007E2B94">
        <w:rPr>
          <w:b/>
          <w:bCs/>
        </w:rPr>
        <w:t>Regional Workshop on Trade and Environment for Arab and Middle East Countries</w:t>
      </w:r>
    </w:p>
    <w:p w14:paraId="7581311B" w14:textId="2DAB80E7" w:rsidR="00FF322E" w:rsidRDefault="007E2B94" w:rsidP="007A6CF5">
      <w:pPr>
        <w:spacing w:after="0" w:line="240" w:lineRule="auto"/>
        <w:jc w:val="center"/>
        <w:rPr>
          <w:b/>
          <w:bCs/>
        </w:rPr>
      </w:pPr>
      <w:r w:rsidRPr="007E2B94">
        <w:rPr>
          <w:b/>
          <w:bCs/>
        </w:rPr>
        <w:t>25 to 27 June 2024, Kuwait City, Kuwait</w:t>
      </w:r>
    </w:p>
    <w:p w14:paraId="7C7FFCBC" w14:textId="5ED47CE4" w:rsidR="009073EF" w:rsidRDefault="009073EF" w:rsidP="007A6CF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WTO in cooperation with </w:t>
      </w:r>
      <w:r w:rsidR="007E2B94" w:rsidRPr="007E2B94">
        <w:rPr>
          <w:b/>
          <w:bCs/>
        </w:rPr>
        <w:t>the International Monetary Fund Centre for Economics and Finance (IMF-CEF)</w:t>
      </w:r>
    </w:p>
    <w:p w14:paraId="66535FAE" w14:textId="29CFD539" w:rsidR="009073EF" w:rsidRPr="00D24AD4" w:rsidRDefault="007E2B94" w:rsidP="007A6CF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XXX [workshop conference room location]</w:t>
      </w:r>
    </w:p>
    <w:p w14:paraId="546A3B62" w14:textId="77777777" w:rsidR="00540D2E" w:rsidRDefault="00540D2E" w:rsidP="009F5006">
      <w:pPr>
        <w:spacing w:after="0" w:line="240" w:lineRule="auto"/>
        <w:jc w:val="center"/>
        <w:rPr>
          <w:b/>
          <w:bCs/>
        </w:rPr>
      </w:pPr>
    </w:p>
    <w:p w14:paraId="1CCEF69B" w14:textId="38C76493" w:rsidR="00FF322E" w:rsidRDefault="00FF322E" w:rsidP="009F50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DRAFT </w:t>
      </w:r>
      <w:r w:rsidRPr="00D24AD4">
        <w:rPr>
          <w:b/>
          <w:bCs/>
        </w:rPr>
        <w:t>PROGRAMME</w:t>
      </w:r>
    </w:p>
    <w:p w14:paraId="4011BFAB" w14:textId="3131222D" w:rsidR="009F5006" w:rsidRDefault="00540D2E" w:rsidP="00540D2E">
      <w:pPr>
        <w:spacing w:after="0" w:line="240" w:lineRule="auto"/>
        <w:rPr>
          <w:b/>
          <w:bCs/>
        </w:rPr>
      </w:pPr>
      <w:r>
        <w:rPr>
          <w:b/>
          <w:bCs/>
        </w:rPr>
        <w:t>WTO Trainers:</w:t>
      </w:r>
    </w:p>
    <w:p w14:paraId="01B57E10" w14:textId="77777777" w:rsidR="00540D2E" w:rsidRDefault="00540D2E" w:rsidP="00540D2E">
      <w:pPr>
        <w:spacing w:after="0"/>
        <w:rPr>
          <w:b/>
          <w:bCs/>
          <w:lang w:val="en-GB"/>
        </w:rPr>
      </w:pPr>
      <w:r>
        <w:rPr>
          <w:b/>
          <w:bCs/>
        </w:rPr>
        <w:t xml:space="preserve">Sajal Mathur, </w:t>
      </w:r>
      <w:r>
        <w:t>Counsellor, Trade and Environment Division, WTO</w:t>
      </w:r>
      <w:r w:rsidRPr="00540D2E">
        <w:rPr>
          <w:b/>
          <w:bCs/>
          <w:lang w:val="en-GB"/>
        </w:rPr>
        <w:t xml:space="preserve"> </w:t>
      </w:r>
    </w:p>
    <w:p w14:paraId="3FADD96F" w14:textId="7122B2F7" w:rsidR="00540D2E" w:rsidRDefault="00540D2E" w:rsidP="00540D2E">
      <w:pPr>
        <w:rPr>
          <w:lang w:val="en-GB"/>
        </w:rPr>
      </w:pPr>
      <w:r w:rsidRPr="00BC0EB2">
        <w:rPr>
          <w:b/>
          <w:bCs/>
          <w:lang w:val="en-GB"/>
        </w:rPr>
        <w:t>Daniel Ramos</w:t>
      </w:r>
      <w:r>
        <w:rPr>
          <w:b/>
          <w:bCs/>
          <w:lang w:val="en-GB"/>
        </w:rPr>
        <w:t xml:space="preserve">, </w:t>
      </w:r>
      <w:r w:rsidRPr="00BC0EB2">
        <w:rPr>
          <w:lang w:val="en-GB"/>
        </w:rPr>
        <w:t>Legal Officer, Trade and Environment Division, WTO</w:t>
      </w:r>
    </w:p>
    <w:tbl>
      <w:tblPr>
        <w:tblStyle w:val="TableGrid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650"/>
      </w:tblGrid>
      <w:tr w:rsidR="00003468" w:rsidRPr="00C16C97" w14:paraId="796CA4B3" w14:textId="77777777" w:rsidTr="00B636A4">
        <w:trPr>
          <w:trHeight w:val="814"/>
        </w:trPr>
        <w:tc>
          <w:tcPr>
            <w:tcW w:w="1634" w:type="dxa"/>
          </w:tcPr>
          <w:p w14:paraId="014D060D" w14:textId="77777777" w:rsidR="00003468" w:rsidRPr="000D6429" w:rsidRDefault="00003468" w:rsidP="00B636A4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Objectives: </w:t>
            </w:r>
          </w:p>
        </w:tc>
        <w:tc>
          <w:tcPr>
            <w:tcW w:w="7650" w:type="dxa"/>
          </w:tcPr>
          <w:p w14:paraId="02EDD763" w14:textId="368DE9B5" w:rsidR="00003468" w:rsidRPr="00C16C97" w:rsidRDefault="00B8421F" w:rsidP="0000346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participants' knowledge of</w:t>
            </w:r>
            <w:r>
              <w:rPr>
                <w:lang w:val="en-GB"/>
              </w:rPr>
              <w:t xml:space="preserve"> the intersection between trade and environment, relevant WTO tools and committees and of </w:t>
            </w:r>
            <w:r w:rsidRPr="000D6429">
              <w:rPr>
                <w:lang w:val="en-GB"/>
              </w:rPr>
              <w:t xml:space="preserve">current </w:t>
            </w:r>
            <w:r>
              <w:rPr>
                <w:lang w:val="en-GB"/>
              </w:rPr>
              <w:t>related</w:t>
            </w:r>
            <w:r w:rsidRPr="000D6429">
              <w:rPr>
                <w:lang w:val="en-GB"/>
              </w:rPr>
              <w:t xml:space="preserve"> issues being discussed at the WTO</w:t>
            </w:r>
            <w:r>
              <w:rPr>
                <w:lang w:val="en-GB"/>
              </w:rPr>
              <w:t>.</w:t>
            </w:r>
          </w:p>
        </w:tc>
      </w:tr>
      <w:tr w:rsidR="00003468" w:rsidRPr="000D6429" w14:paraId="4660E637" w14:textId="77777777" w:rsidTr="00B636A4">
        <w:trPr>
          <w:trHeight w:val="647"/>
        </w:trPr>
        <w:tc>
          <w:tcPr>
            <w:tcW w:w="1634" w:type="dxa"/>
          </w:tcPr>
          <w:p w14:paraId="57F76FC5" w14:textId="77777777" w:rsidR="00003468" w:rsidRPr="000D6429" w:rsidRDefault="00003468" w:rsidP="00B636A4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A87AE82" w14:textId="19DACFB2" w:rsidR="00003468" w:rsidRDefault="00B8421F" w:rsidP="00003468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0D6429">
              <w:rPr>
                <w:lang w:val="en-GB"/>
              </w:rPr>
              <w:t xml:space="preserve">To improve participants' knowledge of the WTO rules concerning </w:t>
            </w:r>
            <w:r>
              <w:rPr>
                <w:lang w:val="en-GB"/>
              </w:rPr>
              <w:t>trade-related measures adopted for environmental purposes</w:t>
            </w:r>
            <w:r w:rsidR="00003468">
              <w:rPr>
                <w:lang w:val="en-GB"/>
              </w:rPr>
              <w:t>.</w:t>
            </w:r>
          </w:p>
          <w:p w14:paraId="523E982D" w14:textId="77777777" w:rsidR="00003468" w:rsidRPr="000D6429" w:rsidRDefault="00003468" w:rsidP="00B636A4">
            <w:pPr>
              <w:pStyle w:val="ListParagraph"/>
              <w:rPr>
                <w:lang w:val="en-GB"/>
              </w:rPr>
            </w:pPr>
          </w:p>
        </w:tc>
      </w:tr>
    </w:tbl>
    <w:p w14:paraId="447D4183" w14:textId="77777777" w:rsidR="00540D2E" w:rsidRPr="00D24AD4" w:rsidRDefault="00540D2E" w:rsidP="007A6CF5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607"/>
        <w:gridCol w:w="7388"/>
      </w:tblGrid>
      <w:tr w:rsidR="00540D2E" w:rsidRPr="00FF322E" w14:paraId="371DF607" w14:textId="77777777" w:rsidTr="00EB1000">
        <w:trPr>
          <w:trHeight w:val="394"/>
        </w:trPr>
        <w:tc>
          <w:tcPr>
            <w:tcW w:w="1607" w:type="dxa"/>
            <w:shd w:val="clear" w:color="auto" w:fill="006699"/>
          </w:tcPr>
          <w:p w14:paraId="19406ED7" w14:textId="714CD618" w:rsidR="00540D2E" w:rsidRPr="00EC1F9F" w:rsidRDefault="00540D2E" w:rsidP="007A6C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Date/time</w:t>
            </w:r>
          </w:p>
        </w:tc>
        <w:tc>
          <w:tcPr>
            <w:tcW w:w="7388" w:type="dxa"/>
            <w:shd w:val="clear" w:color="auto" w:fill="006699"/>
          </w:tcPr>
          <w:p w14:paraId="34302C3D" w14:textId="10682B48" w:rsidR="00540D2E" w:rsidRPr="00EC1F9F" w:rsidRDefault="00540D2E" w:rsidP="007A6CF5">
            <w:pPr>
              <w:jc w:val="center"/>
              <w:rPr>
                <w:b/>
                <w:color w:val="FFFFFF" w:themeColor="background1"/>
              </w:rPr>
            </w:pPr>
            <w:r w:rsidRPr="00EC1F9F">
              <w:rPr>
                <w:b/>
                <w:color w:val="FFFFFF" w:themeColor="background1"/>
              </w:rPr>
              <w:t>Session</w:t>
            </w:r>
          </w:p>
        </w:tc>
      </w:tr>
      <w:tr w:rsidR="00DD1220" w:rsidRPr="00FF322E" w14:paraId="164379F6" w14:textId="77777777" w:rsidTr="007A6CF5">
        <w:trPr>
          <w:trHeight w:val="394"/>
        </w:trPr>
        <w:tc>
          <w:tcPr>
            <w:tcW w:w="89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F47F309" w14:textId="12E62A26" w:rsidR="00DD1220" w:rsidRPr="00EC1F9F" w:rsidRDefault="007E2B94" w:rsidP="000301A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</w:t>
            </w:r>
            <w:r w:rsidR="00E0123A" w:rsidRPr="00346CF0">
              <w:rPr>
                <w:b/>
                <w:color w:val="FFFFFF" w:themeColor="background1"/>
              </w:rPr>
              <w:t>sday</w:t>
            </w:r>
            <w:r w:rsidR="0011703A" w:rsidRPr="007A6CF5">
              <w:rPr>
                <w:b/>
                <w:color w:val="FFFFFF" w:themeColor="background1"/>
              </w:rPr>
              <w:t>,</w:t>
            </w:r>
            <w:r w:rsidR="00DD1220" w:rsidRPr="00346CF0">
              <w:rPr>
                <w:b/>
                <w:color w:val="FFFFFF" w:themeColor="background1"/>
              </w:rPr>
              <w:t xml:space="preserve"> </w:t>
            </w:r>
            <w:r w:rsidR="00035D30" w:rsidRPr="00346CF0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5</w:t>
            </w:r>
            <w:r w:rsidR="00035D30" w:rsidRPr="00346CF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June</w:t>
            </w:r>
            <w:r w:rsidR="00035D30" w:rsidRPr="00346CF0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4</w:t>
            </w:r>
          </w:p>
        </w:tc>
      </w:tr>
      <w:tr w:rsidR="009A579A" w:rsidRPr="00FF322E" w14:paraId="2CAF562E" w14:textId="77777777" w:rsidTr="00343376">
        <w:trPr>
          <w:trHeight w:val="378"/>
        </w:trPr>
        <w:tc>
          <w:tcPr>
            <w:tcW w:w="1607" w:type="dxa"/>
            <w:shd w:val="pct15" w:color="auto" w:fill="auto"/>
          </w:tcPr>
          <w:p w14:paraId="03A289C5" w14:textId="17218BB3" w:rsidR="009A579A" w:rsidRDefault="009A579A" w:rsidP="007A6CF5">
            <w:pPr>
              <w:pStyle w:val="SummaryHeader"/>
              <w:spacing w:after="0"/>
            </w:pPr>
            <w:r w:rsidRPr="007A6CF5">
              <w:rPr>
                <w:rFonts w:asciiTheme="minorHAnsi" w:hAnsiTheme="minorHAnsi" w:cstheme="minorHAnsi"/>
                <w:sz w:val="24"/>
              </w:rPr>
              <w:t>8:30-9:00</w:t>
            </w:r>
          </w:p>
        </w:tc>
        <w:tc>
          <w:tcPr>
            <w:tcW w:w="7388" w:type="dxa"/>
            <w:shd w:val="pct15" w:color="auto" w:fill="auto"/>
          </w:tcPr>
          <w:p w14:paraId="1EF0047D" w14:textId="7E275561" w:rsidR="009A579A" w:rsidRPr="00BC1A7A" w:rsidRDefault="009A579A" w:rsidP="007A6CF5">
            <w:pPr>
              <w:pStyle w:val="SummaryHeader"/>
              <w:spacing w:after="0"/>
              <w:jc w:val="center"/>
            </w:pPr>
            <w:r w:rsidRPr="00ED7488">
              <w:t>Registration</w:t>
            </w:r>
          </w:p>
        </w:tc>
      </w:tr>
      <w:tr w:rsidR="00540D2E" w:rsidRPr="00856127" w14:paraId="71DE2888" w14:textId="77777777" w:rsidTr="00A6400C">
        <w:trPr>
          <w:trHeight w:val="891"/>
        </w:trPr>
        <w:tc>
          <w:tcPr>
            <w:tcW w:w="1607" w:type="dxa"/>
            <w:tcBorders>
              <w:bottom w:val="single" w:sz="4" w:space="0" w:color="auto"/>
            </w:tcBorders>
          </w:tcPr>
          <w:p w14:paraId="63341943" w14:textId="62BF0339" w:rsidR="00540D2E" w:rsidRDefault="00540D2E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9:00-9:</w:t>
            </w:r>
            <w:r w:rsidR="00856127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3DE02240" w14:textId="77777777" w:rsidR="00540D2E" w:rsidRDefault="00540D2E" w:rsidP="009F5006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color w:val="auto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Opening Ceremony</w:t>
            </w:r>
          </w:p>
          <w:p w14:paraId="5A8ECED6" w14:textId="77777777" w:rsidR="00540D2E" w:rsidRPr="007A6CF5" w:rsidRDefault="00540D2E" w:rsidP="007A6CF5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color w:val="auto"/>
                <w:sz w:val="24"/>
              </w:rPr>
            </w:pPr>
          </w:p>
          <w:p w14:paraId="6ACD35D1" w14:textId="154DEE9F" w:rsidR="00540D2E" w:rsidRDefault="00540D2E" w:rsidP="000301AE">
            <w:r>
              <w:t>Opening remarks and description of the programme</w:t>
            </w:r>
          </w:p>
          <w:p w14:paraId="04F672B7" w14:textId="16BA1118" w:rsidR="00856127" w:rsidRPr="00856127" w:rsidRDefault="00856127" w:rsidP="000301AE">
            <w:pPr>
              <w:rPr>
                <w:lang w:val="fr-CH"/>
              </w:rPr>
            </w:pPr>
            <w:r w:rsidRPr="00856127">
              <w:rPr>
                <w:lang w:val="fr-CH"/>
              </w:rPr>
              <w:t xml:space="preserve">Tour de table and </w:t>
            </w:r>
            <w:proofErr w:type="spellStart"/>
            <w:r w:rsidRPr="00856127">
              <w:rPr>
                <w:lang w:val="fr-CH"/>
              </w:rPr>
              <w:t>scoping</w:t>
            </w:r>
            <w:proofErr w:type="spellEnd"/>
            <w:r w:rsidRPr="00856127">
              <w:rPr>
                <w:lang w:val="fr-CH"/>
              </w:rPr>
              <w:t xml:space="preserve"> </w:t>
            </w:r>
            <w:proofErr w:type="spellStart"/>
            <w:r w:rsidRPr="00856127">
              <w:rPr>
                <w:lang w:val="fr-CH"/>
              </w:rPr>
              <w:t>exerci</w:t>
            </w:r>
            <w:r>
              <w:rPr>
                <w:lang w:val="fr-CH"/>
              </w:rPr>
              <w:t>se</w:t>
            </w:r>
            <w:proofErr w:type="spellEnd"/>
          </w:p>
          <w:p w14:paraId="0B666284" w14:textId="3F761274" w:rsidR="00540D2E" w:rsidRPr="00856127" w:rsidRDefault="00540D2E" w:rsidP="000301AE">
            <w:pPr>
              <w:rPr>
                <w:lang w:val="fr-CH"/>
              </w:rPr>
            </w:pPr>
          </w:p>
        </w:tc>
      </w:tr>
      <w:tr w:rsidR="00433B68" w:rsidRPr="00FF322E" w14:paraId="05BD10CB" w14:textId="77777777" w:rsidTr="007A6CF5">
        <w:trPr>
          <w:trHeight w:val="703"/>
        </w:trPr>
        <w:tc>
          <w:tcPr>
            <w:tcW w:w="8995" w:type="dxa"/>
            <w:gridSpan w:val="2"/>
            <w:shd w:val="clear" w:color="auto" w:fill="BDD6EE" w:themeFill="accent5" w:themeFillTint="66"/>
          </w:tcPr>
          <w:p w14:paraId="2EFCA187" w14:textId="14F34179" w:rsidR="007209BB" w:rsidRDefault="0011703A" w:rsidP="007A6CF5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Module 1</w:t>
            </w:r>
          </w:p>
          <w:p w14:paraId="12EBEA99" w14:textId="1E25467B" w:rsidR="00433B68" w:rsidRDefault="00834D05" w:rsidP="007A6CF5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Connecting the dots: </w:t>
            </w:r>
            <w:r w:rsidR="00A73C1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The role of trade in facilitating environmental work, economic </w:t>
            </w:r>
            <w:proofErr w:type="gramStart"/>
            <w:r w:rsidR="00A73C15">
              <w:rPr>
                <w:rFonts w:ascii="Cambria" w:hAnsi="Cambria" w:cstheme="minorHAnsi"/>
                <w:caps w:val="0"/>
                <w:color w:val="auto"/>
                <w:sz w:val="24"/>
              </w:rPr>
              <w:t>growth</w:t>
            </w:r>
            <w:proofErr w:type="gramEnd"/>
            <w:r w:rsidR="00A73C1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 and </w:t>
            </w:r>
            <w:r w:rsidR="00CE6B91"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resilience</w:t>
            </w:r>
          </w:p>
          <w:p w14:paraId="6ADB9A58" w14:textId="230BB358" w:rsidR="007209BB" w:rsidRPr="007A6CF5" w:rsidRDefault="007209BB" w:rsidP="007A6CF5">
            <w:pPr>
              <w:pStyle w:val="SummaryHeader"/>
              <w:spacing w:after="0"/>
              <w:jc w:val="left"/>
              <w:rPr>
                <w:rFonts w:ascii="Cambria" w:hAnsi="Cambria"/>
                <w:b w:val="0"/>
              </w:rPr>
            </w:pPr>
          </w:p>
        </w:tc>
      </w:tr>
      <w:tr w:rsidR="00540D2E" w:rsidRPr="003F4326" w14:paraId="308C5AA6" w14:textId="77777777" w:rsidTr="007E7C30">
        <w:trPr>
          <w:trHeight w:val="507"/>
        </w:trPr>
        <w:tc>
          <w:tcPr>
            <w:tcW w:w="1607" w:type="dxa"/>
            <w:tcBorders>
              <w:bottom w:val="single" w:sz="4" w:space="0" w:color="auto"/>
            </w:tcBorders>
          </w:tcPr>
          <w:p w14:paraId="0EA57951" w14:textId="4F284491" w:rsidR="00540D2E" w:rsidRPr="00EC1F9F" w:rsidRDefault="00540D2E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</w:t>
            </w:r>
            <w:r w:rsidR="00856127">
              <w:rPr>
                <w:rFonts w:asciiTheme="minorHAnsi" w:hAnsiTheme="minorHAnsi" w:cstheme="minorHAnsi"/>
                <w:sz w:val="24"/>
              </w:rPr>
              <w:t>30</w:t>
            </w:r>
            <w:r>
              <w:rPr>
                <w:rFonts w:asciiTheme="minorHAnsi" w:hAnsiTheme="minorHAnsi" w:cstheme="minorHAnsi"/>
                <w:sz w:val="24"/>
              </w:rPr>
              <w:t>-10:</w:t>
            </w:r>
            <w:r w:rsidR="00003468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082614C0" w14:textId="77777777" w:rsidR="00540D2E" w:rsidRDefault="00540D2E" w:rsidP="007A6CF5">
            <w:pPr>
              <w:jc w:val="both"/>
            </w:pPr>
            <w:r w:rsidRPr="007A6CF5">
              <w:rPr>
                <w:b/>
                <w:u w:val="single"/>
              </w:rPr>
              <w:t>Session 1</w:t>
            </w:r>
          </w:p>
          <w:p w14:paraId="0F6A2FE2" w14:textId="77777777" w:rsidR="00540D2E" w:rsidRPr="00F24FE9" w:rsidRDefault="00540D2E" w:rsidP="007A6CF5">
            <w:pPr>
              <w:jc w:val="both"/>
            </w:pPr>
            <w:r>
              <w:rPr>
                <w:b/>
              </w:rPr>
              <w:t>Unpacking the relationship between trade and sustainability</w:t>
            </w:r>
          </w:p>
          <w:p w14:paraId="09A52CBD" w14:textId="3061D42E" w:rsidR="00540D2E" w:rsidRPr="00BC0EB2" w:rsidRDefault="00FE5449" w:rsidP="007A6CF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booklet</w:t>
            </w:r>
            <w:proofErr w:type="gramEnd"/>
            <w:r>
              <w:rPr>
                <w:lang w:val="en-GB"/>
              </w:rPr>
              <w:t xml:space="preserve"> exercise)</w:t>
            </w:r>
          </w:p>
          <w:p w14:paraId="7B240979" w14:textId="31654B01" w:rsidR="00540D2E" w:rsidRPr="00BC0EB2" w:rsidRDefault="00540D2E" w:rsidP="000301AE">
            <w:pPr>
              <w:rPr>
                <w:lang w:val="en-GB"/>
              </w:rPr>
            </w:pPr>
          </w:p>
        </w:tc>
      </w:tr>
      <w:tr w:rsidR="00346CF0" w:rsidRPr="00FF322E" w14:paraId="60BD0755" w14:textId="77777777" w:rsidTr="00343376">
        <w:trPr>
          <w:trHeight w:val="431"/>
        </w:trPr>
        <w:tc>
          <w:tcPr>
            <w:tcW w:w="1607" w:type="dxa"/>
            <w:shd w:val="pct15" w:color="auto" w:fill="auto"/>
          </w:tcPr>
          <w:p w14:paraId="63B9AA81" w14:textId="40B7855E" w:rsidR="00346CF0" w:rsidRPr="00EC1F9F" w:rsidRDefault="00346CF0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</w:t>
            </w:r>
            <w:r w:rsidR="00003468">
              <w:rPr>
                <w:rFonts w:asciiTheme="minorHAnsi" w:hAnsiTheme="minorHAnsi" w:cstheme="minorHAnsi"/>
                <w:sz w:val="24"/>
              </w:rPr>
              <w:t>30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003468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="00003468">
              <w:rPr>
                <w:rFonts w:asciiTheme="minorHAnsi" w:hAnsiTheme="minorHAnsi" w:cstheme="minorHAnsi"/>
                <w:sz w:val="24"/>
              </w:rPr>
              <w:t>45</w:t>
            </w:r>
          </w:p>
        </w:tc>
        <w:tc>
          <w:tcPr>
            <w:tcW w:w="7388" w:type="dxa"/>
            <w:shd w:val="pct15" w:color="auto" w:fill="auto"/>
          </w:tcPr>
          <w:p w14:paraId="770E0058" w14:textId="30714570" w:rsidR="00346CF0" w:rsidRPr="007A6CF5" w:rsidRDefault="00346CF0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540D2E" w:rsidRPr="00FF322E" w14:paraId="6DFABDFB" w14:textId="77777777" w:rsidTr="00B3504F">
        <w:trPr>
          <w:trHeight w:val="2671"/>
        </w:trPr>
        <w:tc>
          <w:tcPr>
            <w:tcW w:w="1607" w:type="dxa"/>
            <w:tcBorders>
              <w:bottom w:val="single" w:sz="4" w:space="0" w:color="auto"/>
            </w:tcBorders>
          </w:tcPr>
          <w:p w14:paraId="0FA0B339" w14:textId="42695C85" w:rsidR="00540D2E" w:rsidRDefault="00003468" w:rsidP="00D17E0E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45</w:t>
            </w:r>
            <w:r w:rsidR="00540D2E">
              <w:rPr>
                <w:rFonts w:asciiTheme="minorHAnsi" w:hAnsiTheme="minorHAnsi" w:cstheme="minorHAnsi"/>
                <w:sz w:val="24"/>
              </w:rPr>
              <w:t>-12: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3AAACE94" w14:textId="3858BE94" w:rsidR="00540D2E" w:rsidRPr="00FE5449" w:rsidRDefault="00540D2E" w:rsidP="00D17E0E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b w:val="0"/>
                <w:caps w:val="0"/>
                <w:color w:val="auto"/>
                <w:sz w:val="24"/>
                <w:lang w:eastAsia="zh-CN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 w:rsidR="00FE5449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2</w:t>
            </w:r>
            <w:r w:rsidR="00FE5449" w:rsidRPr="00FE5449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 </w:t>
            </w:r>
          </w:p>
          <w:p w14:paraId="63CF24BC" w14:textId="6DF77CB1" w:rsidR="00540D2E" w:rsidRPr="00FE5449" w:rsidRDefault="00540D2E" w:rsidP="00FE5449"/>
          <w:p w14:paraId="2B5517A7" w14:textId="77777777" w:rsidR="00FE5449" w:rsidRDefault="00FE5449" w:rsidP="00FE5449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</w:pPr>
            <w:r w:rsidRPr="004C7CAE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Trade and Environment in the WTO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 – Institutional R</w:t>
            </w:r>
            <w:r w:rsidRPr="003F4326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ole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of </w:t>
            </w:r>
            <w:r w:rsidRPr="003F4326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the multilateral trading system</w:t>
            </w:r>
          </w:p>
          <w:p w14:paraId="15EA330D" w14:textId="77777777" w:rsidR="00FE5449" w:rsidRPr="00EC1F9F" w:rsidRDefault="00FE5449" w:rsidP="00FE5449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25EC1BFF" w14:textId="4C4B87F1" w:rsidR="00540D2E" w:rsidRPr="00B3504F" w:rsidRDefault="00FE5449" w:rsidP="00540D2E">
            <w:pPr>
              <w:pStyle w:val="ListParagraph"/>
              <w:numPr>
                <w:ilvl w:val="0"/>
                <w:numId w:val="12"/>
              </w:numPr>
              <w:ind w:left="34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b/>
                <w:bCs/>
                <w:sz w:val="24"/>
              </w:rPr>
              <w:t>Background</w:t>
            </w:r>
            <w:r w:rsidRPr="00EC1F9F">
              <w:rPr>
                <w:rFonts w:asciiTheme="minorHAnsi" w:hAnsiTheme="minorHAnsi"/>
                <w:sz w:val="24"/>
              </w:rPr>
              <w:t xml:space="preserve">: 2001 Doha Ministerial Declaration, the Committee on Trade and Environment (CTE) and CTE’s Work </w:t>
            </w:r>
            <w:r w:rsidRPr="007A6CF5">
              <w:rPr>
                <w:rFonts w:asciiTheme="minorHAnsi" w:hAnsiTheme="minorHAnsi"/>
                <w:sz w:val="24"/>
              </w:rPr>
              <w:t>Programme (paras 32, 33 and 51 (including items of focus)). Regular work in the CTE.</w:t>
            </w:r>
          </w:p>
        </w:tc>
      </w:tr>
      <w:tr w:rsidR="00346CF0" w:rsidRPr="00FF322E" w14:paraId="62A2F10C" w14:textId="77777777" w:rsidTr="00343376">
        <w:trPr>
          <w:trHeight w:val="457"/>
        </w:trPr>
        <w:tc>
          <w:tcPr>
            <w:tcW w:w="1607" w:type="dxa"/>
            <w:tcBorders>
              <w:bottom w:val="single" w:sz="4" w:space="0" w:color="auto"/>
            </w:tcBorders>
            <w:shd w:val="pct15" w:color="auto" w:fill="auto"/>
          </w:tcPr>
          <w:p w14:paraId="0EB4AF1F" w14:textId="0DC2551F" w:rsidR="00346CF0" w:rsidRDefault="00346CF0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</w:t>
            </w:r>
            <w:r w:rsidR="00003468">
              <w:rPr>
                <w:rFonts w:asciiTheme="minorHAnsi" w:hAnsiTheme="minorHAnsi" w:cstheme="minorHAnsi"/>
                <w:sz w:val="24"/>
              </w:rPr>
              <w:t>00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003468">
              <w:rPr>
                <w:rFonts w:asciiTheme="minorHAnsi" w:hAnsiTheme="minorHAnsi" w:cstheme="minorHAnsi"/>
                <w:sz w:val="24"/>
              </w:rPr>
              <w:t>12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="00003468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7388" w:type="dxa"/>
            <w:tcBorders>
              <w:bottom w:val="single" w:sz="4" w:space="0" w:color="auto"/>
            </w:tcBorders>
            <w:shd w:val="pct15" w:color="auto" w:fill="auto"/>
          </w:tcPr>
          <w:p w14:paraId="0399BA3A" w14:textId="73484127" w:rsidR="00346CF0" w:rsidRPr="007A6CF5" w:rsidRDefault="00003468" w:rsidP="007A6CF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aps/>
              </w:rPr>
              <w:t>[noon prayer]</w:t>
            </w:r>
          </w:p>
        </w:tc>
      </w:tr>
      <w:tr w:rsidR="00FE5449" w:rsidRPr="00FF322E" w14:paraId="731DC02F" w14:textId="77777777" w:rsidTr="00B636A4">
        <w:trPr>
          <w:trHeight w:val="677"/>
        </w:trPr>
        <w:tc>
          <w:tcPr>
            <w:tcW w:w="8995" w:type="dxa"/>
            <w:gridSpan w:val="2"/>
            <w:shd w:val="clear" w:color="auto" w:fill="BDD6EE" w:themeFill="accent5" w:themeFillTint="66"/>
          </w:tcPr>
          <w:p w14:paraId="4834EC01" w14:textId="77777777" w:rsidR="00FE5449" w:rsidRPr="007A6CF5" w:rsidRDefault="00FE5449" w:rsidP="00B636A4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lastRenderedPageBreak/>
              <w:t>M</w:t>
            </w:r>
            <w:r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odule 2</w:t>
            </w:r>
          </w:p>
          <w:p w14:paraId="314EB922" w14:textId="77777777" w:rsidR="00FE5449" w:rsidRDefault="00FE5449" w:rsidP="00B636A4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Environmental Policies and Trade: Avoiding green protectionism, ensuring coherence and </w:t>
            </w:r>
            <w:proofErr w:type="gramStart"/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effectiveness</w:t>
            </w:r>
            <w:proofErr w:type="gramEnd"/>
          </w:p>
          <w:p w14:paraId="34210DDE" w14:textId="77777777" w:rsidR="00FE5449" w:rsidRPr="00BB47DA" w:rsidRDefault="00FE5449" w:rsidP="00B636A4">
            <w:pPr>
              <w:pStyle w:val="SummaryHeader"/>
              <w:spacing w:after="0"/>
              <w:jc w:val="left"/>
              <w:rPr>
                <w:highlight w:val="yellow"/>
              </w:rPr>
            </w:pPr>
          </w:p>
        </w:tc>
      </w:tr>
      <w:tr w:rsidR="00540D2E" w:rsidRPr="00FF322E" w14:paraId="799254D8" w14:textId="77777777" w:rsidTr="000B2A63">
        <w:trPr>
          <w:trHeight w:val="981"/>
        </w:trPr>
        <w:tc>
          <w:tcPr>
            <w:tcW w:w="1607" w:type="dxa"/>
            <w:tcBorders>
              <w:bottom w:val="single" w:sz="4" w:space="0" w:color="auto"/>
            </w:tcBorders>
          </w:tcPr>
          <w:p w14:paraId="6FA4A6F6" w14:textId="1A20306C" w:rsidR="00540D2E" w:rsidRDefault="00003468" w:rsidP="00D17E0E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  <w:r w:rsidR="00540D2E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13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41377DEA" w14:textId="77777777" w:rsidR="00540D2E" w:rsidRDefault="00540D2E" w:rsidP="00D17E0E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b w:val="0"/>
                <w:caps w:val="0"/>
                <w:color w:val="auto"/>
                <w:sz w:val="24"/>
                <w:lang w:eastAsia="zh-CN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3</w:t>
            </w:r>
            <w:r w:rsidRPr="007A6CF5">
              <w:rPr>
                <w:rFonts w:asciiTheme="minorHAnsi" w:eastAsiaTheme="minorEastAsia" w:hAnsiTheme="minorHAnsi" w:cstheme="minorHAnsi"/>
                <w:caps w:val="0"/>
                <w:smallCaps/>
                <w:color w:val="auto"/>
                <w:sz w:val="24"/>
                <w:lang w:eastAsia="zh-CN"/>
              </w:rPr>
              <w:t xml:space="preserve"> </w:t>
            </w:r>
          </w:p>
          <w:p w14:paraId="7B2EF66C" w14:textId="77777777" w:rsidR="00FE5449" w:rsidRDefault="00FE5449" w:rsidP="00FE5449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 w:rsidRPr="003F4326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Main relevant WTO rules to modern trade-related environmental policies</w:t>
            </w:r>
          </w:p>
          <w:p w14:paraId="53B09348" w14:textId="77777777" w:rsidR="00FE5449" w:rsidRDefault="00FE5449" w:rsidP="00FE5449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29F6587F" w14:textId="77777777" w:rsidR="00FE5449" w:rsidRDefault="00FE5449" w:rsidP="00FE5449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Most relevant WTO Agreements:</w:t>
            </w:r>
          </w:p>
          <w:p w14:paraId="6AADC61E" w14:textId="77777777" w:rsidR="00FE5449" w:rsidRDefault="00FE5449" w:rsidP="00FE5449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General Agreement on Tariffs and Trade (GATT)</w:t>
            </w:r>
          </w:p>
          <w:p w14:paraId="27965FC4" w14:textId="77777777" w:rsidR="00FE5449" w:rsidRDefault="00FE5449" w:rsidP="00FE5449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Agreement on Technical Barriers to Trade (TBT)</w:t>
            </w:r>
          </w:p>
          <w:p w14:paraId="5078B3A4" w14:textId="18D7D6B8" w:rsidR="00540D2E" w:rsidRPr="00FE5449" w:rsidRDefault="00FE5449" w:rsidP="00FE5449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Agreement on Subsidies and Countervailing Measures (ASCM)</w:t>
            </w:r>
            <w:r w:rsidR="00540D2E" w:rsidRPr="00FE5449">
              <w:rPr>
                <w:rFonts w:asciiTheme="minorHAnsi" w:hAnsiTheme="minorHAnsi"/>
                <w:sz w:val="24"/>
                <w:szCs w:val="36"/>
              </w:rPr>
              <w:t xml:space="preserve"> </w:t>
            </w:r>
          </w:p>
          <w:p w14:paraId="1F6ED356" w14:textId="1BDDDEED" w:rsidR="00540D2E" w:rsidRPr="00FE5449" w:rsidRDefault="00FE5449" w:rsidP="00FB4D7E">
            <w:pPr>
              <w:pStyle w:val="ListParagraph"/>
              <w:numPr>
                <w:ilvl w:val="1"/>
                <w:numId w:val="22"/>
              </w:numPr>
              <w:rPr>
                <w:b/>
                <w:bCs/>
              </w:rPr>
            </w:pPr>
            <w:r w:rsidRPr="00FE5449">
              <w:rPr>
                <w:rFonts w:asciiTheme="minorHAnsi" w:hAnsiTheme="minorHAnsi"/>
                <w:sz w:val="24"/>
                <w:szCs w:val="36"/>
              </w:rPr>
              <w:t>Fisheries subsidies agreement</w:t>
            </w:r>
          </w:p>
          <w:p w14:paraId="140E0995" w14:textId="77777777" w:rsidR="00540D2E" w:rsidRPr="00BB47DA" w:rsidRDefault="00540D2E" w:rsidP="00BC0EB2">
            <w:pPr>
              <w:rPr>
                <w:highlight w:val="yellow"/>
              </w:rPr>
            </w:pPr>
          </w:p>
        </w:tc>
      </w:tr>
      <w:tr w:rsidR="00144E3F" w:rsidRPr="00FF322E" w14:paraId="0F06D338" w14:textId="77777777" w:rsidTr="00343376">
        <w:trPr>
          <w:trHeight w:val="463"/>
        </w:trPr>
        <w:tc>
          <w:tcPr>
            <w:tcW w:w="1607" w:type="dxa"/>
            <w:shd w:val="pct15" w:color="auto" w:fill="auto"/>
          </w:tcPr>
          <w:p w14:paraId="2B346F20" w14:textId="3BE52A6D" w:rsidR="00144E3F" w:rsidRDefault="00003468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  <w:r w:rsidR="00144E3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  <w:r w:rsidR="00144E3F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14</w:t>
            </w:r>
            <w:r w:rsidR="00144E3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7388" w:type="dxa"/>
            <w:shd w:val="pct15" w:color="auto" w:fill="auto"/>
          </w:tcPr>
          <w:p w14:paraId="0154C838" w14:textId="785E6F10" w:rsidR="00144E3F" w:rsidRPr="007A6CF5" w:rsidRDefault="00003468" w:rsidP="007A6CF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aps/>
              </w:rPr>
              <w:t xml:space="preserve">lunch </w:t>
            </w:r>
            <w:r w:rsidR="00144E3F" w:rsidRPr="007A6CF5">
              <w:rPr>
                <w:b/>
                <w:bCs/>
                <w:caps/>
              </w:rPr>
              <w:t>Break</w:t>
            </w:r>
          </w:p>
        </w:tc>
      </w:tr>
      <w:tr w:rsidR="00540D2E" w:rsidRPr="00FF322E" w14:paraId="7A4B3E84" w14:textId="77777777" w:rsidTr="009A3CEA">
        <w:trPr>
          <w:trHeight w:val="981"/>
        </w:trPr>
        <w:tc>
          <w:tcPr>
            <w:tcW w:w="1607" w:type="dxa"/>
          </w:tcPr>
          <w:p w14:paraId="509132E4" w14:textId="04E444A7" w:rsidR="00540D2E" w:rsidRDefault="00003468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  <w:r w:rsidR="00540D2E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7388" w:type="dxa"/>
          </w:tcPr>
          <w:p w14:paraId="257FD0CA" w14:textId="0C211FDF" w:rsidR="00540D2E" w:rsidRPr="009F6301" w:rsidRDefault="00540D2E" w:rsidP="009F5006">
            <w:pPr>
              <w:jc w:val="both"/>
            </w:pPr>
            <w:r w:rsidRPr="007A6CF5">
              <w:rPr>
                <w:b/>
                <w:u w:val="single"/>
              </w:rPr>
              <w:t xml:space="preserve">Session </w:t>
            </w:r>
            <w:r w:rsidR="00FE5449">
              <w:rPr>
                <w:b/>
                <w:u w:val="single"/>
              </w:rPr>
              <w:t>4</w:t>
            </w:r>
          </w:p>
          <w:p w14:paraId="1D9FAD02" w14:textId="77777777" w:rsidR="00FE5449" w:rsidRDefault="00FE5449" w:rsidP="00FE5449">
            <w:pPr>
              <w:jc w:val="both"/>
              <w:rPr>
                <w:b/>
              </w:rPr>
            </w:pPr>
            <w:r w:rsidRPr="007A6CF5">
              <w:rPr>
                <w:b/>
              </w:rPr>
              <w:t>Exercise</w:t>
            </w:r>
            <w:r>
              <w:rPr>
                <w:b/>
              </w:rPr>
              <w:t>: Trade rules in practice – WTO jurisprudence</w:t>
            </w:r>
          </w:p>
          <w:p w14:paraId="37418D5B" w14:textId="742B33FE" w:rsidR="00540D2E" w:rsidRPr="00FE5449" w:rsidRDefault="00FE5449" w:rsidP="00FE5449">
            <w:pPr>
              <w:pStyle w:val="ListParagraph"/>
              <w:numPr>
                <w:ilvl w:val="1"/>
                <w:numId w:val="12"/>
              </w:numPr>
              <w:ind w:left="360"/>
            </w:pPr>
            <w:r w:rsidRPr="007A6CF5">
              <w:rPr>
                <w:rFonts w:asciiTheme="minorHAnsi" w:hAnsiTheme="minorHAnsi"/>
                <w:sz w:val="24"/>
              </w:rPr>
              <w:t xml:space="preserve">Interactive session </w:t>
            </w:r>
            <w:r>
              <w:rPr>
                <w:rFonts w:asciiTheme="minorHAnsi" w:hAnsiTheme="minorHAnsi"/>
                <w:sz w:val="24"/>
              </w:rPr>
              <w:t>with participants covering environment-related disputes in GATT/WTO</w:t>
            </w:r>
          </w:p>
        </w:tc>
      </w:tr>
    </w:tbl>
    <w:p w14:paraId="01ACFAA1" w14:textId="117A707E" w:rsidR="00144E3F" w:rsidRDefault="00144E3F" w:rsidP="007A6CF5">
      <w:pPr>
        <w:spacing w:after="0" w:line="240" w:lineRule="auto"/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1525"/>
        <w:gridCol w:w="90"/>
        <w:gridCol w:w="7380"/>
        <w:gridCol w:w="10"/>
      </w:tblGrid>
      <w:tr w:rsidR="00035D30" w:rsidRPr="00FF322E" w14:paraId="46A9D04C" w14:textId="77777777" w:rsidTr="009073EF">
        <w:trPr>
          <w:trHeight w:val="404"/>
        </w:trPr>
        <w:tc>
          <w:tcPr>
            <w:tcW w:w="900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A59EB6E" w14:textId="75505C04" w:rsidR="00735DDB" w:rsidRPr="00735DDB" w:rsidRDefault="003D6852" w:rsidP="009F5006">
            <w:pPr>
              <w:jc w:val="center"/>
              <w:rPr>
                <w:highlight w:val="yellow"/>
              </w:rPr>
            </w:pPr>
            <w:r>
              <w:rPr>
                <w:b/>
                <w:color w:val="FFFFFF" w:themeColor="background1"/>
              </w:rPr>
              <w:t>Wednesday</w:t>
            </w:r>
            <w:r w:rsidR="007B7907">
              <w:rPr>
                <w:b/>
                <w:color w:val="FFFFFF" w:themeColor="background1"/>
              </w:rPr>
              <w:t>,</w:t>
            </w:r>
            <w:r w:rsidR="00035D30" w:rsidRPr="00346CF0">
              <w:rPr>
                <w:b/>
                <w:color w:val="FFFFFF" w:themeColor="background1"/>
              </w:rPr>
              <w:t xml:space="preserve"> 2</w:t>
            </w:r>
            <w:r>
              <w:rPr>
                <w:b/>
                <w:color w:val="FFFFFF" w:themeColor="background1"/>
              </w:rPr>
              <w:t>6</w:t>
            </w:r>
            <w:r w:rsidR="00035D30" w:rsidRPr="00346CF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June</w:t>
            </w:r>
            <w:r w:rsidR="00035D30" w:rsidRPr="00346CF0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4</w:t>
            </w:r>
          </w:p>
        </w:tc>
      </w:tr>
      <w:tr w:rsidR="00035D30" w:rsidRPr="00FF322E" w14:paraId="119047D6" w14:textId="77777777" w:rsidTr="009073EF">
        <w:trPr>
          <w:trHeight w:val="465"/>
        </w:trPr>
        <w:tc>
          <w:tcPr>
            <w:tcW w:w="9005" w:type="dxa"/>
            <w:gridSpan w:val="4"/>
            <w:shd w:val="clear" w:color="auto" w:fill="BDD6EE" w:themeFill="accent5" w:themeFillTint="66"/>
          </w:tcPr>
          <w:p w14:paraId="01561383" w14:textId="71EDBC9F" w:rsidR="009F6301" w:rsidRDefault="009F6301" w:rsidP="009F5006">
            <w:pPr>
              <w:pStyle w:val="SummaryHeader"/>
              <w:spacing w:after="0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Module</w:t>
            </w:r>
            <w:r w:rsidR="00035D30"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 xml:space="preserve"> 3</w:t>
            </w:r>
          </w:p>
          <w:p w14:paraId="1BD28FA3" w14:textId="77777777" w:rsidR="00035D30" w:rsidRDefault="00035D30" w:rsidP="009F5006">
            <w:pPr>
              <w:pStyle w:val="SummaryHeader"/>
              <w:spacing w:after="0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Opportunities to use trade to promote </w:t>
            </w:r>
            <w:proofErr w:type="gramStart"/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sustainability</w:t>
            </w:r>
            <w:proofErr w:type="gramEnd"/>
          </w:p>
          <w:p w14:paraId="6C0B88E9" w14:textId="12A9EC15" w:rsidR="009F6301" w:rsidRPr="00A5632E" w:rsidRDefault="009F6301" w:rsidP="007A6CF5">
            <w:pPr>
              <w:pStyle w:val="SummaryHeader"/>
              <w:spacing w:after="0"/>
              <w:rPr>
                <w:bCs/>
                <w:color w:val="FFFFFF" w:themeColor="background1"/>
              </w:rPr>
            </w:pPr>
          </w:p>
        </w:tc>
      </w:tr>
      <w:tr w:rsidR="00540D2E" w:rsidRPr="00FF322E" w14:paraId="53791A13" w14:textId="77777777" w:rsidTr="00112FAD">
        <w:trPr>
          <w:trHeight w:val="981"/>
        </w:trPr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09A65AFE" w14:textId="442A79C3" w:rsidR="00540D2E" w:rsidRDefault="00540D2E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9:00-10:</w:t>
            </w:r>
            <w:r w:rsidR="00003468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7390" w:type="dxa"/>
            <w:gridSpan w:val="2"/>
            <w:tcBorders>
              <w:bottom w:val="single" w:sz="4" w:space="0" w:color="auto"/>
            </w:tcBorders>
          </w:tcPr>
          <w:p w14:paraId="2B36AF4F" w14:textId="77777777" w:rsidR="00540D2E" w:rsidRPr="007A6CF5" w:rsidRDefault="00540D2E" w:rsidP="009F5006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Session 5</w:t>
            </w:r>
          </w:p>
          <w:p w14:paraId="6BF02CAF" w14:textId="0679F777" w:rsidR="00540D2E" w:rsidRPr="007A6CF5" w:rsidRDefault="00540D2E" w:rsidP="007A6CF5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caps w:val="0"/>
                <w:smallCaps/>
                <w:color w:val="auto"/>
                <w:sz w:val="24"/>
                <w:lang w:eastAsia="zh-CN"/>
              </w:rPr>
            </w:pPr>
            <w:r w:rsidRPr="00131C0F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Environmental Goods and Services: Market Access</w:t>
            </w:r>
          </w:p>
          <w:p w14:paraId="77EF1E3F" w14:textId="77777777" w:rsidR="00540D2E" w:rsidRPr="00EC1F9F" w:rsidRDefault="00540D2E" w:rsidP="007A6CF5">
            <w:pPr>
              <w:jc w:val="both"/>
              <w:rPr>
                <w:b/>
                <w:bCs/>
              </w:rPr>
            </w:pPr>
          </w:p>
          <w:p w14:paraId="2B684DA6" w14:textId="77777777" w:rsidR="00540D2E" w:rsidRPr="00EC1F9F" w:rsidRDefault="00540D2E" w:rsidP="007A6CF5">
            <w:pPr>
              <w:pStyle w:val="ListParagraph"/>
              <w:numPr>
                <w:ilvl w:val="0"/>
                <w:numId w:val="12"/>
              </w:numPr>
              <w:ind w:left="320" w:hanging="27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Negotiations and related issues in the WTO (para 31(iii) in the Doha Ministerial Declaration)</w:t>
            </w:r>
          </w:p>
          <w:p w14:paraId="5B77AF65" w14:textId="77777777" w:rsidR="00540D2E" w:rsidRPr="00EC1F9F" w:rsidRDefault="00540D2E" w:rsidP="007A6CF5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Multilateral negotiations under the CTESS (since 2002)</w:t>
            </w:r>
          </w:p>
          <w:p w14:paraId="1990AA95" w14:textId="77777777" w:rsidR="00540D2E" w:rsidRPr="007A6CF5" w:rsidRDefault="00540D2E" w:rsidP="007A6CF5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4"/>
              </w:rPr>
            </w:pPr>
            <w:r w:rsidRPr="007A6CF5">
              <w:rPr>
                <w:rFonts w:asciiTheme="minorHAnsi" w:hAnsiTheme="minorHAnsi"/>
                <w:sz w:val="24"/>
              </w:rPr>
              <w:t xml:space="preserve">Plurilateral negotiations under the Environmental Goods Agreement (EGA) (2014 -2016) </w:t>
            </w:r>
          </w:p>
          <w:p w14:paraId="1C223E05" w14:textId="5BC3EDC7" w:rsidR="00540D2E" w:rsidRPr="00BC0EB2" w:rsidRDefault="00540D2E" w:rsidP="009F5006">
            <w:pPr>
              <w:jc w:val="both"/>
              <w:rPr>
                <w:lang w:val="en-GB"/>
              </w:rPr>
            </w:pPr>
          </w:p>
          <w:p w14:paraId="11CE7F14" w14:textId="0C7CB665" w:rsidR="00540D2E" w:rsidRPr="00BB47DA" w:rsidRDefault="00540D2E" w:rsidP="007A6CF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144E3F" w:rsidRPr="00FF322E" w14:paraId="4F59CB5E" w14:textId="77777777" w:rsidTr="009073EF">
        <w:trPr>
          <w:trHeight w:val="431"/>
        </w:trPr>
        <w:tc>
          <w:tcPr>
            <w:tcW w:w="1615" w:type="dxa"/>
            <w:gridSpan w:val="2"/>
            <w:shd w:val="pct15" w:color="auto" w:fill="auto"/>
          </w:tcPr>
          <w:p w14:paraId="001F0A15" w14:textId="2C8DF610" w:rsidR="00144E3F" w:rsidRDefault="00003468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10:30-10:45</w:t>
            </w:r>
          </w:p>
        </w:tc>
        <w:tc>
          <w:tcPr>
            <w:tcW w:w="7390" w:type="dxa"/>
            <w:gridSpan w:val="2"/>
            <w:shd w:val="pct15" w:color="auto" w:fill="auto"/>
          </w:tcPr>
          <w:p w14:paraId="431728FE" w14:textId="4953424C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540D2E" w:rsidRPr="00FF322E" w14:paraId="218F0444" w14:textId="77777777" w:rsidTr="00D776E7">
        <w:trPr>
          <w:trHeight w:val="981"/>
        </w:trPr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2CE1762D" w14:textId="5D259243" w:rsidR="00540D2E" w:rsidRDefault="00003468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10:45-12:00</w:t>
            </w:r>
          </w:p>
        </w:tc>
        <w:tc>
          <w:tcPr>
            <w:tcW w:w="7390" w:type="dxa"/>
            <w:gridSpan w:val="2"/>
            <w:tcBorders>
              <w:bottom w:val="single" w:sz="4" w:space="0" w:color="auto"/>
            </w:tcBorders>
          </w:tcPr>
          <w:p w14:paraId="603D0F22" w14:textId="6741488A" w:rsidR="00540D2E" w:rsidRPr="00FE5449" w:rsidRDefault="00FE5449" w:rsidP="007A6CF5">
            <w:pPr>
              <w:jc w:val="both"/>
              <w:rPr>
                <w:b/>
                <w:bCs/>
                <w:u w:val="single"/>
              </w:rPr>
            </w:pPr>
            <w:r w:rsidRPr="00FE5449">
              <w:rPr>
                <w:b/>
                <w:bCs/>
                <w:u w:val="single"/>
              </w:rPr>
              <w:t>Session 6</w:t>
            </w:r>
          </w:p>
          <w:p w14:paraId="4E88C3D4" w14:textId="77777777" w:rsidR="00FE5449" w:rsidRPr="00EC1F9F" w:rsidRDefault="00FE5449" w:rsidP="00FE5449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Transparency of Environment-Related Trade Measures (Item 4 of the CTE Work Programme)</w:t>
            </w:r>
          </w:p>
          <w:p w14:paraId="142DE964" w14:textId="312A959E" w:rsidR="00540D2E" w:rsidRPr="00B3504F" w:rsidRDefault="00FE5449" w:rsidP="00B3504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WTO Environmental Database</w:t>
            </w:r>
            <w:r>
              <w:rPr>
                <w:rFonts w:asciiTheme="minorHAnsi" w:hAnsiTheme="minorHAnsi"/>
                <w:sz w:val="24"/>
              </w:rPr>
              <w:t xml:space="preserve"> simulation</w:t>
            </w:r>
          </w:p>
        </w:tc>
      </w:tr>
      <w:tr w:rsidR="00144E3F" w:rsidRPr="00FF322E" w14:paraId="287F6707" w14:textId="77777777" w:rsidTr="009073EF">
        <w:trPr>
          <w:trHeight w:val="393"/>
        </w:trPr>
        <w:tc>
          <w:tcPr>
            <w:tcW w:w="1615" w:type="dxa"/>
            <w:gridSpan w:val="2"/>
            <w:shd w:val="pct15" w:color="auto" w:fill="auto"/>
          </w:tcPr>
          <w:p w14:paraId="651A538B" w14:textId="0568F500" w:rsidR="00144E3F" w:rsidRDefault="00B8421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12:00-12:15</w:t>
            </w:r>
          </w:p>
        </w:tc>
        <w:tc>
          <w:tcPr>
            <w:tcW w:w="7390" w:type="dxa"/>
            <w:gridSpan w:val="2"/>
            <w:shd w:val="pct15" w:color="auto" w:fill="auto"/>
          </w:tcPr>
          <w:p w14:paraId="38382695" w14:textId="268BC09E" w:rsidR="00144E3F" w:rsidRPr="007A6CF5" w:rsidRDefault="00003468" w:rsidP="007A6CF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aps/>
              </w:rPr>
              <w:t>[noon prayer]</w:t>
            </w:r>
          </w:p>
        </w:tc>
      </w:tr>
      <w:tr w:rsidR="00B8421F" w:rsidRPr="00FF322E" w14:paraId="5E571391" w14:textId="77777777" w:rsidTr="00B3504F">
        <w:trPr>
          <w:trHeight w:val="1266"/>
        </w:trPr>
        <w:tc>
          <w:tcPr>
            <w:tcW w:w="1615" w:type="dxa"/>
            <w:gridSpan w:val="2"/>
          </w:tcPr>
          <w:p w14:paraId="7AE194D6" w14:textId="5A69290A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12:15-13:15</w:t>
            </w:r>
          </w:p>
        </w:tc>
        <w:tc>
          <w:tcPr>
            <w:tcW w:w="7390" w:type="dxa"/>
            <w:gridSpan w:val="2"/>
          </w:tcPr>
          <w:p w14:paraId="6CA2B6F3" w14:textId="7C4E9F07" w:rsidR="00B8421F" w:rsidRPr="00346CF0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7</w:t>
            </w:r>
          </w:p>
          <w:p w14:paraId="395183AF" w14:textId="77777777" w:rsidR="00B8421F" w:rsidRPr="00FE5449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MC1</w:t>
            </w:r>
            <w:r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3</w:t>
            </w: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 results and new environmental initiatives</w:t>
            </w:r>
          </w:p>
          <w:p w14:paraId="0735B0B6" w14:textId="77777777" w:rsidR="00B8421F" w:rsidRPr="008C20A9" w:rsidRDefault="00B8421F" w:rsidP="00B8421F"/>
          <w:p w14:paraId="6D61DC8E" w14:textId="00CB0FF4" w:rsidR="00B8421F" w:rsidRPr="00B3504F" w:rsidRDefault="00B8421F" w:rsidP="00B8421F">
            <w:pPr>
              <w:jc w:val="both"/>
            </w:pPr>
            <w:r>
              <w:t xml:space="preserve">Share experience and perspectives regarding their participation in the new initiatives </w:t>
            </w:r>
          </w:p>
        </w:tc>
      </w:tr>
      <w:tr w:rsidR="00B8421F" w:rsidRPr="00FF322E" w14:paraId="10616433" w14:textId="77777777" w:rsidTr="009073EF">
        <w:trPr>
          <w:trHeight w:val="429"/>
        </w:trPr>
        <w:tc>
          <w:tcPr>
            <w:tcW w:w="1615" w:type="dxa"/>
            <w:gridSpan w:val="2"/>
            <w:shd w:val="pct15" w:color="auto" w:fill="auto"/>
          </w:tcPr>
          <w:p w14:paraId="77E26064" w14:textId="0F5854F4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13:15-14:00</w:t>
            </w:r>
          </w:p>
        </w:tc>
        <w:tc>
          <w:tcPr>
            <w:tcW w:w="7390" w:type="dxa"/>
            <w:gridSpan w:val="2"/>
            <w:shd w:val="pct15" w:color="auto" w:fill="auto"/>
          </w:tcPr>
          <w:p w14:paraId="7E1D360B" w14:textId="4D6B4BCA" w:rsidR="00B8421F" w:rsidRPr="007A6CF5" w:rsidRDefault="00B8421F" w:rsidP="00B8421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aps/>
              </w:rPr>
              <w:t xml:space="preserve">lunch </w:t>
            </w: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B8421F" w:rsidRPr="00FF322E" w14:paraId="49431CFB" w14:textId="77777777" w:rsidTr="00A57643">
        <w:trPr>
          <w:trHeight w:val="981"/>
        </w:trPr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4EE73BC3" w14:textId="4ABFD2D5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14:00-15:30</w:t>
            </w:r>
          </w:p>
        </w:tc>
        <w:tc>
          <w:tcPr>
            <w:tcW w:w="7390" w:type="dxa"/>
            <w:gridSpan w:val="2"/>
            <w:tcBorders>
              <w:bottom w:val="single" w:sz="4" w:space="0" w:color="auto"/>
            </w:tcBorders>
          </w:tcPr>
          <w:p w14:paraId="092FA570" w14:textId="751B8ED3" w:rsidR="00B8421F" w:rsidRPr="00FE5449" w:rsidRDefault="00B8421F" w:rsidP="00B8421F">
            <w:pPr>
              <w:jc w:val="both"/>
              <w:rPr>
                <w:b/>
                <w:bCs/>
                <w:u w:val="single"/>
              </w:rPr>
            </w:pPr>
            <w:r>
              <w:t xml:space="preserve"> </w:t>
            </w:r>
            <w:r w:rsidRPr="00FE5449">
              <w:rPr>
                <w:b/>
                <w:bCs/>
                <w:u w:val="single"/>
              </w:rPr>
              <w:t xml:space="preserve">Session </w:t>
            </w:r>
            <w:r>
              <w:rPr>
                <w:b/>
                <w:bCs/>
                <w:u w:val="single"/>
              </w:rPr>
              <w:t>8</w:t>
            </w:r>
          </w:p>
          <w:p w14:paraId="622890AD" w14:textId="03EA6A19" w:rsidR="00B8421F" w:rsidRPr="00BB47DA" w:rsidRDefault="00B8421F" w:rsidP="00B8421F">
            <w:pPr>
              <w:jc w:val="both"/>
              <w:rPr>
                <w:highlight w:val="yellow"/>
              </w:rPr>
            </w:pPr>
            <w:r>
              <w:t>Simulation on how to react to a new trade-related environmental measure</w:t>
            </w:r>
          </w:p>
        </w:tc>
      </w:tr>
      <w:tr w:rsidR="00035D30" w:rsidRPr="00FF322E" w14:paraId="121798D5" w14:textId="77777777" w:rsidTr="009073EF">
        <w:trPr>
          <w:gridAfter w:val="1"/>
          <w:wAfter w:w="10" w:type="dxa"/>
          <w:trHeight w:val="398"/>
        </w:trPr>
        <w:tc>
          <w:tcPr>
            <w:tcW w:w="8995" w:type="dxa"/>
            <w:gridSpan w:val="3"/>
            <w:shd w:val="clear" w:color="auto" w:fill="000000" w:themeFill="text1"/>
          </w:tcPr>
          <w:p w14:paraId="3AB02210" w14:textId="09CD4EAD" w:rsidR="00035D30" w:rsidRPr="00A67DFF" w:rsidRDefault="00144E3F" w:rsidP="009F5006">
            <w:pPr>
              <w:jc w:val="center"/>
              <w:rPr>
                <w:highlight w:val="yellow"/>
              </w:rPr>
            </w:pPr>
            <w:r>
              <w:br w:type="page"/>
            </w:r>
            <w:r w:rsidR="003D6852">
              <w:rPr>
                <w:b/>
                <w:color w:val="FFFFFF" w:themeColor="background1"/>
              </w:rPr>
              <w:t>Thursday</w:t>
            </w:r>
            <w:r w:rsidR="007B7907">
              <w:rPr>
                <w:b/>
                <w:color w:val="FFFFFF" w:themeColor="background1"/>
              </w:rPr>
              <w:t>,</w:t>
            </w:r>
            <w:r w:rsidR="00035D30" w:rsidRPr="00035D30">
              <w:rPr>
                <w:b/>
                <w:color w:val="FFFFFF" w:themeColor="background1"/>
              </w:rPr>
              <w:t xml:space="preserve"> 2</w:t>
            </w:r>
            <w:r w:rsidR="003D6852">
              <w:rPr>
                <w:b/>
                <w:color w:val="FFFFFF" w:themeColor="background1"/>
              </w:rPr>
              <w:t>7</w:t>
            </w:r>
            <w:r w:rsidR="00035D30" w:rsidRPr="007A6CF5">
              <w:rPr>
                <w:b/>
                <w:color w:val="FFFFFF" w:themeColor="background1"/>
              </w:rPr>
              <w:t xml:space="preserve"> </w:t>
            </w:r>
            <w:r w:rsidR="003D6852">
              <w:rPr>
                <w:b/>
                <w:color w:val="FFFFFF" w:themeColor="background1"/>
              </w:rPr>
              <w:t>June</w:t>
            </w:r>
            <w:r w:rsidR="00035D30" w:rsidRPr="007A6CF5">
              <w:rPr>
                <w:b/>
                <w:color w:val="FFFFFF" w:themeColor="background1"/>
              </w:rPr>
              <w:t xml:space="preserve"> 202</w:t>
            </w:r>
            <w:r w:rsidR="003D6852">
              <w:rPr>
                <w:b/>
                <w:color w:val="FFFFFF" w:themeColor="background1"/>
              </w:rPr>
              <w:t>4</w:t>
            </w:r>
          </w:p>
        </w:tc>
      </w:tr>
      <w:tr w:rsidR="00B3504F" w:rsidRPr="00FF322E" w14:paraId="38203107" w14:textId="77777777" w:rsidTr="00B3504F">
        <w:trPr>
          <w:trHeight w:val="295"/>
        </w:trPr>
        <w:tc>
          <w:tcPr>
            <w:tcW w:w="9005" w:type="dxa"/>
            <w:gridSpan w:val="4"/>
            <w:shd w:val="clear" w:color="auto" w:fill="BDD6EE" w:themeFill="accent5" w:themeFillTint="66"/>
          </w:tcPr>
          <w:p w14:paraId="343B94B0" w14:textId="77777777" w:rsidR="00B3504F" w:rsidRDefault="00B3504F" w:rsidP="00B636A4">
            <w:pPr>
              <w:pStyle w:val="SummaryHeader"/>
              <w:spacing w:after="0"/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</w:pPr>
            <w:r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 xml:space="preserve">Module </w:t>
            </w: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 xml:space="preserve">4 </w:t>
            </w:r>
          </w:p>
          <w:p w14:paraId="6CC404BE" w14:textId="77777777" w:rsidR="00B3504F" w:rsidRPr="007A6CF5" w:rsidRDefault="00B3504F" w:rsidP="00B636A4">
            <w:pPr>
              <w:pStyle w:val="SummaryHeader"/>
              <w:spacing w:after="0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Trade and environment in other fora</w:t>
            </w:r>
          </w:p>
          <w:p w14:paraId="36F6E0F0" w14:textId="77777777" w:rsidR="00B3504F" w:rsidRPr="007A6CF5" w:rsidRDefault="00B3504F" w:rsidP="00B636A4">
            <w:pPr>
              <w:pStyle w:val="SummaryHeader"/>
              <w:spacing w:after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540D2E" w:rsidRPr="00FF322E" w14:paraId="4BE1AFFA" w14:textId="77777777" w:rsidTr="000F611C">
        <w:trPr>
          <w:gridAfter w:val="1"/>
          <w:wAfter w:w="10" w:type="dxa"/>
          <w:trHeight w:val="981"/>
        </w:trPr>
        <w:tc>
          <w:tcPr>
            <w:tcW w:w="1525" w:type="dxa"/>
            <w:tcBorders>
              <w:bottom w:val="single" w:sz="4" w:space="0" w:color="auto"/>
            </w:tcBorders>
          </w:tcPr>
          <w:p w14:paraId="2E4ECEC4" w14:textId="76C1660C" w:rsidR="00540D2E" w:rsidRDefault="00540D2E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9:00-10:30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60789475" w14:textId="77777777" w:rsidR="00B3504F" w:rsidRPr="005063DA" w:rsidRDefault="00B3504F" w:rsidP="00B3504F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Session 9</w:t>
            </w:r>
          </w:p>
          <w:p w14:paraId="0CE42C31" w14:textId="77777777" w:rsidR="00B3504F" w:rsidRDefault="00B3504F" w:rsidP="00B3504F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MEAs and RTAs</w:t>
            </w:r>
          </w:p>
          <w:p w14:paraId="2880058E" w14:textId="77777777" w:rsidR="00B3504F" w:rsidRDefault="00B3504F" w:rsidP="00B3504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5261E370" w14:textId="77777777" w:rsidR="00B3504F" w:rsidRPr="003B2096" w:rsidRDefault="00B3504F" w:rsidP="00B3504F">
            <w:pPr>
              <w:pStyle w:val="ListParagraph"/>
              <w:numPr>
                <w:ilvl w:val="0"/>
                <w:numId w:val="14"/>
              </w:numPr>
              <w:ind w:left="430"/>
              <w:rPr>
                <w:rFonts w:asciiTheme="minorHAnsi" w:hAnsiTheme="minorHAnsi"/>
                <w:sz w:val="24"/>
              </w:rPr>
            </w:pPr>
            <w:r w:rsidRPr="003B2096">
              <w:rPr>
                <w:rFonts w:asciiTheme="minorHAnsi" w:hAnsiTheme="minorHAnsi"/>
                <w:sz w:val="24"/>
              </w:rPr>
              <w:t>Multilateral environmental agreements (MEA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3B2096">
              <w:rPr>
                <w:rFonts w:asciiTheme="minorHAnsi" w:hAnsiTheme="minorHAnsi"/>
                <w:sz w:val="24"/>
              </w:rPr>
              <w:t xml:space="preserve">), items 1 and 5 of the CTE work programme (UNFCCC, CITES, Montreal Protocol, the Basel, </w:t>
            </w:r>
            <w:proofErr w:type="gramStart"/>
            <w:r w:rsidRPr="003B2096">
              <w:rPr>
                <w:rFonts w:asciiTheme="minorHAnsi" w:hAnsiTheme="minorHAnsi"/>
                <w:sz w:val="24"/>
              </w:rPr>
              <w:t>Rotterdam</w:t>
            </w:r>
            <w:proofErr w:type="gramEnd"/>
            <w:r w:rsidRPr="003B2096">
              <w:rPr>
                <w:rFonts w:asciiTheme="minorHAnsi" w:hAnsiTheme="minorHAnsi"/>
                <w:sz w:val="24"/>
              </w:rPr>
              <w:t xml:space="preserve"> and Stockholm Conventions) </w:t>
            </w:r>
          </w:p>
          <w:p w14:paraId="105F2B23" w14:textId="77777777" w:rsidR="00B3504F" w:rsidRPr="003B2096" w:rsidRDefault="00B3504F" w:rsidP="00B3504F">
            <w:pPr>
              <w:pStyle w:val="ListParagraph"/>
              <w:numPr>
                <w:ilvl w:val="1"/>
                <w:numId w:val="14"/>
              </w:numPr>
              <w:ind w:left="790"/>
              <w:rPr>
                <w:rFonts w:asciiTheme="minorHAnsi" w:hAnsiTheme="minorHAnsi"/>
                <w:sz w:val="24"/>
              </w:rPr>
            </w:pPr>
            <w:r w:rsidRPr="003B2096">
              <w:rPr>
                <w:rFonts w:asciiTheme="minorHAnsi" w:hAnsiTheme="minorHAnsi"/>
                <w:sz w:val="24"/>
              </w:rPr>
              <w:t xml:space="preserve">Issues relating to compatibility between the trade provisions contained in MEAs and WTO </w:t>
            </w:r>
            <w:proofErr w:type="gramStart"/>
            <w:r w:rsidRPr="003B2096">
              <w:rPr>
                <w:rFonts w:asciiTheme="minorHAnsi" w:hAnsiTheme="minorHAnsi"/>
                <w:sz w:val="24"/>
              </w:rPr>
              <w:t>rules</w:t>
            </w:r>
            <w:proofErr w:type="gramEnd"/>
          </w:p>
          <w:p w14:paraId="506F0246" w14:textId="77777777" w:rsidR="00540D2E" w:rsidRDefault="00B3504F" w:rsidP="00B3504F">
            <w:pPr>
              <w:pStyle w:val="ListParagraph"/>
              <w:numPr>
                <w:ilvl w:val="1"/>
                <w:numId w:val="14"/>
              </w:numPr>
              <w:ind w:left="790"/>
              <w:rPr>
                <w:rFonts w:asciiTheme="minorHAnsi" w:hAnsiTheme="minorHAnsi"/>
                <w:sz w:val="24"/>
              </w:rPr>
            </w:pPr>
            <w:r w:rsidRPr="003B2096">
              <w:rPr>
                <w:rFonts w:asciiTheme="minorHAnsi" w:hAnsiTheme="minorHAnsi"/>
                <w:sz w:val="24"/>
              </w:rPr>
              <w:t xml:space="preserve">Issues relating to the disputes settlement mechanisms of the multilateral trading system and those under the </w:t>
            </w:r>
            <w:proofErr w:type="gramStart"/>
            <w:r w:rsidRPr="003B2096">
              <w:rPr>
                <w:rFonts w:asciiTheme="minorHAnsi" w:hAnsiTheme="minorHAnsi"/>
                <w:sz w:val="24"/>
              </w:rPr>
              <w:t>MEAs</w:t>
            </w:r>
            <w:proofErr w:type="gramEnd"/>
          </w:p>
          <w:p w14:paraId="750B41A1" w14:textId="63F8BEBF" w:rsidR="00B3504F" w:rsidRPr="00B3504F" w:rsidRDefault="00B3504F" w:rsidP="00B3504F">
            <w:pPr>
              <w:pStyle w:val="ListParagraph"/>
              <w:numPr>
                <w:ilvl w:val="0"/>
                <w:numId w:val="14"/>
              </w:numPr>
              <w:ind w:left="4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Evolution of environmental provisions in RTAs</w:t>
            </w:r>
          </w:p>
        </w:tc>
      </w:tr>
      <w:tr w:rsidR="00144E3F" w:rsidRPr="00FF322E" w14:paraId="2A40372B" w14:textId="77777777" w:rsidTr="009073EF">
        <w:trPr>
          <w:gridAfter w:val="1"/>
          <w:wAfter w:w="10" w:type="dxa"/>
          <w:trHeight w:val="385"/>
        </w:trPr>
        <w:tc>
          <w:tcPr>
            <w:tcW w:w="1525" w:type="dxa"/>
            <w:shd w:val="pct15" w:color="auto" w:fill="auto"/>
          </w:tcPr>
          <w:p w14:paraId="269A9EAD" w14:textId="45B7082B" w:rsidR="00144E3F" w:rsidRDefault="00144E3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10:30-10:45</w:t>
            </w:r>
          </w:p>
        </w:tc>
        <w:tc>
          <w:tcPr>
            <w:tcW w:w="7470" w:type="dxa"/>
            <w:gridSpan w:val="2"/>
            <w:shd w:val="pct15" w:color="auto" w:fill="auto"/>
          </w:tcPr>
          <w:p w14:paraId="103A5E4C" w14:textId="0B769EDF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B8421F" w:rsidRPr="00FF322E" w14:paraId="27C48F09" w14:textId="77777777" w:rsidTr="00F2759A">
        <w:trPr>
          <w:gridAfter w:val="1"/>
          <w:wAfter w:w="10" w:type="dxa"/>
          <w:trHeight w:val="981"/>
        </w:trPr>
        <w:tc>
          <w:tcPr>
            <w:tcW w:w="1525" w:type="dxa"/>
            <w:tcBorders>
              <w:bottom w:val="single" w:sz="4" w:space="0" w:color="auto"/>
            </w:tcBorders>
          </w:tcPr>
          <w:p w14:paraId="2FE30265" w14:textId="3C080614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10:45-12:00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56DED154" w14:textId="2AF9AC59" w:rsidR="00B8421F" w:rsidRPr="005063DA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10</w:t>
            </w:r>
          </w:p>
          <w:p w14:paraId="3D116C91" w14:textId="77777777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The challenge of climate change: how to make trade a key part of the </w:t>
            </w:r>
            <w:proofErr w:type="gramStart"/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solution</w:t>
            </w:r>
            <w:proofErr w:type="gramEnd"/>
          </w:p>
          <w:p w14:paraId="607EC37A" w14:textId="77777777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</w:p>
          <w:p w14:paraId="7A1E0020" w14:textId="77777777" w:rsidR="00B8421F" w:rsidRDefault="00B8421F" w:rsidP="00B8421F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WTO-UNFCCC/Paris interface</w:t>
            </w:r>
          </w:p>
          <w:p w14:paraId="6BF7BF89" w14:textId="77777777" w:rsidR="00B8421F" w:rsidRDefault="00B8421F" w:rsidP="00B8421F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 challenge of different metrics and carbon footprint granularity: What Yardstick?</w:t>
            </w:r>
          </w:p>
          <w:p w14:paraId="6EF4918A" w14:textId="17B10EC8" w:rsidR="00B8421F" w:rsidRPr="00B3504F" w:rsidRDefault="00B8421F" w:rsidP="00B8421F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 xml:space="preserve">Other items such as </w:t>
            </w:r>
            <w:r>
              <w:rPr>
                <w:rFonts w:asciiTheme="minorHAnsi" w:hAnsiTheme="minorHAnsi"/>
                <w:sz w:val="24"/>
              </w:rPr>
              <w:t>Carbon Border Adjustment Mechanism (</w:t>
            </w:r>
            <w:r w:rsidRPr="00EC1F9F">
              <w:rPr>
                <w:rFonts w:asciiTheme="minorHAnsi" w:hAnsiTheme="minorHAnsi"/>
                <w:sz w:val="24"/>
              </w:rPr>
              <w:t>CBAM</w:t>
            </w:r>
            <w:r>
              <w:rPr>
                <w:rFonts w:asciiTheme="minorHAnsi" w:hAnsiTheme="minorHAnsi"/>
                <w:sz w:val="24"/>
              </w:rPr>
              <w:t>)</w:t>
            </w:r>
          </w:p>
          <w:p w14:paraId="48315632" w14:textId="43237613" w:rsidR="00B8421F" w:rsidRPr="00BB47DA" w:rsidRDefault="00B8421F" w:rsidP="00B8421F">
            <w:pPr>
              <w:jc w:val="both"/>
              <w:rPr>
                <w:highlight w:val="yellow"/>
              </w:rPr>
            </w:pPr>
          </w:p>
        </w:tc>
      </w:tr>
      <w:tr w:rsidR="00B8421F" w:rsidRPr="00FF322E" w14:paraId="1BFE826C" w14:textId="77777777" w:rsidTr="009073EF">
        <w:trPr>
          <w:gridAfter w:val="1"/>
          <w:wAfter w:w="10" w:type="dxa"/>
          <w:trHeight w:val="387"/>
        </w:trPr>
        <w:tc>
          <w:tcPr>
            <w:tcW w:w="1525" w:type="dxa"/>
            <w:tcBorders>
              <w:bottom w:val="single" w:sz="4" w:space="0" w:color="auto"/>
            </w:tcBorders>
            <w:shd w:val="pct15" w:color="auto" w:fill="auto"/>
          </w:tcPr>
          <w:p w14:paraId="02892FF9" w14:textId="1ADDF8CC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12:00-12:15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F39805F" w14:textId="509E612E" w:rsidR="00B8421F" w:rsidRPr="007A6CF5" w:rsidRDefault="00B8421F" w:rsidP="00B8421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aps/>
              </w:rPr>
              <w:t>[noon prayer]</w:t>
            </w:r>
          </w:p>
        </w:tc>
      </w:tr>
      <w:tr w:rsidR="00B8421F" w:rsidRPr="00FF322E" w14:paraId="551F25C4" w14:textId="77777777" w:rsidTr="00B3504F">
        <w:trPr>
          <w:gridAfter w:val="1"/>
          <w:wAfter w:w="10" w:type="dxa"/>
          <w:trHeight w:val="577"/>
        </w:trPr>
        <w:tc>
          <w:tcPr>
            <w:tcW w:w="1525" w:type="dxa"/>
            <w:tcBorders>
              <w:bottom w:val="single" w:sz="4" w:space="0" w:color="auto"/>
            </w:tcBorders>
          </w:tcPr>
          <w:p w14:paraId="1529C20D" w14:textId="67030EF4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12:15-13:15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783900C9" w14:textId="2F42A643" w:rsidR="00B8421F" w:rsidRPr="005063DA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11</w:t>
            </w:r>
          </w:p>
          <w:p w14:paraId="4DEB40BB" w14:textId="23C192F0" w:rsidR="00B8421F" w:rsidRPr="00B3504F" w:rsidRDefault="00B8421F" w:rsidP="00B8421F">
            <w:pPr>
              <w:pStyle w:val="SummaryHeader"/>
              <w:spacing w:after="0"/>
              <w:rPr>
                <w:rFonts w:asciiTheme="minorHAnsi" w:hAnsiTheme="minorHAnsi"/>
                <w:sz w:val="24"/>
                <w:lang w:eastAsia="en-GB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Case </w:t>
            </w:r>
            <w:r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S</w:t>
            </w: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tudy: </w:t>
            </w:r>
            <w:r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[specific MEA? UNEP invited?]</w:t>
            </w:r>
          </w:p>
        </w:tc>
      </w:tr>
      <w:tr w:rsidR="00B8421F" w:rsidRPr="00FF322E" w14:paraId="228936DE" w14:textId="77777777" w:rsidTr="009073EF">
        <w:trPr>
          <w:gridAfter w:val="1"/>
          <w:wAfter w:w="10" w:type="dxa"/>
          <w:trHeight w:val="346"/>
        </w:trPr>
        <w:tc>
          <w:tcPr>
            <w:tcW w:w="1525" w:type="dxa"/>
            <w:shd w:val="pct15" w:color="auto" w:fill="auto"/>
          </w:tcPr>
          <w:p w14:paraId="26F8B642" w14:textId="7B61A065" w:rsidR="00B8421F" w:rsidRDefault="00B8421F" w:rsidP="00B8421F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13:15-14:00</w:t>
            </w:r>
          </w:p>
        </w:tc>
        <w:tc>
          <w:tcPr>
            <w:tcW w:w="7470" w:type="dxa"/>
            <w:gridSpan w:val="2"/>
            <w:shd w:val="pct15" w:color="auto" w:fill="auto"/>
          </w:tcPr>
          <w:p w14:paraId="50A69AB0" w14:textId="758F89D0" w:rsidR="00B8421F" w:rsidRPr="007A6CF5" w:rsidRDefault="00B8421F" w:rsidP="00B8421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aps/>
              </w:rPr>
              <w:t xml:space="preserve">lunch </w:t>
            </w: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540D2E" w:rsidRPr="00FF322E" w14:paraId="5C4A9FC6" w14:textId="77777777" w:rsidTr="00873BE3">
        <w:trPr>
          <w:gridAfter w:val="1"/>
          <w:wAfter w:w="10" w:type="dxa"/>
          <w:trHeight w:val="981"/>
        </w:trPr>
        <w:tc>
          <w:tcPr>
            <w:tcW w:w="1525" w:type="dxa"/>
          </w:tcPr>
          <w:p w14:paraId="050AAFD4" w14:textId="752E71DE" w:rsidR="00540D2E" w:rsidRDefault="00B8421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14:00-15:15</w:t>
            </w:r>
          </w:p>
        </w:tc>
        <w:tc>
          <w:tcPr>
            <w:tcW w:w="7470" w:type="dxa"/>
            <w:gridSpan w:val="2"/>
          </w:tcPr>
          <w:p w14:paraId="11714602" w14:textId="5D3708AB" w:rsidR="00B3504F" w:rsidRPr="00346CF0" w:rsidRDefault="00B3504F" w:rsidP="00B3504F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12</w:t>
            </w:r>
          </w:p>
          <w:p w14:paraId="41977446" w14:textId="77777777" w:rsidR="00B3504F" w:rsidRDefault="00B3504F" w:rsidP="00B3504F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Domestic trade and environment coordination: experience sharing, gaps and opportunities for </w:t>
            </w:r>
            <w:proofErr w:type="gramStart"/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improvement</w:t>
            </w:r>
            <w:proofErr w:type="gramEnd"/>
          </w:p>
          <w:p w14:paraId="6A546816" w14:textId="77777777" w:rsidR="00B3504F" w:rsidRDefault="00B3504F" w:rsidP="00B3504F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</w:p>
          <w:p w14:paraId="4329F8D9" w14:textId="77777777" w:rsidR="00B3504F" w:rsidRDefault="00B3504F" w:rsidP="00B3504F">
            <w:pPr>
              <w:pStyle w:val="ListParagraph"/>
              <w:numPr>
                <w:ilvl w:val="0"/>
                <w:numId w:val="12"/>
              </w:numPr>
              <w:ind w:left="40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Participants to share their domestic coordinating </w:t>
            </w:r>
            <w:proofErr w:type="gramStart"/>
            <w:r>
              <w:rPr>
                <w:rFonts w:asciiTheme="minorHAnsi" w:hAnsiTheme="minorHAnsi"/>
                <w:sz w:val="24"/>
              </w:rPr>
              <w:t>mechanisms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3C3C630A" w14:textId="77777777" w:rsidR="00B3504F" w:rsidRPr="00EC1F9F" w:rsidRDefault="00B3504F" w:rsidP="00B3504F">
            <w:pPr>
              <w:pStyle w:val="ListParagraph"/>
              <w:numPr>
                <w:ilvl w:val="0"/>
                <w:numId w:val="12"/>
              </w:numPr>
              <w:ind w:left="40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 a short plan for </w:t>
            </w:r>
            <w:proofErr w:type="gramStart"/>
            <w:r>
              <w:rPr>
                <w:rFonts w:asciiTheme="minorHAnsi" w:hAnsiTheme="minorHAnsi"/>
                <w:sz w:val="24"/>
              </w:rPr>
              <w:t>improvement</w:t>
            </w:r>
            <w:proofErr w:type="gramEnd"/>
          </w:p>
          <w:p w14:paraId="7E31EC7E" w14:textId="0DBA543E" w:rsidR="00540D2E" w:rsidRPr="008C20A9" w:rsidRDefault="00540D2E" w:rsidP="00540D2E"/>
        </w:tc>
      </w:tr>
      <w:tr w:rsidR="00540D2E" w:rsidRPr="00FF322E" w14:paraId="2E913E1B" w14:textId="77777777" w:rsidTr="00B339CE">
        <w:trPr>
          <w:gridAfter w:val="1"/>
          <w:wAfter w:w="10" w:type="dxa"/>
          <w:trHeight w:val="913"/>
        </w:trPr>
        <w:tc>
          <w:tcPr>
            <w:tcW w:w="1525" w:type="dxa"/>
          </w:tcPr>
          <w:p w14:paraId="29D4AEC1" w14:textId="76BE004C" w:rsidR="00540D2E" w:rsidRPr="00DF7DB2" w:rsidRDefault="00B8421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  <w:r w:rsidR="00540D2E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  <w:r w:rsidR="00540D2E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7470" w:type="dxa"/>
            <w:gridSpan w:val="2"/>
          </w:tcPr>
          <w:p w14:paraId="406D6E15" w14:textId="77777777" w:rsidR="00540D2E" w:rsidRPr="007A6CF5" w:rsidRDefault="00540D2E" w:rsidP="007A6CF5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Wrap-Up Session </w:t>
            </w:r>
          </w:p>
          <w:p w14:paraId="3FB9477C" w14:textId="2BB8B359" w:rsidR="00540D2E" w:rsidRPr="00FF322E" w:rsidRDefault="00540D2E" w:rsidP="007A6CF5">
            <w:pPr>
              <w:jc w:val="both"/>
            </w:pPr>
            <w:r w:rsidRPr="00FF322E">
              <w:rPr>
                <w:u w:val="single"/>
              </w:rPr>
              <w:t xml:space="preserve">Participants to complete the feedback/evaluation </w:t>
            </w:r>
            <w:proofErr w:type="gramStart"/>
            <w:r w:rsidRPr="00FF322E">
              <w:rPr>
                <w:u w:val="single"/>
              </w:rPr>
              <w:t>form</w:t>
            </w:r>
            <w:proofErr w:type="gramEnd"/>
          </w:p>
          <w:p w14:paraId="6A72AF67" w14:textId="076D573E" w:rsidR="00540D2E" w:rsidRPr="00FF322E" w:rsidRDefault="00540D2E" w:rsidP="00B3504F">
            <w:pPr>
              <w:jc w:val="both"/>
            </w:pPr>
            <w:r w:rsidRPr="00FF322E">
              <w:rPr>
                <w:u w:val="single"/>
              </w:rPr>
              <w:t>Closing remarks</w:t>
            </w:r>
          </w:p>
          <w:p w14:paraId="4CBFF0B6" w14:textId="77777777" w:rsidR="00540D2E" w:rsidRDefault="00540D2E" w:rsidP="007A6CF5">
            <w:pPr>
              <w:jc w:val="both"/>
              <w:rPr>
                <w:u w:val="single"/>
              </w:rPr>
            </w:pPr>
            <w:r w:rsidRPr="001D10B1">
              <w:rPr>
                <w:u w:val="single"/>
              </w:rPr>
              <w:t>Group Photo-taking session and conclusion of course</w:t>
            </w:r>
          </w:p>
          <w:p w14:paraId="2C8612F0" w14:textId="24933F94" w:rsidR="00540D2E" w:rsidRPr="00DF7DB2" w:rsidRDefault="00540D2E" w:rsidP="008C20A9">
            <w:pPr>
              <w:rPr>
                <w:highlight w:val="yellow"/>
              </w:rPr>
            </w:pPr>
          </w:p>
        </w:tc>
      </w:tr>
    </w:tbl>
    <w:p w14:paraId="76D2757A" w14:textId="77777777" w:rsidR="00461CCB" w:rsidRDefault="00461CCB" w:rsidP="007A6CF5">
      <w:pPr>
        <w:spacing w:after="0" w:line="240" w:lineRule="auto"/>
        <w:jc w:val="both"/>
      </w:pPr>
    </w:p>
    <w:sectPr w:rsidR="00461CCB" w:rsidSect="00DF7D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2C3" w14:textId="77777777" w:rsidR="002739E6" w:rsidRDefault="002739E6" w:rsidP="00D27E0A">
      <w:pPr>
        <w:spacing w:after="0" w:line="240" w:lineRule="auto"/>
      </w:pPr>
      <w:r>
        <w:separator/>
      </w:r>
    </w:p>
  </w:endnote>
  <w:endnote w:type="continuationSeparator" w:id="0">
    <w:p w14:paraId="4C451E50" w14:textId="77777777" w:rsidR="002739E6" w:rsidRDefault="002739E6" w:rsidP="00D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538D" w14:textId="57A8C428" w:rsidR="009F5006" w:rsidRDefault="009F5006">
    <w:pPr>
      <w:pStyle w:val="Footer"/>
      <w:jc w:val="center"/>
    </w:pPr>
  </w:p>
  <w:p w14:paraId="398A9232" w14:textId="315BE9D0" w:rsidR="009F5006" w:rsidRDefault="009F5006" w:rsidP="00E978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2612" w14:textId="77777777" w:rsidR="002739E6" w:rsidRDefault="002739E6" w:rsidP="00D27E0A">
      <w:pPr>
        <w:spacing w:after="0" w:line="240" w:lineRule="auto"/>
      </w:pPr>
      <w:r>
        <w:separator/>
      </w:r>
    </w:p>
  </w:footnote>
  <w:footnote w:type="continuationSeparator" w:id="0">
    <w:p w14:paraId="0700A880" w14:textId="77777777" w:rsidR="002739E6" w:rsidRDefault="002739E6" w:rsidP="00D2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137"/>
    <w:multiLevelType w:val="hybridMultilevel"/>
    <w:tmpl w:val="6A40B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DB7"/>
    <w:multiLevelType w:val="hybridMultilevel"/>
    <w:tmpl w:val="8ADA4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559"/>
    <w:multiLevelType w:val="hybridMultilevel"/>
    <w:tmpl w:val="1810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CA5"/>
    <w:multiLevelType w:val="hybridMultilevel"/>
    <w:tmpl w:val="163675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EB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9B2"/>
    <w:multiLevelType w:val="hybridMultilevel"/>
    <w:tmpl w:val="62DE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B02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3890"/>
    <w:multiLevelType w:val="hybridMultilevel"/>
    <w:tmpl w:val="701099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1F87"/>
    <w:multiLevelType w:val="hybridMultilevel"/>
    <w:tmpl w:val="5F4C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6EB8"/>
    <w:multiLevelType w:val="hybridMultilevel"/>
    <w:tmpl w:val="F4B8F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6A65"/>
    <w:multiLevelType w:val="hybridMultilevel"/>
    <w:tmpl w:val="C77EA4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46412"/>
    <w:multiLevelType w:val="hybridMultilevel"/>
    <w:tmpl w:val="83FAAFDE"/>
    <w:lvl w:ilvl="0" w:tplc="83D04F52">
      <w:start w:val="1"/>
      <w:numFmt w:val="bullet"/>
      <w:lvlText w:val=""/>
      <w:lvlJc w:val="left"/>
      <w:pPr>
        <w:ind w:left="78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FD2352"/>
    <w:multiLevelType w:val="hybridMultilevel"/>
    <w:tmpl w:val="52D414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3CAE"/>
    <w:multiLevelType w:val="hybridMultilevel"/>
    <w:tmpl w:val="5A6A197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D64B22"/>
    <w:multiLevelType w:val="hybridMultilevel"/>
    <w:tmpl w:val="2136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616E3"/>
    <w:multiLevelType w:val="hybridMultilevel"/>
    <w:tmpl w:val="59C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5BE6"/>
    <w:multiLevelType w:val="hybridMultilevel"/>
    <w:tmpl w:val="7CA4270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0038A"/>
    <w:multiLevelType w:val="hybridMultilevel"/>
    <w:tmpl w:val="431E6A12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2E07FF"/>
    <w:multiLevelType w:val="hybridMultilevel"/>
    <w:tmpl w:val="EBA8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A5462"/>
    <w:multiLevelType w:val="hybridMultilevel"/>
    <w:tmpl w:val="77206E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27F8B"/>
    <w:multiLevelType w:val="hybridMultilevel"/>
    <w:tmpl w:val="89CE2402"/>
    <w:lvl w:ilvl="0" w:tplc="08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61D60C39"/>
    <w:multiLevelType w:val="hybridMultilevel"/>
    <w:tmpl w:val="16563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3640"/>
    <w:multiLevelType w:val="hybridMultilevel"/>
    <w:tmpl w:val="29947C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5FC0"/>
    <w:multiLevelType w:val="hybridMultilevel"/>
    <w:tmpl w:val="10F024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D2148"/>
    <w:multiLevelType w:val="hybridMultilevel"/>
    <w:tmpl w:val="C9A2D1F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8443075">
    <w:abstractNumId w:val="9"/>
  </w:num>
  <w:num w:numId="2" w16cid:durableId="1155755842">
    <w:abstractNumId w:val="16"/>
  </w:num>
  <w:num w:numId="3" w16cid:durableId="608125942">
    <w:abstractNumId w:val="2"/>
  </w:num>
  <w:num w:numId="4" w16cid:durableId="2074959520">
    <w:abstractNumId w:val="13"/>
  </w:num>
  <w:num w:numId="5" w16cid:durableId="507452645">
    <w:abstractNumId w:val="5"/>
  </w:num>
  <w:num w:numId="6" w16cid:durableId="168253277">
    <w:abstractNumId w:val="19"/>
  </w:num>
  <w:num w:numId="7" w16cid:durableId="1957179775">
    <w:abstractNumId w:val="0"/>
  </w:num>
  <w:num w:numId="8" w16cid:durableId="323900718">
    <w:abstractNumId w:val="10"/>
  </w:num>
  <w:num w:numId="9" w16cid:durableId="1014461201">
    <w:abstractNumId w:val="21"/>
  </w:num>
  <w:num w:numId="10" w16cid:durableId="1780833387">
    <w:abstractNumId w:val="7"/>
  </w:num>
  <w:num w:numId="11" w16cid:durableId="290988906">
    <w:abstractNumId w:val="22"/>
  </w:num>
  <w:num w:numId="12" w16cid:durableId="2002351360">
    <w:abstractNumId w:val="3"/>
  </w:num>
  <w:num w:numId="13" w16cid:durableId="1705403854">
    <w:abstractNumId w:val="15"/>
  </w:num>
  <w:num w:numId="14" w16cid:durableId="321206182">
    <w:abstractNumId w:val="6"/>
  </w:num>
  <w:num w:numId="15" w16cid:durableId="1375811803">
    <w:abstractNumId w:val="11"/>
  </w:num>
  <w:num w:numId="16" w16cid:durableId="1641497614">
    <w:abstractNumId w:val="1"/>
  </w:num>
  <w:num w:numId="17" w16cid:durableId="351806016">
    <w:abstractNumId w:val="18"/>
  </w:num>
  <w:num w:numId="18" w16cid:durableId="139469598">
    <w:abstractNumId w:val="4"/>
  </w:num>
  <w:num w:numId="19" w16cid:durableId="406651056">
    <w:abstractNumId w:val="14"/>
  </w:num>
  <w:num w:numId="20" w16cid:durableId="1808276839">
    <w:abstractNumId w:val="8"/>
  </w:num>
  <w:num w:numId="21" w16cid:durableId="195626847">
    <w:abstractNumId w:val="17"/>
  </w:num>
  <w:num w:numId="22" w16cid:durableId="1659575166">
    <w:abstractNumId w:val="20"/>
  </w:num>
  <w:num w:numId="23" w16cid:durableId="1220509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B"/>
    <w:rsid w:val="00000D04"/>
    <w:rsid w:val="00003468"/>
    <w:rsid w:val="00003E00"/>
    <w:rsid w:val="00025F7E"/>
    <w:rsid w:val="000301AE"/>
    <w:rsid w:val="000332E8"/>
    <w:rsid w:val="00035D30"/>
    <w:rsid w:val="000603BA"/>
    <w:rsid w:val="0007236C"/>
    <w:rsid w:val="00091BE7"/>
    <w:rsid w:val="000A1E5D"/>
    <w:rsid w:val="000A503B"/>
    <w:rsid w:val="000A7828"/>
    <w:rsid w:val="000C77C5"/>
    <w:rsid w:val="000E6264"/>
    <w:rsid w:val="000F0F40"/>
    <w:rsid w:val="000F24D4"/>
    <w:rsid w:val="00103BE3"/>
    <w:rsid w:val="0011703A"/>
    <w:rsid w:val="00117493"/>
    <w:rsid w:val="00123BC7"/>
    <w:rsid w:val="001309A1"/>
    <w:rsid w:val="00131C0F"/>
    <w:rsid w:val="0013282B"/>
    <w:rsid w:val="00133ECB"/>
    <w:rsid w:val="001447AD"/>
    <w:rsid w:val="00144E3F"/>
    <w:rsid w:val="001509E5"/>
    <w:rsid w:val="00162695"/>
    <w:rsid w:val="00173312"/>
    <w:rsid w:val="00175AD0"/>
    <w:rsid w:val="0018267A"/>
    <w:rsid w:val="001D10B1"/>
    <w:rsid w:val="001D2C62"/>
    <w:rsid w:val="001D7E08"/>
    <w:rsid w:val="001F69F2"/>
    <w:rsid w:val="00234C3F"/>
    <w:rsid w:val="00242401"/>
    <w:rsid w:val="00243422"/>
    <w:rsid w:val="0024772C"/>
    <w:rsid w:val="002623E1"/>
    <w:rsid w:val="002729ED"/>
    <w:rsid w:val="002739E6"/>
    <w:rsid w:val="00274C7D"/>
    <w:rsid w:val="00282F9B"/>
    <w:rsid w:val="002A4138"/>
    <w:rsid w:val="002B52AC"/>
    <w:rsid w:val="002C38D9"/>
    <w:rsid w:val="002C7E51"/>
    <w:rsid w:val="002E161A"/>
    <w:rsid w:val="002F19C4"/>
    <w:rsid w:val="00302252"/>
    <w:rsid w:val="00317E29"/>
    <w:rsid w:val="0033760D"/>
    <w:rsid w:val="00343376"/>
    <w:rsid w:val="003442A7"/>
    <w:rsid w:val="00346CF0"/>
    <w:rsid w:val="00372BC7"/>
    <w:rsid w:val="003B4BA4"/>
    <w:rsid w:val="003C4627"/>
    <w:rsid w:val="003C4A77"/>
    <w:rsid w:val="003D592C"/>
    <w:rsid w:val="003D6852"/>
    <w:rsid w:val="003F4326"/>
    <w:rsid w:val="003F4B50"/>
    <w:rsid w:val="00400281"/>
    <w:rsid w:val="00414DFB"/>
    <w:rsid w:val="004213B8"/>
    <w:rsid w:val="00433B68"/>
    <w:rsid w:val="004348C6"/>
    <w:rsid w:val="004366B1"/>
    <w:rsid w:val="00461CCB"/>
    <w:rsid w:val="00463D52"/>
    <w:rsid w:val="004676A4"/>
    <w:rsid w:val="00471811"/>
    <w:rsid w:val="00477D17"/>
    <w:rsid w:val="0048414F"/>
    <w:rsid w:val="00491443"/>
    <w:rsid w:val="004B45DF"/>
    <w:rsid w:val="004B4C6A"/>
    <w:rsid w:val="004C45B9"/>
    <w:rsid w:val="004C7CAE"/>
    <w:rsid w:val="004D7158"/>
    <w:rsid w:val="004E1A1F"/>
    <w:rsid w:val="004E6997"/>
    <w:rsid w:val="004E7245"/>
    <w:rsid w:val="004F139C"/>
    <w:rsid w:val="004F260C"/>
    <w:rsid w:val="00505E15"/>
    <w:rsid w:val="005063DA"/>
    <w:rsid w:val="005203AF"/>
    <w:rsid w:val="005320C8"/>
    <w:rsid w:val="0054029F"/>
    <w:rsid w:val="00540D2E"/>
    <w:rsid w:val="00545F1E"/>
    <w:rsid w:val="005507EC"/>
    <w:rsid w:val="005565EE"/>
    <w:rsid w:val="0055713E"/>
    <w:rsid w:val="00562169"/>
    <w:rsid w:val="005A4295"/>
    <w:rsid w:val="005A7C81"/>
    <w:rsid w:val="005B00C6"/>
    <w:rsid w:val="005D078A"/>
    <w:rsid w:val="005D09FB"/>
    <w:rsid w:val="005E0196"/>
    <w:rsid w:val="005F4C8F"/>
    <w:rsid w:val="00612866"/>
    <w:rsid w:val="00615635"/>
    <w:rsid w:val="00617107"/>
    <w:rsid w:val="00620414"/>
    <w:rsid w:val="00667943"/>
    <w:rsid w:val="00675692"/>
    <w:rsid w:val="00677DC8"/>
    <w:rsid w:val="00685495"/>
    <w:rsid w:val="006C1614"/>
    <w:rsid w:val="006C16CA"/>
    <w:rsid w:val="006D2C84"/>
    <w:rsid w:val="006D44BD"/>
    <w:rsid w:val="006D4A91"/>
    <w:rsid w:val="006E20DC"/>
    <w:rsid w:val="00702778"/>
    <w:rsid w:val="00707C32"/>
    <w:rsid w:val="00710DF9"/>
    <w:rsid w:val="00713B97"/>
    <w:rsid w:val="00716A51"/>
    <w:rsid w:val="007170C1"/>
    <w:rsid w:val="007209BB"/>
    <w:rsid w:val="00723A0D"/>
    <w:rsid w:val="00735DDB"/>
    <w:rsid w:val="007453B3"/>
    <w:rsid w:val="007469F1"/>
    <w:rsid w:val="00761607"/>
    <w:rsid w:val="007625CE"/>
    <w:rsid w:val="00765662"/>
    <w:rsid w:val="007742D1"/>
    <w:rsid w:val="0077611D"/>
    <w:rsid w:val="0079798A"/>
    <w:rsid w:val="007A6CF5"/>
    <w:rsid w:val="007B0F34"/>
    <w:rsid w:val="007B49D0"/>
    <w:rsid w:val="007B7907"/>
    <w:rsid w:val="007C0899"/>
    <w:rsid w:val="007E2B94"/>
    <w:rsid w:val="007F70CD"/>
    <w:rsid w:val="00800D11"/>
    <w:rsid w:val="008010E2"/>
    <w:rsid w:val="00834D05"/>
    <w:rsid w:val="008401EB"/>
    <w:rsid w:val="00847197"/>
    <w:rsid w:val="008479A5"/>
    <w:rsid w:val="00852C2B"/>
    <w:rsid w:val="00854B94"/>
    <w:rsid w:val="00856127"/>
    <w:rsid w:val="008752D6"/>
    <w:rsid w:val="00882D8F"/>
    <w:rsid w:val="00886E32"/>
    <w:rsid w:val="008940F5"/>
    <w:rsid w:val="008A5306"/>
    <w:rsid w:val="008B5143"/>
    <w:rsid w:val="008C20A9"/>
    <w:rsid w:val="008C57CE"/>
    <w:rsid w:val="008D56A9"/>
    <w:rsid w:val="008F335E"/>
    <w:rsid w:val="00901E60"/>
    <w:rsid w:val="009073EF"/>
    <w:rsid w:val="00924B76"/>
    <w:rsid w:val="0096071F"/>
    <w:rsid w:val="00963CD3"/>
    <w:rsid w:val="0096760D"/>
    <w:rsid w:val="00975B0D"/>
    <w:rsid w:val="00981F7C"/>
    <w:rsid w:val="00983942"/>
    <w:rsid w:val="009961EC"/>
    <w:rsid w:val="009A09A8"/>
    <w:rsid w:val="009A2E68"/>
    <w:rsid w:val="009A579A"/>
    <w:rsid w:val="009B0B2B"/>
    <w:rsid w:val="009B79FE"/>
    <w:rsid w:val="009D2588"/>
    <w:rsid w:val="009F5006"/>
    <w:rsid w:val="009F6301"/>
    <w:rsid w:val="00A10E9E"/>
    <w:rsid w:val="00A13E77"/>
    <w:rsid w:val="00A1465F"/>
    <w:rsid w:val="00A265D6"/>
    <w:rsid w:val="00A4795E"/>
    <w:rsid w:val="00A5632E"/>
    <w:rsid w:val="00A645CA"/>
    <w:rsid w:val="00A64C49"/>
    <w:rsid w:val="00A67DFF"/>
    <w:rsid w:val="00A73C15"/>
    <w:rsid w:val="00A75C18"/>
    <w:rsid w:val="00A96944"/>
    <w:rsid w:val="00AA546B"/>
    <w:rsid w:val="00AA70A0"/>
    <w:rsid w:val="00AB1272"/>
    <w:rsid w:val="00AD0E91"/>
    <w:rsid w:val="00AD311D"/>
    <w:rsid w:val="00AE43CE"/>
    <w:rsid w:val="00B11283"/>
    <w:rsid w:val="00B152BD"/>
    <w:rsid w:val="00B3504F"/>
    <w:rsid w:val="00B40143"/>
    <w:rsid w:val="00B468E2"/>
    <w:rsid w:val="00B8421F"/>
    <w:rsid w:val="00B845F9"/>
    <w:rsid w:val="00B85A9F"/>
    <w:rsid w:val="00B9074A"/>
    <w:rsid w:val="00BA59A9"/>
    <w:rsid w:val="00BB47DA"/>
    <w:rsid w:val="00BB67B0"/>
    <w:rsid w:val="00BC0EB2"/>
    <w:rsid w:val="00BC18D0"/>
    <w:rsid w:val="00BC1A7A"/>
    <w:rsid w:val="00BC6453"/>
    <w:rsid w:val="00BF5A15"/>
    <w:rsid w:val="00C01427"/>
    <w:rsid w:val="00C15997"/>
    <w:rsid w:val="00C21AEA"/>
    <w:rsid w:val="00C251B7"/>
    <w:rsid w:val="00C31E5F"/>
    <w:rsid w:val="00C4056C"/>
    <w:rsid w:val="00C6268D"/>
    <w:rsid w:val="00C72BE4"/>
    <w:rsid w:val="00C82442"/>
    <w:rsid w:val="00C92F5A"/>
    <w:rsid w:val="00CB4592"/>
    <w:rsid w:val="00CC7074"/>
    <w:rsid w:val="00CD3D7B"/>
    <w:rsid w:val="00CE6B91"/>
    <w:rsid w:val="00CF7805"/>
    <w:rsid w:val="00D22C5E"/>
    <w:rsid w:val="00D2689E"/>
    <w:rsid w:val="00D27E0A"/>
    <w:rsid w:val="00D37DC3"/>
    <w:rsid w:val="00D42EAB"/>
    <w:rsid w:val="00D44717"/>
    <w:rsid w:val="00D51635"/>
    <w:rsid w:val="00D564C9"/>
    <w:rsid w:val="00D6422E"/>
    <w:rsid w:val="00D667A3"/>
    <w:rsid w:val="00D67BB8"/>
    <w:rsid w:val="00D731DF"/>
    <w:rsid w:val="00D73589"/>
    <w:rsid w:val="00D77563"/>
    <w:rsid w:val="00DB115B"/>
    <w:rsid w:val="00DB44B7"/>
    <w:rsid w:val="00DB790C"/>
    <w:rsid w:val="00DD0589"/>
    <w:rsid w:val="00DD1220"/>
    <w:rsid w:val="00DD2B04"/>
    <w:rsid w:val="00DD5E01"/>
    <w:rsid w:val="00DE4864"/>
    <w:rsid w:val="00DF7DB2"/>
    <w:rsid w:val="00E0123A"/>
    <w:rsid w:val="00E262C5"/>
    <w:rsid w:val="00E56761"/>
    <w:rsid w:val="00E706C1"/>
    <w:rsid w:val="00E75BAD"/>
    <w:rsid w:val="00E978A3"/>
    <w:rsid w:val="00E979E6"/>
    <w:rsid w:val="00EB1644"/>
    <w:rsid w:val="00EC03A1"/>
    <w:rsid w:val="00EC1F9F"/>
    <w:rsid w:val="00EC2AC4"/>
    <w:rsid w:val="00ED7488"/>
    <w:rsid w:val="00ED750C"/>
    <w:rsid w:val="00EE2647"/>
    <w:rsid w:val="00F24FE9"/>
    <w:rsid w:val="00F356EA"/>
    <w:rsid w:val="00F40E20"/>
    <w:rsid w:val="00F5366D"/>
    <w:rsid w:val="00F81206"/>
    <w:rsid w:val="00F819F9"/>
    <w:rsid w:val="00F907BB"/>
    <w:rsid w:val="00F97BEE"/>
    <w:rsid w:val="00FA2072"/>
    <w:rsid w:val="00FC4B9B"/>
    <w:rsid w:val="00FC55AD"/>
    <w:rsid w:val="00FD073A"/>
    <w:rsid w:val="00FD655C"/>
    <w:rsid w:val="00FE443C"/>
    <w:rsid w:val="00FE4DCE"/>
    <w:rsid w:val="00FE5449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A5563"/>
  <w15:chartTrackingRefBased/>
  <w15:docId w15:val="{6FA0B49D-B53E-4825-B771-8E2F6D1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4"/>
        <w:szCs w:val="24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Header">
    <w:name w:val="SummaryHeader"/>
    <w:basedOn w:val="Normal"/>
    <w:uiPriority w:val="4"/>
    <w:qFormat/>
    <w:rsid w:val="00461CCB"/>
    <w:pPr>
      <w:spacing w:after="240" w:line="240" w:lineRule="auto"/>
      <w:jc w:val="both"/>
      <w:outlineLvl w:val="0"/>
    </w:pPr>
    <w:rPr>
      <w:rFonts w:ascii="Verdana" w:eastAsia="Calibri" w:hAnsi="Verdana" w:cs="Times New Roman"/>
      <w:b/>
      <w:caps/>
      <w:color w:val="006283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461CCB"/>
    <w:pPr>
      <w:spacing w:after="0" w:line="240" w:lineRule="auto"/>
      <w:ind w:left="720"/>
      <w:contextualSpacing/>
      <w:jc w:val="both"/>
    </w:pPr>
    <w:rPr>
      <w:rFonts w:ascii="Verdana" w:eastAsiaTheme="minorHAnsi" w:hAnsi="Verdana"/>
      <w:sz w:val="18"/>
      <w:lang w:eastAsia="en-US"/>
    </w:rPr>
  </w:style>
  <w:style w:type="table" w:customStyle="1" w:styleId="WTOTable1">
    <w:name w:val="WTOTable1"/>
    <w:basedOn w:val="TableNormal"/>
    <w:uiPriority w:val="99"/>
    <w:rsid w:val="00461CC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CB"/>
    <w:pPr>
      <w:spacing w:after="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CCB"/>
    <w:rPr>
      <w:rFonts w:ascii="Verdana" w:eastAsiaTheme="minorHAnsi" w:hAnsi="Verdan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62"/>
    <w:pPr>
      <w:spacing w:after="160"/>
      <w:jc w:val="left"/>
    </w:pPr>
    <w:rPr>
      <w:rFonts w:asciiTheme="minorHAnsi" w:eastAsiaTheme="minorEastAsia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62"/>
    <w:rPr>
      <w:rFonts w:ascii="Verdana" w:eastAsiaTheme="minorHAnsi" w:hAnsi="Verdana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1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8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3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06"/>
  </w:style>
  <w:style w:type="paragraph" w:styleId="Footer">
    <w:name w:val="footer"/>
    <w:basedOn w:val="Normal"/>
    <w:link w:val="FooterChar"/>
    <w:uiPriority w:val="99"/>
    <w:unhideWhenUsed/>
    <w:rsid w:val="009F5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F073-70AC-416E-BA97-AB51BCE7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CHENG (MTI)</dc:creator>
  <cp:keywords/>
  <dc:description/>
  <cp:lastModifiedBy>Seif El Yazal, Samer</cp:lastModifiedBy>
  <cp:revision>3</cp:revision>
  <cp:lastPrinted>2022-11-16T06:34:00Z</cp:lastPrinted>
  <dcterms:created xsi:type="dcterms:W3CDTF">2024-03-13T09:09:00Z</dcterms:created>
  <dcterms:modified xsi:type="dcterms:W3CDTF">2024-03-13T09:11:00Z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2022-05-11T09:31:38Z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1a92a4a6-8749-45b3-864f-3c3c8d5fd920</vt:lpwstr>
  </property>
  <property fmtid="{D5CDD505-2E9C-101B-9397-08002B2CF9AE}" pid="8" name="MSIP_Label_54803508-8490-4252-b331-d9b72689e942_ContentBits">
    <vt:lpwstr>0</vt:lpwstr>
  </property>
  <property fmtid="{D5CDD505-2E9C-101B-9397-08002B2CF9AE}" pid="9" name="TitusGUID">
    <vt:lpwstr>55be805b-fde8-4921-9bc3-da79d5099601</vt:lpwstr>
  </property>
</Properties>
</file>