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E65A" w14:textId="77777777" w:rsidR="007141CF" w:rsidRDefault="007141CF" w:rsidP="00AE20ED"/>
    <w:p w14:paraId="45BDFBD6" w14:textId="77777777" w:rsidR="00BC2B5D" w:rsidRDefault="00BC2B5D" w:rsidP="00BF2E56">
      <w:pPr>
        <w:spacing w:after="240"/>
        <w:jc w:val="center"/>
        <w:outlineLvl w:val="0"/>
        <w:rPr>
          <w:b/>
          <w:caps/>
          <w:color w:val="006283"/>
        </w:rPr>
      </w:pPr>
    </w:p>
    <w:p w14:paraId="24732539" w14:textId="77777777" w:rsidR="001D239C" w:rsidRPr="00BE2A3D" w:rsidRDefault="001D239C" w:rsidP="00BF2E56">
      <w:pPr>
        <w:spacing w:after="240"/>
        <w:jc w:val="center"/>
        <w:outlineLvl w:val="0"/>
        <w:rPr>
          <w:b/>
          <w:caps/>
          <w:color w:val="006283"/>
          <w:sz w:val="20"/>
        </w:rPr>
      </w:pPr>
    </w:p>
    <w:p w14:paraId="7067C56F" w14:textId="77777777" w:rsidR="00BE2A3D" w:rsidRPr="00BE2A3D" w:rsidRDefault="00BE2A3D" w:rsidP="00845832">
      <w:pPr>
        <w:spacing w:after="240"/>
        <w:outlineLvl w:val="0"/>
        <w:rPr>
          <w:b/>
          <w:caps/>
          <w:color w:val="006283"/>
          <w:sz w:val="20"/>
        </w:rPr>
      </w:pPr>
    </w:p>
    <w:p w14:paraId="77E5F590" w14:textId="731FB633" w:rsidR="00944069" w:rsidRDefault="00944069" w:rsidP="00944069">
      <w:pPr>
        <w:jc w:val="center"/>
        <w:rPr>
          <w:rFonts w:cs="Arial"/>
          <w:color w:val="333333"/>
          <w:szCs w:val="18"/>
          <w:shd w:val="clear" w:color="auto" w:fill="FFFFFF"/>
        </w:rPr>
      </w:pPr>
      <w:bookmarkStart w:id="0" w:name="_Hlk122526890"/>
      <w:r w:rsidRPr="00944069">
        <w:rPr>
          <w:b/>
          <w:caps/>
          <w:color w:val="006283"/>
          <w:sz w:val="20"/>
        </w:rPr>
        <w:t>WTO-EBRD Workshop on Albania's accession to the WTO Agreement on Government Procurement (GPA 2012)</w:t>
      </w:r>
      <w:bookmarkEnd w:id="0"/>
    </w:p>
    <w:p w14:paraId="580E2956" w14:textId="4C0A9584" w:rsidR="001A56D1" w:rsidRPr="001F7BAA" w:rsidRDefault="00E6170D" w:rsidP="001A56D1">
      <w:pPr>
        <w:spacing w:after="240"/>
        <w:jc w:val="center"/>
        <w:outlineLvl w:val="0"/>
        <w:rPr>
          <w:rFonts w:eastAsia="SimSun"/>
          <w:b/>
          <w:bCs/>
          <w:color w:val="006283"/>
          <w:szCs w:val="20"/>
          <w:lang w:val="en-US" w:eastAsia="en-GB"/>
        </w:rPr>
      </w:pPr>
      <w:r w:rsidRPr="00E6170D">
        <w:rPr>
          <w:b/>
          <w:caps/>
          <w:color w:val="006283"/>
        </w:rPr>
        <w:br/>
      </w:r>
    </w:p>
    <w:p w14:paraId="3254A561" w14:textId="77777777" w:rsidR="00BE2A3D" w:rsidRPr="003D50FA" w:rsidRDefault="00705744" w:rsidP="00BE2A3D">
      <w:pPr>
        <w:spacing w:line="360" w:lineRule="auto"/>
        <w:jc w:val="center"/>
        <w:outlineLvl w:val="0"/>
        <w:rPr>
          <w:rFonts w:eastAsia="SimSun"/>
          <w:b/>
          <w:bCs/>
          <w:color w:val="006283"/>
          <w:szCs w:val="20"/>
          <w:lang w:eastAsia="en-GB"/>
        </w:rPr>
      </w:pPr>
      <w:r>
        <w:rPr>
          <w:rFonts w:eastAsia="SimSun"/>
          <w:b/>
          <w:bCs/>
          <w:color w:val="006283"/>
          <w:szCs w:val="20"/>
          <w:lang w:eastAsia="en-GB"/>
        </w:rPr>
        <w:t>London</w:t>
      </w:r>
      <w:r w:rsidR="00480400" w:rsidRPr="003D50FA">
        <w:rPr>
          <w:rFonts w:eastAsia="SimSun"/>
          <w:b/>
          <w:bCs/>
          <w:color w:val="006283"/>
          <w:szCs w:val="20"/>
          <w:lang w:eastAsia="en-GB"/>
        </w:rPr>
        <w:t xml:space="preserve">, </w:t>
      </w:r>
      <w:r>
        <w:rPr>
          <w:rFonts w:eastAsia="SimSun"/>
          <w:b/>
          <w:bCs/>
          <w:color w:val="006283"/>
          <w:szCs w:val="20"/>
          <w:lang w:eastAsia="en-GB"/>
        </w:rPr>
        <w:t>United Kingdom</w:t>
      </w:r>
    </w:p>
    <w:p w14:paraId="74594B9C" w14:textId="5BA69DDA" w:rsidR="00B831A3" w:rsidRPr="003D50FA" w:rsidRDefault="00E6170D" w:rsidP="00BE2A3D">
      <w:pPr>
        <w:spacing w:line="360" w:lineRule="auto"/>
        <w:jc w:val="center"/>
        <w:outlineLvl w:val="0"/>
        <w:rPr>
          <w:rFonts w:eastAsia="SimSun"/>
          <w:b/>
          <w:bCs/>
          <w:color w:val="006283"/>
          <w:szCs w:val="20"/>
          <w:lang w:eastAsia="en-GB"/>
        </w:rPr>
      </w:pPr>
      <w:r w:rsidRPr="003D50FA">
        <w:rPr>
          <w:rFonts w:eastAsia="SimSun"/>
          <w:b/>
          <w:bCs/>
          <w:color w:val="006283"/>
          <w:szCs w:val="20"/>
          <w:lang w:eastAsia="en-GB"/>
        </w:rPr>
        <w:br/>
      </w:r>
      <w:r w:rsidR="00F35CAC">
        <w:rPr>
          <w:rFonts w:eastAsia="SimSun"/>
          <w:b/>
          <w:bCs/>
          <w:color w:val="006283"/>
          <w:szCs w:val="20"/>
          <w:lang w:eastAsia="en-GB"/>
        </w:rPr>
        <w:t>25</w:t>
      </w:r>
      <w:r w:rsidR="00480400" w:rsidRPr="003D50FA">
        <w:rPr>
          <w:rFonts w:eastAsia="SimSun"/>
          <w:b/>
          <w:bCs/>
          <w:color w:val="006283"/>
          <w:szCs w:val="20"/>
          <w:lang w:eastAsia="en-GB"/>
        </w:rPr>
        <w:t>-</w:t>
      </w:r>
      <w:r w:rsidR="00F35CAC">
        <w:rPr>
          <w:rFonts w:eastAsia="SimSun"/>
          <w:b/>
          <w:bCs/>
          <w:color w:val="006283"/>
          <w:szCs w:val="20"/>
          <w:lang w:eastAsia="en-GB"/>
        </w:rPr>
        <w:t>26</w:t>
      </w:r>
      <w:r w:rsidR="00480400" w:rsidRPr="003D50FA">
        <w:rPr>
          <w:rFonts w:eastAsia="SimSun"/>
          <w:b/>
          <w:bCs/>
          <w:color w:val="006283"/>
          <w:szCs w:val="20"/>
          <w:lang w:eastAsia="en-GB"/>
        </w:rPr>
        <w:t xml:space="preserve"> </w:t>
      </w:r>
      <w:r w:rsidR="00705744">
        <w:rPr>
          <w:rFonts w:eastAsia="SimSun"/>
          <w:b/>
          <w:bCs/>
          <w:color w:val="006283"/>
          <w:szCs w:val="20"/>
          <w:lang w:eastAsia="en-GB"/>
        </w:rPr>
        <w:t>January 2023</w:t>
      </w:r>
    </w:p>
    <w:p w14:paraId="20B6838E" w14:textId="77777777" w:rsidR="00BE2A3D" w:rsidRPr="003D50FA" w:rsidRDefault="00BE2A3D" w:rsidP="00BE2A3D">
      <w:pPr>
        <w:spacing w:line="360" w:lineRule="auto"/>
        <w:jc w:val="center"/>
        <w:outlineLvl w:val="0"/>
        <w:rPr>
          <w:rFonts w:eastAsia="SimSun"/>
          <w:b/>
          <w:bCs/>
          <w:color w:val="006283"/>
          <w:szCs w:val="20"/>
          <w:lang w:eastAsia="en-GB"/>
        </w:rPr>
      </w:pPr>
    </w:p>
    <w:p w14:paraId="14E19703" w14:textId="77777777" w:rsidR="00050EA3" w:rsidRPr="003D50FA" w:rsidRDefault="00050EA3" w:rsidP="00BE2A3D">
      <w:pPr>
        <w:spacing w:after="240"/>
        <w:jc w:val="center"/>
        <w:outlineLvl w:val="0"/>
        <w:rPr>
          <w:rFonts w:eastAsia="SimSun"/>
          <w:b/>
          <w:bCs/>
          <w:color w:val="006283"/>
          <w:szCs w:val="20"/>
          <w:lang w:eastAsia="en-GB"/>
        </w:rPr>
      </w:pPr>
      <w:r w:rsidRPr="003D50FA">
        <w:rPr>
          <w:rFonts w:eastAsia="SimSun"/>
          <w:b/>
          <w:bCs/>
          <w:color w:val="006283"/>
          <w:szCs w:val="20"/>
          <w:lang w:eastAsia="en-GB"/>
        </w:rPr>
        <w:t>PROGRAMME</w:t>
      </w:r>
      <w:r w:rsidR="009D7263">
        <w:rPr>
          <w:rStyle w:val="FootnoteReference"/>
          <w:rFonts w:eastAsia="SimSun"/>
          <w:b/>
          <w:bCs/>
          <w:color w:val="006283"/>
          <w:szCs w:val="20"/>
          <w:lang w:val="de-DE" w:eastAsia="en-GB"/>
        </w:rPr>
        <w:footnoteReference w:id="1"/>
      </w:r>
      <w:r w:rsidRPr="003D50FA">
        <w:rPr>
          <w:rFonts w:eastAsia="SimSun"/>
          <w:b/>
          <w:bCs/>
          <w:color w:val="006283"/>
          <w:szCs w:val="20"/>
          <w:lang w:eastAsia="en-GB"/>
        </w:rPr>
        <w:t xml:space="preserve"> </w:t>
      </w:r>
    </w:p>
    <w:p w14:paraId="2D6AF8F3" w14:textId="77777777" w:rsidR="00451D76" w:rsidRPr="004C0BD1" w:rsidRDefault="00E6170D" w:rsidP="00050EA3">
      <w:r w:rsidRPr="00E6170D">
        <w:t xml:space="preserve">This Workshop is organized </w:t>
      </w:r>
      <w:r w:rsidR="00D33E24">
        <w:t>at the request of the Public Procurement Agency of Albania by European Bank for Reconstruction and Development in cooperation with</w:t>
      </w:r>
      <w:r w:rsidRPr="00E6170D">
        <w:t xml:space="preserve"> WTO Secretariat</w:t>
      </w:r>
      <w:r w:rsidR="00480400">
        <w:t xml:space="preserve"> </w:t>
      </w:r>
      <w:r w:rsidR="00D33E24">
        <w:t>under EBRD</w:t>
      </w:r>
      <w:r w:rsidR="001D71A6">
        <w:t xml:space="preserve"> GPA Technical Cooperation Facility</w:t>
      </w:r>
      <w:r w:rsidRPr="00E6170D">
        <w:t>.</w:t>
      </w:r>
      <w:r w:rsidR="004C0BD1">
        <w:t xml:space="preserve"> </w:t>
      </w:r>
      <w:r w:rsidRPr="00E6170D">
        <w:t xml:space="preserve">The main objectives of the </w:t>
      </w:r>
      <w:r w:rsidR="00D33E24">
        <w:t>workshop</w:t>
      </w:r>
      <w:r w:rsidRPr="00E6170D">
        <w:t xml:space="preserve"> are: </w:t>
      </w:r>
      <w:r w:rsidRPr="00E6170D">
        <w:rPr>
          <w:bCs/>
        </w:rPr>
        <w:t>(</w:t>
      </w:r>
      <w:proofErr w:type="spellStart"/>
      <w:r w:rsidRPr="00E6170D">
        <w:rPr>
          <w:bCs/>
        </w:rPr>
        <w:t>i</w:t>
      </w:r>
      <w:proofErr w:type="spellEnd"/>
      <w:r w:rsidRPr="00E6170D">
        <w:rPr>
          <w:bCs/>
        </w:rPr>
        <w:t xml:space="preserve">) to familiarize participants with the WTO Agreement on Government Procurement (GPA), notably as it relates to trade, </w:t>
      </w:r>
      <w:proofErr w:type="gramStart"/>
      <w:r w:rsidRPr="00E6170D">
        <w:rPr>
          <w:bCs/>
        </w:rPr>
        <w:t>governance</w:t>
      </w:r>
      <w:proofErr w:type="gramEnd"/>
      <w:r w:rsidRPr="00E6170D">
        <w:rPr>
          <w:bCs/>
        </w:rPr>
        <w:t xml:space="preserve"> and</w:t>
      </w:r>
      <w:r w:rsidR="004B2210">
        <w:rPr>
          <w:bCs/>
        </w:rPr>
        <w:t xml:space="preserve"> the</w:t>
      </w:r>
      <w:r w:rsidRPr="00E6170D">
        <w:rPr>
          <w:bCs/>
        </w:rPr>
        <w:t xml:space="preserve"> </w:t>
      </w:r>
      <w:r w:rsidR="004B2210">
        <w:rPr>
          <w:bCs/>
        </w:rPr>
        <w:t>WTO accession process</w:t>
      </w:r>
      <w:r w:rsidRPr="00E6170D">
        <w:rPr>
          <w:bCs/>
        </w:rPr>
        <w:t>; (ii) to elaborate on the</w:t>
      </w:r>
      <w:r w:rsidR="004B2210">
        <w:rPr>
          <w:bCs/>
        </w:rPr>
        <w:t xml:space="preserve"> </w:t>
      </w:r>
      <w:r w:rsidR="00F70169">
        <w:rPr>
          <w:bCs/>
        </w:rPr>
        <w:t xml:space="preserve">benefits of the </w:t>
      </w:r>
      <w:r w:rsidR="004B2210">
        <w:rPr>
          <w:bCs/>
        </w:rPr>
        <w:t xml:space="preserve">GPA observer </w:t>
      </w:r>
      <w:r w:rsidR="00F70169">
        <w:rPr>
          <w:bCs/>
        </w:rPr>
        <w:t>status</w:t>
      </w:r>
      <w:r w:rsidR="004B2210">
        <w:rPr>
          <w:bCs/>
        </w:rPr>
        <w:t xml:space="preserve">, and </w:t>
      </w:r>
      <w:r w:rsidR="00F70169">
        <w:rPr>
          <w:bCs/>
        </w:rPr>
        <w:t>the mod</w:t>
      </w:r>
      <w:r w:rsidR="00F70169" w:rsidRPr="00E6170D">
        <w:rPr>
          <w:bCs/>
        </w:rPr>
        <w:t>a</w:t>
      </w:r>
      <w:r w:rsidR="00F70169">
        <w:rPr>
          <w:bCs/>
        </w:rPr>
        <w:t xml:space="preserve">lities, </w:t>
      </w:r>
      <w:r w:rsidR="004B2210">
        <w:rPr>
          <w:bCs/>
        </w:rPr>
        <w:t xml:space="preserve">potential </w:t>
      </w:r>
      <w:r w:rsidR="00F70169">
        <w:rPr>
          <w:bCs/>
        </w:rPr>
        <w:t>benefits and challenges of a</w:t>
      </w:r>
      <w:r w:rsidRPr="00E6170D">
        <w:rPr>
          <w:bCs/>
        </w:rPr>
        <w:t>ccession to the GPA; and (i</w:t>
      </w:r>
      <w:r w:rsidR="00BC2B5D">
        <w:rPr>
          <w:bCs/>
        </w:rPr>
        <w:t>ii</w:t>
      </w:r>
      <w:r w:rsidRPr="00E6170D">
        <w:rPr>
          <w:bCs/>
        </w:rPr>
        <w:t xml:space="preserve">) </w:t>
      </w:r>
      <w:r w:rsidR="00BE2A3D" w:rsidRPr="00443368">
        <w:rPr>
          <w:bCs/>
        </w:rPr>
        <w:t xml:space="preserve">to </w:t>
      </w:r>
      <w:r w:rsidR="001D71A6">
        <w:rPr>
          <w:bCs/>
        </w:rPr>
        <w:t xml:space="preserve">discuss </w:t>
      </w:r>
      <w:r w:rsidR="00BE2A3D" w:rsidRPr="00443368">
        <w:rPr>
          <w:bCs/>
        </w:rPr>
        <w:t>recent developments</w:t>
      </w:r>
      <w:r w:rsidR="00F70169">
        <w:rPr>
          <w:bCs/>
        </w:rPr>
        <w:t xml:space="preserve"> related to public procurement, including </w:t>
      </w:r>
      <w:r w:rsidR="00BE2A3D" w:rsidRPr="00443368">
        <w:rPr>
          <w:bCs/>
        </w:rPr>
        <w:t>rega</w:t>
      </w:r>
      <w:r w:rsidR="00BE2A3D">
        <w:rPr>
          <w:bCs/>
        </w:rPr>
        <w:t xml:space="preserve">rding </w:t>
      </w:r>
      <w:r w:rsidR="00400267">
        <w:rPr>
          <w:bCs/>
        </w:rPr>
        <w:t xml:space="preserve">cross-border </w:t>
      </w:r>
      <w:r w:rsidR="00BE2A3D">
        <w:rPr>
          <w:bCs/>
        </w:rPr>
        <w:t>e-procurement</w:t>
      </w:r>
      <w:r w:rsidRPr="00E6170D">
        <w:rPr>
          <w:bCs/>
        </w:rPr>
        <w:t>.</w:t>
      </w:r>
      <w:r w:rsidR="004C0BD1">
        <w:rPr>
          <w:bCs/>
        </w:rPr>
        <w:t xml:space="preserve"> </w:t>
      </w:r>
      <w:r w:rsidR="00451D76">
        <w:rPr>
          <w:bCs/>
        </w:rPr>
        <w:t>The W</w:t>
      </w:r>
      <w:r w:rsidR="00E5289D">
        <w:rPr>
          <w:bCs/>
        </w:rPr>
        <w:t>orkshop will be held in English</w:t>
      </w:r>
      <w:r w:rsidR="00451D76">
        <w:rPr>
          <w:bCs/>
        </w:rPr>
        <w:t>.</w:t>
      </w:r>
    </w:p>
    <w:p w14:paraId="7BDD5837" w14:textId="77777777" w:rsidR="00E6170D" w:rsidRPr="00E6170D" w:rsidRDefault="00E6170D" w:rsidP="00E6170D">
      <w:pPr>
        <w:ind w:left="1701" w:hanging="1701"/>
        <w:jc w:val="left"/>
        <w:rPr>
          <w:b/>
          <w:szCs w:val="18"/>
          <w:lang w:eastAsia="zh-CN"/>
        </w:rPr>
      </w:pPr>
    </w:p>
    <w:p w14:paraId="758E434B" w14:textId="77777777" w:rsidR="00E6170D" w:rsidRPr="00E6170D" w:rsidRDefault="00E6170D" w:rsidP="00E6170D">
      <w:pPr>
        <w:ind w:left="1701" w:hanging="1701"/>
        <w:jc w:val="center"/>
        <w:rPr>
          <w:b/>
          <w:szCs w:val="18"/>
          <w:lang w:eastAsia="zh-CN"/>
        </w:rPr>
      </w:pPr>
      <w:r w:rsidRPr="00E6170D">
        <w:rPr>
          <w:b/>
          <w:szCs w:val="18"/>
          <w:lang w:eastAsia="zh-CN"/>
        </w:rPr>
        <w:t>_______________</w:t>
      </w:r>
    </w:p>
    <w:p w14:paraId="6DB88443" w14:textId="77777777" w:rsidR="00A44E7F" w:rsidRDefault="00A44E7F" w:rsidP="00AE20ED"/>
    <w:p w14:paraId="5AB6ED75" w14:textId="2433213A" w:rsidR="00CC6030" w:rsidRDefault="00BE2A3D" w:rsidP="00CC6030">
      <w:pPr>
        <w:keepNext/>
        <w:keepLines/>
        <w:shd w:val="clear" w:color="auto" w:fill="FFCC99"/>
        <w:tabs>
          <w:tab w:val="left" w:pos="-720"/>
        </w:tabs>
        <w:suppressAutoHyphens/>
        <w:ind w:left="2880" w:hanging="2880"/>
        <w:jc w:val="center"/>
        <w:rPr>
          <w:b/>
          <w:szCs w:val="18"/>
          <w:u w:val="single"/>
        </w:rPr>
      </w:pPr>
      <w:r>
        <w:rPr>
          <w:b/>
          <w:szCs w:val="18"/>
          <w:u w:val="single"/>
        </w:rPr>
        <w:t xml:space="preserve">Day 1, </w:t>
      </w:r>
      <w:r w:rsidR="00F35CAC">
        <w:rPr>
          <w:b/>
          <w:szCs w:val="18"/>
          <w:u w:val="single"/>
        </w:rPr>
        <w:t>Wednesday</w:t>
      </w:r>
      <w:r w:rsidR="00702E0D">
        <w:rPr>
          <w:b/>
          <w:szCs w:val="18"/>
          <w:u w:val="single"/>
        </w:rPr>
        <w:t xml:space="preserve">, </w:t>
      </w:r>
      <w:r w:rsidR="00F35CAC">
        <w:rPr>
          <w:b/>
          <w:szCs w:val="18"/>
          <w:u w:val="single"/>
        </w:rPr>
        <w:t>25</w:t>
      </w:r>
      <w:r w:rsidR="00702E0D">
        <w:rPr>
          <w:b/>
          <w:szCs w:val="18"/>
          <w:u w:val="single"/>
        </w:rPr>
        <w:t xml:space="preserve"> </w:t>
      </w:r>
      <w:r w:rsidR="00A84CEA">
        <w:rPr>
          <w:b/>
          <w:szCs w:val="18"/>
          <w:u w:val="single"/>
        </w:rPr>
        <w:t>January</w:t>
      </w:r>
      <w:r w:rsidR="004C0BD1">
        <w:rPr>
          <w:b/>
          <w:szCs w:val="18"/>
          <w:u w:val="single"/>
        </w:rPr>
        <w:t xml:space="preserve"> </w:t>
      </w:r>
      <w:r w:rsidR="00CC6030" w:rsidRPr="00CC6030">
        <w:rPr>
          <w:b/>
          <w:szCs w:val="18"/>
          <w:u w:val="single"/>
        </w:rPr>
        <w:t>20</w:t>
      </w:r>
      <w:r w:rsidR="00A84CEA">
        <w:rPr>
          <w:b/>
          <w:szCs w:val="18"/>
          <w:u w:val="single"/>
        </w:rPr>
        <w:t>23</w:t>
      </w:r>
    </w:p>
    <w:p w14:paraId="36C089BB" w14:textId="77777777" w:rsidR="00CC6030" w:rsidRPr="00CC6030" w:rsidRDefault="00CC6030" w:rsidP="00CC6030">
      <w:pPr>
        <w:keepNext/>
        <w:keepLines/>
        <w:ind w:left="1701" w:hanging="1701"/>
        <w:jc w:val="left"/>
        <w:rPr>
          <w:b/>
          <w:szCs w:val="18"/>
          <w:lang w:eastAsia="zh-CN"/>
        </w:rPr>
      </w:pPr>
    </w:p>
    <w:p w14:paraId="137097D0" w14:textId="77777777" w:rsidR="00CC6030" w:rsidRPr="00CC6030" w:rsidRDefault="00CC6030" w:rsidP="00CC6030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  <w:r w:rsidRPr="00CC6030">
        <w:rPr>
          <w:rFonts w:eastAsia="SimSun"/>
          <w:b/>
          <w:bCs/>
          <w:color w:val="006283"/>
          <w:szCs w:val="20"/>
          <w:lang w:eastAsia="en-GB"/>
        </w:rPr>
        <w:t>0</w:t>
      </w:r>
      <w:r w:rsidR="00143A01">
        <w:rPr>
          <w:rFonts w:eastAsia="SimSun"/>
          <w:b/>
          <w:bCs/>
          <w:color w:val="006283"/>
          <w:szCs w:val="20"/>
          <w:lang w:eastAsia="en-GB"/>
        </w:rPr>
        <w:t>9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>:</w:t>
      </w:r>
      <w:r w:rsidR="00143A01">
        <w:rPr>
          <w:rFonts w:eastAsia="SimSun"/>
          <w:b/>
          <w:bCs/>
          <w:color w:val="006283"/>
          <w:szCs w:val="20"/>
          <w:lang w:eastAsia="en-GB"/>
        </w:rPr>
        <w:t>00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ab/>
        <w:t>Registration</w:t>
      </w:r>
    </w:p>
    <w:p w14:paraId="617CC7F9" w14:textId="77777777" w:rsidR="00CC6030" w:rsidRPr="00CC6030" w:rsidRDefault="00CC6030" w:rsidP="00CC6030">
      <w:pPr>
        <w:ind w:left="1701" w:hanging="1701"/>
        <w:jc w:val="left"/>
        <w:rPr>
          <w:color w:val="000000"/>
          <w:szCs w:val="18"/>
        </w:rPr>
      </w:pPr>
    </w:p>
    <w:p w14:paraId="0B108B41" w14:textId="77777777" w:rsidR="00CC6030" w:rsidRPr="00924772" w:rsidRDefault="00CC6030" w:rsidP="00924772">
      <w:pPr>
        <w:tabs>
          <w:tab w:val="left" w:pos="-720"/>
        </w:tabs>
        <w:suppressAutoHyphens/>
        <w:spacing w:after="120"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  <w:r w:rsidRPr="00CC6030">
        <w:rPr>
          <w:rFonts w:eastAsia="SimSun"/>
          <w:b/>
          <w:bCs/>
          <w:color w:val="006283"/>
          <w:szCs w:val="20"/>
          <w:lang w:eastAsia="en-GB"/>
        </w:rPr>
        <w:t>SESSION 1: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ab/>
        <w:t>Opening</w:t>
      </w:r>
      <w:r w:rsidR="00050EA3">
        <w:rPr>
          <w:rFonts w:eastAsia="SimSun"/>
          <w:b/>
          <w:bCs/>
          <w:color w:val="006283"/>
          <w:szCs w:val="20"/>
          <w:lang w:eastAsia="en-GB"/>
        </w:rPr>
        <w:t xml:space="preserve"> statements and introductions</w:t>
      </w:r>
    </w:p>
    <w:tbl>
      <w:tblPr>
        <w:tblStyle w:val="WTOTable1"/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4819"/>
        <w:gridCol w:w="2835"/>
      </w:tblGrid>
      <w:tr w:rsidR="00CC6030" w:rsidRPr="00CC6030" w14:paraId="4D8C24DC" w14:textId="77777777" w:rsidTr="00FD7E35">
        <w:trPr>
          <w:trHeight w:val="164"/>
        </w:trPr>
        <w:tc>
          <w:tcPr>
            <w:tcW w:w="1526" w:type="dxa"/>
          </w:tcPr>
          <w:p w14:paraId="14BAF064" w14:textId="77777777" w:rsidR="00CC6030" w:rsidRPr="00CC6030" w:rsidRDefault="00CC6030" w:rsidP="00CC603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r w:rsidRPr="00CC6030">
              <w:rPr>
                <w:b/>
                <w:bCs/>
                <w:spacing w:val="-2"/>
                <w:szCs w:val="18"/>
                <w:u w:val="single"/>
              </w:rPr>
              <w:t>Time</w:t>
            </w:r>
          </w:p>
        </w:tc>
        <w:tc>
          <w:tcPr>
            <w:tcW w:w="4819" w:type="dxa"/>
          </w:tcPr>
          <w:p w14:paraId="62A4F382" w14:textId="77777777" w:rsidR="00CC6030" w:rsidRPr="00CC6030" w:rsidRDefault="00CC6030" w:rsidP="00CC603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r w:rsidRPr="00CC6030">
              <w:rPr>
                <w:b/>
                <w:bCs/>
                <w:spacing w:val="-2"/>
                <w:szCs w:val="18"/>
                <w:u w:val="single"/>
              </w:rPr>
              <w:t>Subject</w:t>
            </w:r>
          </w:p>
        </w:tc>
        <w:tc>
          <w:tcPr>
            <w:tcW w:w="2835" w:type="dxa"/>
          </w:tcPr>
          <w:p w14:paraId="6D1EB17E" w14:textId="77777777" w:rsidR="00CC6030" w:rsidRPr="00CC6030" w:rsidRDefault="00CC6030" w:rsidP="00CC603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r w:rsidRPr="00CC6030">
              <w:rPr>
                <w:b/>
                <w:bCs/>
                <w:spacing w:val="-2"/>
                <w:szCs w:val="18"/>
                <w:u w:val="single"/>
              </w:rPr>
              <w:t>Speaker</w:t>
            </w:r>
          </w:p>
        </w:tc>
      </w:tr>
      <w:tr w:rsidR="00CC6030" w:rsidRPr="006D3D5C" w14:paraId="0031A32B" w14:textId="77777777" w:rsidTr="00FD7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tcW w:w="1526" w:type="dxa"/>
          </w:tcPr>
          <w:p w14:paraId="146EEFF4" w14:textId="77777777" w:rsidR="00CC6030" w:rsidRPr="00CC6030" w:rsidRDefault="00CC6030" w:rsidP="00CC6030">
            <w:pPr>
              <w:tabs>
                <w:tab w:val="center" w:pos="3648"/>
              </w:tabs>
              <w:suppressAutoHyphens/>
              <w:rPr>
                <w:spacing w:val="-2"/>
                <w:szCs w:val="18"/>
              </w:rPr>
            </w:pPr>
            <w:r w:rsidRPr="00CC6030">
              <w:rPr>
                <w:spacing w:val="-2"/>
                <w:szCs w:val="18"/>
              </w:rPr>
              <w:t>0</w:t>
            </w:r>
            <w:r w:rsidR="004C0BD1">
              <w:rPr>
                <w:spacing w:val="-2"/>
                <w:szCs w:val="18"/>
              </w:rPr>
              <w:t>9</w:t>
            </w:r>
            <w:r w:rsidRPr="00CC6030">
              <w:rPr>
                <w:spacing w:val="-2"/>
                <w:szCs w:val="18"/>
              </w:rPr>
              <w:t>:</w:t>
            </w:r>
            <w:r w:rsidR="00143A01">
              <w:rPr>
                <w:spacing w:val="-2"/>
                <w:szCs w:val="18"/>
              </w:rPr>
              <w:t>30</w:t>
            </w:r>
            <w:r w:rsidRPr="00CC6030">
              <w:rPr>
                <w:spacing w:val="-2"/>
                <w:szCs w:val="18"/>
              </w:rPr>
              <w:t xml:space="preserve"> – </w:t>
            </w:r>
            <w:r w:rsidR="00840305">
              <w:rPr>
                <w:spacing w:val="-2"/>
                <w:szCs w:val="18"/>
              </w:rPr>
              <w:t>09</w:t>
            </w:r>
            <w:r w:rsidRPr="00CC6030">
              <w:rPr>
                <w:spacing w:val="-2"/>
                <w:szCs w:val="18"/>
              </w:rPr>
              <w:t>:</w:t>
            </w:r>
            <w:r w:rsidR="00143A01">
              <w:rPr>
                <w:spacing w:val="-2"/>
                <w:szCs w:val="18"/>
              </w:rPr>
              <w:t>4</w:t>
            </w:r>
            <w:r w:rsidR="00B75A6E">
              <w:rPr>
                <w:spacing w:val="-2"/>
                <w:szCs w:val="18"/>
              </w:rPr>
              <w:t>5</w:t>
            </w:r>
          </w:p>
          <w:p w14:paraId="7EF829EB" w14:textId="77777777" w:rsidR="00CC6030" w:rsidRPr="00CC6030" w:rsidRDefault="00CC6030" w:rsidP="00CC6030">
            <w:pPr>
              <w:tabs>
                <w:tab w:val="center" w:pos="3648"/>
              </w:tabs>
              <w:suppressAutoHyphens/>
              <w:rPr>
                <w:spacing w:val="-2"/>
                <w:szCs w:val="18"/>
              </w:rPr>
            </w:pPr>
          </w:p>
        </w:tc>
        <w:tc>
          <w:tcPr>
            <w:tcW w:w="4819" w:type="dxa"/>
          </w:tcPr>
          <w:p w14:paraId="116D2B1D" w14:textId="77777777" w:rsidR="00CC6030" w:rsidRPr="00CC6030" w:rsidRDefault="00CC6030" w:rsidP="00CC6030">
            <w:pPr>
              <w:tabs>
                <w:tab w:val="left" w:pos="447"/>
              </w:tabs>
              <w:rPr>
                <w:spacing w:val="-2"/>
                <w:szCs w:val="18"/>
              </w:rPr>
            </w:pPr>
            <w:r w:rsidRPr="00CC6030">
              <w:rPr>
                <w:spacing w:val="-2"/>
                <w:szCs w:val="18"/>
              </w:rPr>
              <w:t>1.1</w:t>
            </w:r>
            <w:r w:rsidRPr="00CC6030">
              <w:rPr>
                <w:spacing w:val="-2"/>
                <w:szCs w:val="18"/>
              </w:rPr>
              <w:tab/>
              <w:t>Opening</w:t>
            </w:r>
            <w:r w:rsidR="00B75A6E">
              <w:rPr>
                <w:spacing w:val="-2"/>
                <w:szCs w:val="18"/>
              </w:rPr>
              <w:t xml:space="preserve"> and welcome</w:t>
            </w:r>
            <w:r w:rsidRPr="00CC6030">
              <w:rPr>
                <w:spacing w:val="-2"/>
                <w:szCs w:val="18"/>
              </w:rPr>
              <w:t xml:space="preserve"> remarks</w:t>
            </w:r>
          </w:p>
          <w:p w14:paraId="241BAC10" w14:textId="77777777" w:rsidR="00CC6030" w:rsidRPr="00CC6030" w:rsidRDefault="00CC6030" w:rsidP="00CC6030">
            <w:pPr>
              <w:tabs>
                <w:tab w:val="left" w:pos="447"/>
              </w:tabs>
              <w:rPr>
                <w:spacing w:val="-2"/>
                <w:szCs w:val="18"/>
              </w:rPr>
            </w:pPr>
          </w:p>
        </w:tc>
        <w:tc>
          <w:tcPr>
            <w:tcW w:w="2835" w:type="dxa"/>
          </w:tcPr>
          <w:p w14:paraId="54A4A1F3" w14:textId="77777777" w:rsidR="00A44E7F" w:rsidRDefault="002A0A8C" w:rsidP="00BC2B5D">
            <w:pPr>
              <w:rPr>
                <w:szCs w:val="18"/>
              </w:rPr>
            </w:pPr>
            <w:r>
              <w:rPr>
                <w:szCs w:val="18"/>
              </w:rPr>
              <w:t>Reida Kashta, General Director o</w:t>
            </w:r>
            <w:r w:rsidR="00A44E7F">
              <w:rPr>
                <w:szCs w:val="18"/>
              </w:rPr>
              <w:t xml:space="preserve">f the </w:t>
            </w:r>
            <w:r>
              <w:rPr>
                <w:szCs w:val="18"/>
                <w:lang w:val="en-US"/>
              </w:rPr>
              <w:t>Public Procurement Agency of Albania</w:t>
            </w:r>
          </w:p>
          <w:p w14:paraId="4AE5D3B3" w14:textId="77777777" w:rsidR="004213F2" w:rsidRDefault="004213F2" w:rsidP="00BC2B5D">
            <w:pPr>
              <w:rPr>
                <w:lang w:eastAsia="en-GB"/>
              </w:rPr>
            </w:pPr>
          </w:p>
          <w:p w14:paraId="6DF74D7F" w14:textId="77777777" w:rsidR="00512728" w:rsidRPr="00512728" w:rsidRDefault="00512728" w:rsidP="00512728">
            <w:pPr>
              <w:rPr>
                <w:iCs/>
                <w:szCs w:val="18"/>
                <w:lang w:val="it-IT"/>
              </w:rPr>
            </w:pPr>
            <w:r w:rsidRPr="00512728">
              <w:rPr>
                <w:iCs/>
                <w:szCs w:val="18"/>
                <w:lang w:val="it-IT"/>
              </w:rPr>
              <w:t>Mr Reto Malacrida</w:t>
            </w:r>
          </w:p>
          <w:p w14:paraId="4364E850" w14:textId="77777777" w:rsidR="00512728" w:rsidRPr="00512728" w:rsidRDefault="00512728" w:rsidP="00512728">
            <w:pPr>
              <w:jc w:val="left"/>
              <w:rPr>
                <w:iCs/>
                <w:szCs w:val="18"/>
                <w:lang w:val="it-IT"/>
              </w:rPr>
            </w:pPr>
            <w:r w:rsidRPr="00512728">
              <w:rPr>
                <w:iCs/>
                <w:szCs w:val="18"/>
                <w:lang w:val="it-IT"/>
              </w:rPr>
              <w:t xml:space="preserve">Head of Intellectual Property, Government Procurement and Competition Division </w:t>
            </w:r>
          </w:p>
          <w:p w14:paraId="1131238D" w14:textId="77777777" w:rsidR="00F80D19" w:rsidRDefault="00512728" w:rsidP="00512728">
            <w:pPr>
              <w:tabs>
                <w:tab w:val="center" w:pos="3648"/>
              </w:tabs>
              <w:suppressAutoHyphens/>
              <w:jc w:val="left"/>
              <w:rPr>
                <w:iCs/>
                <w:szCs w:val="18"/>
                <w:lang w:val="it-IT"/>
              </w:rPr>
            </w:pPr>
            <w:r w:rsidRPr="00512728">
              <w:rPr>
                <w:iCs/>
                <w:szCs w:val="18"/>
                <w:lang w:val="it-IT"/>
              </w:rPr>
              <w:t xml:space="preserve">World Trade Organization </w:t>
            </w:r>
            <w:r>
              <w:rPr>
                <w:iCs/>
                <w:szCs w:val="18"/>
                <w:lang w:val="it-IT"/>
              </w:rPr>
              <w:t>(TBC)</w:t>
            </w:r>
          </w:p>
          <w:p w14:paraId="252D8D93" w14:textId="77777777" w:rsidR="00512728" w:rsidRDefault="00512728" w:rsidP="00512728">
            <w:pPr>
              <w:tabs>
                <w:tab w:val="center" w:pos="3648"/>
              </w:tabs>
              <w:suppressAutoHyphens/>
              <w:jc w:val="left"/>
              <w:rPr>
                <w:iCs/>
                <w:szCs w:val="18"/>
                <w:lang w:val="it-IT"/>
              </w:rPr>
            </w:pPr>
          </w:p>
          <w:p w14:paraId="5F9D0077" w14:textId="77777777" w:rsidR="006C48CB" w:rsidRDefault="00D7244B" w:rsidP="006D3D5C">
            <w:pPr>
              <w:tabs>
                <w:tab w:val="center" w:pos="3648"/>
              </w:tabs>
              <w:suppressAutoHyphens/>
              <w:jc w:val="left"/>
            </w:pPr>
            <w:r>
              <w:t>Michel Nussbaumer, Director, LTT, EBRD (TBC)</w:t>
            </w:r>
          </w:p>
          <w:p w14:paraId="2527BAAF" w14:textId="77777777" w:rsidR="004213F2" w:rsidRPr="004213F2" w:rsidRDefault="004213F2" w:rsidP="006D3D5C">
            <w:pPr>
              <w:tabs>
                <w:tab w:val="center" w:pos="3648"/>
              </w:tabs>
              <w:suppressAutoHyphens/>
              <w:jc w:val="left"/>
            </w:pPr>
          </w:p>
        </w:tc>
      </w:tr>
      <w:tr w:rsidR="00CC6030" w:rsidRPr="00CC6030" w14:paraId="03E312B4" w14:textId="77777777" w:rsidTr="00FD7E35">
        <w:trPr>
          <w:trHeight w:val="322"/>
        </w:trPr>
        <w:tc>
          <w:tcPr>
            <w:tcW w:w="1526" w:type="dxa"/>
          </w:tcPr>
          <w:p w14:paraId="0B4D6910" w14:textId="77777777" w:rsidR="00CC6030" w:rsidRPr="00CC6030" w:rsidRDefault="00840305" w:rsidP="00B75A6E">
            <w:pPr>
              <w:tabs>
                <w:tab w:val="center" w:pos="3648"/>
              </w:tabs>
              <w:suppressAutoHyphens/>
              <w:rPr>
                <w:spacing w:val="-2"/>
                <w:szCs w:val="18"/>
              </w:rPr>
            </w:pPr>
            <w:r>
              <w:rPr>
                <w:spacing w:val="-2"/>
                <w:szCs w:val="18"/>
              </w:rPr>
              <w:t>09</w:t>
            </w:r>
            <w:r w:rsidR="00CC6030" w:rsidRPr="00CC6030">
              <w:rPr>
                <w:spacing w:val="-2"/>
                <w:szCs w:val="18"/>
              </w:rPr>
              <w:t>:</w:t>
            </w:r>
            <w:r w:rsidR="00143A01">
              <w:rPr>
                <w:spacing w:val="-2"/>
                <w:szCs w:val="18"/>
              </w:rPr>
              <w:t>4</w:t>
            </w:r>
            <w:r w:rsidR="00B75A6E">
              <w:rPr>
                <w:spacing w:val="-2"/>
                <w:szCs w:val="18"/>
              </w:rPr>
              <w:t>5</w:t>
            </w:r>
            <w:r w:rsidR="00CC6030" w:rsidRPr="00CC6030">
              <w:rPr>
                <w:spacing w:val="-2"/>
                <w:szCs w:val="18"/>
              </w:rPr>
              <w:t xml:space="preserve"> – </w:t>
            </w:r>
            <w:r w:rsidR="00143A01">
              <w:rPr>
                <w:spacing w:val="-2"/>
                <w:szCs w:val="18"/>
              </w:rPr>
              <w:t>10</w:t>
            </w:r>
            <w:r w:rsidR="00CC6030" w:rsidRPr="00CC6030">
              <w:rPr>
                <w:spacing w:val="-2"/>
                <w:szCs w:val="18"/>
              </w:rPr>
              <w:t>:</w:t>
            </w:r>
            <w:r w:rsidR="00143A01">
              <w:rPr>
                <w:spacing w:val="-2"/>
                <w:szCs w:val="18"/>
              </w:rPr>
              <w:t>0</w:t>
            </w:r>
            <w:r w:rsidR="00B75A6E">
              <w:rPr>
                <w:spacing w:val="-2"/>
                <w:szCs w:val="18"/>
              </w:rPr>
              <w:t>0</w:t>
            </w:r>
          </w:p>
        </w:tc>
        <w:tc>
          <w:tcPr>
            <w:tcW w:w="4819" w:type="dxa"/>
          </w:tcPr>
          <w:p w14:paraId="33C44662" w14:textId="77777777" w:rsidR="00CC6030" w:rsidRPr="00CC6030" w:rsidRDefault="00CC6030" w:rsidP="00CC6030">
            <w:pPr>
              <w:tabs>
                <w:tab w:val="left" w:pos="447"/>
              </w:tabs>
              <w:rPr>
                <w:spacing w:val="-2"/>
                <w:szCs w:val="18"/>
              </w:rPr>
            </w:pPr>
            <w:r w:rsidRPr="00CC6030">
              <w:rPr>
                <w:spacing w:val="-2"/>
                <w:szCs w:val="18"/>
              </w:rPr>
              <w:t>1.2</w:t>
            </w:r>
            <w:r w:rsidRPr="00CC6030">
              <w:rPr>
                <w:spacing w:val="-2"/>
                <w:szCs w:val="18"/>
              </w:rPr>
              <w:tab/>
              <w:t>Participant introductions and objectives</w:t>
            </w:r>
          </w:p>
          <w:p w14:paraId="0BCCEEF8" w14:textId="77777777" w:rsidR="00CC6030" w:rsidRPr="00CC6030" w:rsidRDefault="00CC6030" w:rsidP="00CC6030">
            <w:pPr>
              <w:tabs>
                <w:tab w:val="left" w:pos="447"/>
              </w:tabs>
              <w:rPr>
                <w:spacing w:val="-2"/>
                <w:szCs w:val="18"/>
              </w:rPr>
            </w:pPr>
          </w:p>
        </w:tc>
        <w:tc>
          <w:tcPr>
            <w:tcW w:w="2835" w:type="dxa"/>
          </w:tcPr>
          <w:p w14:paraId="4FF84E5C" w14:textId="77777777" w:rsidR="00CC6030" w:rsidRPr="00CC6030" w:rsidRDefault="00CC6030" w:rsidP="00CC6030">
            <w:pPr>
              <w:rPr>
                <w:iCs/>
                <w:szCs w:val="18"/>
              </w:rPr>
            </w:pPr>
            <w:r w:rsidRPr="00CC6030">
              <w:rPr>
                <w:iCs/>
                <w:szCs w:val="18"/>
              </w:rPr>
              <w:t>Participants</w:t>
            </w:r>
          </w:p>
        </w:tc>
      </w:tr>
    </w:tbl>
    <w:p w14:paraId="39513525" w14:textId="77777777" w:rsidR="00CC6030" w:rsidRDefault="00CC6030" w:rsidP="00CC6030">
      <w:pPr>
        <w:keepNext/>
        <w:tabs>
          <w:tab w:val="left" w:pos="-720"/>
        </w:tabs>
        <w:suppressAutoHyphens/>
        <w:jc w:val="left"/>
        <w:rPr>
          <w:color w:val="000000"/>
          <w:szCs w:val="18"/>
        </w:rPr>
      </w:pPr>
    </w:p>
    <w:p w14:paraId="7B70974B" w14:textId="77777777" w:rsidR="00A44E7F" w:rsidRDefault="00A44E7F">
      <w:pPr>
        <w:jc w:val="left"/>
        <w:rPr>
          <w:color w:val="000000"/>
          <w:szCs w:val="18"/>
        </w:rPr>
      </w:pPr>
      <w:r>
        <w:rPr>
          <w:color w:val="000000"/>
          <w:szCs w:val="18"/>
        </w:rPr>
        <w:br w:type="page"/>
      </w:r>
    </w:p>
    <w:p w14:paraId="296903B2" w14:textId="77777777" w:rsidR="00A44E7F" w:rsidRDefault="00A44E7F" w:rsidP="00CC6030">
      <w:pPr>
        <w:keepNext/>
        <w:tabs>
          <w:tab w:val="left" w:pos="-720"/>
        </w:tabs>
        <w:suppressAutoHyphens/>
        <w:jc w:val="left"/>
        <w:rPr>
          <w:color w:val="000000"/>
          <w:szCs w:val="18"/>
        </w:rPr>
      </w:pPr>
    </w:p>
    <w:p w14:paraId="3CBF896C" w14:textId="77777777" w:rsidR="00F27079" w:rsidRDefault="00F27079" w:rsidP="00CC6030">
      <w:pPr>
        <w:keepNext/>
        <w:tabs>
          <w:tab w:val="left" w:pos="-720"/>
        </w:tabs>
        <w:suppressAutoHyphens/>
        <w:jc w:val="left"/>
        <w:rPr>
          <w:color w:val="000000"/>
          <w:szCs w:val="18"/>
        </w:rPr>
      </w:pPr>
    </w:p>
    <w:p w14:paraId="1B07D232" w14:textId="77777777" w:rsidR="00CC6030" w:rsidRDefault="00CC6030" w:rsidP="001C2BA1">
      <w:pPr>
        <w:ind w:left="1701" w:hanging="1701"/>
        <w:jc w:val="left"/>
        <w:rPr>
          <w:rFonts w:eastAsia="SimSun"/>
          <w:b/>
          <w:bCs/>
          <w:color w:val="006283"/>
          <w:szCs w:val="20"/>
          <w:lang w:eastAsia="en-GB"/>
        </w:rPr>
      </w:pPr>
      <w:r w:rsidRPr="00CC6030">
        <w:rPr>
          <w:rFonts w:eastAsia="SimSun"/>
          <w:b/>
          <w:bCs/>
          <w:color w:val="006283"/>
          <w:szCs w:val="20"/>
          <w:lang w:eastAsia="en-GB"/>
        </w:rPr>
        <w:t>SESSION 2: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ab/>
      </w:r>
      <w:r w:rsidR="00FD7E35" w:rsidRPr="00CC6030">
        <w:rPr>
          <w:rFonts w:eastAsia="SimSun"/>
          <w:b/>
          <w:bCs/>
          <w:color w:val="006283"/>
          <w:szCs w:val="20"/>
          <w:lang w:eastAsia="en-GB"/>
        </w:rPr>
        <w:t xml:space="preserve">The revised WTO Agreement on Government Procurement (GPA):  global context and </w:t>
      </w:r>
      <w:r w:rsidR="00F27079">
        <w:rPr>
          <w:rFonts w:eastAsia="SimSun"/>
          <w:b/>
          <w:bCs/>
          <w:color w:val="006283"/>
          <w:szCs w:val="20"/>
          <w:lang w:eastAsia="en-GB"/>
        </w:rPr>
        <w:t>work of the EBRD</w:t>
      </w:r>
    </w:p>
    <w:p w14:paraId="16179977" w14:textId="77777777" w:rsidR="006659D8" w:rsidRPr="00CC6030" w:rsidRDefault="006659D8" w:rsidP="006659D8">
      <w:pPr>
        <w:jc w:val="left"/>
        <w:rPr>
          <w:rFonts w:eastAsia="SimSun"/>
          <w:b/>
          <w:bCs/>
          <w:color w:val="006283"/>
          <w:szCs w:val="20"/>
          <w:lang w:eastAsia="en-GB"/>
        </w:rPr>
      </w:pPr>
    </w:p>
    <w:tbl>
      <w:tblPr>
        <w:tblStyle w:val="WTOTable1"/>
        <w:tblW w:w="9214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2835"/>
      </w:tblGrid>
      <w:tr w:rsidR="00CC6030" w:rsidRPr="00CC6030" w14:paraId="10CE1074" w14:textId="77777777" w:rsidTr="00FD7E35">
        <w:tc>
          <w:tcPr>
            <w:tcW w:w="1560" w:type="dxa"/>
          </w:tcPr>
          <w:p w14:paraId="226720C8" w14:textId="77777777" w:rsidR="00CC6030" w:rsidRPr="00CC6030" w:rsidRDefault="00CC6030" w:rsidP="00CC603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r w:rsidRPr="00CC6030">
              <w:rPr>
                <w:b/>
                <w:bCs/>
                <w:spacing w:val="-2"/>
                <w:szCs w:val="18"/>
                <w:u w:val="single"/>
              </w:rPr>
              <w:t>Time</w:t>
            </w:r>
          </w:p>
        </w:tc>
        <w:tc>
          <w:tcPr>
            <w:tcW w:w="4819" w:type="dxa"/>
          </w:tcPr>
          <w:p w14:paraId="6961551F" w14:textId="77777777" w:rsidR="00CC6030" w:rsidRPr="00CC6030" w:rsidRDefault="00CC6030" w:rsidP="00CC603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r w:rsidRPr="00CC6030">
              <w:rPr>
                <w:b/>
                <w:bCs/>
                <w:spacing w:val="-2"/>
                <w:szCs w:val="18"/>
                <w:u w:val="single"/>
              </w:rPr>
              <w:t>Subject</w:t>
            </w:r>
          </w:p>
        </w:tc>
        <w:tc>
          <w:tcPr>
            <w:tcW w:w="2835" w:type="dxa"/>
          </w:tcPr>
          <w:p w14:paraId="560B7681" w14:textId="77777777" w:rsidR="00CC6030" w:rsidRPr="00CC6030" w:rsidRDefault="00CC6030" w:rsidP="00CC603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r w:rsidRPr="00CC6030">
              <w:rPr>
                <w:b/>
                <w:bCs/>
                <w:spacing w:val="-2"/>
                <w:szCs w:val="18"/>
                <w:u w:val="single"/>
              </w:rPr>
              <w:t>Speaker</w:t>
            </w:r>
          </w:p>
        </w:tc>
      </w:tr>
      <w:tr w:rsidR="007B3BA6" w:rsidRPr="00CC6030" w14:paraId="37C2F8F8" w14:textId="77777777" w:rsidTr="00FD7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0" w:type="dxa"/>
          </w:tcPr>
          <w:p w14:paraId="4C59E099" w14:textId="77777777" w:rsidR="007B3BA6" w:rsidRPr="00CC6030" w:rsidRDefault="00143A01" w:rsidP="00B75A6E">
            <w:pPr>
              <w:ind w:left="1701" w:hanging="1701"/>
              <w:rPr>
                <w:szCs w:val="18"/>
              </w:rPr>
            </w:pPr>
            <w:r>
              <w:rPr>
                <w:spacing w:val="-2"/>
                <w:szCs w:val="18"/>
              </w:rPr>
              <w:t>10</w:t>
            </w:r>
            <w:r w:rsidR="007B3BA6" w:rsidRPr="00CC6030">
              <w:rPr>
                <w:spacing w:val="-2"/>
                <w:szCs w:val="18"/>
              </w:rPr>
              <w:t>:</w:t>
            </w:r>
            <w:r>
              <w:rPr>
                <w:spacing w:val="-2"/>
                <w:szCs w:val="18"/>
              </w:rPr>
              <w:t>0</w:t>
            </w:r>
            <w:r w:rsidR="00B75A6E">
              <w:rPr>
                <w:spacing w:val="-2"/>
                <w:szCs w:val="18"/>
              </w:rPr>
              <w:t>0</w:t>
            </w:r>
            <w:r w:rsidR="007B3BA6">
              <w:rPr>
                <w:spacing w:val="-2"/>
                <w:szCs w:val="18"/>
              </w:rPr>
              <w:t xml:space="preserve"> </w:t>
            </w:r>
            <w:r w:rsidR="007B3BA6">
              <w:rPr>
                <w:szCs w:val="18"/>
              </w:rPr>
              <w:t>– 10:</w:t>
            </w:r>
            <w:r>
              <w:rPr>
                <w:szCs w:val="18"/>
              </w:rPr>
              <w:t>20</w:t>
            </w:r>
          </w:p>
        </w:tc>
        <w:tc>
          <w:tcPr>
            <w:tcW w:w="4819" w:type="dxa"/>
          </w:tcPr>
          <w:p w14:paraId="2F0A18BD" w14:textId="77777777" w:rsidR="007B3BA6" w:rsidRPr="000545EF" w:rsidRDefault="009D4386" w:rsidP="004213F2">
            <w:pPr>
              <w:tabs>
                <w:tab w:val="left" w:pos="567"/>
              </w:tabs>
              <w:ind w:left="567" w:hanging="567"/>
              <w:rPr>
                <w:spacing w:val="-2"/>
                <w:szCs w:val="18"/>
              </w:rPr>
            </w:pPr>
            <w:r w:rsidRPr="000545EF">
              <w:rPr>
                <w:color w:val="000000"/>
                <w:spacing w:val="-2"/>
                <w:szCs w:val="18"/>
              </w:rPr>
              <w:t>2.</w:t>
            </w:r>
            <w:r w:rsidR="00050EA3" w:rsidRPr="000545EF">
              <w:rPr>
                <w:color w:val="000000"/>
                <w:spacing w:val="-2"/>
                <w:szCs w:val="18"/>
              </w:rPr>
              <w:t>1</w:t>
            </w:r>
            <w:r w:rsidRPr="000545EF">
              <w:rPr>
                <w:color w:val="000000"/>
                <w:spacing w:val="-2"/>
                <w:szCs w:val="18"/>
              </w:rPr>
              <w:tab/>
            </w:r>
            <w:r w:rsidR="006C48CB" w:rsidRPr="000545EF">
              <w:rPr>
                <w:color w:val="000000"/>
                <w:spacing w:val="-2"/>
                <w:szCs w:val="18"/>
              </w:rPr>
              <w:t>The revised GPA: global context, core disciplines, and the interface with WTO Accession</w:t>
            </w:r>
          </w:p>
        </w:tc>
        <w:tc>
          <w:tcPr>
            <w:tcW w:w="2835" w:type="dxa"/>
          </w:tcPr>
          <w:p w14:paraId="3163C541" w14:textId="77777777" w:rsidR="006C48CB" w:rsidRPr="00A32A21" w:rsidRDefault="00D7244B" w:rsidP="006C48CB">
            <w:pPr>
              <w:rPr>
                <w:iCs/>
                <w:szCs w:val="18"/>
                <w:lang w:val="it-IT"/>
              </w:rPr>
            </w:pPr>
            <w:r>
              <w:rPr>
                <w:iCs/>
                <w:szCs w:val="18"/>
                <w:lang w:val="it-IT"/>
              </w:rPr>
              <w:t>Representative of</w:t>
            </w:r>
          </w:p>
          <w:p w14:paraId="5B932A19" w14:textId="77777777" w:rsidR="007B3BA6" w:rsidRPr="00F80D19" w:rsidRDefault="006C48CB" w:rsidP="006C48CB">
            <w:pPr>
              <w:rPr>
                <w:szCs w:val="18"/>
                <w:lang w:val="en-US"/>
              </w:rPr>
            </w:pPr>
            <w:r w:rsidRPr="00A32A21">
              <w:rPr>
                <w:iCs/>
                <w:szCs w:val="18"/>
                <w:lang w:val="it-IT"/>
              </w:rPr>
              <w:t>WTO Secretariat</w:t>
            </w:r>
            <w:r w:rsidDel="006C48CB">
              <w:rPr>
                <w:szCs w:val="18"/>
              </w:rPr>
              <w:t xml:space="preserve"> </w:t>
            </w:r>
          </w:p>
        </w:tc>
      </w:tr>
      <w:tr w:rsidR="00DE0111" w:rsidRPr="00CC6030" w14:paraId="61EF5856" w14:textId="77777777" w:rsidTr="00F27079">
        <w:trPr>
          <w:trHeight w:val="726"/>
        </w:trPr>
        <w:tc>
          <w:tcPr>
            <w:tcW w:w="1560" w:type="dxa"/>
          </w:tcPr>
          <w:p w14:paraId="4DD60D8C" w14:textId="77777777" w:rsidR="00DE0111" w:rsidRDefault="00DE0111" w:rsidP="00B75A6E">
            <w:pPr>
              <w:ind w:left="1701" w:hanging="1701"/>
              <w:rPr>
                <w:spacing w:val="-2"/>
                <w:szCs w:val="18"/>
              </w:rPr>
            </w:pPr>
            <w:r>
              <w:rPr>
                <w:spacing w:val="-2"/>
                <w:szCs w:val="18"/>
              </w:rPr>
              <w:t>10:</w:t>
            </w:r>
            <w:r w:rsidR="00143A01">
              <w:rPr>
                <w:spacing w:val="-2"/>
                <w:szCs w:val="18"/>
              </w:rPr>
              <w:t>2</w:t>
            </w:r>
            <w:r w:rsidR="00B75A6E">
              <w:rPr>
                <w:spacing w:val="-2"/>
                <w:szCs w:val="18"/>
              </w:rPr>
              <w:t>0</w:t>
            </w:r>
            <w:r>
              <w:rPr>
                <w:spacing w:val="-2"/>
                <w:szCs w:val="18"/>
              </w:rPr>
              <w:t xml:space="preserve"> – 10:</w:t>
            </w:r>
            <w:r w:rsidR="00143A01">
              <w:rPr>
                <w:spacing w:val="-2"/>
                <w:szCs w:val="18"/>
              </w:rPr>
              <w:t>4</w:t>
            </w:r>
            <w:r w:rsidR="00B75A6E">
              <w:rPr>
                <w:spacing w:val="-2"/>
                <w:szCs w:val="18"/>
              </w:rPr>
              <w:t>0</w:t>
            </w:r>
          </w:p>
        </w:tc>
        <w:tc>
          <w:tcPr>
            <w:tcW w:w="4819" w:type="dxa"/>
          </w:tcPr>
          <w:p w14:paraId="27D28A54" w14:textId="77777777" w:rsidR="00DE0111" w:rsidRPr="00924772" w:rsidRDefault="00DE0111" w:rsidP="00F80D19">
            <w:pPr>
              <w:spacing w:after="60"/>
              <w:ind w:left="567" w:hanging="567"/>
              <w:rPr>
                <w:szCs w:val="18"/>
              </w:rPr>
            </w:pPr>
            <w:r>
              <w:rPr>
                <w:szCs w:val="18"/>
              </w:rPr>
              <w:t>2.</w:t>
            </w:r>
            <w:r w:rsidR="006C48CB">
              <w:rPr>
                <w:szCs w:val="18"/>
              </w:rPr>
              <w:t>2</w:t>
            </w:r>
            <w:r>
              <w:rPr>
                <w:szCs w:val="18"/>
              </w:rPr>
              <w:tab/>
            </w:r>
            <w:r w:rsidR="006C48CB">
              <w:rPr>
                <w:spacing w:val="-2"/>
                <w:szCs w:val="18"/>
              </w:rPr>
              <w:t>Supporting procurement reform: work of the EBRD in the region and beyond</w:t>
            </w:r>
            <w:r w:rsidR="006C48CB" w:rsidRPr="00CC6030" w:rsidDel="006C48CB">
              <w:rPr>
                <w:color w:val="000000"/>
                <w:spacing w:val="-2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53118385" w14:textId="77777777" w:rsidR="00DE0111" w:rsidRPr="00633F78" w:rsidRDefault="006C48CB" w:rsidP="00F27079">
            <w:pPr>
              <w:tabs>
                <w:tab w:val="center" w:pos="3648"/>
              </w:tabs>
              <w:suppressAutoHyphens/>
              <w:jc w:val="left"/>
            </w:pPr>
            <w:r>
              <w:t xml:space="preserve">Ms </w:t>
            </w:r>
            <w:r w:rsidRPr="004213F2">
              <w:t>Eliza Niewiadomska, EBRD Legal Transition Programme (LTP)</w:t>
            </w:r>
          </w:p>
        </w:tc>
      </w:tr>
      <w:tr w:rsidR="00633F78" w:rsidRPr="00CC6030" w14:paraId="41DD87C7" w14:textId="77777777" w:rsidTr="001820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tcW w:w="1560" w:type="dxa"/>
          </w:tcPr>
          <w:p w14:paraId="361CBEF9" w14:textId="77777777" w:rsidR="00633F78" w:rsidRDefault="00B75A6E" w:rsidP="00B75A6E">
            <w:pPr>
              <w:ind w:left="1701" w:hanging="1701"/>
              <w:rPr>
                <w:spacing w:val="-2"/>
                <w:szCs w:val="18"/>
              </w:rPr>
            </w:pPr>
            <w:r>
              <w:rPr>
                <w:szCs w:val="18"/>
              </w:rPr>
              <w:t>10:</w:t>
            </w:r>
            <w:r w:rsidR="00143A01">
              <w:rPr>
                <w:szCs w:val="18"/>
              </w:rPr>
              <w:t>4</w:t>
            </w:r>
            <w:r>
              <w:rPr>
                <w:szCs w:val="18"/>
              </w:rPr>
              <w:t xml:space="preserve">0 – </w:t>
            </w:r>
            <w:r w:rsidR="00D97B7B">
              <w:rPr>
                <w:szCs w:val="18"/>
              </w:rPr>
              <w:t>10</w:t>
            </w:r>
            <w:r>
              <w:rPr>
                <w:szCs w:val="18"/>
              </w:rPr>
              <w:t>:</w:t>
            </w:r>
            <w:r w:rsidR="00143A01">
              <w:rPr>
                <w:szCs w:val="18"/>
              </w:rPr>
              <w:t>50</w:t>
            </w:r>
          </w:p>
        </w:tc>
        <w:tc>
          <w:tcPr>
            <w:tcW w:w="4819" w:type="dxa"/>
          </w:tcPr>
          <w:p w14:paraId="07D7273C" w14:textId="77777777" w:rsidR="00633F78" w:rsidRDefault="00B75A6E" w:rsidP="003A6975">
            <w:pPr>
              <w:spacing w:after="60"/>
              <w:ind w:left="567" w:hanging="567"/>
              <w:rPr>
                <w:szCs w:val="18"/>
              </w:rPr>
            </w:pPr>
            <w:r>
              <w:rPr>
                <w:szCs w:val="18"/>
              </w:rPr>
              <w:t>2.3</w:t>
            </w:r>
            <w:r>
              <w:rPr>
                <w:szCs w:val="18"/>
              </w:rPr>
              <w:tab/>
            </w:r>
            <w:r w:rsidR="00D97B7B">
              <w:rPr>
                <w:szCs w:val="18"/>
              </w:rPr>
              <w:t>General discussion</w:t>
            </w:r>
            <w:r w:rsidR="00D97B7B" w:rsidRPr="00EF65F6">
              <w:rPr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408D4EE" w14:textId="77777777" w:rsidR="00633F78" w:rsidRPr="00DF19F1" w:rsidRDefault="00633F78" w:rsidP="00F80D19">
            <w:pPr>
              <w:rPr>
                <w:lang w:eastAsia="en-GB"/>
              </w:rPr>
            </w:pPr>
          </w:p>
        </w:tc>
      </w:tr>
    </w:tbl>
    <w:p w14:paraId="6AAEA48C" w14:textId="77777777" w:rsidR="00A44E7F" w:rsidRDefault="00A44E7F" w:rsidP="00A44E7F">
      <w:pPr>
        <w:tabs>
          <w:tab w:val="left" w:pos="-720"/>
        </w:tabs>
        <w:suppressAutoHyphens/>
        <w:rPr>
          <w:b/>
          <w:color w:val="000000"/>
          <w:szCs w:val="18"/>
        </w:rPr>
      </w:pPr>
    </w:p>
    <w:p w14:paraId="48EB8519" w14:textId="77777777" w:rsidR="00BA77F7" w:rsidRPr="00CC6030" w:rsidRDefault="00BA77F7" w:rsidP="00BA77F7">
      <w:pPr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  <w:szCs w:val="18"/>
        </w:rPr>
      </w:pPr>
      <w:r>
        <w:rPr>
          <w:b/>
          <w:szCs w:val="18"/>
        </w:rPr>
        <w:t>1</w:t>
      </w:r>
      <w:r w:rsidR="00D97B7B">
        <w:rPr>
          <w:b/>
          <w:szCs w:val="18"/>
        </w:rPr>
        <w:t>0</w:t>
      </w:r>
      <w:r>
        <w:rPr>
          <w:b/>
          <w:szCs w:val="18"/>
        </w:rPr>
        <w:t>:</w:t>
      </w:r>
      <w:r w:rsidR="00143A01">
        <w:rPr>
          <w:b/>
          <w:szCs w:val="18"/>
        </w:rPr>
        <w:t>50</w:t>
      </w:r>
      <w:r w:rsidR="00D97B7B" w:rsidRPr="00CC6030">
        <w:rPr>
          <w:b/>
          <w:szCs w:val="18"/>
        </w:rPr>
        <w:t xml:space="preserve"> </w:t>
      </w:r>
      <w:r w:rsidRPr="00CC6030">
        <w:rPr>
          <w:b/>
          <w:szCs w:val="18"/>
        </w:rPr>
        <w:t>– 1</w:t>
      </w:r>
      <w:r>
        <w:rPr>
          <w:b/>
          <w:szCs w:val="18"/>
        </w:rPr>
        <w:t>1</w:t>
      </w:r>
      <w:r w:rsidRPr="00CC6030">
        <w:rPr>
          <w:b/>
          <w:szCs w:val="18"/>
        </w:rPr>
        <w:t>:</w:t>
      </w:r>
      <w:r w:rsidR="00D97B7B">
        <w:rPr>
          <w:b/>
          <w:szCs w:val="18"/>
        </w:rPr>
        <w:t>00</w:t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  <w:t>Break</w:t>
      </w:r>
    </w:p>
    <w:p w14:paraId="0E5DDBB0" w14:textId="77777777" w:rsidR="00562A44" w:rsidRDefault="00562A44" w:rsidP="001A56D1">
      <w:pPr>
        <w:tabs>
          <w:tab w:val="left" w:pos="-720"/>
        </w:tabs>
        <w:suppressAutoHyphens/>
        <w:rPr>
          <w:b/>
          <w:color w:val="000000"/>
          <w:szCs w:val="18"/>
        </w:rPr>
      </w:pPr>
    </w:p>
    <w:p w14:paraId="41C1ACFA" w14:textId="77777777" w:rsidR="002C6841" w:rsidRDefault="00F80D19" w:rsidP="007D15FB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  <w:r>
        <w:rPr>
          <w:rFonts w:eastAsia="SimSun"/>
          <w:b/>
          <w:bCs/>
          <w:color w:val="006283"/>
          <w:szCs w:val="20"/>
          <w:lang w:eastAsia="en-GB"/>
        </w:rPr>
        <w:t xml:space="preserve">SESSION </w:t>
      </w:r>
      <w:r w:rsidR="002C6841">
        <w:rPr>
          <w:rFonts w:eastAsia="SimSun"/>
          <w:b/>
          <w:bCs/>
          <w:color w:val="006283"/>
          <w:szCs w:val="20"/>
          <w:lang w:eastAsia="en-GB"/>
        </w:rPr>
        <w:t>3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>: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ab/>
      </w:r>
      <w:r w:rsidR="007D15FB" w:rsidRPr="00122B40">
        <w:rPr>
          <w:rFonts w:eastAsia="SimSun"/>
          <w:b/>
          <w:bCs/>
          <w:color w:val="006283"/>
          <w:szCs w:val="20"/>
          <w:lang w:eastAsia="en-GB"/>
        </w:rPr>
        <w:t>The revised GPA: transparency, procedural and institutional provisions</w:t>
      </w:r>
      <w:r w:rsidR="007D15FB">
        <w:rPr>
          <w:rFonts w:eastAsia="SimSun"/>
          <w:b/>
          <w:bCs/>
          <w:color w:val="006283"/>
          <w:szCs w:val="20"/>
          <w:lang w:eastAsia="en-GB"/>
        </w:rPr>
        <w:t xml:space="preserve"> </w:t>
      </w:r>
    </w:p>
    <w:p w14:paraId="3E15DBF2" w14:textId="77777777" w:rsidR="002C6841" w:rsidRDefault="002C6841" w:rsidP="00F80D19">
      <w:pPr>
        <w:ind w:left="1440" w:hanging="1440"/>
        <w:jc w:val="left"/>
        <w:rPr>
          <w:rFonts w:eastAsia="SimSun"/>
          <w:b/>
          <w:bCs/>
          <w:color w:val="006283"/>
          <w:szCs w:val="20"/>
          <w:lang w:eastAsia="en-GB"/>
        </w:rPr>
      </w:pPr>
    </w:p>
    <w:tbl>
      <w:tblPr>
        <w:tblStyle w:val="WTOTable1"/>
        <w:tblW w:w="9214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2869"/>
      </w:tblGrid>
      <w:tr w:rsidR="002C6841" w:rsidRPr="00CC6030" w14:paraId="1F4402F3" w14:textId="77777777" w:rsidTr="00D97B7B">
        <w:tc>
          <w:tcPr>
            <w:tcW w:w="1560" w:type="dxa"/>
          </w:tcPr>
          <w:p w14:paraId="67A3A6AF" w14:textId="77777777" w:rsidR="002C6841" w:rsidRPr="00CC6030" w:rsidRDefault="002C6841" w:rsidP="00B97BF1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Time</w:t>
            </w:r>
          </w:p>
        </w:tc>
        <w:tc>
          <w:tcPr>
            <w:tcW w:w="4785" w:type="dxa"/>
          </w:tcPr>
          <w:p w14:paraId="0C3E6444" w14:textId="77777777" w:rsidR="002C6841" w:rsidRPr="00CC6030" w:rsidRDefault="002C6841" w:rsidP="00B97BF1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Subject</w:t>
            </w:r>
          </w:p>
        </w:tc>
        <w:tc>
          <w:tcPr>
            <w:tcW w:w="2869" w:type="dxa"/>
          </w:tcPr>
          <w:p w14:paraId="50992C44" w14:textId="77777777" w:rsidR="002C6841" w:rsidRPr="00CC6030" w:rsidRDefault="002C6841" w:rsidP="00B97BF1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Speaker</w:t>
            </w:r>
          </w:p>
        </w:tc>
      </w:tr>
      <w:tr w:rsidR="002C6841" w:rsidRPr="00CC6030" w14:paraId="66373177" w14:textId="77777777" w:rsidTr="00D97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1560" w:type="dxa"/>
          </w:tcPr>
          <w:p w14:paraId="0F31DA61" w14:textId="77777777" w:rsidR="002C6841" w:rsidRPr="00CC6030" w:rsidRDefault="002C6841" w:rsidP="00B97BF1">
            <w:pPr>
              <w:ind w:left="1701" w:hanging="1701"/>
              <w:jc w:val="left"/>
              <w:rPr>
                <w:szCs w:val="18"/>
              </w:rPr>
            </w:pPr>
            <w:r>
              <w:rPr>
                <w:color w:val="000000"/>
                <w:szCs w:val="18"/>
              </w:rPr>
              <w:t>11:</w:t>
            </w:r>
            <w:r w:rsidR="00D97B7B">
              <w:rPr>
                <w:color w:val="000000"/>
                <w:szCs w:val="18"/>
              </w:rPr>
              <w:t xml:space="preserve">00 </w:t>
            </w:r>
            <w:r>
              <w:rPr>
                <w:color w:val="000000"/>
                <w:szCs w:val="18"/>
              </w:rPr>
              <w:t xml:space="preserve">– </w:t>
            </w:r>
            <w:r w:rsidR="00D97B7B">
              <w:rPr>
                <w:color w:val="000000"/>
                <w:szCs w:val="18"/>
              </w:rPr>
              <w:t>11</w:t>
            </w:r>
            <w:r>
              <w:rPr>
                <w:color w:val="000000"/>
                <w:szCs w:val="18"/>
              </w:rPr>
              <w:t>:</w:t>
            </w:r>
            <w:r w:rsidR="00D97B7B">
              <w:rPr>
                <w:color w:val="000000"/>
                <w:szCs w:val="18"/>
              </w:rPr>
              <w:t>30</w:t>
            </w:r>
          </w:p>
        </w:tc>
        <w:tc>
          <w:tcPr>
            <w:tcW w:w="4785" w:type="dxa"/>
          </w:tcPr>
          <w:p w14:paraId="06937443" w14:textId="77777777" w:rsidR="002C6841" w:rsidRPr="00BF1DBB" w:rsidRDefault="002C6841" w:rsidP="002C6841">
            <w:pPr>
              <w:keepNext/>
              <w:widowControl w:val="0"/>
              <w:tabs>
                <w:tab w:val="left" w:pos="-720"/>
                <w:tab w:val="left" w:pos="0"/>
              </w:tabs>
              <w:ind w:left="557" w:hanging="557"/>
              <w:rPr>
                <w:rFonts w:eastAsia="SimSun"/>
                <w:spacing w:val="-2"/>
                <w:szCs w:val="18"/>
              </w:rPr>
            </w:pPr>
            <w:r>
              <w:rPr>
                <w:color w:val="000000"/>
                <w:szCs w:val="18"/>
              </w:rPr>
              <w:t>3</w:t>
            </w:r>
            <w:r w:rsidRPr="00CC6030">
              <w:rPr>
                <w:color w:val="000000"/>
                <w:szCs w:val="18"/>
              </w:rPr>
              <w:t>.1</w:t>
            </w:r>
            <w:r w:rsidRPr="00CC6030">
              <w:rPr>
                <w:color w:val="000000"/>
                <w:szCs w:val="18"/>
              </w:rPr>
              <w:tab/>
            </w:r>
            <w:r w:rsidRPr="002C6841">
              <w:rPr>
                <w:color w:val="000000"/>
                <w:szCs w:val="18"/>
              </w:rPr>
              <w:t xml:space="preserve">The revised GPA text: basic principles, </w:t>
            </w:r>
            <w:proofErr w:type="gramStart"/>
            <w:r w:rsidRPr="002C6841">
              <w:rPr>
                <w:color w:val="000000"/>
                <w:szCs w:val="18"/>
              </w:rPr>
              <w:t>transparency</w:t>
            </w:r>
            <w:proofErr w:type="gramEnd"/>
            <w:r w:rsidRPr="002C6841">
              <w:rPr>
                <w:color w:val="000000"/>
                <w:szCs w:val="18"/>
              </w:rPr>
              <w:t xml:space="preserve"> and procedural rules</w:t>
            </w:r>
          </w:p>
        </w:tc>
        <w:tc>
          <w:tcPr>
            <w:tcW w:w="2869" w:type="dxa"/>
          </w:tcPr>
          <w:p w14:paraId="61DFEA95" w14:textId="77777777" w:rsidR="00143A01" w:rsidRPr="00BF1DBB" w:rsidRDefault="00D7244B" w:rsidP="00B97BF1">
            <w:pPr>
              <w:tabs>
                <w:tab w:val="center" w:pos="3648"/>
              </w:tabs>
              <w:suppressAutoHyphens/>
              <w:jc w:val="left"/>
              <w:rPr>
                <w:iCs/>
                <w:szCs w:val="18"/>
              </w:rPr>
            </w:pPr>
            <w:r>
              <w:rPr>
                <w:iCs/>
                <w:szCs w:val="18"/>
              </w:rPr>
              <w:t>WTO Secretariat Representative</w:t>
            </w:r>
          </w:p>
        </w:tc>
      </w:tr>
      <w:tr w:rsidR="00143A01" w:rsidRPr="00CC6030" w14:paraId="0742F36C" w14:textId="77777777" w:rsidTr="00D97B7B">
        <w:trPr>
          <w:trHeight w:val="443"/>
        </w:trPr>
        <w:tc>
          <w:tcPr>
            <w:tcW w:w="1560" w:type="dxa"/>
          </w:tcPr>
          <w:p w14:paraId="6E718C2D" w14:textId="77777777" w:rsidR="00143A01" w:rsidRDefault="00143A01" w:rsidP="00143A01">
            <w:pPr>
              <w:ind w:left="1701" w:hanging="1701"/>
              <w:jc w:val="left"/>
              <w:rPr>
                <w:color w:val="000000"/>
                <w:szCs w:val="18"/>
              </w:rPr>
            </w:pPr>
            <w:r w:rsidRPr="00CC6030">
              <w:rPr>
                <w:szCs w:val="18"/>
              </w:rPr>
              <w:t>1</w:t>
            </w:r>
            <w:r>
              <w:rPr>
                <w:szCs w:val="18"/>
              </w:rPr>
              <w:t>1</w:t>
            </w:r>
            <w:r w:rsidRPr="00CC6030">
              <w:rPr>
                <w:szCs w:val="18"/>
              </w:rPr>
              <w:t>:</w:t>
            </w:r>
            <w:r>
              <w:rPr>
                <w:szCs w:val="18"/>
              </w:rPr>
              <w:t>30</w:t>
            </w:r>
            <w:r w:rsidRPr="00CC6030">
              <w:rPr>
                <w:szCs w:val="18"/>
              </w:rPr>
              <w:t xml:space="preserve"> – 1</w:t>
            </w:r>
            <w:r>
              <w:rPr>
                <w:szCs w:val="18"/>
              </w:rPr>
              <w:t>2</w:t>
            </w:r>
            <w:r w:rsidRPr="00CC6030">
              <w:rPr>
                <w:szCs w:val="18"/>
              </w:rPr>
              <w:t>:</w:t>
            </w:r>
            <w:r>
              <w:rPr>
                <w:szCs w:val="18"/>
              </w:rPr>
              <w:t>00</w:t>
            </w:r>
          </w:p>
        </w:tc>
        <w:tc>
          <w:tcPr>
            <w:tcW w:w="4785" w:type="dxa"/>
          </w:tcPr>
          <w:p w14:paraId="151B9469" w14:textId="77777777" w:rsidR="00143A01" w:rsidRDefault="00143A01" w:rsidP="00143A01">
            <w:pPr>
              <w:keepNext/>
              <w:widowControl w:val="0"/>
              <w:tabs>
                <w:tab w:val="left" w:pos="-720"/>
                <w:tab w:val="left" w:pos="0"/>
              </w:tabs>
              <w:ind w:left="557" w:hanging="557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</w:t>
            </w:r>
            <w:r w:rsidRPr="00A06297">
              <w:rPr>
                <w:color w:val="000000"/>
                <w:szCs w:val="18"/>
              </w:rPr>
              <w:t>.</w:t>
            </w:r>
            <w:r>
              <w:rPr>
                <w:color w:val="000000"/>
                <w:szCs w:val="18"/>
              </w:rPr>
              <w:t>2</w:t>
            </w:r>
            <w:r w:rsidRPr="00CC6030">
              <w:rPr>
                <w:color w:val="000000"/>
                <w:szCs w:val="18"/>
              </w:rPr>
              <w:tab/>
            </w:r>
            <w:r w:rsidRPr="00122B40">
              <w:rPr>
                <w:color w:val="000000"/>
                <w:szCs w:val="18"/>
              </w:rPr>
              <w:t xml:space="preserve">GPA institutional provisions: domestic review procedures and the WTO dispute settlement </w:t>
            </w:r>
            <w:r>
              <w:rPr>
                <w:color w:val="000000"/>
                <w:szCs w:val="18"/>
              </w:rPr>
              <w:t xml:space="preserve">mechanism </w:t>
            </w:r>
          </w:p>
        </w:tc>
        <w:tc>
          <w:tcPr>
            <w:tcW w:w="2869" w:type="dxa"/>
          </w:tcPr>
          <w:p w14:paraId="5E192F93" w14:textId="77777777" w:rsidR="00143A01" w:rsidRDefault="00D7244B" w:rsidP="00143A01">
            <w:pPr>
              <w:tabs>
                <w:tab w:val="center" w:pos="3648"/>
              </w:tabs>
              <w:suppressAutoHyphens/>
              <w:jc w:val="left"/>
              <w:rPr>
                <w:iCs/>
                <w:szCs w:val="18"/>
              </w:rPr>
            </w:pPr>
            <w:r>
              <w:rPr>
                <w:iCs/>
                <w:szCs w:val="18"/>
                <w:lang w:val="it-IT"/>
              </w:rPr>
              <w:t>Dorina Jitaru, Acting Counsel, EBRD LTP</w:t>
            </w:r>
            <w:r w:rsidR="00143A01" w:rsidDel="006C48CB">
              <w:rPr>
                <w:szCs w:val="18"/>
              </w:rPr>
              <w:t xml:space="preserve"> </w:t>
            </w:r>
          </w:p>
        </w:tc>
      </w:tr>
      <w:tr w:rsidR="00D97B7B" w:rsidRPr="00CC6030" w14:paraId="2C196642" w14:textId="77777777" w:rsidTr="00054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1"/>
        </w:trPr>
        <w:tc>
          <w:tcPr>
            <w:tcW w:w="1560" w:type="dxa"/>
          </w:tcPr>
          <w:p w14:paraId="2E81219F" w14:textId="77777777" w:rsidR="00D97B7B" w:rsidRPr="00CC6030" w:rsidRDefault="00E04BDE" w:rsidP="00D97B7B">
            <w:pPr>
              <w:ind w:left="1701" w:hanging="1701"/>
              <w:jc w:val="left"/>
              <w:rPr>
                <w:szCs w:val="18"/>
              </w:rPr>
            </w:pPr>
            <w:r>
              <w:rPr>
                <w:szCs w:val="18"/>
              </w:rPr>
              <w:t>12:00 – 12:3</w:t>
            </w:r>
            <w:r w:rsidR="00D97B7B">
              <w:rPr>
                <w:szCs w:val="18"/>
              </w:rPr>
              <w:t>0</w:t>
            </w:r>
          </w:p>
        </w:tc>
        <w:tc>
          <w:tcPr>
            <w:tcW w:w="4785" w:type="dxa"/>
          </w:tcPr>
          <w:p w14:paraId="2AF38AC2" w14:textId="77777777" w:rsidR="00D97B7B" w:rsidRPr="00BF1DBB" w:rsidRDefault="00D97B7B" w:rsidP="00D7244B">
            <w:pPr>
              <w:widowControl w:val="0"/>
              <w:tabs>
                <w:tab w:val="left" w:pos="-720"/>
                <w:tab w:val="left" w:pos="557"/>
              </w:tabs>
              <w:ind w:left="556" w:hanging="556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</w:t>
            </w:r>
            <w:r w:rsidRPr="00A06297">
              <w:rPr>
                <w:color w:val="000000"/>
                <w:szCs w:val="18"/>
              </w:rPr>
              <w:t>.</w:t>
            </w:r>
            <w:r>
              <w:rPr>
                <w:color w:val="000000"/>
                <w:szCs w:val="18"/>
              </w:rPr>
              <w:t>3</w:t>
            </w:r>
            <w:r w:rsidRPr="00CC6030">
              <w:rPr>
                <w:color w:val="000000"/>
                <w:szCs w:val="18"/>
              </w:rPr>
              <w:tab/>
            </w:r>
            <w:r w:rsidRPr="000545EF">
              <w:rPr>
                <w:color w:val="000000"/>
                <w:szCs w:val="18"/>
              </w:rPr>
              <w:t xml:space="preserve">The </w:t>
            </w:r>
            <w:r>
              <w:rPr>
                <w:color w:val="000000"/>
                <w:szCs w:val="18"/>
              </w:rPr>
              <w:t>P</w:t>
            </w:r>
            <w:r w:rsidR="00E04BDE">
              <w:rPr>
                <w:color w:val="000000"/>
                <w:szCs w:val="18"/>
              </w:rPr>
              <w:t xml:space="preserve">ublic </w:t>
            </w:r>
            <w:r>
              <w:rPr>
                <w:color w:val="000000"/>
                <w:szCs w:val="18"/>
              </w:rPr>
              <w:t>P</w:t>
            </w:r>
            <w:r w:rsidR="00E04BDE">
              <w:rPr>
                <w:color w:val="000000"/>
                <w:szCs w:val="18"/>
              </w:rPr>
              <w:t>rocurement</w:t>
            </w:r>
            <w:r w:rsidR="00D7244B">
              <w:rPr>
                <w:color w:val="000000"/>
                <w:szCs w:val="18"/>
              </w:rPr>
              <w:t xml:space="preserve"> in</w:t>
            </w:r>
            <w:r>
              <w:rPr>
                <w:color w:val="000000"/>
                <w:szCs w:val="18"/>
              </w:rPr>
              <w:t xml:space="preserve"> </w:t>
            </w:r>
            <w:r w:rsidR="00D7244B">
              <w:rPr>
                <w:color w:val="000000"/>
                <w:szCs w:val="18"/>
              </w:rPr>
              <w:t>Albania: general considerations and legal framework</w:t>
            </w:r>
            <w:r w:rsidR="00B97BF1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2869" w:type="dxa"/>
          </w:tcPr>
          <w:p w14:paraId="5C1EFE94" w14:textId="77777777" w:rsidR="00D97B7B" w:rsidRPr="00CC6030" w:rsidRDefault="00D7244B" w:rsidP="00D97B7B">
            <w:pPr>
              <w:rPr>
                <w:color w:val="000000"/>
                <w:szCs w:val="18"/>
              </w:rPr>
            </w:pPr>
            <w:r>
              <w:rPr>
                <w:szCs w:val="18"/>
              </w:rPr>
              <w:t>Representatives of Public Procurement Agency of Albania</w:t>
            </w:r>
          </w:p>
        </w:tc>
      </w:tr>
      <w:tr w:rsidR="00D97B7B" w:rsidRPr="00CC6030" w14:paraId="6F20EA56" w14:textId="77777777" w:rsidTr="00D97B7B">
        <w:trPr>
          <w:trHeight w:val="350"/>
        </w:trPr>
        <w:tc>
          <w:tcPr>
            <w:tcW w:w="1560" w:type="dxa"/>
          </w:tcPr>
          <w:p w14:paraId="6574BA6E" w14:textId="77777777" w:rsidR="00D97B7B" w:rsidRPr="00CC6030" w:rsidRDefault="00D97B7B" w:rsidP="00D97B7B">
            <w:pPr>
              <w:tabs>
                <w:tab w:val="left" w:pos="-720"/>
                <w:tab w:val="left" w:pos="557"/>
              </w:tabs>
              <w:suppressAutoHyphens/>
              <w:rPr>
                <w:color w:val="000000"/>
                <w:szCs w:val="18"/>
              </w:rPr>
            </w:pPr>
            <w:r>
              <w:rPr>
                <w:szCs w:val="18"/>
              </w:rPr>
              <w:t>12:</w:t>
            </w:r>
            <w:r w:rsidR="00E04BDE">
              <w:rPr>
                <w:szCs w:val="18"/>
              </w:rPr>
              <w:t>3</w:t>
            </w:r>
            <w:r w:rsidR="00B97BF1">
              <w:rPr>
                <w:szCs w:val="18"/>
              </w:rPr>
              <w:t xml:space="preserve">0 </w:t>
            </w:r>
            <w:r w:rsidRPr="00CC6030">
              <w:rPr>
                <w:color w:val="000000"/>
                <w:szCs w:val="18"/>
              </w:rPr>
              <w:t xml:space="preserve">– </w:t>
            </w:r>
            <w:r w:rsidR="00B97BF1">
              <w:rPr>
                <w:color w:val="000000"/>
                <w:szCs w:val="18"/>
              </w:rPr>
              <w:t>12</w:t>
            </w:r>
            <w:r w:rsidRPr="00CC6030">
              <w:rPr>
                <w:color w:val="000000"/>
                <w:szCs w:val="18"/>
              </w:rPr>
              <w:t>:</w:t>
            </w:r>
            <w:r w:rsidR="00E04BDE">
              <w:rPr>
                <w:color w:val="000000"/>
                <w:szCs w:val="18"/>
              </w:rPr>
              <w:t>45</w:t>
            </w:r>
          </w:p>
        </w:tc>
        <w:tc>
          <w:tcPr>
            <w:tcW w:w="7654" w:type="dxa"/>
            <w:gridSpan w:val="2"/>
          </w:tcPr>
          <w:p w14:paraId="4A21009A" w14:textId="77777777" w:rsidR="00D97B7B" w:rsidRPr="00CC6030" w:rsidRDefault="00D97B7B" w:rsidP="00D97B7B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rPr>
                <w:szCs w:val="18"/>
              </w:rPr>
            </w:pPr>
            <w:r>
              <w:rPr>
                <w:color w:val="000000"/>
                <w:szCs w:val="18"/>
              </w:rPr>
              <w:t>3</w:t>
            </w:r>
            <w:r w:rsidRPr="00CC6030">
              <w:rPr>
                <w:color w:val="000000"/>
                <w:szCs w:val="18"/>
              </w:rPr>
              <w:t>.</w:t>
            </w:r>
            <w:r>
              <w:rPr>
                <w:color w:val="000000"/>
                <w:szCs w:val="18"/>
              </w:rPr>
              <w:t>4</w:t>
            </w:r>
            <w:r w:rsidRPr="00CC6030">
              <w:rPr>
                <w:color w:val="000000"/>
                <w:szCs w:val="18"/>
              </w:rPr>
              <w:tab/>
            </w:r>
            <w:r>
              <w:rPr>
                <w:szCs w:val="18"/>
              </w:rPr>
              <w:t>General discussion</w:t>
            </w:r>
          </w:p>
        </w:tc>
      </w:tr>
    </w:tbl>
    <w:p w14:paraId="5CCACFA4" w14:textId="77777777" w:rsidR="002C6841" w:rsidRDefault="002C6841" w:rsidP="002C6841">
      <w:pPr>
        <w:tabs>
          <w:tab w:val="left" w:pos="-720"/>
        </w:tabs>
        <w:suppressAutoHyphens/>
        <w:rPr>
          <w:b/>
          <w:color w:val="000000"/>
          <w:szCs w:val="18"/>
        </w:rPr>
      </w:pPr>
    </w:p>
    <w:p w14:paraId="6B8C9DB8" w14:textId="77777777" w:rsidR="002C6841" w:rsidRPr="00CC6030" w:rsidRDefault="00B97BF1" w:rsidP="002C6841">
      <w:pPr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  <w:szCs w:val="18"/>
        </w:rPr>
      </w:pPr>
      <w:r w:rsidRPr="00CC6030">
        <w:rPr>
          <w:b/>
          <w:szCs w:val="18"/>
        </w:rPr>
        <w:t>1</w:t>
      </w:r>
      <w:r>
        <w:rPr>
          <w:b/>
          <w:szCs w:val="18"/>
        </w:rPr>
        <w:t>2</w:t>
      </w:r>
      <w:r w:rsidR="002C6841" w:rsidRPr="00CC6030">
        <w:rPr>
          <w:b/>
          <w:szCs w:val="18"/>
        </w:rPr>
        <w:t>:</w:t>
      </w:r>
      <w:r w:rsidR="00E04BDE">
        <w:rPr>
          <w:b/>
          <w:szCs w:val="18"/>
        </w:rPr>
        <w:t>45</w:t>
      </w:r>
      <w:r>
        <w:rPr>
          <w:b/>
          <w:szCs w:val="18"/>
        </w:rPr>
        <w:t xml:space="preserve"> </w:t>
      </w:r>
      <w:r w:rsidR="002C6841" w:rsidRPr="00CC6030">
        <w:rPr>
          <w:b/>
          <w:szCs w:val="18"/>
        </w:rPr>
        <w:t xml:space="preserve">– </w:t>
      </w:r>
      <w:r w:rsidR="002C6841">
        <w:rPr>
          <w:b/>
          <w:szCs w:val="18"/>
        </w:rPr>
        <w:t>14:00</w:t>
      </w:r>
      <w:r w:rsidR="002C6841" w:rsidRPr="00CC6030">
        <w:rPr>
          <w:b/>
          <w:szCs w:val="18"/>
        </w:rPr>
        <w:tab/>
      </w:r>
      <w:r w:rsidR="002C6841" w:rsidRPr="00CC6030">
        <w:rPr>
          <w:b/>
          <w:szCs w:val="18"/>
        </w:rPr>
        <w:tab/>
      </w:r>
      <w:r w:rsidR="002C6841" w:rsidRPr="00CC6030">
        <w:rPr>
          <w:b/>
          <w:szCs w:val="18"/>
        </w:rPr>
        <w:tab/>
      </w:r>
      <w:r w:rsidR="002C6841" w:rsidRPr="00CC6030">
        <w:rPr>
          <w:b/>
          <w:szCs w:val="18"/>
        </w:rPr>
        <w:tab/>
        <w:t>Lunch</w:t>
      </w:r>
    </w:p>
    <w:p w14:paraId="0C8B7F34" w14:textId="77777777" w:rsidR="002C6841" w:rsidRPr="00CC6030" w:rsidRDefault="002C6841" w:rsidP="002C6841">
      <w:pPr>
        <w:jc w:val="left"/>
        <w:rPr>
          <w:color w:val="000000"/>
          <w:szCs w:val="18"/>
        </w:rPr>
      </w:pPr>
    </w:p>
    <w:p w14:paraId="5E9B9BF8" w14:textId="77777777" w:rsidR="00B97BF1" w:rsidRDefault="00B97BF1" w:rsidP="00331FD0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</w:p>
    <w:p w14:paraId="12BB6E23" w14:textId="77777777" w:rsidR="00B97BF1" w:rsidRDefault="00B97BF1" w:rsidP="00331FD0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</w:p>
    <w:p w14:paraId="3B7CDD8D" w14:textId="77777777" w:rsidR="00F27079" w:rsidRPr="00CC6030" w:rsidRDefault="00331FD0" w:rsidP="00F27079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  <w:r>
        <w:rPr>
          <w:rFonts w:eastAsia="SimSun"/>
          <w:b/>
          <w:bCs/>
          <w:color w:val="006283"/>
          <w:szCs w:val="20"/>
          <w:lang w:eastAsia="en-GB"/>
        </w:rPr>
        <w:t xml:space="preserve">SESSION </w:t>
      </w:r>
      <w:r w:rsidR="00D7244B">
        <w:rPr>
          <w:rFonts w:eastAsia="SimSun"/>
          <w:b/>
          <w:bCs/>
          <w:color w:val="006283"/>
          <w:szCs w:val="20"/>
          <w:lang w:eastAsia="en-GB"/>
        </w:rPr>
        <w:t>4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>: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ab/>
      </w:r>
      <w:r w:rsidR="00182072">
        <w:rPr>
          <w:rFonts w:eastAsia="SimSun"/>
          <w:b/>
          <w:bCs/>
          <w:color w:val="006283"/>
          <w:szCs w:val="20"/>
          <w:lang w:eastAsia="en-GB"/>
        </w:rPr>
        <w:t>Potential market access benefits under the revised GPA</w:t>
      </w:r>
      <w:r w:rsidRPr="00562A44">
        <w:rPr>
          <w:rFonts w:eastAsia="SimSun"/>
          <w:b/>
          <w:bCs/>
          <w:color w:val="006283"/>
          <w:szCs w:val="20"/>
          <w:lang w:eastAsia="en-GB"/>
        </w:rPr>
        <w:t>: overview of the coverage of the Agreement</w:t>
      </w:r>
      <w:r w:rsidR="00182072">
        <w:rPr>
          <w:rFonts w:eastAsia="SimSun"/>
          <w:b/>
          <w:bCs/>
          <w:color w:val="006283"/>
          <w:szCs w:val="20"/>
          <w:lang w:eastAsia="en-GB"/>
        </w:rPr>
        <w:t xml:space="preserve"> and some experiences</w:t>
      </w:r>
      <w:r w:rsidR="00514865">
        <w:rPr>
          <w:rFonts w:eastAsia="SimSun"/>
          <w:b/>
          <w:bCs/>
          <w:color w:val="006283"/>
          <w:szCs w:val="20"/>
          <w:lang w:eastAsia="en-GB"/>
        </w:rPr>
        <w:t xml:space="preserve"> of the GPA Parties</w:t>
      </w:r>
    </w:p>
    <w:p w14:paraId="404C43D6" w14:textId="77777777" w:rsidR="007D15FB" w:rsidRDefault="007D15FB" w:rsidP="00331FD0">
      <w:pPr>
        <w:tabs>
          <w:tab w:val="left" w:pos="-720"/>
        </w:tabs>
        <w:suppressAutoHyphens/>
        <w:rPr>
          <w:rFonts w:eastAsia="SimSun"/>
          <w:b/>
          <w:bCs/>
          <w:color w:val="006283"/>
          <w:szCs w:val="20"/>
          <w:lang w:eastAsia="en-GB"/>
        </w:rPr>
      </w:pPr>
    </w:p>
    <w:tbl>
      <w:tblPr>
        <w:tblStyle w:val="WTOTable1"/>
        <w:tblW w:w="9214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2869"/>
      </w:tblGrid>
      <w:tr w:rsidR="007D15FB" w:rsidRPr="00CC6030" w14:paraId="4417C9BA" w14:textId="77777777" w:rsidTr="00D7244B">
        <w:tc>
          <w:tcPr>
            <w:tcW w:w="1560" w:type="dxa"/>
          </w:tcPr>
          <w:p w14:paraId="48D34BDF" w14:textId="77777777" w:rsidR="007D15FB" w:rsidRPr="00CC6030" w:rsidRDefault="007D15FB" w:rsidP="00B97BF1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Time</w:t>
            </w:r>
          </w:p>
        </w:tc>
        <w:tc>
          <w:tcPr>
            <w:tcW w:w="4785" w:type="dxa"/>
          </w:tcPr>
          <w:p w14:paraId="6D128FC3" w14:textId="77777777" w:rsidR="007D15FB" w:rsidRPr="00CC6030" w:rsidRDefault="007D15FB" w:rsidP="00B97BF1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Subject</w:t>
            </w:r>
          </w:p>
        </w:tc>
        <w:tc>
          <w:tcPr>
            <w:tcW w:w="2869" w:type="dxa"/>
          </w:tcPr>
          <w:p w14:paraId="7C221F4D" w14:textId="77777777" w:rsidR="007D15FB" w:rsidRPr="00CC6030" w:rsidRDefault="007D15FB" w:rsidP="00B97BF1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Speaker</w:t>
            </w:r>
          </w:p>
        </w:tc>
      </w:tr>
      <w:tr w:rsidR="00331FD0" w:rsidRPr="00CC6030" w14:paraId="47E8C556" w14:textId="77777777" w:rsidTr="00D72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1560" w:type="dxa"/>
          </w:tcPr>
          <w:p w14:paraId="5FA2CF0B" w14:textId="77777777" w:rsidR="00331FD0" w:rsidRPr="00CC6030" w:rsidRDefault="00D7244B" w:rsidP="00D7244B">
            <w:pPr>
              <w:ind w:left="1701" w:hanging="1701"/>
              <w:jc w:val="left"/>
              <w:rPr>
                <w:szCs w:val="18"/>
              </w:rPr>
            </w:pPr>
            <w:r>
              <w:rPr>
                <w:color w:val="000000"/>
                <w:szCs w:val="18"/>
              </w:rPr>
              <w:t>14</w:t>
            </w:r>
            <w:r w:rsidR="00331FD0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</w:rPr>
              <w:t>0</w:t>
            </w:r>
            <w:r w:rsidR="00331FD0">
              <w:rPr>
                <w:color w:val="000000"/>
                <w:szCs w:val="18"/>
              </w:rPr>
              <w:t xml:space="preserve">0 – </w:t>
            </w:r>
            <w:r w:rsidR="000545EF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>4</w:t>
            </w:r>
            <w:r w:rsidR="00331FD0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</w:rPr>
              <w:t>3</w:t>
            </w:r>
            <w:r w:rsidR="000545EF">
              <w:rPr>
                <w:color w:val="000000"/>
                <w:szCs w:val="18"/>
              </w:rPr>
              <w:t>0</w:t>
            </w:r>
          </w:p>
        </w:tc>
        <w:tc>
          <w:tcPr>
            <w:tcW w:w="4785" w:type="dxa"/>
          </w:tcPr>
          <w:p w14:paraId="03EDB71C" w14:textId="77777777" w:rsidR="00331FD0" w:rsidRPr="008823DB" w:rsidRDefault="000545EF" w:rsidP="00B97BF1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5</w:t>
            </w:r>
            <w:r w:rsidR="00331FD0" w:rsidRPr="008823DB">
              <w:rPr>
                <w:color w:val="000000"/>
                <w:spacing w:val="-2"/>
                <w:szCs w:val="18"/>
              </w:rPr>
              <w:t>.</w:t>
            </w:r>
            <w:r w:rsidR="00331FD0">
              <w:rPr>
                <w:color w:val="000000"/>
                <w:spacing w:val="-2"/>
                <w:szCs w:val="18"/>
              </w:rPr>
              <w:t>1</w:t>
            </w:r>
            <w:r w:rsidR="00331FD0" w:rsidRPr="008823DB">
              <w:rPr>
                <w:color w:val="000000"/>
                <w:spacing w:val="-2"/>
                <w:szCs w:val="18"/>
              </w:rPr>
              <w:tab/>
            </w:r>
            <w:r w:rsidR="00331FD0" w:rsidRPr="00122B40">
              <w:rPr>
                <w:color w:val="000000"/>
                <w:spacing w:val="-2"/>
                <w:szCs w:val="18"/>
              </w:rPr>
              <w:t>The revised GPA: architecture of the market access schedules, and the e-GPA online market access information resource portal (e-GPA) (</w:t>
            </w:r>
            <w:hyperlink r:id="rId9" w:history="1">
              <w:r w:rsidR="00331FD0" w:rsidRPr="00122B40">
                <w:rPr>
                  <w:rStyle w:val="Hyperlink"/>
                  <w:spacing w:val="-2"/>
                  <w:szCs w:val="18"/>
                </w:rPr>
                <w:t>https://e-gpa.wto.org/</w:t>
              </w:r>
            </w:hyperlink>
            <w:r w:rsidR="00331FD0" w:rsidRPr="00122B40">
              <w:rPr>
                <w:color w:val="000000"/>
                <w:spacing w:val="-2"/>
                <w:szCs w:val="18"/>
              </w:rPr>
              <w:t>)</w:t>
            </w:r>
          </w:p>
        </w:tc>
        <w:tc>
          <w:tcPr>
            <w:tcW w:w="2869" w:type="dxa"/>
          </w:tcPr>
          <w:p w14:paraId="5196660B" w14:textId="77777777" w:rsidR="00331FD0" w:rsidRPr="00A32A21" w:rsidRDefault="00D7244B" w:rsidP="00B97BF1">
            <w:pPr>
              <w:rPr>
                <w:iCs/>
                <w:szCs w:val="18"/>
                <w:lang w:val="it-IT"/>
              </w:rPr>
            </w:pPr>
            <w:r>
              <w:rPr>
                <w:iCs/>
                <w:szCs w:val="18"/>
                <w:lang w:val="it-IT"/>
              </w:rPr>
              <w:t xml:space="preserve">Representative of </w:t>
            </w:r>
          </w:p>
          <w:p w14:paraId="11D588AB" w14:textId="77777777" w:rsidR="00331FD0" w:rsidRPr="00633F78" w:rsidRDefault="00331FD0" w:rsidP="00B97BF1">
            <w:pPr>
              <w:rPr>
                <w:lang w:eastAsia="en-GB"/>
              </w:rPr>
            </w:pPr>
            <w:r w:rsidRPr="00A32A21">
              <w:rPr>
                <w:iCs/>
                <w:szCs w:val="18"/>
                <w:lang w:val="it-IT"/>
              </w:rPr>
              <w:t>WTO Secretariat</w:t>
            </w:r>
          </w:p>
        </w:tc>
      </w:tr>
      <w:tr w:rsidR="00331FD0" w:rsidRPr="00CC6030" w14:paraId="6E1D6393" w14:textId="77777777" w:rsidTr="00D7244B">
        <w:trPr>
          <w:trHeight w:val="412"/>
        </w:trPr>
        <w:tc>
          <w:tcPr>
            <w:tcW w:w="1560" w:type="dxa"/>
          </w:tcPr>
          <w:p w14:paraId="47E75D71" w14:textId="77777777" w:rsidR="00331FD0" w:rsidRPr="00CC6030" w:rsidRDefault="000545EF" w:rsidP="00D7244B">
            <w:pPr>
              <w:ind w:left="1701" w:hanging="1701"/>
              <w:jc w:val="left"/>
              <w:rPr>
                <w:szCs w:val="18"/>
              </w:rPr>
            </w:pPr>
            <w:r w:rsidRPr="00CC6030">
              <w:rPr>
                <w:szCs w:val="18"/>
              </w:rPr>
              <w:t>1</w:t>
            </w:r>
            <w:r w:rsidR="00D7244B">
              <w:rPr>
                <w:szCs w:val="18"/>
              </w:rPr>
              <w:t>4</w:t>
            </w:r>
            <w:r w:rsidR="00331FD0" w:rsidRPr="00CC6030">
              <w:rPr>
                <w:szCs w:val="18"/>
              </w:rPr>
              <w:t>:</w:t>
            </w:r>
            <w:r w:rsidR="00D7244B">
              <w:rPr>
                <w:szCs w:val="18"/>
              </w:rPr>
              <w:t>3</w:t>
            </w:r>
            <w:r>
              <w:rPr>
                <w:szCs w:val="18"/>
              </w:rPr>
              <w:t>0</w:t>
            </w:r>
            <w:r w:rsidRPr="00CC6030">
              <w:rPr>
                <w:szCs w:val="18"/>
              </w:rPr>
              <w:t xml:space="preserve"> </w:t>
            </w:r>
            <w:r w:rsidR="00331FD0" w:rsidRPr="00CC6030">
              <w:rPr>
                <w:szCs w:val="18"/>
              </w:rPr>
              <w:t xml:space="preserve">– </w:t>
            </w:r>
            <w:r w:rsidRPr="00CC6030">
              <w:rPr>
                <w:szCs w:val="18"/>
              </w:rPr>
              <w:t>1</w:t>
            </w:r>
            <w:r w:rsidR="00D7244B">
              <w:rPr>
                <w:szCs w:val="18"/>
              </w:rPr>
              <w:t>5</w:t>
            </w:r>
            <w:r w:rsidR="00331FD0" w:rsidRPr="00CC6030">
              <w:rPr>
                <w:szCs w:val="18"/>
              </w:rPr>
              <w:t>:</w:t>
            </w:r>
            <w:r w:rsidR="00D7244B">
              <w:rPr>
                <w:szCs w:val="18"/>
              </w:rPr>
              <w:t>0</w:t>
            </w:r>
            <w:r>
              <w:rPr>
                <w:szCs w:val="18"/>
              </w:rPr>
              <w:t>0</w:t>
            </w:r>
          </w:p>
        </w:tc>
        <w:tc>
          <w:tcPr>
            <w:tcW w:w="4785" w:type="dxa"/>
          </w:tcPr>
          <w:p w14:paraId="11F892CB" w14:textId="77777777" w:rsidR="00331FD0" w:rsidRPr="008823DB" w:rsidRDefault="000545EF" w:rsidP="00D7244B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5</w:t>
            </w:r>
            <w:r w:rsidR="00331FD0" w:rsidRPr="008823DB">
              <w:rPr>
                <w:color w:val="000000"/>
                <w:spacing w:val="-2"/>
                <w:szCs w:val="18"/>
              </w:rPr>
              <w:t>.</w:t>
            </w:r>
            <w:r w:rsidR="00331FD0">
              <w:rPr>
                <w:color w:val="000000"/>
                <w:spacing w:val="-2"/>
                <w:szCs w:val="18"/>
              </w:rPr>
              <w:t>2</w:t>
            </w:r>
            <w:r w:rsidR="00331FD0" w:rsidRPr="008823DB">
              <w:rPr>
                <w:color w:val="000000"/>
                <w:spacing w:val="-2"/>
                <w:szCs w:val="18"/>
              </w:rPr>
              <w:tab/>
            </w:r>
            <w:r w:rsidR="00331FD0">
              <w:rPr>
                <w:color w:val="000000"/>
                <w:spacing w:val="-2"/>
                <w:szCs w:val="18"/>
                <w:lang w:val="en-US"/>
              </w:rPr>
              <w:t>P</w:t>
            </w:r>
            <w:r w:rsidR="00331FD0" w:rsidRPr="00331FD0">
              <w:rPr>
                <w:color w:val="000000"/>
                <w:spacing w:val="-2"/>
                <w:szCs w:val="18"/>
                <w:lang w:val="en-US"/>
              </w:rPr>
              <w:t xml:space="preserve">otential market access benefits for </w:t>
            </w:r>
            <w:r w:rsidR="00D7244B">
              <w:rPr>
                <w:color w:val="000000"/>
                <w:spacing w:val="-2"/>
                <w:szCs w:val="18"/>
                <w:lang w:val="en-US"/>
              </w:rPr>
              <w:t>Albania</w:t>
            </w:r>
          </w:p>
        </w:tc>
        <w:tc>
          <w:tcPr>
            <w:tcW w:w="2869" w:type="dxa"/>
          </w:tcPr>
          <w:p w14:paraId="082427F4" w14:textId="77777777" w:rsidR="00331FD0" w:rsidRPr="008823DB" w:rsidRDefault="00D7244B" w:rsidP="00143A01">
            <w:pPr>
              <w:tabs>
                <w:tab w:val="center" w:pos="3648"/>
              </w:tabs>
              <w:suppressAutoHyphens/>
              <w:jc w:val="left"/>
              <w:rPr>
                <w:color w:val="000000"/>
                <w:szCs w:val="18"/>
              </w:rPr>
            </w:pPr>
            <w:r>
              <w:rPr>
                <w:iCs/>
                <w:szCs w:val="18"/>
              </w:rPr>
              <w:t>Jitaru Dorina, Acting Counsel, EBRD LTP</w:t>
            </w:r>
          </w:p>
        </w:tc>
      </w:tr>
      <w:tr w:rsidR="007D15FB" w:rsidRPr="00CC6030" w14:paraId="7D619808" w14:textId="77777777" w:rsidTr="00D72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1560" w:type="dxa"/>
          </w:tcPr>
          <w:p w14:paraId="7881F77C" w14:textId="77777777" w:rsidR="007D15FB" w:rsidRPr="00CC6030" w:rsidRDefault="00D7244B" w:rsidP="002B1145">
            <w:pPr>
              <w:tabs>
                <w:tab w:val="left" w:pos="-720"/>
                <w:tab w:val="left" w:pos="557"/>
              </w:tabs>
              <w:suppressAutoHyphens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15</w:t>
            </w:r>
            <w:r w:rsidR="007D15FB" w:rsidRPr="00CC6030">
              <w:rPr>
                <w:color w:val="000000"/>
                <w:szCs w:val="18"/>
              </w:rPr>
              <w:t>:</w:t>
            </w:r>
            <w:r w:rsidR="002B1145">
              <w:rPr>
                <w:color w:val="000000"/>
                <w:szCs w:val="18"/>
              </w:rPr>
              <w:t>0</w:t>
            </w:r>
            <w:r w:rsidR="007D15FB">
              <w:rPr>
                <w:color w:val="000000"/>
                <w:szCs w:val="18"/>
              </w:rPr>
              <w:t>0</w:t>
            </w:r>
            <w:r w:rsidR="007D15FB" w:rsidRPr="00CC6030">
              <w:rPr>
                <w:color w:val="000000"/>
                <w:szCs w:val="18"/>
              </w:rPr>
              <w:t xml:space="preserve"> – </w:t>
            </w:r>
            <w:r w:rsidR="000545EF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>5</w:t>
            </w:r>
            <w:r w:rsidR="007D15FB" w:rsidRPr="00CC6030">
              <w:rPr>
                <w:color w:val="000000"/>
                <w:szCs w:val="18"/>
              </w:rPr>
              <w:t>:</w:t>
            </w:r>
            <w:r w:rsidR="002B1145">
              <w:rPr>
                <w:color w:val="000000"/>
                <w:szCs w:val="18"/>
              </w:rPr>
              <w:t>15</w:t>
            </w:r>
          </w:p>
        </w:tc>
        <w:tc>
          <w:tcPr>
            <w:tcW w:w="7654" w:type="dxa"/>
            <w:gridSpan w:val="2"/>
          </w:tcPr>
          <w:p w14:paraId="2D003E45" w14:textId="77777777" w:rsidR="007D15FB" w:rsidRPr="00CC6030" w:rsidRDefault="00E04BDE" w:rsidP="00B97BF1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rPr>
                <w:szCs w:val="18"/>
              </w:rPr>
            </w:pPr>
            <w:r>
              <w:rPr>
                <w:color w:val="000000"/>
                <w:szCs w:val="18"/>
              </w:rPr>
              <w:t>5</w:t>
            </w:r>
            <w:r w:rsidR="007D15FB" w:rsidRPr="00CC6030">
              <w:rPr>
                <w:color w:val="000000"/>
                <w:szCs w:val="18"/>
              </w:rPr>
              <w:t>.</w:t>
            </w:r>
            <w:r>
              <w:rPr>
                <w:color w:val="000000"/>
                <w:szCs w:val="18"/>
              </w:rPr>
              <w:t>4</w:t>
            </w:r>
            <w:r w:rsidR="007D15FB" w:rsidRPr="00CC6030">
              <w:rPr>
                <w:color w:val="000000"/>
                <w:szCs w:val="18"/>
              </w:rPr>
              <w:tab/>
            </w:r>
            <w:r w:rsidR="007D15FB" w:rsidRPr="00CC6030">
              <w:rPr>
                <w:szCs w:val="18"/>
              </w:rPr>
              <w:t>General discussion</w:t>
            </w:r>
          </w:p>
        </w:tc>
      </w:tr>
    </w:tbl>
    <w:p w14:paraId="2412693D" w14:textId="77777777" w:rsidR="00D7244B" w:rsidRDefault="00D7244B" w:rsidP="00B043FE">
      <w:pPr>
        <w:keepNext/>
        <w:keepLines/>
        <w:shd w:val="clear" w:color="auto" w:fill="FFCC99"/>
        <w:tabs>
          <w:tab w:val="left" w:pos="-720"/>
        </w:tabs>
        <w:suppressAutoHyphens/>
        <w:ind w:left="2880" w:hanging="2880"/>
        <w:jc w:val="center"/>
        <w:rPr>
          <w:b/>
          <w:szCs w:val="18"/>
          <w:u w:val="single"/>
        </w:rPr>
      </w:pPr>
    </w:p>
    <w:p w14:paraId="715C0639" w14:textId="2A58647C" w:rsidR="00CC6030" w:rsidRDefault="00BE2A3D" w:rsidP="00B043FE">
      <w:pPr>
        <w:keepNext/>
        <w:keepLines/>
        <w:shd w:val="clear" w:color="auto" w:fill="FFCC99"/>
        <w:tabs>
          <w:tab w:val="left" w:pos="-720"/>
        </w:tabs>
        <w:suppressAutoHyphens/>
        <w:ind w:left="2880" w:hanging="2880"/>
        <w:jc w:val="center"/>
        <w:rPr>
          <w:b/>
          <w:szCs w:val="18"/>
          <w:u w:val="single"/>
        </w:rPr>
      </w:pPr>
      <w:r>
        <w:rPr>
          <w:b/>
          <w:szCs w:val="18"/>
          <w:u w:val="single"/>
        </w:rPr>
        <w:t xml:space="preserve">Day 2, </w:t>
      </w:r>
      <w:r w:rsidR="00F35CAC">
        <w:rPr>
          <w:b/>
          <w:szCs w:val="18"/>
          <w:u w:val="single"/>
        </w:rPr>
        <w:t>Thursday</w:t>
      </w:r>
      <w:r w:rsidR="00CC6030" w:rsidRPr="00CC6030">
        <w:rPr>
          <w:b/>
          <w:szCs w:val="18"/>
          <w:u w:val="single"/>
        </w:rPr>
        <w:t xml:space="preserve">, </w:t>
      </w:r>
      <w:r w:rsidR="00F35CAC">
        <w:rPr>
          <w:b/>
          <w:szCs w:val="18"/>
          <w:u w:val="single"/>
        </w:rPr>
        <w:t>26</w:t>
      </w:r>
      <w:r w:rsidR="002B1145">
        <w:rPr>
          <w:b/>
          <w:szCs w:val="18"/>
          <w:u w:val="single"/>
        </w:rPr>
        <w:t xml:space="preserve"> </w:t>
      </w:r>
      <w:r w:rsidR="00D7244B">
        <w:rPr>
          <w:b/>
          <w:szCs w:val="18"/>
          <w:u w:val="single"/>
        </w:rPr>
        <w:t>January</w:t>
      </w:r>
      <w:r w:rsidR="00CC6030" w:rsidRPr="00CC6030">
        <w:rPr>
          <w:b/>
          <w:szCs w:val="18"/>
          <w:u w:val="single"/>
        </w:rPr>
        <w:t xml:space="preserve"> 20</w:t>
      </w:r>
      <w:r w:rsidR="00D7244B">
        <w:rPr>
          <w:b/>
          <w:szCs w:val="18"/>
          <w:u w:val="single"/>
        </w:rPr>
        <w:t>23</w:t>
      </w:r>
    </w:p>
    <w:p w14:paraId="7267BA55" w14:textId="77777777" w:rsidR="006945A0" w:rsidRDefault="006945A0" w:rsidP="009F4EE3">
      <w:pPr>
        <w:jc w:val="left"/>
        <w:rPr>
          <w:color w:val="000000"/>
          <w:szCs w:val="18"/>
        </w:rPr>
      </w:pPr>
    </w:p>
    <w:p w14:paraId="10643203" w14:textId="77777777" w:rsidR="00674FC4" w:rsidRDefault="00674FC4" w:rsidP="00182072">
      <w:pPr>
        <w:ind w:left="1440" w:hanging="1440"/>
        <w:rPr>
          <w:rFonts w:eastAsia="SimSun"/>
          <w:b/>
          <w:bCs/>
          <w:color w:val="006283"/>
          <w:szCs w:val="20"/>
          <w:lang w:eastAsia="en-GB"/>
        </w:rPr>
      </w:pPr>
      <w:r>
        <w:rPr>
          <w:rFonts w:eastAsia="SimSun"/>
          <w:b/>
          <w:bCs/>
          <w:color w:val="006283"/>
          <w:szCs w:val="20"/>
          <w:lang w:eastAsia="en-GB"/>
        </w:rPr>
        <w:t xml:space="preserve">SESSION </w:t>
      </w:r>
      <w:r w:rsidR="00D7244B">
        <w:rPr>
          <w:rFonts w:eastAsia="SimSun"/>
          <w:b/>
          <w:bCs/>
          <w:color w:val="006283"/>
          <w:szCs w:val="20"/>
          <w:lang w:eastAsia="en-GB"/>
        </w:rPr>
        <w:t>5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>: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ab/>
      </w:r>
      <w:proofErr w:type="spellStart"/>
      <w:r w:rsidR="00331FD0">
        <w:rPr>
          <w:rFonts w:eastAsia="SimSun"/>
          <w:b/>
          <w:bCs/>
          <w:color w:val="006283"/>
          <w:szCs w:val="20"/>
          <w:lang w:eastAsia="en-GB"/>
        </w:rPr>
        <w:t>Observership</w:t>
      </w:r>
      <w:proofErr w:type="spellEnd"/>
      <w:r w:rsidR="00331FD0">
        <w:rPr>
          <w:rFonts w:eastAsia="SimSun"/>
          <w:b/>
          <w:bCs/>
          <w:color w:val="006283"/>
          <w:szCs w:val="20"/>
          <w:lang w:eastAsia="en-GB"/>
        </w:rPr>
        <w:t xml:space="preserve"> and accession to the GPA: strategic considerations</w:t>
      </w:r>
      <w:r w:rsidR="00331FD0" w:rsidRPr="00562A44">
        <w:rPr>
          <w:rFonts w:eastAsia="SimSun"/>
          <w:b/>
          <w:bCs/>
          <w:color w:val="006283"/>
          <w:szCs w:val="20"/>
          <w:lang w:eastAsia="en-GB"/>
        </w:rPr>
        <w:t xml:space="preserve"> </w:t>
      </w:r>
      <w:r w:rsidR="004B2210">
        <w:rPr>
          <w:rFonts w:eastAsia="SimSun"/>
          <w:b/>
          <w:bCs/>
          <w:color w:val="006283"/>
          <w:szCs w:val="20"/>
          <w:lang w:eastAsia="en-GB"/>
        </w:rPr>
        <w:t xml:space="preserve">and process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677"/>
        <w:gridCol w:w="2871"/>
      </w:tblGrid>
      <w:tr w:rsidR="00674FC4" w:rsidRPr="008823DB" w14:paraId="3AB5F69E" w14:textId="77777777" w:rsidTr="00143A01">
        <w:tc>
          <w:tcPr>
            <w:tcW w:w="1668" w:type="dxa"/>
            <w:shd w:val="clear" w:color="auto" w:fill="auto"/>
          </w:tcPr>
          <w:p w14:paraId="6EDF5C8D" w14:textId="77777777" w:rsidR="00674FC4" w:rsidRPr="008823DB" w:rsidRDefault="00674FC4" w:rsidP="00B97BF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zCs w:val="18"/>
                <w:u w:val="single"/>
              </w:rPr>
            </w:pPr>
            <w:r w:rsidRPr="008823DB">
              <w:rPr>
                <w:b/>
                <w:color w:val="000000"/>
                <w:szCs w:val="18"/>
                <w:u w:val="single"/>
              </w:rPr>
              <w:t>Time</w:t>
            </w:r>
          </w:p>
        </w:tc>
        <w:tc>
          <w:tcPr>
            <w:tcW w:w="4677" w:type="dxa"/>
            <w:shd w:val="clear" w:color="auto" w:fill="auto"/>
          </w:tcPr>
          <w:p w14:paraId="09EE87A9" w14:textId="77777777" w:rsidR="00674FC4" w:rsidRPr="008823DB" w:rsidRDefault="00674FC4" w:rsidP="00B97BF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zCs w:val="18"/>
                <w:u w:val="single"/>
              </w:rPr>
            </w:pPr>
            <w:r w:rsidRPr="008823DB">
              <w:rPr>
                <w:b/>
                <w:color w:val="000000"/>
                <w:szCs w:val="18"/>
                <w:u w:val="single"/>
              </w:rPr>
              <w:t>Subject</w:t>
            </w:r>
          </w:p>
        </w:tc>
        <w:tc>
          <w:tcPr>
            <w:tcW w:w="2871" w:type="dxa"/>
            <w:shd w:val="clear" w:color="auto" w:fill="auto"/>
          </w:tcPr>
          <w:p w14:paraId="1ED70A61" w14:textId="77777777" w:rsidR="00674FC4" w:rsidRPr="008823DB" w:rsidRDefault="00674FC4" w:rsidP="00B97BF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zCs w:val="18"/>
                <w:u w:val="single"/>
              </w:rPr>
            </w:pPr>
            <w:r w:rsidRPr="008823DB">
              <w:rPr>
                <w:b/>
                <w:color w:val="000000"/>
                <w:szCs w:val="18"/>
                <w:u w:val="single"/>
              </w:rPr>
              <w:t>Speaker</w:t>
            </w:r>
          </w:p>
        </w:tc>
      </w:tr>
      <w:tr w:rsidR="0080064C" w:rsidRPr="008823DB" w14:paraId="5618E794" w14:textId="77777777" w:rsidTr="00143A01">
        <w:trPr>
          <w:trHeight w:val="606"/>
        </w:trPr>
        <w:tc>
          <w:tcPr>
            <w:tcW w:w="1668" w:type="dxa"/>
            <w:shd w:val="clear" w:color="auto" w:fill="C9DED4"/>
          </w:tcPr>
          <w:p w14:paraId="71C2DAE5" w14:textId="77777777" w:rsidR="0080064C" w:rsidRPr="00CC6030" w:rsidRDefault="0080064C" w:rsidP="00650BF7">
            <w:pPr>
              <w:keepNext/>
              <w:tabs>
                <w:tab w:val="left" w:pos="-720"/>
              </w:tabs>
              <w:suppressAutoHyphens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lastRenderedPageBreak/>
              <w:t>09:</w:t>
            </w:r>
            <w:r w:rsidR="00650BF7">
              <w:rPr>
                <w:color w:val="000000"/>
                <w:spacing w:val="-2"/>
                <w:szCs w:val="18"/>
              </w:rPr>
              <w:t>3</w:t>
            </w:r>
            <w:r>
              <w:rPr>
                <w:color w:val="000000"/>
                <w:spacing w:val="-2"/>
                <w:szCs w:val="18"/>
              </w:rPr>
              <w:t xml:space="preserve">0 – </w:t>
            </w:r>
            <w:r w:rsidR="00650BF7">
              <w:rPr>
                <w:color w:val="000000"/>
                <w:spacing w:val="-2"/>
                <w:szCs w:val="18"/>
              </w:rPr>
              <w:t>10</w:t>
            </w:r>
            <w:r w:rsidRPr="00CC6030">
              <w:rPr>
                <w:color w:val="000000"/>
                <w:spacing w:val="-2"/>
                <w:szCs w:val="18"/>
              </w:rPr>
              <w:t>:</w:t>
            </w:r>
            <w:r w:rsidR="00650BF7">
              <w:rPr>
                <w:color w:val="000000"/>
                <w:spacing w:val="-2"/>
                <w:szCs w:val="18"/>
              </w:rPr>
              <w:t>0</w:t>
            </w:r>
            <w:r>
              <w:rPr>
                <w:color w:val="000000"/>
                <w:spacing w:val="-2"/>
                <w:szCs w:val="18"/>
              </w:rPr>
              <w:t>0</w:t>
            </w:r>
          </w:p>
        </w:tc>
        <w:tc>
          <w:tcPr>
            <w:tcW w:w="4677" w:type="dxa"/>
            <w:shd w:val="clear" w:color="auto" w:fill="C9DED4"/>
          </w:tcPr>
          <w:p w14:paraId="5B5478AD" w14:textId="77777777" w:rsidR="0080064C" w:rsidRPr="008823DB" w:rsidRDefault="00650BF7" w:rsidP="004957F6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6</w:t>
            </w:r>
            <w:r w:rsidR="0080064C" w:rsidRPr="008823DB">
              <w:rPr>
                <w:color w:val="000000"/>
                <w:spacing w:val="-2"/>
                <w:szCs w:val="18"/>
              </w:rPr>
              <w:t>.</w:t>
            </w:r>
            <w:r w:rsidR="0080064C">
              <w:rPr>
                <w:color w:val="000000"/>
                <w:spacing w:val="-2"/>
                <w:szCs w:val="18"/>
              </w:rPr>
              <w:t>1</w:t>
            </w:r>
            <w:r w:rsidR="0080064C" w:rsidRPr="008823DB">
              <w:rPr>
                <w:color w:val="000000"/>
                <w:spacing w:val="-2"/>
                <w:szCs w:val="18"/>
              </w:rPr>
              <w:tab/>
            </w:r>
            <w:proofErr w:type="spellStart"/>
            <w:r w:rsidR="00CA032A">
              <w:rPr>
                <w:color w:val="000000"/>
                <w:spacing w:val="-2"/>
                <w:szCs w:val="18"/>
              </w:rPr>
              <w:t>Observership</w:t>
            </w:r>
            <w:proofErr w:type="spellEnd"/>
            <w:r w:rsidR="00CA032A">
              <w:rPr>
                <w:color w:val="000000"/>
                <w:spacing w:val="-2"/>
                <w:szCs w:val="18"/>
              </w:rPr>
              <w:t xml:space="preserve"> and a</w:t>
            </w:r>
            <w:r w:rsidR="00331FD0" w:rsidRPr="00682771">
              <w:rPr>
                <w:color w:val="000000"/>
                <w:szCs w:val="18"/>
              </w:rPr>
              <w:t xml:space="preserve">ccession to the GPA: potential benefits and costs, </w:t>
            </w:r>
            <w:proofErr w:type="gramStart"/>
            <w:r w:rsidR="00331FD0" w:rsidRPr="00682771">
              <w:rPr>
                <w:color w:val="000000"/>
                <w:szCs w:val="18"/>
              </w:rPr>
              <w:t>process</w:t>
            </w:r>
            <w:proofErr w:type="gramEnd"/>
            <w:r w:rsidR="00331FD0" w:rsidRPr="00682771">
              <w:rPr>
                <w:color w:val="000000"/>
                <w:szCs w:val="18"/>
              </w:rPr>
              <w:t xml:space="preserve"> and procedures</w:t>
            </w:r>
          </w:p>
        </w:tc>
        <w:tc>
          <w:tcPr>
            <w:tcW w:w="2871" w:type="dxa"/>
            <w:shd w:val="clear" w:color="auto" w:fill="C9DED4"/>
          </w:tcPr>
          <w:p w14:paraId="52A67DDB" w14:textId="77777777" w:rsidR="00143A01" w:rsidRDefault="00DE1126" w:rsidP="00143A01">
            <w:pPr>
              <w:tabs>
                <w:tab w:val="center" w:pos="3648"/>
              </w:tabs>
              <w:suppressAutoHyphens/>
              <w:jc w:val="left"/>
              <w:rPr>
                <w:iCs/>
                <w:szCs w:val="18"/>
              </w:rPr>
            </w:pPr>
            <w:r>
              <w:rPr>
                <w:iCs/>
                <w:szCs w:val="18"/>
                <w:lang w:val="it-IT"/>
              </w:rPr>
              <w:t>Representative of</w:t>
            </w:r>
          </w:p>
          <w:p w14:paraId="583721CF" w14:textId="77777777" w:rsidR="0080064C" w:rsidRPr="00633F78" w:rsidRDefault="00143A01" w:rsidP="00143A01">
            <w:pPr>
              <w:rPr>
                <w:lang w:eastAsia="en-GB"/>
              </w:rPr>
            </w:pPr>
            <w:r>
              <w:rPr>
                <w:iCs/>
                <w:szCs w:val="18"/>
              </w:rPr>
              <w:t>WTO Secretariat</w:t>
            </w:r>
          </w:p>
        </w:tc>
      </w:tr>
      <w:tr w:rsidR="00143A01" w:rsidRPr="008823DB" w14:paraId="5E2987D6" w14:textId="77777777" w:rsidTr="00143A01">
        <w:trPr>
          <w:trHeight w:val="374"/>
        </w:trPr>
        <w:tc>
          <w:tcPr>
            <w:tcW w:w="1668" w:type="dxa"/>
            <w:shd w:val="clear" w:color="auto" w:fill="auto"/>
          </w:tcPr>
          <w:p w14:paraId="1478E964" w14:textId="77777777" w:rsidR="00143A01" w:rsidRDefault="00143A01" w:rsidP="00143A01">
            <w:pPr>
              <w:keepNext/>
              <w:tabs>
                <w:tab w:val="left" w:pos="-720"/>
              </w:tabs>
              <w:suppressAutoHyphens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10:00 – 10:30</w:t>
            </w:r>
          </w:p>
        </w:tc>
        <w:tc>
          <w:tcPr>
            <w:tcW w:w="4677" w:type="dxa"/>
            <w:shd w:val="clear" w:color="auto" w:fill="auto"/>
          </w:tcPr>
          <w:p w14:paraId="7D9E65E2" w14:textId="77777777" w:rsidR="00143A01" w:rsidRPr="008823DB" w:rsidRDefault="00143A01" w:rsidP="00143A01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6</w:t>
            </w:r>
            <w:r w:rsidRPr="008823DB">
              <w:rPr>
                <w:color w:val="000000"/>
                <w:spacing w:val="-2"/>
                <w:szCs w:val="18"/>
              </w:rPr>
              <w:t>.</w:t>
            </w:r>
            <w:r>
              <w:rPr>
                <w:color w:val="000000"/>
                <w:spacing w:val="-2"/>
                <w:szCs w:val="18"/>
              </w:rPr>
              <w:t>2</w:t>
            </w:r>
            <w:r w:rsidRPr="008823DB">
              <w:rPr>
                <w:color w:val="000000"/>
                <w:spacing w:val="-2"/>
                <w:szCs w:val="18"/>
              </w:rPr>
              <w:tab/>
            </w:r>
            <w:r w:rsidRPr="001A56D1">
              <w:rPr>
                <w:bCs/>
                <w:color w:val="000000"/>
                <w:szCs w:val="18"/>
              </w:rPr>
              <w:t xml:space="preserve">Accession to the GPA: </w:t>
            </w:r>
            <w:r>
              <w:rPr>
                <w:color w:val="000000"/>
                <w:szCs w:val="18"/>
              </w:rPr>
              <w:t>practical considerations and transitional measures</w:t>
            </w:r>
          </w:p>
        </w:tc>
        <w:tc>
          <w:tcPr>
            <w:tcW w:w="2871" w:type="dxa"/>
            <w:shd w:val="clear" w:color="auto" w:fill="auto"/>
          </w:tcPr>
          <w:p w14:paraId="40B79706" w14:textId="77777777" w:rsidR="00143A01" w:rsidRPr="008823DB" w:rsidRDefault="00DE1126" w:rsidP="00143A01">
            <w:pPr>
              <w:tabs>
                <w:tab w:val="center" w:pos="3648"/>
              </w:tabs>
              <w:suppressAutoHyphens/>
              <w:jc w:val="left"/>
              <w:rPr>
                <w:color w:val="000000"/>
                <w:szCs w:val="18"/>
              </w:rPr>
            </w:pPr>
            <w:r>
              <w:rPr>
                <w:iCs/>
                <w:szCs w:val="18"/>
                <w:lang w:val="it-IT"/>
              </w:rPr>
              <w:t>Dorina Jitaru, Acting Counsel, EBRD LTP</w:t>
            </w:r>
          </w:p>
        </w:tc>
      </w:tr>
      <w:tr w:rsidR="00BF1DBB" w:rsidRPr="00143A01" w14:paraId="77F66242" w14:textId="77777777" w:rsidTr="00143A01">
        <w:trPr>
          <w:trHeight w:val="299"/>
        </w:trPr>
        <w:tc>
          <w:tcPr>
            <w:tcW w:w="1668" w:type="dxa"/>
            <w:tcBorders>
              <w:bottom w:val="nil"/>
            </w:tcBorders>
            <w:shd w:val="clear" w:color="auto" w:fill="C9DED4"/>
          </w:tcPr>
          <w:p w14:paraId="7A4D0198" w14:textId="77777777" w:rsidR="00BF1DBB" w:rsidRDefault="00BF1DBB" w:rsidP="00650BF7">
            <w:pPr>
              <w:keepNext/>
              <w:tabs>
                <w:tab w:val="left" w:pos="-720"/>
              </w:tabs>
              <w:suppressAutoHyphens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zCs w:val="18"/>
              </w:rPr>
              <w:t>10</w:t>
            </w:r>
            <w:r w:rsidRPr="00CC6030">
              <w:rPr>
                <w:color w:val="000000"/>
                <w:szCs w:val="18"/>
              </w:rPr>
              <w:t>:</w:t>
            </w:r>
            <w:r w:rsidR="00650BF7">
              <w:rPr>
                <w:color w:val="000000"/>
                <w:szCs w:val="18"/>
              </w:rPr>
              <w:t>3</w:t>
            </w:r>
            <w:r>
              <w:rPr>
                <w:color w:val="000000"/>
                <w:szCs w:val="18"/>
              </w:rPr>
              <w:t>0 – 1</w:t>
            </w:r>
            <w:r w:rsidR="00650BF7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>:</w:t>
            </w:r>
            <w:r w:rsidR="00650BF7">
              <w:rPr>
                <w:color w:val="000000"/>
                <w:szCs w:val="18"/>
              </w:rPr>
              <w:t>0</w:t>
            </w: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C9DED4"/>
          </w:tcPr>
          <w:p w14:paraId="774310C9" w14:textId="77777777" w:rsidR="00BF1DBB" w:rsidRPr="008823DB" w:rsidRDefault="00650BF7" w:rsidP="002B1145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6</w:t>
            </w:r>
            <w:r w:rsidR="00BF1DBB" w:rsidRPr="008823DB">
              <w:rPr>
                <w:color w:val="000000"/>
                <w:spacing w:val="-2"/>
                <w:szCs w:val="18"/>
              </w:rPr>
              <w:t>.</w:t>
            </w:r>
            <w:r w:rsidR="00BF1DBB">
              <w:rPr>
                <w:color w:val="000000"/>
                <w:spacing w:val="-2"/>
                <w:szCs w:val="18"/>
              </w:rPr>
              <w:t>3</w:t>
            </w:r>
            <w:r w:rsidR="00BF1DBB" w:rsidRPr="008823DB">
              <w:rPr>
                <w:color w:val="000000"/>
                <w:spacing w:val="-2"/>
                <w:szCs w:val="18"/>
              </w:rPr>
              <w:tab/>
            </w:r>
            <w:r w:rsidR="00CA032A" w:rsidRPr="001A56D1">
              <w:rPr>
                <w:bCs/>
                <w:color w:val="000000"/>
                <w:szCs w:val="18"/>
              </w:rPr>
              <w:t>Accession to the GPA:</w:t>
            </w:r>
            <w:r w:rsidR="00CA032A">
              <w:rPr>
                <w:bCs/>
                <w:color w:val="000000"/>
                <w:szCs w:val="18"/>
              </w:rPr>
              <w:t xml:space="preserve"> some experiences</w:t>
            </w:r>
            <w:r w:rsidR="00E91830">
              <w:rPr>
                <w:bCs/>
                <w:color w:val="000000"/>
                <w:szCs w:val="18"/>
              </w:rPr>
              <w:t>, and relevance for domestic procurement reforms</w:t>
            </w:r>
          </w:p>
        </w:tc>
        <w:tc>
          <w:tcPr>
            <w:tcW w:w="2871" w:type="dxa"/>
            <w:tcBorders>
              <w:bottom w:val="nil"/>
            </w:tcBorders>
            <w:shd w:val="clear" w:color="auto" w:fill="C9DED4"/>
          </w:tcPr>
          <w:p w14:paraId="62E7F6DD" w14:textId="77777777" w:rsidR="00F27DE3" w:rsidRPr="00F35CAC" w:rsidRDefault="00DE1126" w:rsidP="00F27DE3">
            <w:pPr>
              <w:tabs>
                <w:tab w:val="left" w:pos="447"/>
              </w:tabs>
              <w:rPr>
                <w:color w:val="000000"/>
                <w:spacing w:val="-2"/>
                <w:szCs w:val="18"/>
              </w:rPr>
            </w:pPr>
            <w:r w:rsidRPr="00F35CAC">
              <w:rPr>
                <w:color w:val="000000"/>
                <w:spacing w:val="-2"/>
                <w:szCs w:val="18"/>
              </w:rPr>
              <w:t>Dorina Jitaru, Acting counsel, EBRD LTP</w:t>
            </w:r>
          </w:p>
        </w:tc>
      </w:tr>
      <w:tr w:rsidR="00BF1DBB" w:rsidRPr="008823DB" w14:paraId="33F0AB13" w14:textId="77777777" w:rsidTr="00143A01">
        <w:trPr>
          <w:trHeight w:val="299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2248659" w14:textId="77777777" w:rsidR="00BF1DBB" w:rsidRDefault="00BF1DBB" w:rsidP="00650BF7">
            <w:pPr>
              <w:keepNext/>
              <w:tabs>
                <w:tab w:val="left" w:pos="-720"/>
              </w:tabs>
              <w:suppressAutoHyphens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  <w:r w:rsidR="00650BF7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>:</w:t>
            </w:r>
            <w:r w:rsidR="00650BF7">
              <w:rPr>
                <w:color w:val="000000"/>
                <w:szCs w:val="18"/>
              </w:rPr>
              <w:t>0</w:t>
            </w:r>
            <w:r>
              <w:rPr>
                <w:color w:val="000000"/>
                <w:szCs w:val="18"/>
              </w:rPr>
              <w:t>0 – 1</w:t>
            </w:r>
            <w:r w:rsidR="00650BF7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>:</w:t>
            </w:r>
            <w:r w:rsidR="00650BF7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754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E42CE4A" w14:textId="77777777" w:rsidR="00BF1DBB" w:rsidRDefault="00650BF7" w:rsidP="00B97BF1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6</w:t>
            </w:r>
            <w:r w:rsidR="00BF1DBB">
              <w:rPr>
                <w:color w:val="000000"/>
                <w:spacing w:val="-2"/>
                <w:szCs w:val="18"/>
              </w:rPr>
              <w:t>.4. G</w:t>
            </w:r>
            <w:r w:rsidR="00BF1DBB" w:rsidRPr="008823DB">
              <w:rPr>
                <w:color w:val="000000"/>
                <w:spacing w:val="-2"/>
                <w:szCs w:val="18"/>
              </w:rPr>
              <w:t>eneral discussion</w:t>
            </w:r>
          </w:p>
        </w:tc>
      </w:tr>
    </w:tbl>
    <w:p w14:paraId="32DFC89A" w14:textId="77777777" w:rsidR="00A44E7F" w:rsidRDefault="00A44E7F" w:rsidP="009F4EE3">
      <w:pPr>
        <w:jc w:val="left"/>
        <w:rPr>
          <w:color w:val="000000"/>
          <w:szCs w:val="18"/>
        </w:rPr>
      </w:pPr>
    </w:p>
    <w:p w14:paraId="4E1F8779" w14:textId="77777777" w:rsidR="00674FC4" w:rsidRPr="00CC6030" w:rsidRDefault="00674FC4" w:rsidP="00674FC4">
      <w:pPr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  <w:szCs w:val="18"/>
        </w:rPr>
      </w:pPr>
      <w:r>
        <w:rPr>
          <w:b/>
          <w:szCs w:val="18"/>
        </w:rPr>
        <w:t>1</w:t>
      </w:r>
      <w:r w:rsidR="00650BF7">
        <w:rPr>
          <w:b/>
          <w:szCs w:val="18"/>
        </w:rPr>
        <w:t>1</w:t>
      </w:r>
      <w:r>
        <w:rPr>
          <w:b/>
          <w:szCs w:val="18"/>
        </w:rPr>
        <w:t>:</w:t>
      </w:r>
      <w:r w:rsidR="00650BF7">
        <w:rPr>
          <w:b/>
          <w:szCs w:val="18"/>
        </w:rPr>
        <w:t>1</w:t>
      </w:r>
      <w:r w:rsidR="00BF1DBB">
        <w:rPr>
          <w:b/>
          <w:szCs w:val="18"/>
        </w:rPr>
        <w:t>5</w:t>
      </w:r>
      <w:r w:rsidRPr="00CC6030">
        <w:rPr>
          <w:b/>
          <w:szCs w:val="18"/>
        </w:rPr>
        <w:t xml:space="preserve"> – 1</w:t>
      </w:r>
      <w:r w:rsidR="00BF1DBB">
        <w:rPr>
          <w:b/>
          <w:szCs w:val="18"/>
        </w:rPr>
        <w:t>1</w:t>
      </w:r>
      <w:r w:rsidRPr="00CC6030">
        <w:rPr>
          <w:b/>
          <w:szCs w:val="18"/>
        </w:rPr>
        <w:t>:</w:t>
      </w:r>
      <w:r w:rsidR="00650BF7">
        <w:rPr>
          <w:b/>
          <w:szCs w:val="18"/>
        </w:rPr>
        <w:t>3</w:t>
      </w:r>
      <w:r w:rsidR="00BF1DBB">
        <w:rPr>
          <w:b/>
          <w:szCs w:val="18"/>
        </w:rPr>
        <w:t>0</w:t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  <w:t>Break</w:t>
      </w:r>
    </w:p>
    <w:p w14:paraId="2A9D0A65" w14:textId="77777777" w:rsidR="00845832" w:rsidRDefault="00845832" w:rsidP="009F4EE3">
      <w:pPr>
        <w:ind w:left="1440" w:hanging="1440"/>
        <w:jc w:val="left"/>
        <w:rPr>
          <w:rFonts w:eastAsia="SimSun"/>
          <w:b/>
          <w:bCs/>
          <w:color w:val="006283"/>
          <w:szCs w:val="20"/>
          <w:lang w:eastAsia="en-GB"/>
        </w:rPr>
      </w:pPr>
    </w:p>
    <w:p w14:paraId="65A48B92" w14:textId="77777777" w:rsidR="00E91830" w:rsidRPr="00CC6030" w:rsidRDefault="00DE1126" w:rsidP="00E91830">
      <w:pPr>
        <w:ind w:left="1440" w:hanging="1440"/>
        <w:rPr>
          <w:rFonts w:eastAsia="SimSun"/>
          <w:b/>
          <w:bCs/>
          <w:color w:val="006283"/>
          <w:szCs w:val="20"/>
          <w:lang w:eastAsia="en-GB"/>
        </w:rPr>
      </w:pPr>
      <w:r>
        <w:rPr>
          <w:rFonts w:eastAsia="SimSun"/>
          <w:b/>
          <w:bCs/>
          <w:color w:val="006283"/>
          <w:szCs w:val="20"/>
          <w:lang w:eastAsia="en-GB"/>
        </w:rPr>
        <w:t>SESSION 6</w:t>
      </w:r>
      <w:r w:rsidR="00E91830" w:rsidRPr="00CC6030">
        <w:rPr>
          <w:rFonts w:eastAsia="SimSun"/>
          <w:b/>
          <w:bCs/>
          <w:color w:val="006283"/>
          <w:szCs w:val="20"/>
          <w:lang w:eastAsia="en-GB"/>
        </w:rPr>
        <w:t>:</w:t>
      </w:r>
      <w:r w:rsidR="00E91830" w:rsidRPr="00CC6030">
        <w:rPr>
          <w:rFonts w:eastAsia="SimSun"/>
          <w:b/>
          <w:bCs/>
          <w:color w:val="006283"/>
          <w:szCs w:val="20"/>
          <w:lang w:eastAsia="en-GB"/>
        </w:rPr>
        <w:tab/>
      </w:r>
      <w:r w:rsidR="00E91830">
        <w:rPr>
          <w:rFonts w:eastAsia="SimSun"/>
          <w:b/>
          <w:bCs/>
          <w:color w:val="006283"/>
          <w:szCs w:val="20"/>
          <w:lang w:eastAsia="en-GB"/>
        </w:rPr>
        <w:t>P</w:t>
      </w:r>
      <w:r w:rsidR="00E91830" w:rsidRPr="00E91830">
        <w:rPr>
          <w:rFonts w:eastAsia="SimSun"/>
          <w:b/>
          <w:bCs/>
          <w:color w:val="006283"/>
          <w:szCs w:val="20"/>
          <w:lang w:eastAsia="en-GB"/>
        </w:rPr>
        <w:t>romoting competition in public procurement markets</w:t>
      </w:r>
      <w:r w:rsidR="00D3568B">
        <w:rPr>
          <w:rFonts w:eastAsia="SimSun"/>
          <w:b/>
          <w:bCs/>
          <w:color w:val="006283"/>
          <w:szCs w:val="20"/>
          <w:lang w:eastAsia="en-GB"/>
        </w:rPr>
        <w:t>: the role of the GPA</w:t>
      </w:r>
    </w:p>
    <w:p w14:paraId="748B59CB" w14:textId="77777777" w:rsidR="00845832" w:rsidRDefault="00845832" w:rsidP="00E91830">
      <w:pPr>
        <w:jc w:val="left"/>
        <w:rPr>
          <w:rFonts w:eastAsia="SimSun"/>
          <w:b/>
          <w:bCs/>
          <w:color w:val="006283"/>
          <w:szCs w:val="20"/>
          <w:lang w:eastAsia="en-GB"/>
        </w:rPr>
      </w:pPr>
    </w:p>
    <w:tbl>
      <w:tblPr>
        <w:tblStyle w:val="WTOTable1"/>
        <w:tblW w:w="9214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2869"/>
      </w:tblGrid>
      <w:tr w:rsidR="00E91830" w:rsidRPr="00CC6030" w14:paraId="168E7996" w14:textId="77777777" w:rsidTr="00143A01">
        <w:tc>
          <w:tcPr>
            <w:tcW w:w="1560" w:type="dxa"/>
          </w:tcPr>
          <w:p w14:paraId="2100C752" w14:textId="77777777" w:rsidR="00E91830" w:rsidRPr="00CC6030" w:rsidRDefault="00E91830" w:rsidP="00B97BF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color w:val="000000"/>
                <w:spacing w:val="-2"/>
                <w:szCs w:val="18"/>
                <w:u w:val="single"/>
              </w:rPr>
              <w:t>Time</w:t>
            </w:r>
          </w:p>
        </w:tc>
        <w:tc>
          <w:tcPr>
            <w:tcW w:w="4785" w:type="dxa"/>
          </w:tcPr>
          <w:p w14:paraId="35EB50F5" w14:textId="77777777" w:rsidR="00E91830" w:rsidRPr="00CC6030" w:rsidRDefault="00E91830" w:rsidP="00B97BF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color w:val="000000"/>
                <w:spacing w:val="-2"/>
                <w:szCs w:val="18"/>
                <w:u w:val="single"/>
              </w:rPr>
              <w:t>Subject</w:t>
            </w:r>
          </w:p>
        </w:tc>
        <w:tc>
          <w:tcPr>
            <w:tcW w:w="2869" w:type="dxa"/>
          </w:tcPr>
          <w:p w14:paraId="1F8D9B60" w14:textId="77777777" w:rsidR="00E91830" w:rsidRPr="00CC6030" w:rsidRDefault="00E91830" w:rsidP="00B97BF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color w:val="000000"/>
                <w:spacing w:val="-2"/>
                <w:szCs w:val="18"/>
                <w:u w:val="single"/>
              </w:rPr>
              <w:t>Speaker</w:t>
            </w:r>
          </w:p>
        </w:tc>
      </w:tr>
      <w:tr w:rsidR="00143A01" w:rsidRPr="00D60267" w14:paraId="450507F1" w14:textId="77777777" w:rsidTr="00143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tcW w:w="1560" w:type="dxa"/>
          </w:tcPr>
          <w:p w14:paraId="72DB1C72" w14:textId="77777777" w:rsidR="00143A01" w:rsidRPr="00CC6030" w:rsidRDefault="00143A01" w:rsidP="00143A01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11:30</w:t>
            </w:r>
            <w:r w:rsidRPr="00CC6030">
              <w:rPr>
                <w:color w:val="000000"/>
                <w:szCs w:val="18"/>
              </w:rPr>
              <w:t xml:space="preserve"> – 1</w:t>
            </w:r>
            <w:r>
              <w:rPr>
                <w:color w:val="000000"/>
                <w:szCs w:val="18"/>
              </w:rPr>
              <w:t>2</w:t>
            </w:r>
            <w:r w:rsidRPr="00CC6030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</w:rPr>
              <w:t>00</w:t>
            </w:r>
          </w:p>
          <w:p w14:paraId="5ADF4104" w14:textId="77777777" w:rsidR="00143A01" w:rsidRPr="00CC6030" w:rsidRDefault="00143A01" w:rsidP="00143A0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Cs w:val="18"/>
                <w:u w:val="single"/>
              </w:rPr>
            </w:pPr>
          </w:p>
        </w:tc>
        <w:tc>
          <w:tcPr>
            <w:tcW w:w="4785" w:type="dxa"/>
          </w:tcPr>
          <w:p w14:paraId="41CE1D2E" w14:textId="77777777" w:rsidR="00143A01" w:rsidRPr="00FA3531" w:rsidRDefault="00143A01" w:rsidP="00143A01">
            <w:pPr>
              <w:ind w:left="567" w:hanging="567"/>
              <w:rPr>
                <w:rFonts w:eastAsia="SimSun"/>
                <w:spacing w:val="-2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  <w:r w:rsidRPr="00CC6030">
              <w:rPr>
                <w:color w:val="000000"/>
                <w:szCs w:val="18"/>
              </w:rPr>
              <w:t>.</w:t>
            </w:r>
            <w:r>
              <w:rPr>
                <w:color w:val="000000"/>
                <w:szCs w:val="18"/>
              </w:rPr>
              <w:t>1</w:t>
            </w:r>
            <w:r w:rsidRPr="00FA3531">
              <w:rPr>
                <w:rFonts w:eastAsia="SimSun"/>
                <w:spacing w:val="-2"/>
                <w:szCs w:val="18"/>
              </w:rPr>
              <w:tab/>
            </w:r>
            <w:r>
              <w:t>P</w:t>
            </w:r>
            <w:r w:rsidRPr="001F2510">
              <w:t>ublic procurement markets</w:t>
            </w:r>
            <w:r>
              <w:t xml:space="preserve"> and competition policy</w:t>
            </w:r>
            <w:r w:rsidRPr="001F2510">
              <w:t>:</w:t>
            </w:r>
            <w:r>
              <w:t xml:space="preserve"> WTO Accession and relevance of the GPA</w:t>
            </w:r>
          </w:p>
        </w:tc>
        <w:tc>
          <w:tcPr>
            <w:tcW w:w="2869" w:type="dxa"/>
          </w:tcPr>
          <w:p w14:paraId="1B4248AD" w14:textId="77777777" w:rsidR="00143A01" w:rsidRDefault="00DE1126" w:rsidP="00143A01">
            <w:pPr>
              <w:tabs>
                <w:tab w:val="center" w:pos="3648"/>
              </w:tabs>
              <w:suppressAutoHyphens/>
              <w:jc w:val="left"/>
              <w:rPr>
                <w:iCs/>
                <w:szCs w:val="18"/>
              </w:rPr>
            </w:pPr>
            <w:r>
              <w:rPr>
                <w:iCs/>
                <w:szCs w:val="18"/>
              </w:rPr>
              <w:t xml:space="preserve">Representative of </w:t>
            </w:r>
          </w:p>
          <w:p w14:paraId="58EADBF4" w14:textId="77777777" w:rsidR="00143A01" w:rsidRPr="00BF1DBB" w:rsidRDefault="00143A01" w:rsidP="00143A01">
            <w:pPr>
              <w:tabs>
                <w:tab w:val="center" w:pos="3648"/>
              </w:tabs>
              <w:suppressAutoHyphens/>
              <w:jc w:val="left"/>
              <w:rPr>
                <w:iCs/>
                <w:szCs w:val="18"/>
              </w:rPr>
            </w:pPr>
            <w:r>
              <w:rPr>
                <w:iCs/>
                <w:szCs w:val="18"/>
              </w:rPr>
              <w:t>WTO Secretariat</w:t>
            </w:r>
          </w:p>
        </w:tc>
      </w:tr>
      <w:tr w:rsidR="00E91830" w:rsidRPr="00CC6030" w14:paraId="6DEC9712" w14:textId="77777777" w:rsidTr="00143A01">
        <w:tc>
          <w:tcPr>
            <w:tcW w:w="1560" w:type="dxa"/>
          </w:tcPr>
          <w:p w14:paraId="6D0E7C65" w14:textId="77777777" w:rsidR="00E91830" w:rsidRDefault="00E91830" w:rsidP="00650BF7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rPr>
                <w:color w:val="000000"/>
                <w:szCs w:val="18"/>
              </w:rPr>
            </w:pPr>
            <w:r w:rsidRPr="00CC6030">
              <w:rPr>
                <w:color w:val="000000"/>
                <w:szCs w:val="18"/>
              </w:rPr>
              <w:t>1</w:t>
            </w:r>
            <w:r w:rsidR="00650BF7">
              <w:rPr>
                <w:color w:val="000000"/>
                <w:szCs w:val="18"/>
              </w:rPr>
              <w:t>2</w:t>
            </w:r>
            <w:r w:rsidRPr="00CC6030">
              <w:rPr>
                <w:color w:val="000000"/>
                <w:szCs w:val="18"/>
              </w:rPr>
              <w:t>:</w:t>
            </w:r>
            <w:r w:rsidR="00650BF7">
              <w:rPr>
                <w:color w:val="000000"/>
                <w:szCs w:val="18"/>
              </w:rPr>
              <w:t>0</w:t>
            </w:r>
            <w:r>
              <w:rPr>
                <w:color w:val="000000"/>
                <w:szCs w:val="18"/>
              </w:rPr>
              <w:t>0 – 12:</w:t>
            </w:r>
            <w:r w:rsidR="00650BF7">
              <w:rPr>
                <w:color w:val="000000"/>
                <w:szCs w:val="18"/>
              </w:rPr>
              <w:t>3</w:t>
            </w: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4785" w:type="dxa"/>
          </w:tcPr>
          <w:p w14:paraId="5FC71258" w14:textId="77777777" w:rsidR="00E91830" w:rsidRPr="00CC6030" w:rsidRDefault="00E91830" w:rsidP="00DE1126">
            <w:pPr>
              <w:keepNext/>
              <w:widowControl w:val="0"/>
              <w:tabs>
                <w:tab w:val="left" w:pos="-720"/>
                <w:tab w:val="left" w:pos="557"/>
              </w:tabs>
              <w:ind w:left="557" w:hanging="557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  <w:r w:rsidRPr="00CC6030">
              <w:rPr>
                <w:color w:val="000000"/>
                <w:szCs w:val="18"/>
              </w:rPr>
              <w:t>.</w:t>
            </w:r>
            <w:r>
              <w:rPr>
                <w:color w:val="000000"/>
                <w:szCs w:val="18"/>
              </w:rPr>
              <w:t>2</w:t>
            </w:r>
            <w:r w:rsidRPr="00CC6030">
              <w:rPr>
                <w:color w:val="000000"/>
                <w:szCs w:val="18"/>
              </w:rPr>
              <w:tab/>
            </w:r>
            <w:r w:rsidR="00DE1126" w:rsidRPr="00E91830">
              <w:rPr>
                <w:spacing w:val="-2"/>
                <w:lang w:val="en-US"/>
              </w:rPr>
              <w:t xml:space="preserve">Role of the revised GPA in promoting </w:t>
            </w:r>
            <w:r w:rsidR="00DE1126" w:rsidRPr="00E91830">
              <w:rPr>
                <w:spacing w:val="-2"/>
                <w:lang w:val="en-US"/>
              </w:rPr>
              <w:br/>
              <w:t xml:space="preserve">e-procurement </w:t>
            </w:r>
          </w:p>
        </w:tc>
        <w:tc>
          <w:tcPr>
            <w:tcW w:w="2869" w:type="dxa"/>
          </w:tcPr>
          <w:p w14:paraId="7317AA49" w14:textId="77777777" w:rsidR="00E91830" w:rsidRPr="00845832" w:rsidRDefault="00DE1126" w:rsidP="00A50E5E">
            <w:r>
              <w:rPr>
                <w:szCs w:val="18"/>
              </w:rPr>
              <w:t>Dorina Jitaru, Acting counsel, EBRD LTP</w:t>
            </w:r>
            <w:r w:rsidR="00D3568B" w:rsidRPr="00845832">
              <w:t xml:space="preserve"> </w:t>
            </w:r>
          </w:p>
        </w:tc>
      </w:tr>
      <w:tr w:rsidR="00E91830" w:rsidRPr="00702E0D" w14:paraId="7D785A0B" w14:textId="77777777" w:rsidTr="00143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0" w:type="dxa"/>
          </w:tcPr>
          <w:p w14:paraId="286C84C0" w14:textId="77777777" w:rsidR="00E91830" w:rsidRDefault="00E91830" w:rsidP="00650BF7">
            <w:pPr>
              <w:tabs>
                <w:tab w:val="left" w:pos="-720"/>
                <w:tab w:val="left" w:pos="557"/>
              </w:tabs>
              <w:suppressAutoHyphens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  <w:r w:rsidR="00650BF7">
              <w:rPr>
                <w:color w:val="000000"/>
                <w:szCs w:val="18"/>
              </w:rPr>
              <w:t>2</w:t>
            </w:r>
            <w:r>
              <w:rPr>
                <w:color w:val="000000"/>
                <w:szCs w:val="18"/>
              </w:rPr>
              <w:t>:</w:t>
            </w:r>
            <w:r w:rsidR="00650BF7">
              <w:rPr>
                <w:color w:val="000000"/>
                <w:szCs w:val="18"/>
              </w:rPr>
              <w:t>3</w:t>
            </w:r>
            <w:r>
              <w:rPr>
                <w:color w:val="000000"/>
                <w:szCs w:val="18"/>
              </w:rPr>
              <w:t>0 – 1</w:t>
            </w:r>
            <w:r w:rsidR="00650BF7">
              <w:rPr>
                <w:color w:val="000000"/>
                <w:szCs w:val="18"/>
              </w:rPr>
              <w:t>2</w:t>
            </w:r>
            <w:r>
              <w:rPr>
                <w:color w:val="000000"/>
                <w:szCs w:val="18"/>
              </w:rPr>
              <w:t>:</w:t>
            </w:r>
            <w:r w:rsidR="00650BF7">
              <w:rPr>
                <w:color w:val="000000"/>
                <w:szCs w:val="18"/>
              </w:rPr>
              <w:t>4</w:t>
            </w: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7654" w:type="dxa"/>
            <w:gridSpan w:val="2"/>
          </w:tcPr>
          <w:p w14:paraId="662D934A" w14:textId="77777777" w:rsidR="00E91830" w:rsidRPr="00702E0D" w:rsidRDefault="00E91830" w:rsidP="004957F6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rPr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  <w:r w:rsidRPr="00CC6030">
              <w:rPr>
                <w:color w:val="000000"/>
                <w:szCs w:val="18"/>
              </w:rPr>
              <w:t>.</w:t>
            </w:r>
            <w:r w:rsidR="004957F6">
              <w:rPr>
                <w:color w:val="000000"/>
                <w:szCs w:val="18"/>
              </w:rPr>
              <w:t>3</w:t>
            </w:r>
            <w:r w:rsidRPr="00CC6030">
              <w:rPr>
                <w:color w:val="000000"/>
                <w:szCs w:val="18"/>
              </w:rPr>
              <w:tab/>
            </w:r>
            <w:r w:rsidRPr="00CC6030">
              <w:rPr>
                <w:szCs w:val="18"/>
              </w:rPr>
              <w:t>General discussio</w:t>
            </w:r>
            <w:r>
              <w:rPr>
                <w:szCs w:val="18"/>
              </w:rPr>
              <w:t>n</w:t>
            </w:r>
          </w:p>
        </w:tc>
      </w:tr>
    </w:tbl>
    <w:p w14:paraId="0D2341E0" w14:textId="77777777" w:rsidR="00A44E7F" w:rsidRDefault="00A44E7F" w:rsidP="00650BF7">
      <w:pPr>
        <w:tabs>
          <w:tab w:val="left" w:pos="-720"/>
        </w:tabs>
        <w:suppressAutoHyphens/>
        <w:rPr>
          <w:rFonts w:eastAsia="SimSun"/>
          <w:b/>
          <w:bCs/>
          <w:color w:val="006283"/>
          <w:szCs w:val="20"/>
          <w:lang w:eastAsia="en-GB"/>
        </w:rPr>
      </w:pPr>
    </w:p>
    <w:p w14:paraId="1CA2D4D1" w14:textId="77777777" w:rsidR="006F31B4" w:rsidRPr="00CC6030" w:rsidRDefault="006F31B4" w:rsidP="006F31B4">
      <w:pPr>
        <w:shd w:val="clear" w:color="auto" w:fill="CCFFFF"/>
        <w:suppressAutoHyphens/>
        <w:ind w:left="2160" w:hanging="2160"/>
        <w:jc w:val="left"/>
        <w:rPr>
          <w:b/>
          <w:szCs w:val="18"/>
        </w:rPr>
      </w:pPr>
      <w:r>
        <w:rPr>
          <w:b/>
          <w:szCs w:val="18"/>
        </w:rPr>
        <w:t>1</w:t>
      </w:r>
      <w:r w:rsidR="00650BF7">
        <w:rPr>
          <w:b/>
          <w:szCs w:val="18"/>
        </w:rPr>
        <w:t>2</w:t>
      </w:r>
      <w:r>
        <w:rPr>
          <w:b/>
          <w:szCs w:val="18"/>
        </w:rPr>
        <w:t>:</w:t>
      </w:r>
      <w:r w:rsidR="00650BF7">
        <w:rPr>
          <w:b/>
          <w:szCs w:val="18"/>
        </w:rPr>
        <w:t>4</w:t>
      </w:r>
      <w:r>
        <w:rPr>
          <w:b/>
          <w:szCs w:val="18"/>
        </w:rPr>
        <w:t>5</w:t>
      </w:r>
      <w:r w:rsidRPr="00CC6030">
        <w:rPr>
          <w:b/>
          <w:szCs w:val="18"/>
        </w:rPr>
        <w:t xml:space="preserve"> – 1</w:t>
      </w:r>
      <w:r w:rsidR="00D3568B">
        <w:rPr>
          <w:b/>
          <w:szCs w:val="18"/>
        </w:rPr>
        <w:t>4</w:t>
      </w:r>
      <w:r w:rsidRPr="00CC6030">
        <w:rPr>
          <w:b/>
          <w:szCs w:val="18"/>
        </w:rPr>
        <w:t>:</w:t>
      </w:r>
      <w:r w:rsidR="00D3568B">
        <w:rPr>
          <w:b/>
          <w:szCs w:val="18"/>
        </w:rPr>
        <w:t>0</w:t>
      </w:r>
      <w:r w:rsidRPr="00CC6030">
        <w:rPr>
          <w:b/>
          <w:szCs w:val="18"/>
        </w:rPr>
        <w:t>0</w:t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  <w:t>Lunch</w:t>
      </w:r>
    </w:p>
    <w:p w14:paraId="2DCB105F" w14:textId="77777777" w:rsidR="00AE32F1" w:rsidRDefault="00AE32F1" w:rsidP="00AE32F1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</w:p>
    <w:p w14:paraId="623FDA10" w14:textId="77777777" w:rsidR="00D3568B" w:rsidRDefault="00AE32F1" w:rsidP="00A15633">
      <w:pPr>
        <w:tabs>
          <w:tab w:val="left" w:pos="-720"/>
        </w:tabs>
        <w:suppressAutoHyphens/>
        <w:ind w:left="1701" w:hanging="1701"/>
        <w:rPr>
          <w:b/>
          <w:color w:val="000000"/>
          <w:spacing w:val="-2"/>
          <w:szCs w:val="18"/>
        </w:rPr>
      </w:pPr>
      <w:r w:rsidRPr="00CC6030">
        <w:rPr>
          <w:rFonts w:eastAsia="SimSun"/>
          <w:b/>
          <w:bCs/>
          <w:color w:val="006283"/>
          <w:szCs w:val="20"/>
          <w:lang w:eastAsia="en-GB"/>
        </w:rPr>
        <w:t xml:space="preserve">SESSION </w:t>
      </w:r>
      <w:r w:rsidR="00650BF7">
        <w:rPr>
          <w:rFonts w:eastAsia="SimSun"/>
          <w:b/>
          <w:bCs/>
          <w:color w:val="006283"/>
          <w:szCs w:val="20"/>
          <w:lang w:eastAsia="en-GB"/>
        </w:rPr>
        <w:t>8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>: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ab/>
      </w:r>
      <w:r w:rsidR="00D3568B">
        <w:rPr>
          <w:rFonts w:eastAsia="SimSun"/>
          <w:b/>
          <w:bCs/>
          <w:color w:val="006283"/>
          <w:szCs w:val="20"/>
          <w:lang w:eastAsia="en-GB"/>
        </w:rPr>
        <w:t>P</w:t>
      </w:r>
      <w:r w:rsidR="00D3568B" w:rsidRPr="00E91830">
        <w:rPr>
          <w:rFonts w:eastAsia="SimSun"/>
          <w:b/>
          <w:bCs/>
          <w:color w:val="006283"/>
          <w:szCs w:val="20"/>
          <w:lang w:eastAsia="en-GB"/>
        </w:rPr>
        <w:t xml:space="preserve">romoting competition in public procurement markets </w:t>
      </w:r>
      <w:r w:rsidR="00D3568B">
        <w:rPr>
          <w:rFonts w:eastAsia="SimSun"/>
          <w:b/>
          <w:bCs/>
          <w:color w:val="006283"/>
          <w:szCs w:val="20"/>
          <w:lang w:eastAsia="en-GB"/>
        </w:rPr>
        <w:t xml:space="preserve">through </w:t>
      </w:r>
      <w:r w:rsidR="00FD6651">
        <w:rPr>
          <w:rFonts w:eastAsia="SimSun"/>
          <w:b/>
          <w:bCs/>
          <w:color w:val="006283"/>
          <w:szCs w:val="20"/>
          <w:lang w:eastAsia="en-GB"/>
        </w:rPr>
        <w:br/>
      </w:r>
      <w:r w:rsidR="00D3568B">
        <w:rPr>
          <w:rFonts w:eastAsia="SimSun"/>
          <w:b/>
          <w:bCs/>
          <w:color w:val="006283"/>
          <w:szCs w:val="20"/>
          <w:lang w:eastAsia="en-GB"/>
        </w:rPr>
        <w:t xml:space="preserve">e-procurement </w:t>
      </w:r>
    </w:p>
    <w:p w14:paraId="469D7194" w14:textId="77777777" w:rsidR="00A15633" w:rsidRPr="00A15633" w:rsidRDefault="00A15633" w:rsidP="00A15633">
      <w:pPr>
        <w:tabs>
          <w:tab w:val="left" w:pos="-720"/>
        </w:tabs>
        <w:suppressAutoHyphens/>
        <w:ind w:left="1701" w:hanging="1701"/>
        <w:rPr>
          <w:b/>
          <w:color w:val="000000"/>
          <w:spacing w:val="-2"/>
          <w:szCs w:val="18"/>
        </w:rPr>
      </w:pPr>
    </w:p>
    <w:tbl>
      <w:tblPr>
        <w:tblStyle w:val="WTOTable1"/>
        <w:tblW w:w="9214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2869"/>
      </w:tblGrid>
      <w:tr w:rsidR="00D3568B" w:rsidRPr="00CC6030" w14:paraId="495771AB" w14:textId="77777777" w:rsidTr="00143A01">
        <w:tc>
          <w:tcPr>
            <w:tcW w:w="1560" w:type="dxa"/>
          </w:tcPr>
          <w:p w14:paraId="211B0579" w14:textId="77777777" w:rsidR="00D3568B" w:rsidRPr="00CC6030" w:rsidRDefault="00D3568B" w:rsidP="00B97BF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color w:val="000000"/>
                <w:spacing w:val="-2"/>
                <w:szCs w:val="18"/>
                <w:u w:val="single"/>
              </w:rPr>
              <w:t>Time</w:t>
            </w:r>
          </w:p>
        </w:tc>
        <w:tc>
          <w:tcPr>
            <w:tcW w:w="4785" w:type="dxa"/>
          </w:tcPr>
          <w:p w14:paraId="24ADAA1B" w14:textId="77777777" w:rsidR="00D3568B" w:rsidRPr="00CC6030" w:rsidRDefault="00D3568B" w:rsidP="00B97BF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color w:val="000000"/>
                <w:spacing w:val="-2"/>
                <w:szCs w:val="18"/>
                <w:u w:val="single"/>
              </w:rPr>
              <w:t>Subject</w:t>
            </w:r>
          </w:p>
        </w:tc>
        <w:tc>
          <w:tcPr>
            <w:tcW w:w="2869" w:type="dxa"/>
          </w:tcPr>
          <w:p w14:paraId="35639BA9" w14:textId="77777777" w:rsidR="00D3568B" w:rsidRPr="00CC6030" w:rsidRDefault="00D3568B" w:rsidP="00B97BF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color w:val="000000"/>
                <w:spacing w:val="-2"/>
                <w:szCs w:val="18"/>
                <w:u w:val="single"/>
              </w:rPr>
              <w:t>Speaker</w:t>
            </w:r>
          </w:p>
        </w:tc>
      </w:tr>
      <w:tr w:rsidR="00143A01" w:rsidRPr="00D60267" w14:paraId="4F0B2EBF" w14:textId="77777777" w:rsidTr="00143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6"/>
        </w:trPr>
        <w:tc>
          <w:tcPr>
            <w:tcW w:w="1560" w:type="dxa"/>
          </w:tcPr>
          <w:p w14:paraId="3AB08DB4" w14:textId="77777777" w:rsidR="00143A01" w:rsidRPr="00CC6030" w:rsidRDefault="00143A01" w:rsidP="00143A01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14:00</w:t>
            </w:r>
            <w:r w:rsidRPr="00CC6030">
              <w:rPr>
                <w:color w:val="000000"/>
                <w:szCs w:val="18"/>
              </w:rPr>
              <w:t xml:space="preserve"> – 1</w:t>
            </w:r>
            <w:r>
              <w:rPr>
                <w:color w:val="000000"/>
                <w:szCs w:val="18"/>
              </w:rPr>
              <w:t>4</w:t>
            </w:r>
            <w:r w:rsidRPr="00CC6030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</w:rPr>
              <w:t>30</w:t>
            </w:r>
          </w:p>
          <w:p w14:paraId="22391167" w14:textId="77777777" w:rsidR="00143A01" w:rsidRPr="00CC6030" w:rsidRDefault="00143A01" w:rsidP="00143A0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pacing w:val="-2"/>
                <w:szCs w:val="18"/>
                <w:u w:val="single"/>
              </w:rPr>
            </w:pPr>
          </w:p>
        </w:tc>
        <w:tc>
          <w:tcPr>
            <w:tcW w:w="4785" w:type="dxa"/>
          </w:tcPr>
          <w:p w14:paraId="025D5C30" w14:textId="77777777" w:rsidR="00143A01" w:rsidRPr="00FA3531" w:rsidRDefault="00143A01" w:rsidP="00DE1126">
            <w:pPr>
              <w:ind w:left="567" w:hanging="567"/>
              <w:rPr>
                <w:rFonts w:eastAsia="SimSun"/>
                <w:spacing w:val="-2"/>
                <w:szCs w:val="18"/>
              </w:rPr>
            </w:pPr>
            <w:r>
              <w:rPr>
                <w:color w:val="000000"/>
                <w:szCs w:val="18"/>
              </w:rPr>
              <w:t>8</w:t>
            </w:r>
            <w:r w:rsidRPr="00CC6030">
              <w:rPr>
                <w:color w:val="000000"/>
                <w:szCs w:val="18"/>
              </w:rPr>
              <w:t>.</w:t>
            </w:r>
            <w:r>
              <w:rPr>
                <w:color w:val="000000"/>
                <w:szCs w:val="18"/>
              </w:rPr>
              <w:t>1</w:t>
            </w:r>
            <w:r w:rsidRPr="00FA3531">
              <w:rPr>
                <w:rFonts w:eastAsia="SimSun"/>
                <w:spacing w:val="-2"/>
                <w:szCs w:val="18"/>
              </w:rPr>
              <w:tab/>
            </w:r>
            <w:r w:rsidRPr="00E91830">
              <w:rPr>
                <w:spacing w:val="-2"/>
                <w:lang w:val="en-US"/>
              </w:rPr>
              <w:t xml:space="preserve"> </w:t>
            </w:r>
            <w:r w:rsidR="00DE1126">
              <w:rPr>
                <w:szCs w:val="18"/>
                <w:lang w:val="en-US"/>
              </w:rPr>
              <w:t>How to benefit from Big D</w:t>
            </w:r>
            <w:r w:rsidR="00DE1126" w:rsidRPr="00451896">
              <w:rPr>
                <w:szCs w:val="18"/>
                <w:lang w:val="en-US"/>
              </w:rPr>
              <w:t xml:space="preserve">ata: </w:t>
            </w:r>
            <w:proofErr w:type="gramStart"/>
            <w:r w:rsidR="00DE1126">
              <w:rPr>
                <w:szCs w:val="18"/>
                <w:lang w:val="en-US"/>
              </w:rPr>
              <w:t>the</w:t>
            </w:r>
            <w:proofErr w:type="gramEnd"/>
            <w:r w:rsidR="00DE1126">
              <w:rPr>
                <w:szCs w:val="18"/>
                <w:lang w:val="en-US"/>
              </w:rPr>
              <w:t xml:space="preserve"> </w:t>
            </w:r>
            <w:r w:rsidR="00DE1126" w:rsidRPr="00451896">
              <w:rPr>
                <w:szCs w:val="18"/>
                <w:lang w:val="en-US"/>
              </w:rPr>
              <w:t>Open Contracting Data Standard</w:t>
            </w:r>
            <w:r w:rsidR="00DE1126">
              <w:rPr>
                <w:szCs w:val="18"/>
                <w:lang w:val="en-US"/>
              </w:rPr>
              <w:t xml:space="preserve"> (OCDS) </w:t>
            </w:r>
            <w:r w:rsidR="00DE1126" w:rsidRPr="00845832">
              <w:rPr>
                <w:szCs w:val="18"/>
                <w:lang w:val="en-US"/>
              </w:rPr>
              <w:t>for electronic public procurement</w:t>
            </w:r>
          </w:p>
        </w:tc>
        <w:tc>
          <w:tcPr>
            <w:tcW w:w="2869" w:type="dxa"/>
          </w:tcPr>
          <w:p w14:paraId="52A640A7" w14:textId="77777777" w:rsidR="00143A01" w:rsidRPr="00BF1DBB" w:rsidRDefault="00DE1126" w:rsidP="00143A01">
            <w:pPr>
              <w:tabs>
                <w:tab w:val="center" w:pos="3648"/>
              </w:tabs>
              <w:suppressAutoHyphens/>
              <w:jc w:val="left"/>
              <w:rPr>
                <w:iCs/>
                <w:szCs w:val="18"/>
              </w:rPr>
            </w:pPr>
            <w:r>
              <w:rPr>
                <w:iCs/>
                <w:szCs w:val="18"/>
                <w:lang w:val="it-IT"/>
              </w:rPr>
              <w:t>OCP Representative</w:t>
            </w:r>
          </w:p>
        </w:tc>
      </w:tr>
      <w:tr w:rsidR="00143A01" w:rsidRPr="00CC6030" w14:paraId="5C3947A4" w14:textId="77777777" w:rsidTr="00143A01">
        <w:tc>
          <w:tcPr>
            <w:tcW w:w="1560" w:type="dxa"/>
          </w:tcPr>
          <w:p w14:paraId="7B0D2B54" w14:textId="77777777" w:rsidR="00143A01" w:rsidRDefault="00143A01" w:rsidP="00143A01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rPr>
                <w:color w:val="000000"/>
                <w:szCs w:val="18"/>
              </w:rPr>
            </w:pPr>
            <w:r w:rsidRPr="00CC6030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>4</w:t>
            </w:r>
            <w:r w:rsidRPr="00CC6030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</w:rPr>
              <w:t>30 – 15:00</w:t>
            </w:r>
          </w:p>
        </w:tc>
        <w:tc>
          <w:tcPr>
            <w:tcW w:w="4785" w:type="dxa"/>
          </w:tcPr>
          <w:p w14:paraId="43441C78" w14:textId="77777777" w:rsidR="00143A01" w:rsidRPr="00CC6030" w:rsidRDefault="00143A01" w:rsidP="00DE1126">
            <w:pPr>
              <w:keepNext/>
              <w:widowControl w:val="0"/>
              <w:tabs>
                <w:tab w:val="left" w:pos="-720"/>
                <w:tab w:val="left" w:pos="557"/>
              </w:tabs>
              <w:ind w:left="557" w:hanging="557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</w:t>
            </w:r>
            <w:r w:rsidRPr="00CC6030">
              <w:rPr>
                <w:color w:val="000000"/>
                <w:szCs w:val="18"/>
              </w:rPr>
              <w:t>.</w:t>
            </w:r>
            <w:r>
              <w:rPr>
                <w:color w:val="000000"/>
                <w:szCs w:val="18"/>
              </w:rPr>
              <w:t>2</w:t>
            </w:r>
            <w:r w:rsidRPr="00CC6030">
              <w:rPr>
                <w:color w:val="000000"/>
                <w:szCs w:val="18"/>
              </w:rPr>
              <w:tab/>
            </w:r>
            <w:r w:rsidRPr="0061797C">
              <w:t xml:space="preserve"> </w:t>
            </w:r>
            <w:r w:rsidR="00DE1126">
              <w:t>E-procurement in Albania: current achievements and future steps</w:t>
            </w:r>
          </w:p>
        </w:tc>
        <w:tc>
          <w:tcPr>
            <w:tcW w:w="2869" w:type="dxa"/>
          </w:tcPr>
          <w:p w14:paraId="2704F140" w14:textId="77777777" w:rsidR="00143A01" w:rsidRPr="00845832" w:rsidRDefault="00143A01" w:rsidP="00143A01">
            <w:r w:rsidRPr="00845832">
              <w:rPr>
                <w:lang w:val="en-US"/>
              </w:rPr>
              <w:t xml:space="preserve"> </w:t>
            </w:r>
          </w:p>
          <w:p w14:paraId="03A7ECEF" w14:textId="77777777" w:rsidR="00143A01" w:rsidRPr="00845832" w:rsidRDefault="00DE1126" w:rsidP="00143A01">
            <w:r>
              <w:t>Representative of PPA of Albania</w:t>
            </w:r>
          </w:p>
        </w:tc>
      </w:tr>
      <w:tr w:rsidR="00143A01" w:rsidRPr="00CC6030" w14:paraId="65A33AB8" w14:textId="77777777" w:rsidTr="00143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0" w:type="dxa"/>
          </w:tcPr>
          <w:p w14:paraId="1C7E4EF9" w14:textId="77777777" w:rsidR="00143A01" w:rsidRPr="00CC6030" w:rsidRDefault="00143A01" w:rsidP="00143A01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rPr>
                <w:color w:val="000000"/>
                <w:szCs w:val="18"/>
              </w:rPr>
            </w:pPr>
          </w:p>
        </w:tc>
        <w:tc>
          <w:tcPr>
            <w:tcW w:w="4785" w:type="dxa"/>
          </w:tcPr>
          <w:p w14:paraId="34A86B9E" w14:textId="77777777" w:rsidR="00143A01" w:rsidRDefault="00143A01" w:rsidP="00DE1126">
            <w:pPr>
              <w:keepNext/>
              <w:widowControl w:val="0"/>
              <w:tabs>
                <w:tab w:val="left" w:pos="-720"/>
                <w:tab w:val="left" w:pos="557"/>
              </w:tabs>
              <w:ind w:left="557" w:hanging="557"/>
              <w:rPr>
                <w:color w:val="000000"/>
                <w:szCs w:val="18"/>
              </w:rPr>
            </w:pPr>
          </w:p>
        </w:tc>
        <w:tc>
          <w:tcPr>
            <w:tcW w:w="2869" w:type="dxa"/>
          </w:tcPr>
          <w:p w14:paraId="3C3558FA" w14:textId="77777777" w:rsidR="00143A01" w:rsidRPr="000930AA" w:rsidRDefault="00143A01" w:rsidP="00143A01">
            <w:pPr>
              <w:rPr>
                <w:iCs/>
                <w:color w:val="000000"/>
                <w:szCs w:val="18"/>
                <w:lang w:val="en-US"/>
              </w:rPr>
            </w:pPr>
          </w:p>
        </w:tc>
      </w:tr>
      <w:tr w:rsidR="00143A01" w:rsidRPr="00702E0D" w14:paraId="4CFA6930" w14:textId="77777777" w:rsidTr="00143A01">
        <w:tc>
          <w:tcPr>
            <w:tcW w:w="1560" w:type="dxa"/>
          </w:tcPr>
          <w:p w14:paraId="4210A51F" w14:textId="77777777" w:rsidR="00143A01" w:rsidRDefault="00DE1126" w:rsidP="00DE1126">
            <w:pPr>
              <w:tabs>
                <w:tab w:val="left" w:pos="-720"/>
                <w:tab w:val="left" w:pos="557"/>
              </w:tabs>
              <w:suppressAutoHyphens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15:0</w:t>
            </w:r>
            <w:r w:rsidR="00143A01">
              <w:rPr>
                <w:color w:val="000000"/>
                <w:szCs w:val="18"/>
              </w:rPr>
              <w:t>0 – 15:</w:t>
            </w:r>
            <w:r>
              <w:rPr>
                <w:color w:val="000000"/>
                <w:szCs w:val="18"/>
              </w:rPr>
              <w:t>30</w:t>
            </w:r>
          </w:p>
        </w:tc>
        <w:tc>
          <w:tcPr>
            <w:tcW w:w="7654" w:type="dxa"/>
            <w:gridSpan w:val="2"/>
          </w:tcPr>
          <w:p w14:paraId="139B6EE8" w14:textId="77777777" w:rsidR="00143A01" w:rsidRPr="00702E0D" w:rsidRDefault="00143A01" w:rsidP="00143A01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rPr>
                <w:szCs w:val="18"/>
              </w:rPr>
            </w:pPr>
            <w:r>
              <w:rPr>
                <w:color w:val="000000"/>
                <w:szCs w:val="18"/>
              </w:rPr>
              <w:t>8</w:t>
            </w:r>
            <w:r w:rsidRPr="00CC6030">
              <w:rPr>
                <w:color w:val="000000"/>
                <w:szCs w:val="18"/>
              </w:rPr>
              <w:t>.</w:t>
            </w:r>
            <w:r>
              <w:rPr>
                <w:color w:val="000000"/>
                <w:szCs w:val="18"/>
              </w:rPr>
              <w:t>4</w:t>
            </w:r>
            <w:r w:rsidRPr="00CC6030">
              <w:rPr>
                <w:color w:val="000000"/>
                <w:szCs w:val="18"/>
              </w:rPr>
              <w:tab/>
            </w:r>
            <w:r w:rsidRPr="00CC6030">
              <w:rPr>
                <w:szCs w:val="18"/>
              </w:rPr>
              <w:t>General discussio</w:t>
            </w:r>
            <w:r>
              <w:rPr>
                <w:szCs w:val="18"/>
              </w:rPr>
              <w:t>n</w:t>
            </w:r>
          </w:p>
        </w:tc>
      </w:tr>
    </w:tbl>
    <w:p w14:paraId="3DA2250A" w14:textId="77777777" w:rsidR="00D3568B" w:rsidRDefault="00D3568B" w:rsidP="00D3568B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</w:p>
    <w:p w14:paraId="1073B8DE" w14:textId="77777777" w:rsidR="00245D36" w:rsidRPr="00CC6030" w:rsidRDefault="00953313" w:rsidP="00650BF7">
      <w:pPr>
        <w:shd w:val="clear" w:color="auto" w:fill="CCFFFF"/>
        <w:tabs>
          <w:tab w:val="left" w:pos="-720"/>
        </w:tabs>
        <w:suppressAutoHyphens/>
        <w:jc w:val="left"/>
        <w:rPr>
          <w:b/>
          <w:szCs w:val="18"/>
        </w:rPr>
      </w:pPr>
      <w:r>
        <w:rPr>
          <w:b/>
          <w:szCs w:val="18"/>
        </w:rPr>
        <w:t>1</w:t>
      </w:r>
      <w:r w:rsidR="00650BF7">
        <w:rPr>
          <w:b/>
          <w:szCs w:val="18"/>
        </w:rPr>
        <w:t>5</w:t>
      </w:r>
      <w:r w:rsidR="00DE1126">
        <w:rPr>
          <w:b/>
          <w:szCs w:val="18"/>
        </w:rPr>
        <w:t>:30</w:t>
      </w:r>
      <w:r w:rsidR="00245D36" w:rsidRPr="00CC6030">
        <w:rPr>
          <w:b/>
          <w:szCs w:val="18"/>
        </w:rPr>
        <w:t xml:space="preserve"> – 1</w:t>
      </w:r>
      <w:r w:rsidR="00650BF7">
        <w:rPr>
          <w:b/>
          <w:szCs w:val="18"/>
        </w:rPr>
        <w:t>6</w:t>
      </w:r>
      <w:r w:rsidR="00245D36" w:rsidRPr="00CC6030">
        <w:rPr>
          <w:b/>
          <w:szCs w:val="18"/>
        </w:rPr>
        <w:t>:</w:t>
      </w:r>
      <w:r>
        <w:rPr>
          <w:b/>
          <w:szCs w:val="18"/>
        </w:rPr>
        <w:t>00</w:t>
      </w:r>
      <w:r w:rsidR="00245D36" w:rsidRPr="00CC6030">
        <w:rPr>
          <w:b/>
          <w:szCs w:val="18"/>
        </w:rPr>
        <w:tab/>
      </w:r>
      <w:r w:rsidR="00245D36" w:rsidRPr="00CC6030">
        <w:rPr>
          <w:b/>
          <w:szCs w:val="18"/>
        </w:rPr>
        <w:tab/>
      </w:r>
      <w:r w:rsidR="00245D36" w:rsidRPr="00CC6030">
        <w:rPr>
          <w:b/>
          <w:szCs w:val="18"/>
        </w:rPr>
        <w:tab/>
      </w:r>
      <w:r w:rsidR="00245D36" w:rsidRPr="00CC6030">
        <w:rPr>
          <w:b/>
          <w:szCs w:val="18"/>
        </w:rPr>
        <w:tab/>
        <w:t>Break</w:t>
      </w:r>
    </w:p>
    <w:p w14:paraId="4287D405" w14:textId="77777777" w:rsidR="00192B4C" w:rsidRDefault="00192B4C" w:rsidP="00182072">
      <w:pPr>
        <w:tabs>
          <w:tab w:val="left" w:pos="-720"/>
        </w:tabs>
        <w:suppressAutoHyphens/>
        <w:rPr>
          <w:rFonts w:eastAsia="SimSun"/>
          <w:b/>
          <w:bCs/>
          <w:color w:val="006283"/>
          <w:szCs w:val="20"/>
          <w:lang w:eastAsia="en-GB"/>
        </w:rPr>
      </w:pPr>
    </w:p>
    <w:p w14:paraId="6FDDA692" w14:textId="77777777" w:rsidR="009D4386" w:rsidRDefault="00245D36" w:rsidP="009D4386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  <w:r w:rsidRPr="00CC6030">
        <w:rPr>
          <w:rFonts w:eastAsia="SimSun"/>
          <w:b/>
          <w:bCs/>
          <w:color w:val="006283"/>
          <w:szCs w:val="20"/>
          <w:lang w:eastAsia="en-GB"/>
        </w:rPr>
        <w:t xml:space="preserve">SESSION </w:t>
      </w:r>
      <w:r w:rsidR="00AE32F1">
        <w:rPr>
          <w:rFonts w:eastAsia="SimSun"/>
          <w:b/>
          <w:bCs/>
          <w:color w:val="006283"/>
          <w:szCs w:val="20"/>
          <w:lang w:eastAsia="en-GB"/>
        </w:rPr>
        <w:t>9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>:</w:t>
      </w:r>
      <w:r w:rsidR="009E4B98">
        <w:rPr>
          <w:rFonts w:eastAsia="SimSun"/>
          <w:b/>
          <w:bCs/>
          <w:color w:val="006283"/>
          <w:szCs w:val="20"/>
          <w:lang w:eastAsia="en-GB"/>
        </w:rPr>
        <w:tab/>
      </w:r>
      <w:r w:rsidR="009E4B98" w:rsidRPr="00CC6030">
        <w:rPr>
          <w:rFonts w:eastAsia="SimSun"/>
          <w:b/>
          <w:bCs/>
          <w:color w:val="006283"/>
          <w:szCs w:val="20"/>
          <w:lang w:eastAsia="en-GB"/>
        </w:rPr>
        <w:t>Concluding session</w:t>
      </w:r>
    </w:p>
    <w:p w14:paraId="254C1851" w14:textId="77777777" w:rsidR="00BE2A3D" w:rsidRPr="00CC6030" w:rsidRDefault="00BE2A3D" w:rsidP="009D4386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</w:p>
    <w:tbl>
      <w:tblPr>
        <w:tblStyle w:val="WTOTable1"/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2869"/>
      </w:tblGrid>
      <w:tr w:rsidR="009D4386" w:rsidRPr="00CC6030" w14:paraId="2E1E2E68" w14:textId="77777777" w:rsidTr="00A15633">
        <w:trPr>
          <w:trHeight w:val="338"/>
        </w:trPr>
        <w:tc>
          <w:tcPr>
            <w:tcW w:w="1560" w:type="dxa"/>
          </w:tcPr>
          <w:p w14:paraId="734D96D7" w14:textId="77777777" w:rsidR="009D4386" w:rsidRPr="00CC6030" w:rsidRDefault="009D4386" w:rsidP="00A15633">
            <w:pPr>
              <w:tabs>
                <w:tab w:val="left" w:pos="-720"/>
              </w:tabs>
              <w:suppressAutoHyphens/>
              <w:jc w:val="center"/>
              <w:rPr>
                <w:b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color w:val="000000"/>
                <w:spacing w:val="-2"/>
                <w:szCs w:val="18"/>
                <w:u w:val="single"/>
              </w:rPr>
              <w:t>Time</w:t>
            </w:r>
          </w:p>
        </w:tc>
        <w:tc>
          <w:tcPr>
            <w:tcW w:w="4785" w:type="dxa"/>
          </w:tcPr>
          <w:p w14:paraId="02A0B7E3" w14:textId="77777777" w:rsidR="009D4386" w:rsidRDefault="009D4386" w:rsidP="00BE2A3D">
            <w:pPr>
              <w:tabs>
                <w:tab w:val="left" w:pos="-720"/>
              </w:tabs>
              <w:suppressAutoHyphens/>
              <w:jc w:val="center"/>
              <w:rPr>
                <w:b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color w:val="000000"/>
                <w:spacing w:val="-2"/>
                <w:szCs w:val="18"/>
                <w:u w:val="single"/>
              </w:rPr>
              <w:t>Subject</w:t>
            </w:r>
          </w:p>
          <w:p w14:paraId="6ABB23A7" w14:textId="77777777" w:rsidR="009D4386" w:rsidRPr="00CC6030" w:rsidRDefault="009D4386" w:rsidP="00BE2A3D">
            <w:pPr>
              <w:tabs>
                <w:tab w:val="left" w:pos="-720"/>
              </w:tabs>
              <w:suppressAutoHyphens/>
              <w:jc w:val="center"/>
              <w:rPr>
                <w:b/>
                <w:color w:val="000000"/>
                <w:spacing w:val="-2"/>
                <w:szCs w:val="18"/>
                <w:u w:val="single"/>
              </w:rPr>
            </w:pPr>
          </w:p>
        </w:tc>
        <w:tc>
          <w:tcPr>
            <w:tcW w:w="2869" w:type="dxa"/>
          </w:tcPr>
          <w:p w14:paraId="2853B39C" w14:textId="77777777" w:rsidR="009D4386" w:rsidRPr="00CC6030" w:rsidRDefault="009D4386" w:rsidP="00BE2A3D">
            <w:pPr>
              <w:tabs>
                <w:tab w:val="left" w:pos="-720"/>
              </w:tabs>
              <w:suppressAutoHyphens/>
              <w:rPr>
                <w:b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color w:val="000000"/>
                <w:spacing w:val="-2"/>
                <w:szCs w:val="18"/>
                <w:u w:val="single"/>
              </w:rPr>
              <w:t>Speaker</w:t>
            </w:r>
          </w:p>
        </w:tc>
      </w:tr>
      <w:tr w:rsidR="009D4386" w:rsidRPr="00CC6030" w14:paraId="130CF8A2" w14:textId="77777777" w:rsidTr="00BE2A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0" w:type="dxa"/>
          </w:tcPr>
          <w:p w14:paraId="56E7113D" w14:textId="77777777" w:rsidR="009D4386" w:rsidRPr="00CC6030" w:rsidRDefault="00953313" w:rsidP="00650BF7">
            <w:pPr>
              <w:tabs>
                <w:tab w:val="left" w:pos="-720"/>
              </w:tabs>
              <w:suppressAutoHyphens/>
              <w:rPr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color w:val="000000"/>
                <w:szCs w:val="18"/>
              </w:rPr>
              <w:t>1</w:t>
            </w:r>
            <w:r w:rsidR="00650BF7">
              <w:rPr>
                <w:color w:val="000000"/>
                <w:szCs w:val="18"/>
              </w:rPr>
              <w:t>6</w:t>
            </w:r>
            <w:r w:rsidRPr="00CC6030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</w:rPr>
              <w:t>00</w:t>
            </w:r>
            <w:r w:rsidRPr="00CC6030">
              <w:rPr>
                <w:spacing w:val="-2"/>
                <w:szCs w:val="18"/>
              </w:rPr>
              <w:t xml:space="preserve">– </w:t>
            </w:r>
            <w:r>
              <w:rPr>
                <w:spacing w:val="-2"/>
                <w:szCs w:val="18"/>
              </w:rPr>
              <w:t>1</w:t>
            </w:r>
            <w:r w:rsidR="00650BF7">
              <w:rPr>
                <w:spacing w:val="-2"/>
                <w:szCs w:val="18"/>
              </w:rPr>
              <w:t>6</w:t>
            </w:r>
            <w:r>
              <w:rPr>
                <w:spacing w:val="-2"/>
                <w:szCs w:val="18"/>
              </w:rPr>
              <w:t>:</w:t>
            </w:r>
            <w:r w:rsidR="00650BF7">
              <w:rPr>
                <w:spacing w:val="-2"/>
                <w:szCs w:val="18"/>
              </w:rPr>
              <w:t>2</w:t>
            </w:r>
            <w:r>
              <w:rPr>
                <w:spacing w:val="-2"/>
                <w:szCs w:val="18"/>
              </w:rPr>
              <w:t>0</w:t>
            </w:r>
          </w:p>
        </w:tc>
        <w:tc>
          <w:tcPr>
            <w:tcW w:w="4785" w:type="dxa"/>
          </w:tcPr>
          <w:p w14:paraId="798D399B" w14:textId="77777777" w:rsidR="009D4386" w:rsidRPr="00CC6030" w:rsidRDefault="00AE32F1" w:rsidP="00BE2A3D">
            <w:pPr>
              <w:keepNext/>
              <w:widowControl w:val="0"/>
              <w:tabs>
                <w:tab w:val="left" w:pos="-720"/>
                <w:tab w:val="left" w:pos="0"/>
              </w:tabs>
              <w:ind w:left="557" w:hanging="557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zCs w:val="18"/>
              </w:rPr>
              <w:t>9</w:t>
            </w:r>
            <w:r w:rsidR="004814DB" w:rsidRPr="00CC6030">
              <w:rPr>
                <w:color w:val="000000"/>
                <w:szCs w:val="18"/>
              </w:rPr>
              <w:t>.</w:t>
            </w:r>
            <w:r w:rsidR="004814DB">
              <w:rPr>
                <w:color w:val="000000"/>
                <w:szCs w:val="18"/>
              </w:rPr>
              <w:t>1</w:t>
            </w:r>
            <w:r w:rsidR="004814DB" w:rsidRPr="00CC6030">
              <w:rPr>
                <w:color w:val="000000"/>
                <w:szCs w:val="18"/>
              </w:rPr>
              <w:tab/>
            </w:r>
            <w:r w:rsidR="009D4386" w:rsidRPr="004814DB">
              <w:rPr>
                <w:color w:val="000000"/>
                <w:szCs w:val="18"/>
                <w:lang w:val="en-US"/>
              </w:rPr>
              <w:t>Plenary</w:t>
            </w:r>
            <w:r w:rsidR="009D4386" w:rsidRPr="00CC6030">
              <w:rPr>
                <w:spacing w:val="-2"/>
                <w:szCs w:val="18"/>
              </w:rPr>
              <w:t xml:space="preserve"> evaluation, comments and closing roundtable</w:t>
            </w:r>
          </w:p>
        </w:tc>
        <w:tc>
          <w:tcPr>
            <w:tcW w:w="2869" w:type="dxa"/>
          </w:tcPr>
          <w:p w14:paraId="39E7F774" w14:textId="77777777" w:rsidR="009D4386" w:rsidRPr="00CC6030" w:rsidRDefault="009D4386" w:rsidP="00BE2A3D">
            <w:pPr>
              <w:tabs>
                <w:tab w:val="left" w:pos="447"/>
              </w:tabs>
              <w:rPr>
                <w:iCs/>
                <w:color w:val="000000"/>
                <w:spacing w:val="-2"/>
                <w:szCs w:val="18"/>
              </w:rPr>
            </w:pPr>
            <w:r w:rsidRPr="00CC6030">
              <w:rPr>
                <w:iCs/>
                <w:color w:val="000000"/>
                <w:spacing w:val="-2"/>
                <w:szCs w:val="18"/>
              </w:rPr>
              <w:t xml:space="preserve">Participants </w:t>
            </w:r>
          </w:p>
        </w:tc>
      </w:tr>
      <w:tr w:rsidR="009D4386" w:rsidRPr="00594B6A" w14:paraId="7C44AA19" w14:textId="77777777" w:rsidTr="00BE2A3D">
        <w:tc>
          <w:tcPr>
            <w:tcW w:w="1560" w:type="dxa"/>
          </w:tcPr>
          <w:p w14:paraId="73AB0A02" w14:textId="77777777" w:rsidR="009D4386" w:rsidRPr="00CC6030" w:rsidRDefault="009D4386" w:rsidP="00650BF7">
            <w:pPr>
              <w:keepNext/>
              <w:widowControl w:val="0"/>
              <w:tabs>
                <w:tab w:val="center" w:pos="3648"/>
              </w:tabs>
              <w:rPr>
                <w:spacing w:val="-2"/>
                <w:szCs w:val="18"/>
              </w:rPr>
            </w:pPr>
            <w:r w:rsidRPr="00CC6030">
              <w:rPr>
                <w:color w:val="000000"/>
                <w:szCs w:val="18"/>
              </w:rPr>
              <w:t>1</w:t>
            </w:r>
            <w:r w:rsidR="00650BF7">
              <w:rPr>
                <w:color w:val="000000"/>
                <w:szCs w:val="18"/>
              </w:rPr>
              <w:t>6</w:t>
            </w:r>
            <w:r w:rsidRPr="00CC6030">
              <w:rPr>
                <w:color w:val="000000"/>
                <w:szCs w:val="18"/>
              </w:rPr>
              <w:t>:</w:t>
            </w:r>
            <w:r w:rsidR="00650BF7">
              <w:rPr>
                <w:color w:val="000000"/>
                <w:szCs w:val="18"/>
              </w:rPr>
              <w:t>2</w:t>
            </w:r>
            <w:r w:rsidR="00245D36">
              <w:rPr>
                <w:color w:val="000000"/>
                <w:szCs w:val="18"/>
              </w:rPr>
              <w:t>0</w:t>
            </w:r>
            <w:r w:rsidRPr="00CC6030">
              <w:rPr>
                <w:spacing w:val="-2"/>
                <w:szCs w:val="18"/>
              </w:rPr>
              <w:t xml:space="preserve">– </w:t>
            </w:r>
            <w:r>
              <w:rPr>
                <w:spacing w:val="-2"/>
                <w:szCs w:val="18"/>
              </w:rPr>
              <w:t>1</w:t>
            </w:r>
            <w:r w:rsidR="00650BF7">
              <w:rPr>
                <w:spacing w:val="-2"/>
                <w:szCs w:val="18"/>
              </w:rPr>
              <w:t>6</w:t>
            </w:r>
            <w:r w:rsidR="00245D36">
              <w:rPr>
                <w:spacing w:val="-2"/>
                <w:szCs w:val="18"/>
              </w:rPr>
              <w:t>:</w:t>
            </w:r>
            <w:r w:rsidR="00650BF7">
              <w:rPr>
                <w:spacing w:val="-2"/>
                <w:szCs w:val="18"/>
              </w:rPr>
              <w:t>4</w:t>
            </w:r>
            <w:r w:rsidR="004814DB">
              <w:rPr>
                <w:spacing w:val="-2"/>
                <w:szCs w:val="18"/>
              </w:rPr>
              <w:t>0</w:t>
            </w:r>
          </w:p>
        </w:tc>
        <w:tc>
          <w:tcPr>
            <w:tcW w:w="4785" w:type="dxa"/>
          </w:tcPr>
          <w:p w14:paraId="03ABE08C" w14:textId="77777777" w:rsidR="009D4386" w:rsidRPr="00FA3531" w:rsidRDefault="00AE32F1" w:rsidP="004814DB">
            <w:pPr>
              <w:keepNext/>
              <w:widowControl w:val="0"/>
              <w:tabs>
                <w:tab w:val="left" w:pos="-720"/>
                <w:tab w:val="left" w:pos="0"/>
              </w:tabs>
              <w:ind w:left="557" w:hanging="557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zCs w:val="18"/>
              </w:rPr>
              <w:t>9</w:t>
            </w:r>
            <w:r w:rsidR="004814DB" w:rsidRPr="00CC6030">
              <w:rPr>
                <w:color w:val="000000"/>
                <w:szCs w:val="18"/>
              </w:rPr>
              <w:t>.</w:t>
            </w:r>
            <w:r w:rsidR="004814DB">
              <w:rPr>
                <w:color w:val="000000"/>
                <w:szCs w:val="18"/>
              </w:rPr>
              <w:t>2</w:t>
            </w:r>
            <w:r w:rsidR="004814DB" w:rsidRPr="00CC6030">
              <w:rPr>
                <w:color w:val="000000"/>
                <w:szCs w:val="18"/>
              </w:rPr>
              <w:tab/>
            </w:r>
            <w:r w:rsidR="009D4386" w:rsidRPr="004814DB">
              <w:rPr>
                <w:color w:val="000000"/>
                <w:szCs w:val="18"/>
                <w:lang w:val="en-US"/>
              </w:rPr>
              <w:t>Closing</w:t>
            </w:r>
            <w:r w:rsidR="009D4386" w:rsidRPr="00CC6030">
              <w:rPr>
                <w:spacing w:val="-2"/>
                <w:szCs w:val="18"/>
              </w:rPr>
              <w:t xml:space="preserve"> remarks</w:t>
            </w:r>
          </w:p>
          <w:p w14:paraId="73D20B09" w14:textId="77777777" w:rsidR="009D4386" w:rsidRPr="00CC6030" w:rsidRDefault="009D4386" w:rsidP="00BE2A3D">
            <w:pPr>
              <w:tabs>
                <w:tab w:val="left" w:pos="425"/>
              </w:tabs>
              <w:ind w:left="447" w:hanging="447"/>
              <w:rPr>
                <w:color w:val="000000"/>
                <w:spacing w:val="-2"/>
                <w:szCs w:val="18"/>
              </w:rPr>
            </w:pPr>
          </w:p>
        </w:tc>
        <w:tc>
          <w:tcPr>
            <w:tcW w:w="2869" w:type="dxa"/>
          </w:tcPr>
          <w:p w14:paraId="5BFE509A" w14:textId="77777777" w:rsidR="00882555" w:rsidRDefault="00DE1126" w:rsidP="00882555">
            <w:pPr>
              <w:tabs>
                <w:tab w:val="center" w:pos="3648"/>
              </w:tabs>
              <w:suppressAutoHyphens/>
              <w:jc w:val="left"/>
              <w:rPr>
                <w:iCs/>
                <w:szCs w:val="18"/>
                <w:lang w:val="it-IT"/>
              </w:rPr>
            </w:pPr>
            <w:r>
              <w:rPr>
                <w:szCs w:val="18"/>
              </w:rPr>
              <w:t>WTO Secretariat Representative</w:t>
            </w:r>
          </w:p>
          <w:p w14:paraId="4667195C" w14:textId="77777777" w:rsidR="009D4386" w:rsidRPr="00A15633" w:rsidRDefault="00A15633" w:rsidP="00BE2A3D">
            <w:pPr>
              <w:tabs>
                <w:tab w:val="center" w:pos="3648"/>
              </w:tabs>
              <w:suppressAutoHyphens/>
              <w:jc w:val="left"/>
            </w:pPr>
            <w:r>
              <w:t xml:space="preserve">Ms </w:t>
            </w:r>
            <w:r w:rsidRPr="004213F2">
              <w:t>Eliza Niewiadomska, EBRD Legal Transition Programme (LTP)</w:t>
            </w:r>
          </w:p>
        </w:tc>
      </w:tr>
    </w:tbl>
    <w:p w14:paraId="713E6C74" w14:textId="77777777" w:rsidR="00F8221C" w:rsidRPr="00882555" w:rsidRDefault="00F8221C" w:rsidP="00285358">
      <w:pPr>
        <w:tabs>
          <w:tab w:val="left" w:pos="-720"/>
        </w:tabs>
        <w:suppressAutoHyphens/>
        <w:ind w:left="2880" w:hanging="2880"/>
        <w:jc w:val="center"/>
        <w:rPr>
          <w:b/>
          <w:color w:val="000000"/>
          <w:szCs w:val="18"/>
          <w:lang w:val="es-ES"/>
        </w:rPr>
      </w:pPr>
    </w:p>
    <w:tbl>
      <w:tblPr>
        <w:tblStyle w:val="WTO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7632"/>
      </w:tblGrid>
      <w:tr w:rsidR="004814DB" w:rsidRPr="00672DD4" w14:paraId="35FBFB6C" w14:textId="77777777" w:rsidTr="004814DB">
        <w:tc>
          <w:tcPr>
            <w:tcW w:w="1582" w:type="dxa"/>
            <w:shd w:val="clear" w:color="auto" w:fill="FFFF00"/>
          </w:tcPr>
          <w:p w14:paraId="02D38339" w14:textId="77777777" w:rsidR="004814DB" w:rsidRPr="00082256" w:rsidRDefault="004814DB" w:rsidP="00650BF7">
            <w:pPr>
              <w:tabs>
                <w:tab w:val="center" w:pos="3733"/>
                <w:tab w:val="left" w:pos="5059"/>
              </w:tabs>
              <w:suppressAutoHyphens/>
              <w:jc w:val="left"/>
              <w:rPr>
                <w:b/>
                <w:color w:val="000000"/>
                <w:lang w:val="en-US"/>
              </w:rPr>
            </w:pPr>
            <w:r w:rsidRPr="007171E1">
              <w:rPr>
                <w:b/>
                <w:color w:val="000000"/>
                <w:lang w:val="en-US"/>
              </w:rPr>
              <w:t>1</w:t>
            </w:r>
            <w:r w:rsidR="00650BF7">
              <w:rPr>
                <w:b/>
                <w:color w:val="000000"/>
                <w:lang w:val="en-US"/>
              </w:rPr>
              <w:t>6</w:t>
            </w:r>
            <w:r w:rsidRPr="007171E1">
              <w:rPr>
                <w:b/>
                <w:color w:val="000000"/>
                <w:lang w:val="en-US"/>
              </w:rPr>
              <w:t>:</w:t>
            </w:r>
            <w:r w:rsidR="00650BF7">
              <w:rPr>
                <w:b/>
                <w:color w:val="000000"/>
                <w:lang w:val="en-US"/>
              </w:rPr>
              <w:t>4</w:t>
            </w:r>
            <w:r w:rsidR="00953313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7632" w:type="dxa"/>
            <w:shd w:val="clear" w:color="auto" w:fill="FFFF00"/>
          </w:tcPr>
          <w:p w14:paraId="075DD689" w14:textId="77777777" w:rsidR="004814DB" w:rsidRPr="00672DD4" w:rsidRDefault="00920F3F" w:rsidP="00920F3F">
            <w:pPr>
              <w:tabs>
                <w:tab w:val="center" w:pos="3733"/>
                <w:tab w:val="left" w:pos="5059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4814DB" w:rsidRPr="00672DD4">
              <w:rPr>
                <w:b/>
              </w:rPr>
              <w:t>Close</w:t>
            </w:r>
          </w:p>
        </w:tc>
      </w:tr>
    </w:tbl>
    <w:p w14:paraId="1EE92ACE" w14:textId="77777777" w:rsidR="00874B9F" w:rsidRPr="00AE20ED" w:rsidRDefault="00874B9F" w:rsidP="00F27DE3">
      <w:pPr>
        <w:tabs>
          <w:tab w:val="left" w:pos="-720"/>
        </w:tabs>
        <w:suppressAutoHyphens/>
      </w:pPr>
    </w:p>
    <w:sectPr w:rsidR="00874B9F" w:rsidRPr="00AE20ED" w:rsidSect="00182072">
      <w:headerReference w:type="default" r:id="rId10"/>
      <w:footerReference w:type="default" r:id="rId11"/>
      <w:headerReference w:type="first" r:id="rId12"/>
      <w:footnotePr>
        <w:numFmt w:val="chicago"/>
      </w:footnotePr>
      <w:type w:val="continuous"/>
      <w:pgSz w:w="11906" w:h="16838" w:code="9"/>
      <w:pgMar w:top="0" w:right="1440" w:bottom="28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772D" w14:textId="77777777" w:rsidR="00641987" w:rsidRDefault="00641987" w:rsidP="00ED54E0">
      <w:r>
        <w:separator/>
      </w:r>
    </w:p>
  </w:endnote>
  <w:endnote w:type="continuationSeparator" w:id="0">
    <w:p w14:paraId="7F0C2AAE" w14:textId="77777777" w:rsidR="00641987" w:rsidRDefault="0064198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3AB4" w14:textId="77777777" w:rsidR="00B97BF1" w:rsidRDefault="00B97BF1">
    <w:pPr>
      <w:pStyle w:val="Footer"/>
      <w:jc w:val="right"/>
    </w:pPr>
  </w:p>
  <w:p w14:paraId="28540D78" w14:textId="77777777" w:rsidR="00B97BF1" w:rsidRDefault="00B97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DD73" w14:textId="77777777" w:rsidR="00641987" w:rsidRDefault="00641987" w:rsidP="00ED54E0">
      <w:r>
        <w:separator/>
      </w:r>
    </w:p>
  </w:footnote>
  <w:footnote w:type="continuationSeparator" w:id="0">
    <w:p w14:paraId="7EABC658" w14:textId="77777777" w:rsidR="00641987" w:rsidRDefault="00641987" w:rsidP="00ED54E0">
      <w:r>
        <w:continuationSeparator/>
      </w:r>
    </w:p>
  </w:footnote>
  <w:footnote w:id="1">
    <w:p w14:paraId="6A405DA0" w14:textId="77777777" w:rsidR="00B97BF1" w:rsidRDefault="00B97BF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155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05FCCF" w14:textId="77777777" w:rsidR="00B97BF1" w:rsidRDefault="00EA4F0C" w:rsidP="00182072">
        <w:pPr>
          <w:pStyle w:val="Header"/>
          <w:jc w:val="center"/>
        </w:pPr>
        <w:r>
          <w:fldChar w:fldCharType="begin"/>
        </w:r>
        <w:r w:rsidR="00B97BF1">
          <w:instrText xml:space="preserve"> PAGE   \* MERGEFORMAT </w:instrText>
        </w:r>
        <w:r>
          <w:fldChar w:fldCharType="separate"/>
        </w:r>
        <w:r w:rsidR="005127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367B" w14:textId="77777777" w:rsidR="00B97BF1" w:rsidRDefault="00B97BF1" w:rsidP="00D71380">
    <w:pPr>
      <w:pStyle w:val="Header"/>
      <w:jc w:val="center"/>
    </w:pPr>
    <w:r>
      <w:rPr>
        <w:rFonts w:ascii="Times New Roman" w:hAnsi="Times New Roman"/>
        <w:noProof/>
        <w:szCs w:val="20"/>
      </w:rPr>
      <w:drawing>
        <wp:anchor distT="0" distB="0" distL="114300" distR="114300" simplePos="0" relativeHeight="251664384" behindDoc="0" locked="0" layoutInCell="1" allowOverlap="1" wp14:anchorId="7EB8D7D7" wp14:editId="143D5329">
          <wp:simplePos x="0" y="0"/>
          <wp:positionH relativeFrom="column">
            <wp:posOffset>4381500</wp:posOffset>
          </wp:positionH>
          <wp:positionV relativeFrom="paragraph">
            <wp:posOffset>-131445</wp:posOffset>
          </wp:positionV>
          <wp:extent cx="1281430" cy="1065530"/>
          <wp:effectExtent l="0" t="0" r="0" b="1270"/>
          <wp:wrapSquare wrapText="bothSides"/>
          <wp:docPr id="5" name="Picture 5" descr="CONVEX_COLOR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NVEX_COLOR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FAC0FB5" wp14:editId="56E354FD">
          <wp:simplePos x="0" y="0"/>
          <wp:positionH relativeFrom="column">
            <wp:posOffset>2540</wp:posOffset>
          </wp:positionH>
          <wp:positionV relativeFrom="paragraph">
            <wp:posOffset>-201295</wp:posOffset>
          </wp:positionV>
          <wp:extent cx="1924050" cy="11398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  <w:p w14:paraId="499C0AA3" w14:textId="77777777" w:rsidR="00B97BF1" w:rsidRDefault="00B97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0D"/>
    <w:rsid w:val="000272F6"/>
    <w:rsid w:val="000313C4"/>
    <w:rsid w:val="000364D1"/>
    <w:rsid w:val="00037AC4"/>
    <w:rsid w:val="00040D3C"/>
    <w:rsid w:val="000423BF"/>
    <w:rsid w:val="000503B2"/>
    <w:rsid w:val="00050EA3"/>
    <w:rsid w:val="000545EF"/>
    <w:rsid w:val="000601E1"/>
    <w:rsid w:val="000930AA"/>
    <w:rsid w:val="00093113"/>
    <w:rsid w:val="000A4945"/>
    <w:rsid w:val="000B31E1"/>
    <w:rsid w:val="000B4083"/>
    <w:rsid w:val="000D0C4C"/>
    <w:rsid w:val="000D5EC8"/>
    <w:rsid w:val="000E3EBD"/>
    <w:rsid w:val="000F620B"/>
    <w:rsid w:val="000F6A4D"/>
    <w:rsid w:val="00102533"/>
    <w:rsid w:val="0011356B"/>
    <w:rsid w:val="0012243D"/>
    <w:rsid w:val="00131AF5"/>
    <w:rsid w:val="0013337F"/>
    <w:rsid w:val="00143A01"/>
    <w:rsid w:val="00147D4F"/>
    <w:rsid w:val="001704EA"/>
    <w:rsid w:val="0017690B"/>
    <w:rsid w:val="00182072"/>
    <w:rsid w:val="00182B84"/>
    <w:rsid w:val="00192858"/>
    <w:rsid w:val="00192B4C"/>
    <w:rsid w:val="001946F2"/>
    <w:rsid w:val="001A0487"/>
    <w:rsid w:val="001A0CC3"/>
    <w:rsid w:val="001A56D1"/>
    <w:rsid w:val="001A59A6"/>
    <w:rsid w:val="001C2BA1"/>
    <w:rsid w:val="001D0F5C"/>
    <w:rsid w:val="001D239C"/>
    <w:rsid w:val="001D71A6"/>
    <w:rsid w:val="001E1B5E"/>
    <w:rsid w:val="001E291F"/>
    <w:rsid w:val="001F7BAA"/>
    <w:rsid w:val="00202C8F"/>
    <w:rsid w:val="00222409"/>
    <w:rsid w:val="002262C6"/>
    <w:rsid w:val="002316AF"/>
    <w:rsid w:val="00233408"/>
    <w:rsid w:val="002346C0"/>
    <w:rsid w:val="00245D36"/>
    <w:rsid w:val="00261B39"/>
    <w:rsid w:val="0027067B"/>
    <w:rsid w:val="00277027"/>
    <w:rsid w:val="00285358"/>
    <w:rsid w:val="002A0A8C"/>
    <w:rsid w:val="002A15FB"/>
    <w:rsid w:val="002A3F8D"/>
    <w:rsid w:val="002B1145"/>
    <w:rsid w:val="002B6796"/>
    <w:rsid w:val="002C43EB"/>
    <w:rsid w:val="002C4F85"/>
    <w:rsid w:val="002C6841"/>
    <w:rsid w:val="002D2553"/>
    <w:rsid w:val="002E5F83"/>
    <w:rsid w:val="002F6B3D"/>
    <w:rsid w:val="003122B8"/>
    <w:rsid w:val="00331FD0"/>
    <w:rsid w:val="00336722"/>
    <w:rsid w:val="003572B4"/>
    <w:rsid w:val="003578E1"/>
    <w:rsid w:val="00364B52"/>
    <w:rsid w:val="00375065"/>
    <w:rsid w:val="00383F10"/>
    <w:rsid w:val="00390EC0"/>
    <w:rsid w:val="003964D9"/>
    <w:rsid w:val="003A6975"/>
    <w:rsid w:val="003D50FA"/>
    <w:rsid w:val="003F7E5A"/>
    <w:rsid w:val="00400267"/>
    <w:rsid w:val="004213F2"/>
    <w:rsid w:val="004412FB"/>
    <w:rsid w:val="0045042E"/>
    <w:rsid w:val="00451D76"/>
    <w:rsid w:val="00467032"/>
    <w:rsid w:val="0046754A"/>
    <w:rsid w:val="00480400"/>
    <w:rsid w:val="004814DB"/>
    <w:rsid w:val="004957F6"/>
    <w:rsid w:val="004A31FF"/>
    <w:rsid w:val="004A4037"/>
    <w:rsid w:val="004B2210"/>
    <w:rsid w:val="004C0BD1"/>
    <w:rsid w:val="004D1F20"/>
    <w:rsid w:val="004F203A"/>
    <w:rsid w:val="0050243F"/>
    <w:rsid w:val="00512728"/>
    <w:rsid w:val="00512886"/>
    <w:rsid w:val="00512FF5"/>
    <w:rsid w:val="00514243"/>
    <w:rsid w:val="00514865"/>
    <w:rsid w:val="005336B8"/>
    <w:rsid w:val="0054580C"/>
    <w:rsid w:val="00562A44"/>
    <w:rsid w:val="00583F0E"/>
    <w:rsid w:val="00584BF9"/>
    <w:rsid w:val="00591056"/>
    <w:rsid w:val="00594B6A"/>
    <w:rsid w:val="005B04B9"/>
    <w:rsid w:val="005B68C7"/>
    <w:rsid w:val="005B7054"/>
    <w:rsid w:val="005D5981"/>
    <w:rsid w:val="005F30CB"/>
    <w:rsid w:val="00612644"/>
    <w:rsid w:val="00633F78"/>
    <w:rsid w:val="00641987"/>
    <w:rsid w:val="00650BF7"/>
    <w:rsid w:val="00660759"/>
    <w:rsid w:val="006659D8"/>
    <w:rsid w:val="00674CCD"/>
    <w:rsid w:val="00674FC4"/>
    <w:rsid w:val="006915E4"/>
    <w:rsid w:val="006945A0"/>
    <w:rsid w:val="006959D8"/>
    <w:rsid w:val="006B0561"/>
    <w:rsid w:val="006B06A0"/>
    <w:rsid w:val="006B2B49"/>
    <w:rsid w:val="006B6B6D"/>
    <w:rsid w:val="006C0480"/>
    <w:rsid w:val="006C307A"/>
    <w:rsid w:val="006C48CB"/>
    <w:rsid w:val="006D3D5C"/>
    <w:rsid w:val="006E3654"/>
    <w:rsid w:val="006F31B4"/>
    <w:rsid w:val="006F5826"/>
    <w:rsid w:val="006F6A69"/>
    <w:rsid w:val="00700181"/>
    <w:rsid w:val="00702E0D"/>
    <w:rsid w:val="00705744"/>
    <w:rsid w:val="0071130C"/>
    <w:rsid w:val="007141CF"/>
    <w:rsid w:val="00714738"/>
    <w:rsid w:val="0071703E"/>
    <w:rsid w:val="00736696"/>
    <w:rsid w:val="00745146"/>
    <w:rsid w:val="007577E3"/>
    <w:rsid w:val="00760DB3"/>
    <w:rsid w:val="00767204"/>
    <w:rsid w:val="007904EA"/>
    <w:rsid w:val="007A266C"/>
    <w:rsid w:val="007B3BA6"/>
    <w:rsid w:val="007C1F2C"/>
    <w:rsid w:val="007C79F0"/>
    <w:rsid w:val="007D0335"/>
    <w:rsid w:val="007D1560"/>
    <w:rsid w:val="007D15FB"/>
    <w:rsid w:val="007E6507"/>
    <w:rsid w:val="007F0802"/>
    <w:rsid w:val="007F2B8E"/>
    <w:rsid w:val="0080064C"/>
    <w:rsid w:val="00807247"/>
    <w:rsid w:val="008379B8"/>
    <w:rsid w:val="00840305"/>
    <w:rsid w:val="00840C2B"/>
    <w:rsid w:val="00845832"/>
    <w:rsid w:val="008739FD"/>
    <w:rsid w:val="00874B9F"/>
    <w:rsid w:val="00882555"/>
    <w:rsid w:val="00886262"/>
    <w:rsid w:val="008B7BB6"/>
    <w:rsid w:val="008C6E02"/>
    <w:rsid w:val="008E372C"/>
    <w:rsid w:val="008F6EB9"/>
    <w:rsid w:val="00920F3F"/>
    <w:rsid w:val="00924772"/>
    <w:rsid w:val="00925317"/>
    <w:rsid w:val="0093622E"/>
    <w:rsid w:val="00943342"/>
    <w:rsid w:val="00944069"/>
    <w:rsid w:val="0095082D"/>
    <w:rsid w:val="00953313"/>
    <w:rsid w:val="009821C4"/>
    <w:rsid w:val="00983B25"/>
    <w:rsid w:val="009A3981"/>
    <w:rsid w:val="009A6F54"/>
    <w:rsid w:val="009D4386"/>
    <w:rsid w:val="009D7263"/>
    <w:rsid w:val="009E4B98"/>
    <w:rsid w:val="009F4EE3"/>
    <w:rsid w:val="00A00C84"/>
    <w:rsid w:val="00A06297"/>
    <w:rsid w:val="00A13BBF"/>
    <w:rsid w:val="00A15633"/>
    <w:rsid w:val="00A156D9"/>
    <w:rsid w:val="00A16839"/>
    <w:rsid w:val="00A17C3D"/>
    <w:rsid w:val="00A32A21"/>
    <w:rsid w:val="00A34FBB"/>
    <w:rsid w:val="00A44E7F"/>
    <w:rsid w:val="00A45810"/>
    <w:rsid w:val="00A50391"/>
    <w:rsid w:val="00A50E5E"/>
    <w:rsid w:val="00A53DCE"/>
    <w:rsid w:val="00A6057A"/>
    <w:rsid w:val="00A74017"/>
    <w:rsid w:val="00A84CEA"/>
    <w:rsid w:val="00A93BBE"/>
    <w:rsid w:val="00A97A1E"/>
    <w:rsid w:val="00A97AFF"/>
    <w:rsid w:val="00AA1CBE"/>
    <w:rsid w:val="00AA2A8D"/>
    <w:rsid w:val="00AA332C"/>
    <w:rsid w:val="00AB0017"/>
    <w:rsid w:val="00AC27F8"/>
    <w:rsid w:val="00AC6F6A"/>
    <w:rsid w:val="00AD4C72"/>
    <w:rsid w:val="00AE0F57"/>
    <w:rsid w:val="00AE20ED"/>
    <w:rsid w:val="00AE2AEE"/>
    <w:rsid w:val="00AE32F1"/>
    <w:rsid w:val="00AF703A"/>
    <w:rsid w:val="00B00811"/>
    <w:rsid w:val="00B043FE"/>
    <w:rsid w:val="00B230EC"/>
    <w:rsid w:val="00B34687"/>
    <w:rsid w:val="00B55908"/>
    <w:rsid w:val="00B56EDC"/>
    <w:rsid w:val="00B6372B"/>
    <w:rsid w:val="00B75A6E"/>
    <w:rsid w:val="00B773F0"/>
    <w:rsid w:val="00B81E34"/>
    <w:rsid w:val="00B8272B"/>
    <w:rsid w:val="00B831A3"/>
    <w:rsid w:val="00B97BF1"/>
    <w:rsid w:val="00BA77F7"/>
    <w:rsid w:val="00BB1E8B"/>
    <w:rsid w:val="00BB1F84"/>
    <w:rsid w:val="00BC2B5D"/>
    <w:rsid w:val="00BD155E"/>
    <w:rsid w:val="00BE2A3D"/>
    <w:rsid w:val="00BE5468"/>
    <w:rsid w:val="00BF1DBB"/>
    <w:rsid w:val="00BF2E56"/>
    <w:rsid w:val="00C11EAC"/>
    <w:rsid w:val="00C305D7"/>
    <w:rsid w:val="00C30F2A"/>
    <w:rsid w:val="00C32CD9"/>
    <w:rsid w:val="00C43456"/>
    <w:rsid w:val="00C43F63"/>
    <w:rsid w:val="00C441D7"/>
    <w:rsid w:val="00C634E6"/>
    <w:rsid w:val="00C65C0C"/>
    <w:rsid w:val="00C808FC"/>
    <w:rsid w:val="00C95D17"/>
    <w:rsid w:val="00CA032A"/>
    <w:rsid w:val="00CA0FD6"/>
    <w:rsid w:val="00CC5DCA"/>
    <w:rsid w:val="00CC6030"/>
    <w:rsid w:val="00CD18E8"/>
    <w:rsid w:val="00CD6855"/>
    <w:rsid w:val="00CD7D97"/>
    <w:rsid w:val="00CE3EE6"/>
    <w:rsid w:val="00CE4BA1"/>
    <w:rsid w:val="00D000C7"/>
    <w:rsid w:val="00D22136"/>
    <w:rsid w:val="00D2649D"/>
    <w:rsid w:val="00D33E24"/>
    <w:rsid w:val="00D3568B"/>
    <w:rsid w:val="00D44F1F"/>
    <w:rsid w:val="00D52A9D"/>
    <w:rsid w:val="00D55AAD"/>
    <w:rsid w:val="00D60267"/>
    <w:rsid w:val="00D60CFD"/>
    <w:rsid w:val="00D71380"/>
    <w:rsid w:val="00D7244B"/>
    <w:rsid w:val="00D747AE"/>
    <w:rsid w:val="00D7595B"/>
    <w:rsid w:val="00D8372B"/>
    <w:rsid w:val="00D8443A"/>
    <w:rsid w:val="00D9226C"/>
    <w:rsid w:val="00D97B7B"/>
    <w:rsid w:val="00DA20BD"/>
    <w:rsid w:val="00DA36E7"/>
    <w:rsid w:val="00DA3F4E"/>
    <w:rsid w:val="00DE0111"/>
    <w:rsid w:val="00DE1126"/>
    <w:rsid w:val="00DE50DB"/>
    <w:rsid w:val="00DE745B"/>
    <w:rsid w:val="00DF142D"/>
    <w:rsid w:val="00DF19F1"/>
    <w:rsid w:val="00DF5D3C"/>
    <w:rsid w:val="00DF6AE1"/>
    <w:rsid w:val="00E041C8"/>
    <w:rsid w:val="00E04BDE"/>
    <w:rsid w:val="00E203DD"/>
    <w:rsid w:val="00E35AF2"/>
    <w:rsid w:val="00E46FD5"/>
    <w:rsid w:val="00E5289D"/>
    <w:rsid w:val="00E544BB"/>
    <w:rsid w:val="00E56545"/>
    <w:rsid w:val="00E6170D"/>
    <w:rsid w:val="00E76BAB"/>
    <w:rsid w:val="00E81DF1"/>
    <w:rsid w:val="00E85004"/>
    <w:rsid w:val="00E91830"/>
    <w:rsid w:val="00EA4F0C"/>
    <w:rsid w:val="00EA5D4F"/>
    <w:rsid w:val="00EB25E4"/>
    <w:rsid w:val="00EB6C56"/>
    <w:rsid w:val="00EC0906"/>
    <w:rsid w:val="00EC7CA4"/>
    <w:rsid w:val="00ED24F6"/>
    <w:rsid w:val="00ED54E0"/>
    <w:rsid w:val="00F27079"/>
    <w:rsid w:val="00F27DE3"/>
    <w:rsid w:val="00F32397"/>
    <w:rsid w:val="00F3293E"/>
    <w:rsid w:val="00F35CAC"/>
    <w:rsid w:val="00F40595"/>
    <w:rsid w:val="00F45940"/>
    <w:rsid w:val="00F664D0"/>
    <w:rsid w:val="00F70169"/>
    <w:rsid w:val="00F80D19"/>
    <w:rsid w:val="00F8221C"/>
    <w:rsid w:val="00F82DFD"/>
    <w:rsid w:val="00F90925"/>
    <w:rsid w:val="00F97827"/>
    <w:rsid w:val="00FA3531"/>
    <w:rsid w:val="00FA5EBC"/>
    <w:rsid w:val="00FD224A"/>
    <w:rsid w:val="00FD6651"/>
    <w:rsid w:val="00FD7E35"/>
    <w:rsid w:val="00FE3912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C81D90"/>
  <w15:docId w15:val="{944815CF-C1F6-4E0D-AB2A-09B037BE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3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D2553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D2553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D2553"/>
    <w:pPr>
      <w:keepNext/>
      <w:keepLines/>
      <w:numPr>
        <w:ilvl w:val="2"/>
        <w:numId w:val="1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D2553"/>
    <w:pPr>
      <w:keepNext/>
      <w:keepLines/>
      <w:numPr>
        <w:ilvl w:val="3"/>
        <w:numId w:val="1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D2553"/>
    <w:pPr>
      <w:keepNext/>
      <w:keepLines/>
      <w:numPr>
        <w:ilvl w:val="4"/>
        <w:numId w:val="1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D2553"/>
    <w:pPr>
      <w:keepNext/>
      <w:keepLines/>
      <w:numPr>
        <w:ilvl w:val="5"/>
        <w:numId w:val="1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D255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D255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D255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Char">
    <w:name w:val="Answer Char"/>
    <w:link w:val="Answer"/>
    <w:uiPriority w:val="6"/>
    <w:rsid w:val="002D2553"/>
    <w:rPr>
      <w:rFonts w:ascii="Verdana" w:hAnsi="Verdana"/>
      <w:sz w:val="18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2D2553"/>
    <w:rPr>
      <w:rFonts w:ascii="Verdana" w:eastAsiaTheme="minorHAnsi" w:hAnsi="Verdana" w:cstheme="minorBidi"/>
      <w:sz w:val="18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D255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2553"/>
    <w:rPr>
      <w:rFonts w:ascii="Verdana" w:eastAsiaTheme="minorHAnsi" w:hAnsi="Verdana" w:cstheme="minorBidi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D2553"/>
    <w:pPr>
      <w:numPr>
        <w:ilvl w:val="6"/>
        <w:numId w:val="1"/>
      </w:num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2D2553"/>
    <w:pPr>
      <w:numPr>
        <w:ilvl w:val="7"/>
        <w:numId w:val="1"/>
      </w:numPr>
      <w:spacing w:after="240"/>
    </w:pPr>
  </w:style>
  <w:style w:type="character" w:customStyle="1" w:styleId="CommentSubjectChar">
    <w:name w:val="Comment Subject Char"/>
    <w:basedOn w:val="CommentTextChar"/>
    <w:link w:val="CommentSubject"/>
    <w:uiPriority w:val="99"/>
    <w:rsid w:val="002D2553"/>
    <w:rPr>
      <w:rFonts w:ascii="Verdana" w:eastAsiaTheme="minorHAnsi" w:hAnsi="Verdana" w:cstheme="minorBidi"/>
      <w:b/>
      <w:bCs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2D2553"/>
    <w:pPr>
      <w:numPr>
        <w:ilvl w:val="8"/>
        <w:numId w:val="1"/>
      </w:numPr>
      <w:spacing w:after="240"/>
    </w:pPr>
    <w:rPr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53"/>
    <w:rPr>
      <w:rFonts w:ascii="Verdana" w:eastAsiaTheme="minorHAnsi" w:hAnsi="Verdana" w:cstheme="minorBidi"/>
      <w:lang w:eastAsia="en-US"/>
    </w:rPr>
  </w:style>
  <w:style w:type="numbering" w:customStyle="1" w:styleId="LegalHeadings">
    <w:name w:val="LegalHeadings"/>
    <w:uiPriority w:val="99"/>
    <w:rsid w:val="002D2553"/>
    <w:pPr>
      <w:numPr>
        <w:numId w:val="1"/>
      </w:numPr>
    </w:pPr>
  </w:style>
  <w:style w:type="paragraph" w:styleId="ListBullet">
    <w:name w:val="List Bullet"/>
    <w:basedOn w:val="Normal"/>
    <w:uiPriority w:val="1"/>
    <w:rsid w:val="002D2553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2D2553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2D2553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2D2553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2D2553"/>
    <w:pPr>
      <w:numPr>
        <w:ilvl w:val="4"/>
        <w:numId w:val="7"/>
      </w:numPr>
      <w:spacing w:after="240"/>
    </w:pPr>
  </w:style>
  <w:style w:type="numbering" w:customStyle="1" w:styleId="ListBullets">
    <w:name w:val="ListBullets"/>
    <w:uiPriority w:val="99"/>
    <w:rsid w:val="002D2553"/>
    <w:pPr>
      <w:numPr>
        <w:numId w:val="7"/>
      </w:numPr>
    </w:pPr>
  </w:style>
  <w:style w:type="paragraph" w:customStyle="1" w:styleId="Answer">
    <w:name w:val="Answer"/>
    <w:basedOn w:val="Normal"/>
    <w:link w:val="AnswerChar"/>
    <w:uiPriority w:val="6"/>
    <w:qFormat/>
    <w:rsid w:val="002D2553"/>
    <w:pPr>
      <w:spacing w:after="240"/>
      <w:ind w:left="1077"/>
    </w:pPr>
    <w:rPr>
      <w:rFonts w:eastAsia="Calibri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D255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D2553"/>
    <w:rPr>
      <w:vertAlign w:val="superscript"/>
    </w:rPr>
  </w:style>
  <w:style w:type="paragraph" w:styleId="FootnoteText">
    <w:name w:val="footnote text"/>
    <w:basedOn w:val="Normal"/>
    <w:link w:val="FootnoteTextChar"/>
    <w:rsid w:val="002D255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2553"/>
    <w:rPr>
      <w:rFonts w:ascii="Tahoma" w:eastAsiaTheme="minorHAnsi" w:hAnsi="Tahoma" w:cs="Tahoma"/>
      <w:sz w:val="16"/>
      <w:szCs w:val="16"/>
      <w:lang w:eastAsia="en-US"/>
    </w:rPr>
  </w:style>
  <w:style w:type="paragraph" w:styleId="EndnoteText">
    <w:name w:val="endnote text"/>
    <w:basedOn w:val="FootnoteText"/>
    <w:link w:val="EndnoteTextChar"/>
    <w:uiPriority w:val="49"/>
    <w:rsid w:val="002D2553"/>
    <w:rPr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paragraph" w:customStyle="1" w:styleId="FollowUp">
    <w:name w:val="FollowUp"/>
    <w:basedOn w:val="Normal"/>
    <w:link w:val="FollowUpChar"/>
    <w:uiPriority w:val="6"/>
    <w:qFormat/>
    <w:rsid w:val="002D2553"/>
    <w:pPr>
      <w:spacing w:after="240"/>
      <w:ind w:left="720"/>
    </w:pPr>
    <w:rPr>
      <w:rFonts w:eastAsia="Calibri" w:cs="Times New Roman"/>
      <w:i/>
    </w:rPr>
  </w:style>
  <w:style w:type="character" w:customStyle="1" w:styleId="EndnoteTextChar">
    <w:name w:val="Endnote Text Char"/>
    <w:link w:val="EndnoteText"/>
    <w:uiPriority w:val="49"/>
    <w:rsid w:val="002D2553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rsid w:val="002D255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llowUpChar">
    <w:name w:val="FollowUp Char"/>
    <w:link w:val="FollowUp"/>
    <w:uiPriority w:val="6"/>
    <w:rsid w:val="002D2553"/>
    <w:rPr>
      <w:rFonts w:ascii="Verdana" w:hAnsi="Verdana"/>
      <w:i/>
      <w:sz w:val="18"/>
      <w:szCs w:val="22"/>
      <w:lang w:eastAsia="en-US"/>
    </w:rPr>
  </w:style>
  <w:style w:type="paragraph" w:customStyle="1" w:styleId="FootnoteQuotation">
    <w:name w:val="Footnote Quotation"/>
    <w:basedOn w:val="FootnoteText"/>
    <w:uiPriority w:val="5"/>
    <w:rsid w:val="002D2553"/>
    <w:pPr>
      <w:ind w:left="567" w:right="567" w:firstLine="0"/>
    </w:pPr>
  </w:style>
  <w:style w:type="character" w:styleId="FootnoteReference">
    <w:name w:val="footnote reference"/>
    <w:rsid w:val="002D255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D255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2D255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D255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D255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D2553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D2553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D255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D255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D255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2D255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2D255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2D255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2D255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2D255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2D255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2D2553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2D2553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2D2553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D255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D255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255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5"/>
    <w:rsid w:val="002D2553"/>
    <w:rPr>
      <w:rFonts w:ascii="Verdana" w:hAnsi="Verdana"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6"/>
    <w:qFormat/>
    <w:rsid w:val="002D255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HeaderChar">
    <w:name w:val="Header Char"/>
    <w:link w:val="Header"/>
    <w:uiPriority w:val="99"/>
    <w:rsid w:val="002D2553"/>
    <w:rPr>
      <w:rFonts w:ascii="Verdana" w:hAnsi="Verdana"/>
      <w:sz w:val="18"/>
      <w:szCs w:val="18"/>
    </w:rPr>
  </w:style>
  <w:style w:type="paragraph" w:customStyle="1" w:styleId="SummaryHeader">
    <w:name w:val="SummaryHeader"/>
    <w:basedOn w:val="Normal"/>
    <w:uiPriority w:val="4"/>
    <w:qFormat/>
    <w:rsid w:val="002D255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D255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D2553"/>
    <w:pPr>
      <w:numPr>
        <w:numId w:val="8"/>
      </w:numPr>
      <w:spacing w:after="24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D255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D255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D255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D255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D2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D255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D2553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2D2553"/>
  </w:style>
  <w:style w:type="paragraph" w:styleId="BlockText">
    <w:name w:val="Block Text"/>
    <w:basedOn w:val="Normal"/>
    <w:uiPriority w:val="99"/>
    <w:semiHidden/>
    <w:unhideWhenUsed/>
    <w:rsid w:val="002D255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553"/>
    <w:pPr>
      <w:numPr>
        <w:ilvl w:val="0"/>
        <w:numId w:val="0"/>
      </w:numPr>
      <w:spacing w:after="0"/>
      <w:ind w:firstLine="360"/>
    </w:pPr>
  </w:style>
  <w:style w:type="character" w:customStyle="1" w:styleId="Heading1Char">
    <w:name w:val="Heading 1 Char"/>
    <w:basedOn w:val="DefaultParagraphFont"/>
    <w:link w:val="Heading1"/>
    <w:uiPriority w:val="2"/>
    <w:rsid w:val="002D2553"/>
    <w:rPr>
      <w:rFonts w:ascii="Verdana" w:eastAsiaTheme="majorEastAsia" w:hAnsi="Verdana" w:cstheme="majorBidi"/>
      <w:b/>
      <w:bCs/>
      <w:caps/>
      <w:color w:val="006283"/>
      <w:sz w:val="1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553"/>
    <w:pPr>
      <w:spacing w:after="120"/>
      <w:ind w:left="283"/>
    </w:pPr>
  </w:style>
  <w:style w:type="character" w:customStyle="1" w:styleId="Heading2Char">
    <w:name w:val="Heading 2 Char"/>
    <w:basedOn w:val="DefaultParagraphFont"/>
    <w:link w:val="Heading2"/>
    <w:uiPriority w:val="2"/>
    <w:rsid w:val="002D2553"/>
    <w:rPr>
      <w:rFonts w:ascii="Verdana" w:eastAsiaTheme="majorEastAsia" w:hAnsi="Verdana" w:cstheme="majorBidi"/>
      <w:b/>
      <w:bCs/>
      <w:color w:val="006283"/>
      <w:sz w:val="18"/>
      <w:szCs w:val="26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553"/>
    <w:pPr>
      <w:spacing w:after="0"/>
      <w:ind w:left="360" w:firstLine="360"/>
    </w:pPr>
  </w:style>
  <w:style w:type="character" w:customStyle="1" w:styleId="Heading3Char">
    <w:name w:val="Heading 3 Char"/>
    <w:basedOn w:val="DefaultParagraphFont"/>
    <w:link w:val="Heading3"/>
    <w:uiPriority w:val="2"/>
    <w:rsid w:val="002D2553"/>
    <w:rPr>
      <w:rFonts w:ascii="Verdana" w:eastAsiaTheme="majorEastAsia" w:hAnsi="Verdana" w:cstheme="majorBidi"/>
      <w:b/>
      <w:bCs/>
      <w:color w:val="006283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553"/>
    <w:pPr>
      <w:spacing w:after="120" w:line="480" w:lineRule="auto"/>
      <w:ind w:left="283"/>
    </w:pPr>
  </w:style>
  <w:style w:type="character" w:customStyle="1" w:styleId="Heading4Char">
    <w:name w:val="Heading 4 Char"/>
    <w:basedOn w:val="DefaultParagraphFont"/>
    <w:link w:val="Heading4"/>
    <w:uiPriority w:val="2"/>
    <w:rsid w:val="002D2553"/>
    <w:rPr>
      <w:rFonts w:ascii="Verdana" w:eastAsiaTheme="majorEastAsia" w:hAnsi="Verdana" w:cstheme="majorBidi"/>
      <w:b/>
      <w:bCs/>
      <w:iCs/>
      <w:color w:val="006283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553"/>
    <w:pPr>
      <w:spacing w:after="120"/>
      <w:ind w:left="283"/>
    </w:pPr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2"/>
    <w:rsid w:val="002D2553"/>
    <w:rPr>
      <w:rFonts w:ascii="Verdana" w:eastAsiaTheme="majorEastAsia" w:hAnsi="Verdana" w:cstheme="majorBidi"/>
      <w:b/>
      <w:color w:val="006283"/>
      <w:sz w:val="18"/>
      <w:szCs w:val="22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2D2553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2D2553"/>
    <w:pPr>
      <w:ind w:left="4252"/>
    </w:pPr>
  </w:style>
  <w:style w:type="character" w:customStyle="1" w:styleId="Heading6Char">
    <w:name w:val="Heading 6 Char"/>
    <w:basedOn w:val="DefaultParagraphFont"/>
    <w:link w:val="Heading6"/>
    <w:uiPriority w:val="2"/>
    <w:rsid w:val="002D2553"/>
    <w:rPr>
      <w:rFonts w:ascii="Verdana" w:eastAsiaTheme="majorEastAsia" w:hAnsi="Verdana" w:cstheme="majorBidi"/>
      <w:b/>
      <w:iCs/>
      <w:color w:val="006283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53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rsid w:val="002D2553"/>
    <w:rPr>
      <w:rFonts w:ascii="Verdana" w:eastAsiaTheme="majorEastAsia" w:hAnsi="Verdana" w:cstheme="majorBidi"/>
      <w:b/>
      <w:iCs/>
      <w:color w:val="006283"/>
      <w:sz w:val="18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D2553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2"/>
    <w:rsid w:val="002D2553"/>
    <w:rPr>
      <w:rFonts w:ascii="Verdana" w:eastAsiaTheme="majorEastAsia" w:hAnsi="Verdana" w:cstheme="majorBidi"/>
      <w:b/>
      <w:i/>
      <w:color w:val="006283"/>
      <w:sz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553"/>
  </w:style>
  <w:style w:type="character" w:customStyle="1" w:styleId="Heading9Char">
    <w:name w:val="Heading 9 Char"/>
    <w:basedOn w:val="DefaultParagraphFont"/>
    <w:link w:val="Heading9"/>
    <w:uiPriority w:val="2"/>
    <w:rsid w:val="002D2553"/>
    <w:rPr>
      <w:rFonts w:ascii="Verdana" w:eastAsiaTheme="majorEastAsia" w:hAnsi="Verdana" w:cstheme="majorBidi"/>
      <w:b/>
      <w:iCs/>
      <w:color w:val="006283"/>
      <w:sz w:val="18"/>
      <w:u w:val="single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553"/>
    <w:rPr>
      <w:rFonts w:ascii="Tahoma" w:hAnsi="Tahoma" w:cs="Tahoma"/>
      <w:sz w:val="16"/>
      <w:szCs w:val="16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2553"/>
    <w:rPr>
      <w:rFonts w:ascii="Verdana" w:eastAsiaTheme="minorHAnsi" w:hAnsi="Verdana" w:cstheme="minorBidi"/>
      <w:i/>
      <w:iCs/>
      <w:sz w:val="1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553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2553"/>
    <w:rPr>
      <w:rFonts w:ascii="Consolas" w:eastAsiaTheme="minorHAnsi" w:hAnsi="Consolas" w:cs="Consolas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2D2553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2D25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55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D2553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2D2553"/>
  </w:style>
  <w:style w:type="paragraph" w:styleId="HTMLAddress">
    <w:name w:val="HTML Address"/>
    <w:basedOn w:val="Normal"/>
    <w:link w:val="HTMLAddressChar"/>
    <w:uiPriority w:val="99"/>
    <w:semiHidden/>
    <w:unhideWhenUsed/>
    <w:rsid w:val="002D2553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D255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2D255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D255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D255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D255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553"/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2553"/>
    <w:rPr>
      <w:rFonts w:ascii="Consolas" w:eastAsiaTheme="minorHAnsi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2D255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D255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D255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2553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2553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2553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2553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2553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2553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2553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2553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255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55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D255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D25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255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D2553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D2553"/>
  </w:style>
  <w:style w:type="paragraph" w:styleId="List">
    <w:name w:val="List"/>
    <w:basedOn w:val="Normal"/>
    <w:uiPriority w:val="99"/>
    <w:semiHidden/>
    <w:unhideWhenUsed/>
    <w:rsid w:val="002D255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55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55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55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55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55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55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55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55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55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D2553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D2553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D2553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2D2553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D2553"/>
    <w:pPr>
      <w:numPr>
        <w:numId w:val="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D25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5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D2553"/>
    <w:rPr>
      <w:rFonts w:ascii="Consolas" w:eastAsiaTheme="minorHAnsi" w:hAnsi="Consolas" w:cs="Consolas"/>
      <w:sz w:val="21"/>
      <w:szCs w:val="21"/>
      <w:lang w:eastAsia="en-US"/>
    </w:rPr>
  </w:style>
  <w:style w:type="paragraph" w:styleId="NoSpacing">
    <w:name w:val="No Spacing"/>
    <w:uiPriority w:val="1"/>
    <w:semiHidden/>
    <w:qFormat/>
    <w:rsid w:val="002D255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D255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255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553"/>
  </w:style>
  <w:style w:type="character" w:customStyle="1" w:styleId="QuoteChar">
    <w:name w:val="Quote Char"/>
    <w:basedOn w:val="DefaultParagraphFont"/>
    <w:link w:val="Quote"/>
    <w:uiPriority w:val="59"/>
    <w:semiHidden/>
    <w:rsid w:val="002D2553"/>
    <w:rPr>
      <w:rFonts w:ascii="Verdana" w:eastAsiaTheme="minorHAnsi" w:hAnsi="Verdana" w:cstheme="minorBidi"/>
      <w:i/>
      <w:iCs/>
      <w:color w:val="000000" w:themeColor="text1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2553"/>
  </w:style>
  <w:style w:type="character" w:styleId="PlaceholderText">
    <w:name w:val="Placeholder Text"/>
    <w:basedOn w:val="DefaultParagraphFont"/>
    <w:uiPriority w:val="99"/>
    <w:semiHidden/>
    <w:rsid w:val="002D2553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D2553"/>
    <w:rPr>
      <w:rFonts w:ascii="Consolas" w:hAnsi="Consolas" w:cs="Consolas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D2553"/>
    <w:rPr>
      <w:i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553"/>
  </w:style>
  <w:style w:type="character" w:customStyle="1" w:styleId="SubtitleChar">
    <w:name w:val="Subtitle Char"/>
    <w:basedOn w:val="DefaultParagraphFont"/>
    <w:link w:val="Subtitle"/>
    <w:uiPriority w:val="6"/>
    <w:rsid w:val="002D2553"/>
    <w:rPr>
      <w:rFonts w:ascii="Verdana" w:eastAsiaTheme="majorEastAsia" w:hAnsi="Verdana" w:cstheme="majorBidi"/>
      <w:b/>
      <w:iCs/>
      <w:sz w:val="18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553"/>
    <w:pPr>
      <w:ind w:left="4252"/>
    </w:pPr>
  </w:style>
  <w:style w:type="character" w:customStyle="1" w:styleId="TitleChar">
    <w:name w:val="Title Char"/>
    <w:basedOn w:val="DefaultParagraphFont"/>
    <w:link w:val="Title"/>
    <w:uiPriority w:val="5"/>
    <w:rsid w:val="002D255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eastAsia="en-US"/>
    </w:rPr>
  </w:style>
  <w:style w:type="character" w:styleId="Strong">
    <w:name w:val="Strong"/>
    <w:basedOn w:val="DefaultParagraphFont"/>
    <w:uiPriority w:val="22"/>
    <w:qFormat/>
    <w:rsid w:val="002D2553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2D255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2D2553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2D25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2D2553"/>
    <w:pPr>
      <w:spacing w:after="240"/>
      <w:jc w:val="center"/>
    </w:pPr>
    <w:rPr>
      <w:rFonts w:eastAsia="Calibri" w:cs="Times New Roman"/>
      <w:color w:val="006283"/>
    </w:rPr>
  </w:style>
  <w:style w:type="paragraph" w:styleId="Revision">
    <w:name w:val="Revision"/>
    <w:hidden/>
    <w:uiPriority w:val="99"/>
    <w:semiHidden/>
    <w:rsid w:val="00D97B7B"/>
    <w:rPr>
      <w:rFonts w:ascii="Verdana" w:eastAsiaTheme="minorHAnsi" w:hAnsi="Verdana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-gpa.wto.org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777D-29DB-46BC-92EE-F591CADAFE2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FDD37B-5DA5-4BB8-B6BF-ACD78F07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Osei-Lah, Kwadwo</dc:creator>
  <cp:keywords>[EBRD]</cp:keywords>
  <cp:lastModifiedBy>Solomonyan, Astghik</cp:lastModifiedBy>
  <cp:revision>13</cp:revision>
  <cp:lastPrinted>2018-08-27T06:50:00Z</cp:lastPrinted>
  <dcterms:created xsi:type="dcterms:W3CDTF">2022-12-14T22:21:00Z</dcterms:created>
  <dcterms:modified xsi:type="dcterms:W3CDTF">2023-01-16T15:52:00Z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afd09791-1aea-4ef3-b87d-3b55dc7c6b37</vt:lpwstr>
  </property>
  <property fmtid="{D5CDD505-2E9C-101B-9397-08002B2CF9AE}" pid="3" name="bjSaver">
    <vt:lpwstr>Vfo6On/DUR2ICtNKVl+F1QO05tqdsI0j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