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DC2E" w14:textId="77777777" w:rsidR="00563495" w:rsidRPr="00563495" w:rsidRDefault="00CA3191" w:rsidP="0056349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108F92C5" wp14:editId="6EFE3E52">
            <wp:extent cx="3571875" cy="781050"/>
            <wp:effectExtent l="0" t="0" r="9525" b="0"/>
            <wp:docPr id="3" name="Picture 3" descr="Logo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A1C9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68696406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2E2F2960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625310A1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27B1D8A4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6CD0D17C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22016DF2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2BE3A5F8" w14:textId="77777777" w:rsidR="00563495" w:rsidRPr="00563495" w:rsidRDefault="00AD695A" w:rsidP="00563495">
      <w:pPr>
        <w:pStyle w:val="Title"/>
        <w:rPr>
          <w:rFonts w:ascii="Verdana" w:hAnsi="Verdana"/>
          <w:i/>
          <w:sz w:val="18"/>
          <w:szCs w:val="18"/>
          <w:lang w:val="es-ES"/>
        </w:rPr>
      </w:pPr>
      <w:r>
        <w:rPr>
          <w:rFonts w:ascii="Verdana" w:hAnsi="Verdana"/>
          <w:i/>
          <w:sz w:val="18"/>
          <w:szCs w:val="18"/>
          <w:lang w:val="es-ES"/>
        </w:rPr>
        <w:t xml:space="preserve">Borrador </w:t>
      </w:r>
      <w:r w:rsidR="00563495" w:rsidRPr="00563495">
        <w:rPr>
          <w:rFonts w:ascii="Verdana" w:hAnsi="Verdana"/>
          <w:i/>
          <w:sz w:val="18"/>
          <w:szCs w:val="18"/>
          <w:lang w:val="es-ES"/>
        </w:rPr>
        <w:t>ProgramA</w:t>
      </w:r>
    </w:p>
    <w:p w14:paraId="5762F8C1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  <w:lang w:val="es-ES"/>
        </w:rPr>
      </w:pPr>
    </w:p>
    <w:p w14:paraId="0AEDDFE7" w14:textId="252D2694" w:rsidR="003765D9" w:rsidRDefault="00563495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  <w:r w:rsidRPr="00563495">
        <w:rPr>
          <w:rFonts w:ascii="Verdana" w:hAnsi="Verdana"/>
          <w:sz w:val="18"/>
          <w:szCs w:val="18"/>
          <w:lang w:val="es-ES"/>
        </w:rPr>
        <w:t>Taller Nacional</w:t>
      </w:r>
      <w:r w:rsidR="00AD695A">
        <w:rPr>
          <w:rFonts w:ascii="Verdana" w:hAnsi="Verdana"/>
          <w:sz w:val="18"/>
          <w:szCs w:val="18"/>
          <w:lang w:val="es-ES"/>
        </w:rPr>
        <w:t xml:space="preserve"> sobre </w:t>
      </w:r>
      <w:r w:rsidR="00761C80">
        <w:rPr>
          <w:rFonts w:ascii="Verdana" w:hAnsi="Verdana"/>
          <w:sz w:val="18"/>
          <w:szCs w:val="18"/>
          <w:lang w:val="es-ES"/>
        </w:rPr>
        <w:t xml:space="preserve">transparencia en la OMC con especial enfasis sobre las </w:t>
      </w:r>
      <w:r w:rsidR="00AD695A">
        <w:rPr>
          <w:rFonts w:ascii="Verdana" w:hAnsi="Verdana"/>
          <w:sz w:val="18"/>
          <w:szCs w:val="18"/>
          <w:lang w:val="es-ES"/>
        </w:rPr>
        <w:t xml:space="preserve">notificaciones </w:t>
      </w:r>
      <w:r w:rsidR="00C33E20">
        <w:rPr>
          <w:rFonts w:ascii="Verdana" w:hAnsi="Verdana"/>
          <w:sz w:val="18"/>
          <w:szCs w:val="18"/>
          <w:lang w:val="es-ES"/>
        </w:rPr>
        <w:t>EN AGRICULTURA</w:t>
      </w:r>
    </w:p>
    <w:p w14:paraId="62B367F3" w14:textId="77777777" w:rsidR="003765D9" w:rsidRDefault="003765D9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</w:p>
    <w:p w14:paraId="17A7B69D" w14:textId="77777777" w:rsidR="003765D9" w:rsidRPr="003765D9" w:rsidRDefault="00D62B5A" w:rsidP="003765D9">
      <w:pPr>
        <w:pStyle w:val="Title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caps w:val="0"/>
          <w:sz w:val="18"/>
          <w:szCs w:val="18"/>
          <w:lang w:val="es-ES"/>
        </w:rPr>
        <w:t>Santo Domingo, República Dominicana</w:t>
      </w:r>
    </w:p>
    <w:p w14:paraId="181556A4" w14:textId="6AEE1A6E" w:rsidR="003765D9" w:rsidRPr="003D48AF" w:rsidRDefault="00F21CB5" w:rsidP="003765D9">
      <w:pPr>
        <w:pStyle w:val="Title"/>
        <w:rPr>
          <w:rFonts w:ascii="Verdana" w:hAnsi="Verdana"/>
          <w:caps w:val="0"/>
          <w:sz w:val="18"/>
          <w:szCs w:val="18"/>
          <w:lang w:val="es-ES"/>
        </w:rPr>
      </w:pPr>
      <w:r>
        <w:rPr>
          <w:rFonts w:ascii="Verdana" w:hAnsi="Verdana"/>
          <w:caps w:val="0"/>
          <w:sz w:val="18"/>
          <w:szCs w:val="18"/>
          <w:lang w:val="es-ES"/>
        </w:rPr>
        <w:t>1</w:t>
      </w:r>
      <w:r w:rsidR="004E56A5">
        <w:rPr>
          <w:rFonts w:ascii="Verdana" w:hAnsi="Verdana"/>
          <w:caps w:val="0"/>
          <w:sz w:val="18"/>
          <w:szCs w:val="18"/>
          <w:lang w:val="es-ES"/>
        </w:rPr>
        <w:t>1-13</w:t>
      </w:r>
      <w:r>
        <w:rPr>
          <w:rFonts w:ascii="Verdana" w:hAnsi="Verdana"/>
          <w:caps w:val="0"/>
          <w:sz w:val="18"/>
          <w:szCs w:val="18"/>
          <w:lang w:val="es-ES"/>
        </w:rPr>
        <w:t xml:space="preserve"> June 2024</w:t>
      </w:r>
    </w:p>
    <w:p w14:paraId="05A98E80" w14:textId="77777777" w:rsidR="00563495" w:rsidRPr="00563495" w:rsidRDefault="00563495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</w:p>
    <w:p w14:paraId="54CC6B76" w14:textId="77777777" w:rsidR="00563495" w:rsidRPr="00563495" w:rsidRDefault="00AD695A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caps w:val="0"/>
          <w:sz w:val="18"/>
          <w:szCs w:val="18"/>
          <w:lang w:val="es-ES"/>
        </w:rPr>
        <w:t>[Lugar]</w:t>
      </w:r>
    </w:p>
    <w:p w14:paraId="41437917" w14:textId="77777777" w:rsidR="00563495" w:rsidRPr="00D57D63" w:rsidRDefault="00563495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</w:p>
    <w:p w14:paraId="54893E6C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302C919F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38DB592E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51F8FA13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579E85DD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77825CC1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5F2D4069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660CF65A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1A53BE5A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19BA4C81" w14:textId="77777777" w:rsidR="00563495" w:rsidRPr="00D57D63" w:rsidRDefault="00563495" w:rsidP="00563495">
      <w:pPr>
        <w:rPr>
          <w:rFonts w:ascii="Verdana" w:hAnsi="Verdana"/>
          <w:b/>
          <w:sz w:val="18"/>
          <w:szCs w:val="18"/>
          <w:lang w:val="es-ES"/>
        </w:rPr>
      </w:pPr>
    </w:p>
    <w:p w14:paraId="1B15A11F" w14:textId="77777777" w:rsidR="00563495" w:rsidRPr="00D57D63" w:rsidRDefault="00563495" w:rsidP="00563495">
      <w:pPr>
        <w:rPr>
          <w:rFonts w:ascii="Verdana" w:hAnsi="Verdana"/>
          <w:b/>
          <w:sz w:val="18"/>
          <w:szCs w:val="18"/>
          <w:lang w:val="es-ES"/>
        </w:rPr>
      </w:pPr>
    </w:p>
    <w:p w14:paraId="27D2D4D7" w14:textId="77777777" w:rsidR="00563495" w:rsidRPr="00D57D63" w:rsidRDefault="00563495" w:rsidP="00563495">
      <w:pPr>
        <w:rPr>
          <w:rFonts w:ascii="Verdana" w:hAnsi="Verdana"/>
          <w:b/>
          <w:sz w:val="18"/>
          <w:szCs w:val="18"/>
          <w:lang w:val="es-ES"/>
        </w:rPr>
      </w:pPr>
    </w:p>
    <w:p w14:paraId="5E3C06E2" w14:textId="77777777" w:rsidR="00563495" w:rsidRPr="00D57D63" w:rsidRDefault="00563495" w:rsidP="00563495">
      <w:pPr>
        <w:rPr>
          <w:rFonts w:ascii="Verdana" w:hAnsi="Verdana"/>
          <w:b/>
          <w:sz w:val="18"/>
          <w:szCs w:val="18"/>
          <w:lang w:val="es-ES"/>
        </w:rPr>
      </w:pPr>
    </w:p>
    <w:p w14:paraId="3FE0F095" w14:textId="19DF7A1B" w:rsidR="00563495" w:rsidRPr="000969D1" w:rsidRDefault="004B71C6" w:rsidP="00563495">
      <w:pPr>
        <w:rPr>
          <w:rFonts w:ascii="Verdana" w:hAnsi="Verdana"/>
          <w:b/>
          <w:sz w:val="18"/>
          <w:szCs w:val="18"/>
          <w:lang w:val="es-ES"/>
        </w:rPr>
      </w:pPr>
      <w:r w:rsidRPr="000969D1">
        <w:rPr>
          <w:rFonts w:ascii="Verdana" w:hAnsi="Verdana"/>
          <w:b/>
          <w:sz w:val="18"/>
          <w:szCs w:val="18"/>
          <w:lang w:val="es-ES"/>
        </w:rPr>
        <w:t>Ponente</w:t>
      </w:r>
      <w:r w:rsidR="003B1FBC">
        <w:rPr>
          <w:rFonts w:ascii="Verdana" w:hAnsi="Verdana"/>
          <w:b/>
          <w:sz w:val="18"/>
          <w:szCs w:val="18"/>
          <w:lang w:val="es-ES"/>
        </w:rPr>
        <w:t>s</w:t>
      </w:r>
      <w:r w:rsidR="00563495" w:rsidRPr="000969D1">
        <w:rPr>
          <w:rFonts w:ascii="Verdana" w:hAnsi="Verdana"/>
          <w:b/>
          <w:sz w:val="18"/>
          <w:szCs w:val="18"/>
          <w:lang w:val="es-ES"/>
        </w:rPr>
        <w:t>:</w:t>
      </w:r>
    </w:p>
    <w:p w14:paraId="43E702F6" w14:textId="77777777" w:rsidR="003B1FBC" w:rsidRDefault="003B1FBC" w:rsidP="00563495">
      <w:pPr>
        <w:rPr>
          <w:rFonts w:ascii="Verdana" w:hAnsi="Verdana"/>
          <w:bCs/>
          <w:sz w:val="18"/>
          <w:szCs w:val="18"/>
          <w:lang w:val="es-ES"/>
        </w:rPr>
      </w:pPr>
    </w:p>
    <w:p w14:paraId="4A2591AC" w14:textId="77777777" w:rsidR="003B1FBC" w:rsidRDefault="003B1FBC" w:rsidP="00563495">
      <w:pPr>
        <w:rPr>
          <w:rFonts w:ascii="Verdana" w:hAnsi="Verdana"/>
          <w:bCs/>
          <w:sz w:val="18"/>
          <w:szCs w:val="18"/>
          <w:lang w:val="es-ES"/>
        </w:rPr>
      </w:pPr>
    </w:p>
    <w:p w14:paraId="22297AAF" w14:textId="03DDBD7A" w:rsidR="003B1FBC" w:rsidRDefault="00B02525" w:rsidP="003B1FBC">
      <w:pPr>
        <w:pStyle w:val="ListParagraph"/>
        <w:numPr>
          <w:ilvl w:val="0"/>
          <w:numId w:val="19"/>
        </w:numPr>
        <w:rPr>
          <w:rFonts w:ascii="Verdana" w:hAnsi="Verdana"/>
          <w:bCs/>
          <w:sz w:val="18"/>
          <w:szCs w:val="18"/>
          <w:lang w:val="es-ES"/>
        </w:rPr>
      </w:pPr>
      <w:r>
        <w:rPr>
          <w:rFonts w:ascii="Verdana" w:hAnsi="Verdana"/>
          <w:bCs/>
          <w:sz w:val="18"/>
          <w:szCs w:val="18"/>
          <w:lang w:val="es-ES"/>
        </w:rPr>
        <w:t>Kenza Arfi-Le Mentec</w:t>
      </w:r>
    </w:p>
    <w:p w14:paraId="1B6F11AC" w14:textId="5AE3651F" w:rsidR="00B02525" w:rsidRDefault="00B02525" w:rsidP="00B02525">
      <w:pPr>
        <w:pStyle w:val="ListParagraph"/>
        <w:rPr>
          <w:rFonts w:ascii="Verdana" w:hAnsi="Verdana"/>
          <w:bCs/>
          <w:sz w:val="18"/>
          <w:szCs w:val="18"/>
          <w:lang w:val="es-ES"/>
        </w:rPr>
      </w:pPr>
      <w:r>
        <w:rPr>
          <w:rFonts w:ascii="Verdana" w:hAnsi="Verdana"/>
          <w:bCs/>
          <w:sz w:val="18"/>
          <w:szCs w:val="18"/>
          <w:lang w:val="es-ES"/>
        </w:rPr>
        <w:t xml:space="preserve">Oficina Regional para América Latina y el Caribe </w:t>
      </w:r>
    </w:p>
    <w:p w14:paraId="41C93BE9" w14:textId="3E4E2CBE" w:rsidR="00B02525" w:rsidRDefault="00B02525" w:rsidP="00B02525">
      <w:pPr>
        <w:pStyle w:val="ListParagraph"/>
        <w:rPr>
          <w:rFonts w:ascii="Verdana" w:hAnsi="Verdana"/>
          <w:bCs/>
          <w:sz w:val="18"/>
          <w:szCs w:val="18"/>
          <w:lang w:val="es-ES"/>
        </w:rPr>
      </w:pPr>
      <w:r>
        <w:rPr>
          <w:rFonts w:ascii="Verdana" w:hAnsi="Verdana"/>
          <w:bCs/>
          <w:sz w:val="18"/>
          <w:szCs w:val="18"/>
          <w:lang w:val="es-ES"/>
        </w:rPr>
        <w:t xml:space="preserve">Instituto de Formación y Cooperación Técnica (ITFC) </w:t>
      </w:r>
    </w:p>
    <w:p w14:paraId="2B80FC0D" w14:textId="49BEB466" w:rsidR="00B02525" w:rsidRPr="003B1FBC" w:rsidRDefault="00B02525" w:rsidP="00822169">
      <w:pPr>
        <w:pStyle w:val="ListParagraph"/>
        <w:rPr>
          <w:rFonts w:ascii="Verdana" w:hAnsi="Verdana"/>
          <w:bCs/>
          <w:sz w:val="18"/>
          <w:szCs w:val="18"/>
          <w:lang w:val="es-ES"/>
        </w:rPr>
      </w:pPr>
      <w:r w:rsidRPr="00563495">
        <w:rPr>
          <w:rFonts w:ascii="Verdana" w:hAnsi="Verdana"/>
          <w:sz w:val="18"/>
          <w:szCs w:val="18"/>
          <w:lang w:val="es-ES"/>
        </w:rPr>
        <w:t>Organización Mundial del Comercio</w:t>
      </w:r>
    </w:p>
    <w:p w14:paraId="56AC77FA" w14:textId="77777777" w:rsidR="003B1FBC" w:rsidRDefault="003B1FBC" w:rsidP="00563495">
      <w:pPr>
        <w:rPr>
          <w:rFonts w:ascii="Verdana" w:hAnsi="Verdana"/>
          <w:bCs/>
          <w:sz w:val="18"/>
          <w:szCs w:val="18"/>
          <w:lang w:val="es-ES"/>
        </w:rPr>
      </w:pPr>
    </w:p>
    <w:p w14:paraId="3998BF5F" w14:textId="77777777" w:rsidR="003B1FBC" w:rsidRDefault="003B1FBC" w:rsidP="00563495">
      <w:pPr>
        <w:rPr>
          <w:rFonts w:ascii="Verdana" w:hAnsi="Verdana"/>
          <w:bCs/>
          <w:sz w:val="18"/>
          <w:szCs w:val="18"/>
          <w:lang w:val="es-ES"/>
        </w:rPr>
      </w:pPr>
    </w:p>
    <w:p w14:paraId="7984F396" w14:textId="77777777" w:rsidR="003B1FBC" w:rsidRDefault="003B1FBC" w:rsidP="00563495">
      <w:pPr>
        <w:rPr>
          <w:rFonts w:ascii="Verdana" w:hAnsi="Verdana"/>
          <w:bCs/>
          <w:sz w:val="18"/>
          <w:szCs w:val="18"/>
          <w:lang w:val="es-ES"/>
        </w:rPr>
      </w:pPr>
    </w:p>
    <w:p w14:paraId="1844232C" w14:textId="77777777" w:rsidR="003B1FBC" w:rsidRDefault="003B1FBC" w:rsidP="00563495">
      <w:pPr>
        <w:rPr>
          <w:rFonts w:ascii="Verdana" w:hAnsi="Verdana"/>
          <w:bCs/>
          <w:sz w:val="18"/>
          <w:szCs w:val="18"/>
          <w:lang w:val="es-ES"/>
        </w:rPr>
      </w:pPr>
    </w:p>
    <w:p w14:paraId="337A4DDC" w14:textId="7C81BD32" w:rsidR="00563495" w:rsidRPr="003B1FBC" w:rsidRDefault="00563495" w:rsidP="003B1FBC">
      <w:pPr>
        <w:pStyle w:val="ListParagraph"/>
        <w:numPr>
          <w:ilvl w:val="0"/>
          <w:numId w:val="19"/>
        </w:numPr>
        <w:rPr>
          <w:rFonts w:ascii="Verdana" w:hAnsi="Verdana"/>
          <w:bCs/>
          <w:sz w:val="18"/>
          <w:szCs w:val="18"/>
          <w:lang w:val="es-ES"/>
        </w:rPr>
      </w:pPr>
      <w:r w:rsidRPr="003B1FBC">
        <w:rPr>
          <w:rFonts w:ascii="Verdana" w:hAnsi="Verdana"/>
          <w:bCs/>
          <w:sz w:val="18"/>
          <w:szCs w:val="18"/>
          <w:lang w:val="es-ES"/>
        </w:rPr>
        <w:t>Javier Ocampo</w:t>
      </w:r>
    </w:p>
    <w:p w14:paraId="7609C091" w14:textId="02DDC456" w:rsidR="00563495" w:rsidRPr="000969D1" w:rsidRDefault="003B1FBC" w:rsidP="00563495">
      <w:pP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ab/>
      </w:r>
      <w:r w:rsidR="00563495" w:rsidRPr="000969D1">
        <w:rPr>
          <w:rFonts w:ascii="Verdana" w:hAnsi="Verdana"/>
          <w:sz w:val="18"/>
          <w:szCs w:val="18"/>
          <w:lang w:val="es-ES"/>
        </w:rPr>
        <w:t>Sección Agricultura</w:t>
      </w:r>
    </w:p>
    <w:p w14:paraId="6F2D7E19" w14:textId="10C1BF1B" w:rsidR="00563495" w:rsidRDefault="003B1FBC" w:rsidP="00563495">
      <w:pP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ab/>
      </w:r>
      <w:r w:rsidR="00563495" w:rsidRPr="00563495">
        <w:rPr>
          <w:rFonts w:ascii="Verdana" w:hAnsi="Verdana"/>
          <w:sz w:val="18"/>
          <w:szCs w:val="18"/>
          <w:lang w:val="es-ES"/>
        </w:rPr>
        <w:t>División de Agricultura y Productos Básicos</w:t>
      </w:r>
    </w:p>
    <w:p w14:paraId="3F4B7600" w14:textId="73CD3A90" w:rsidR="00563495" w:rsidRPr="00563495" w:rsidRDefault="003B1FBC" w:rsidP="00563495">
      <w:pP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ab/>
      </w:r>
      <w:r w:rsidR="00563495" w:rsidRPr="00563495">
        <w:rPr>
          <w:rFonts w:ascii="Verdana" w:hAnsi="Verdana"/>
          <w:sz w:val="18"/>
          <w:szCs w:val="18"/>
          <w:lang w:val="es-ES"/>
        </w:rPr>
        <w:t>Organización Mundial del Comercio</w:t>
      </w:r>
    </w:p>
    <w:p w14:paraId="4CFAADA6" w14:textId="234C894B" w:rsidR="00563495" w:rsidRPr="00563495" w:rsidRDefault="003B1FBC" w:rsidP="00563495">
      <w:pPr>
        <w:rPr>
          <w:rFonts w:ascii="Verdana" w:hAnsi="Verdana"/>
          <w:bCs/>
          <w:sz w:val="18"/>
          <w:szCs w:val="18"/>
          <w:lang w:val="es-ES"/>
        </w:rPr>
      </w:pPr>
      <w:r>
        <w:rPr>
          <w:rFonts w:ascii="Verdana" w:hAnsi="Verdana"/>
          <w:bCs/>
          <w:sz w:val="18"/>
          <w:szCs w:val="18"/>
          <w:lang w:val="es-ES"/>
        </w:rPr>
        <w:tab/>
      </w:r>
      <w:r w:rsidR="00563495" w:rsidRPr="00563495">
        <w:rPr>
          <w:rFonts w:ascii="Verdana" w:hAnsi="Verdana"/>
          <w:bCs/>
          <w:sz w:val="18"/>
          <w:szCs w:val="18"/>
          <w:lang w:val="es-ES"/>
        </w:rPr>
        <w:t>Tel</w:t>
      </w:r>
      <w:r w:rsidR="00563495" w:rsidRPr="00563495">
        <w:rPr>
          <w:rFonts w:ascii="Verdana" w:hAnsi="Verdana"/>
          <w:sz w:val="18"/>
          <w:szCs w:val="18"/>
          <w:lang w:val="es-ES"/>
        </w:rPr>
        <w:t>: +</w:t>
      </w:r>
      <w:r w:rsidR="00563495">
        <w:rPr>
          <w:rFonts w:ascii="Verdana" w:hAnsi="Verdana"/>
          <w:sz w:val="18"/>
          <w:szCs w:val="18"/>
          <w:lang w:val="es-ES"/>
        </w:rPr>
        <w:t>(</w:t>
      </w:r>
      <w:r w:rsidR="00563495" w:rsidRPr="00563495">
        <w:rPr>
          <w:rFonts w:ascii="Verdana" w:hAnsi="Verdana"/>
          <w:sz w:val="18"/>
          <w:szCs w:val="18"/>
          <w:lang w:val="es-ES"/>
        </w:rPr>
        <w:t>41 22</w:t>
      </w:r>
      <w:r w:rsidR="00563495">
        <w:rPr>
          <w:rFonts w:ascii="Verdana" w:hAnsi="Verdana"/>
          <w:sz w:val="18"/>
          <w:szCs w:val="18"/>
          <w:lang w:val="es-ES"/>
        </w:rPr>
        <w:t>)</w:t>
      </w:r>
      <w:r w:rsidR="00563495" w:rsidRPr="00563495">
        <w:rPr>
          <w:rFonts w:ascii="Verdana" w:hAnsi="Verdana"/>
          <w:sz w:val="18"/>
          <w:szCs w:val="18"/>
          <w:lang w:val="es-ES"/>
        </w:rPr>
        <w:t xml:space="preserve"> 739 </w:t>
      </w:r>
      <w:r w:rsidR="00563495">
        <w:rPr>
          <w:rFonts w:ascii="Verdana" w:hAnsi="Verdana"/>
          <w:sz w:val="18"/>
          <w:szCs w:val="18"/>
          <w:lang w:val="es-ES"/>
        </w:rPr>
        <w:t>55</w:t>
      </w:r>
      <w:r w:rsidR="00563495" w:rsidRPr="00563495">
        <w:rPr>
          <w:rFonts w:ascii="Verdana" w:hAnsi="Verdana"/>
          <w:sz w:val="18"/>
          <w:szCs w:val="18"/>
          <w:lang w:val="es-ES"/>
        </w:rPr>
        <w:t xml:space="preserve"> </w:t>
      </w:r>
      <w:r w:rsidR="00563495">
        <w:rPr>
          <w:rFonts w:ascii="Verdana" w:hAnsi="Verdana"/>
          <w:sz w:val="18"/>
          <w:szCs w:val="18"/>
          <w:lang w:val="es-ES"/>
        </w:rPr>
        <w:t>73</w:t>
      </w:r>
    </w:p>
    <w:p w14:paraId="47E4965E" w14:textId="4A3BDA23" w:rsidR="00563495" w:rsidRPr="00563495" w:rsidRDefault="003B1FBC" w:rsidP="00563495">
      <w:pPr>
        <w:rPr>
          <w:rFonts w:ascii="Verdana" w:hAnsi="Verdana"/>
          <w:bCs/>
          <w:sz w:val="18"/>
          <w:szCs w:val="18"/>
          <w:lang w:val="es-ES"/>
        </w:rPr>
      </w:pPr>
      <w:r>
        <w:rPr>
          <w:rFonts w:ascii="Verdana" w:hAnsi="Verdana"/>
          <w:bCs/>
          <w:sz w:val="18"/>
          <w:szCs w:val="18"/>
          <w:lang w:val="es-ES"/>
        </w:rPr>
        <w:tab/>
      </w:r>
      <w:r w:rsidR="004B71C6">
        <w:rPr>
          <w:rFonts w:ascii="Verdana" w:hAnsi="Verdana"/>
          <w:bCs/>
          <w:sz w:val="18"/>
          <w:szCs w:val="18"/>
          <w:lang w:val="es-ES"/>
        </w:rPr>
        <w:t>Correo electrónico</w:t>
      </w:r>
      <w:r w:rsidR="00563495" w:rsidRPr="00563495">
        <w:rPr>
          <w:rFonts w:ascii="Verdana" w:hAnsi="Verdana"/>
          <w:sz w:val="18"/>
          <w:szCs w:val="18"/>
          <w:lang w:val="es-ES"/>
        </w:rPr>
        <w:t>:</w:t>
      </w:r>
      <w:r w:rsidR="004B71C6">
        <w:rPr>
          <w:rFonts w:ascii="Verdana" w:hAnsi="Verdana"/>
          <w:sz w:val="18"/>
          <w:szCs w:val="18"/>
          <w:lang w:val="es-ES"/>
        </w:rPr>
        <w:t xml:space="preserve"> </w:t>
      </w:r>
      <w:hyperlink r:id="rId9" w:history="1">
        <w:r w:rsidR="004B71C6" w:rsidRPr="0081773E">
          <w:rPr>
            <w:rStyle w:val="Hyperlink"/>
            <w:rFonts w:ascii="Verdana" w:hAnsi="Verdana"/>
            <w:sz w:val="18"/>
            <w:szCs w:val="18"/>
            <w:lang w:val="es-ES"/>
          </w:rPr>
          <w:t>javier.ocampo@wto.org</w:t>
        </w:r>
      </w:hyperlink>
    </w:p>
    <w:p w14:paraId="27695E8E" w14:textId="77777777" w:rsidR="00563495" w:rsidRPr="00563495" w:rsidRDefault="00563495" w:rsidP="00563495">
      <w:pPr>
        <w:rPr>
          <w:rFonts w:ascii="Verdana" w:hAnsi="Verdana"/>
          <w:sz w:val="18"/>
          <w:szCs w:val="18"/>
          <w:lang w:val="es-ES"/>
        </w:rPr>
      </w:pPr>
    </w:p>
    <w:p w14:paraId="105D2F3A" w14:textId="77777777" w:rsidR="00563495" w:rsidRPr="00563495" w:rsidRDefault="00563495" w:rsidP="00563495">
      <w:pPr>
        <w:rPr>
          <w:rFonts w:ascii="Verdana" w:hAnsi="Verdana"/>
          <w:b/>
          <w:bCs/>
          <w:sz w:val="18"/>
          <w:szCs w:val="18"/>
          <w:lang w:val="es-ES"/>
        </w:rPr>
      </w:pPr>
    </w:p>
    <w:p w14:paraId="61E97C0A" w14:textId="77777777" w:rsidR="00563495" w:rsidRPr="004B71C6" w:rsidRDefault="00563495" w:rsidP="00563495">
      <w:pPr>
        <w:rPr>
          <w:rFonts w:ascii="Verdana" w:hAnsi="Verdana"/>
          <w:sz w:val="18"/>
          <w:szCs w:val="18"/>
          <w:lang w:val="es-ES"/>
        </w:rPr>
      </w:pPr>
    </w:p>
    <w:p w14:paraId="0883C33C" w14:textId="77777777" w:rsidR="003B1FBC" w:rsidRDefault="003B1FBC" w:rsidP="004B71C6">
      <w:pPr>
        <w:rPr>
          <w:rFonts w:ascii="Verdana" w:hAnsi="Verdana"/>
          <w:sz w:val="18"/>
          <w:szCs w:val="18"/>
          <w:lang w:val="es-ES"/>
        </w:rPr>
      </w:pPr>
    </w:p>
    <w:p w14:paraId="1B22F434" w14:textId="77777777" w:rsidR="003B1FBC" w:rsidRDefault="003B1FBC" w:rsidP="004B71C6">
      <w:pPr>
        <w:rPr>
          <w:rFonts w:ascii="Verdana" w:hAnsi="Verdana"/>
          <w:sz w:val="18"/>
          <w:szCs w:val="18"/>
          <w:lang w:val="es-ES"/>
        </w:rPr>
      </w:pPr>
    </w:p>
    <w:p w14:paraId="25BF1759" w14:textId="77777777" w:rsidR="003B1FBC" w:rsidRDefault="003B1FBC" w:rsidP="004B71C6">
      <w:pPr>
        <w:rPr>
          <w:rFonts w:ascii="Verdana" w:hAnsi="Verdana"/>
          <w:sz w:val="18"/>
          <w:szCs w:val="18"/>
          <w:lang w:val="es-ES"/>
        </w:rPr>
      </w:pPr>
    </w:p>
    <w:p w14:paraId="32A1B7DC" w14:textId="77777777" w:rsidR="003B1FBC" w:rsidRDefault="003B1FBC" w:rsidP="004B71C6">
      <w:pPr>
        <w:rPr>
          <w:rFonts w:ascii="Verdana" w:hAnsi="Verdana"/>
          <w:sz w:val="18"/>
          <w:szCs w:val="18"/>
          <w:lang w:val="es-ES"/>
        </w:rPr>
      </w:pPr>
    </w:p>
    <w:p w14:paraId="770AF972" w14:textId="77777777" w:rsidR="003B1FBC" w:rsidRDefault="003B1FBC" w:rsidP="004B71C6">
      <w:pPr>
        <w:rPr>
          <w:rFonts w:ascii="Verdana" w:hAnsi="Verdana"/>
          <w:sz w:val="18"/>
          <w:szCs w:val="18"/>
          <w:lang w:val="es-ES"/>
        </w:rPr>
      </w:pPr>
    </w:p>
    <w:p w14:paraId="456EC36D" w14:textId="77777777" w:rsidR="003B1FBC" w:rsidRDefault="003B1FBC" w:rsidP="004B71C6">
      <w:pPr>
        <w:rPr>
          <w:rFonts w:ascii="Verdana" w:hAnsi="Verdana"/>
          <w:sz w:val="18"/>
          <w:szCs w:val="18"/>
          <w:lang w:val="es-ES"/>
        </w:rPr>
      </w:pPr>
    </w:p>
    <w:p w14:paraId="15B1735F" w14:textId="37D90802" w:rsidR="00E71DB7" w:rsidRDefault="00E71DB7">
      <w:pPr>
        <w:tabs>
          <w:tab w:val="clear" w:pos="720"/>
        </w:tabs>
        <w:jc w:val="left"/>
        <w:rPr>
          <w:rFonts w:ascii="Verdana" w:hAnsi="Verdana"/>
          <w:sz w:val="18"/>
          <w:szCs w:val="18"/>
          <w:lang w:val="es-ES"/>
        </w:rPr>
      </w:pPr>
    </w:p>
    <w:p w14:paraId="1DFE4746" w14:textId="77777777" w:rsidR="005E49AF" w:rsidRDefault="005E49AF">
      <w:pPr>
        <w:tabs>
          <w:tab w:val="clear" w:pos="720"/>
        </w:tabs>
        <w:jc w:val="left"/>
        <w:rPr>
          <w:rFonts w:ascii="Verdana" w:hAnsi="Verdana"/>
          <w:b/>
          <w:sz w:val="20"/>
          <w:u w:val="single"/>
          <w:lang w:val="es-ES"/>
        </w:rPr>
      </w:pPr>
      <w:r>
        <w:rPr>
          <w:rFonts w:ascii="Verdana" w:hAnsi="Verdana"/>
          <w:b/>
          <w:sz w:val="20"/>
          <w:u w:val="single"/>
          <w:lang w:val="es-ES"/>
        </w:rPr>
        <w:br w:type="page"/>
      </w:r>
    </w:p>
    <w:p w14:paraId="3781313F" w14:textId="77FF737C" w:rsidR="00E71DB7" w:rsidRPr="006D5590" w:rsidRDefault="00E71DB7" w:rsidP="00E71DB7">
      <w:pPr>
        <w:jc w:val="center"/>
        <w:rPr>
          <w:rFonts w:ascii="Verdana" w:hAnsi="Verdana"/>
          <w:b/>
          <w:sz w:val="20"/>
          <w:u w:val="single"/>
          <w:lang w:val="es-ES"/>
        </w:rPr>
      </w:pPr>
      <w:r>
        <w:rPr>
          <w:rFonts w:ascii="Verdana" w:hAnsi="Verdana"/>
          <w:b/>
          <w:sz w:val="20"/>
          <w:u w:val="single"/>
          <w:lang w:val="es-ES"/>
        </w:rPr>
        <w:lastRenderedPageBreak/>
        <w:t>Concepto</w:t>
      </w:r>
      <w:r w:rsidRPr="006D5590">
        <w:rPr>
          <w:rFonts w:ascii="Verdana" w:hAnsi="Verdana"/>
          <w:b/>
          <w:sz w:val="20"/>
          <w:u w:val="single"/>
          <w:lang w:val="es-ES"/>
        </w:rPr>
        <w:t xml:space="preserve"> y objetivo</w:t>
      </w:r>
    </w:p>
    <w:p w14:paraId="724B1A1F" w14:textId="77777777" w:rsidR="00E71DB7" w:rsidRPr="006D5590" w:rsidRDefault="00E71DB7" w:rsidP="00E71DB7">
      <w:pPr>
        <w:rPr>
          <w:rFonts w:ascii="Verdana" w:hAnsi="Verdana"/>
          <w:sz w:val="20"/>
          <w:highlight w:val="green"/>
          <w:lang w:val="es-ES"/>
        </w:rPr>
      </w:pPr>
    </w:p>
    <w:p w14:paraId="16425043" w14:textId="77777777" w:rsidR="00E71DB7" w:rsidRDefault="00E71DB7" w:rsidP="00E71DB7">
      <w:pPr>
        <w:spacing w:line="360" w:lineRule="auto"/>
        <w:rPr>
          <w:rFonts w:ascii="Verdana" w:hAnsi="Verdana"/>
          <w:sz w:val="18"/>
          <w:szCs w:val="18"/>
          <w:lang w:val="es-ES"/>
        </w:rPr>
      </w:pPr>
    </w:p>
    <w:p w14:paraId="4CE32CCA" w14:textId="4B7BB677" w:rsidR="00E71DB7" w:rsidRDefault="00E71DB7" w:rsidP="00E71DB7">
      <w:pPr>
        <w:spacing w:line="360" w:lineRule="auto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Este taller nacional aborda el principio de transparencia en la OMC y sus </w:t>
      </w:r>
      <w:r w:rsidR="005E49AF">
        <w:rPr>
          <w:rFonts w:ascii="Verdana" w:hAnsi="Verdana"/>
          <w:sz w:val="18"/>
          <w:szCs w:val="18"/>
          <w:lang w:val="es-ES"/>
        </w:rPr>
        <w:t>componentes,</w:t>
      </w:r>
      <w:r>
        <w:rPr>
          <w:rFonts w:ascii="Verdana" w:hAnsi="Verdana"/>
          <w:sz w:val="18"/>
          <w:szCs w:val="18"/>
          <w:lang w:val="es-ES"/>
        </w:rPr>
        <w:t xml:space="preserve"> </w:t>
      </w:r>
      <w:r w:rsidR="005E49AF">
        <w:rPr>
          <w:rFonts w:ascii="Verdana" w:hAnsi="Verdana"/>
          <w:sz w:val="18"/>
          <w:szCs w:val="18"/>
          <w:lang w:val="es-ES"/>
        </w:rPr>
        <w:t xml:space="preserve">así como los distintos instrumentos para aplicarlo. </w:t>
      </w:r>
      <w:r w:rsidR="005E49AF" w:rsidRPr="005E49AF">
        <w:rPr>
          <w:rFonts w:ascii="Verdana" w:hAnsi="Verdana"/>
          <w:sz w:val="18"/>
          <w:szCs w:val="18"/>
          <w:lang w:val="es-ES"/>
        </w:rPr>
        <w:t xml:space="preserve">Se centra especialmente en los requisitos de notificación del Acuerdo sobre la </w:t>
      </w:r>
      <w:r w:rsidR="005E49AF">
        <w:rPr>
          <w:rFonts w:ascii="Verdana" w:hAnsi="Verdana"/>
          <w:sz w:val="18"/>
          <w:szCs w:val="18"/>
          <w:lang w:val="es-ES"/>
        </w:rPr>
        <w:t>A</w:t>
      </w:r>
      <w:r w:rsidR="005E49AF" w:rsidRPr="005E49AF">
        <w:rPr>
          <w:rFonts w:ascii="Verdana" w:hAnsi="Verdana"/>
          <w:sz w:val="18"/>
          <w:szCs w:val="18"/>
          <w:lang w:val="es-ES"/>
        </w:rPr>
        <w:t>gricultura y en cómo cumplirlos.</w:t>
      </w:r>
    </w:p>
    <w:p w14:paraId="48B609D0" w14:textId="77777777" w:rsidR="00220047" w:rsidRDefault="00220047" w:rsidP="00E71DB7">
      <w:pPr>
        <w:spacing w:line="360" w:lineRule="auto"/>
        <w:rPr>
          <w:rFonts w:ascii="Verdana" w:hAnsi="Verdana"/>
          <w:sz w:val="18"/>
          <w:szCs w:val="18"/>
          <w:lang w:val="es-ES"/>
        </w:rPr>
      </w:pPr>
    </w:p>
    <w:p w14:paraId="54E39CC3" w14:textId="7C219325" w:rsidR="00220047" w:rsidRDefault="00220047" w:rsidP="00E71DB7">
      <w:pPr>
        <w:spacing w:line="360" w:lineRule="auto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El objetivo de este taller es: </w:t>
      </w:r>
    </w:p>
    <w:p w14:paraId="2D9CCCA8" w14:textId="77777777" w:rsidR="00220047" w:rsidRDefault="00220047" w:rsidP="00E71DB7">
      <w:pPr>
        <w:spacing w:line="360" w:lineRule="auto"/>
        <w:rPr>
          <w:rFonts w:ascii="Verdana" w:hAnsi="Verdana"/>
          <w:sz w:val="18"/>
          <w:szCs w:val="18"/>
          <w:lang w:val="es-ES"/>
        </w:rPr>
      </w:pPr>
    </w:p>
    <w:p w14:paraId="097529DE" w14:textId="7CE811E6" w:rsidR="00220047" w:rsidRDefault="00220047" w:rsidP="00220047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822169">
        <w:rPr>
          <w:rFonts w:ascii="Verdana" w:hAnsi="Verdana"/>
          <w:sz w:val="18"/>
          <w:szCs w:val="18"/>
          <w:lang w:val="es-ES"/>
        </w:rPr>
        <w:t>Mejorar</w:t>
      </w:r>
      <w:r>
        <w:rPr>
          <w:rFonts w:ascii="Verdana" w:hAnsi="Verdana"/>
          <w:sz w:val="18"/>
          <w:szCs w:val="18"/>
          <w:lang w:val="es-ES"/>
        </w:rPr>
        <w:t xml:space="preserve"> el conocimiento del público sobre la OMC y en particular sobre los instrumentos de transparencia, así como sobre las fuentes de información y recursos en línea al respecto</w:t>
      </w:r>
    </w:p>
    <w:p w14:paraId="13E12BC6" w14:textId="77777777" w:rsidR="00220047" w:rsidRDefault="00220047" w:rsidP="00822169">
      <w:pPr>
        <w:pStyle w:val="ListParagraph"/>
        <w:spacing w:line="360" w:lineRule="auto"/>
        <w:rPr>
          <w:rFonts w:ascii="Verdana" w:hAnsi="Verdana"/>
          <w:sz w:val="18"/>
          <w:szCs w:val="18"/>
          <w:lang w:val="es-ES"/>
        </w:rPr>
      </w:pPr>
    </w:p>
    <w:p w14:paraId="380AB587" w14:textId="31C6BD3C" w:rsidR="000E19E0" w:rsidRDefault="00535348" w:rsidP="00DA01AA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535348">
        <w:rPr>
          <w:rFonts w:ascii="Verdana" w:hAnsi="Verdana"/>
          <w:sz w:val="18"/>
          <w:szCs w:val="18"/>
          <w:lang w:val="es-ES"/>
        </w:rPr>
        <w:t>Mejorar el conocimiento de los participantes sobre las prescripciones en materia de notificaciones agrícolas y r</w:t>
      </w:r>
      <w:r w:rsidR="00220047" w:rsidRPr="00535348">
        <w:rPr>
          <w:rFonts w:ascii="Verdana" w:hAnsi="Verdana"/>
          <w:sz w:val="18"/>
          <w:szCs w:val="18"/>
          <w:lang w:val="es-ES"/>
        </w:rPr>
        <w:t xml:space="preserve">eforzar </w:t>
      </w:r>
      <w:r w:rsidRPr="00535348">
        <w:rPr>
          <w:rFonts w:ascii="Verdana" w:hAnsi="Verdana"/>
          <w:sz w:val="18"/>
          <w:szCs w:val="18"/>
          <w:lang w:val="es-ES"/>
        </w:rPr>
        <w:t>su</w:t>
      </w:r>
      <w:r w:rsidR="00220047" w:rsidRPr="00535348">
        <w:rPr>
          <w:rFonts w:ascii="Verdana" w:hAnsi="Verdana"/>
          <w:sz w:val="18"/>
          <w:szCs w:val="18"/>
          <w:lang w:val="es-ES"/>
        </w:rPr>
        <w:t xml:space="preserve"> capacidad </w:t>
      </w:r>
      <w:r w:rsidRPr="00535348">
        <w:rPr>
          <w:rFonts w:ascii="Verdana" w:hAnsi="Verdana"/>
          <w:sz w:val="18"/>
          <w:szCs w:val="18"/>
          <w:lang w:val="es-ES"/>
        </w:rPr>
        <w:t xml:space="preserve">a </w:t>
      </w:r>
      <w:r w:rsidR="00C33E20" w:rsidRPr="00535348">
        <w:rPr>
          <w:rFonts w:ascii="Verdana" w:hAnsi="Verdana"/>
          <w:sz w:val="18"/>
          <w:szCs w:val="18"/>
          <w:lang w:val="es-ES"/>
        </w:rPr>
        <w:t>prepara</w:t>
      </w:r>
      <w:r w:rsidRPr="00535348">
        <w:rPr>
          <w:rFonts w:ascii="Verdana" w:hAnsi="Verdana"/>
          <w:sz w:val="18"/>
          <w:szCs w:val="18"/>
          <w:lang w:val="es-ES"/>
        </w:rPr>
        <w:t>r</w:t>
      </w:r>
      <w:r w:rsidR="00C33E20" w:rsidRPr="00535348">
        <w:rPr>
          <w:rFonts w:ascii="Verdana" w:hAnsi="Verdana"/>
          <w:sz w:val="18"/>
          <w:szCs w:val="18"/>
          <w:lang w:val="es-ES"/>
        </w:rPr>
        <w:t xml:space="preserve"> y presenta</w:t>
      </w:r>
      <w:r w:rsidRPr="00535348">
        <w:rPr>
          <w:rFonts w:ascii="Verdana" w:hAnsi="Verdana"/>
          <w:sz w:val="18"/>
          <w:szCs w:val="18"/>
          <w:lang w:val="es-ES"/>
        </w:rPr>
        <w:t>r</w:t>
      </w:r>
      <w:r>
        <w:rPr>
          <w:rFonts w:ascii="Verdana" w:hAnsi="Verdana"/>
          <w:sz w:val="18"/>
          <w:szCs w:val="18"/>
          <w:lang w:val="es-ES"/>
        </w:rPr>
        <w:t>las.</w:t>
      </w:r>
    </w:p>
    <w:p w14:paraId="4C9CEF3A" w14:textId="77777777" w:rsidR="00535348" w:rsidRPr="00535348" w:rsidRDefault="00535348" w:rsidP="00822169">
      <w:pPr>
        <w:pStyle w:val="ListParagraph"/>
        <w:spacing w:line="360" w:lineRule="auto"/>
        <w:rPr>
          <w:rFonts w:ascii="Verdana" w:hAnsi="Verdana"/>
          <w:sz w:val="18"/>
          <w:szCs w:val="18"/>
          <w:lang w:val="es-ES"/>
        </w:rPr>
      </w:pPr>
    </w:p>
    <w:p w14:paraId="1BC4DB0F" w14:textId="0F5B2E45" w:rsidR="000E19E0" w:rsidRDefault="000E19E0" w:rsidP="00E71DB7">
      <w:pPr>
        <w:spacing w:line="360" w:lineRule="auto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Así mismo, el taller abarca dos componentes: </w:t>
      </w:r>
    </w:p>
    <w:p w14:paraId="00BA9A12" w14:textId="77777777" w:rsidR="000E19E0" w:rsidRDefault="000E19E0" w:rsidP="00E71DB7">
      <w:pPr>
        <w:spacing w:line="360" w:lineRule="auto"/>
        <w:rPr>
          <w:rFonts w:ascii="Verdana" w:hAnsi="Verdana"/>
          <w:sz w:val="18"/>
          <w:szCs w:val="18"/>
          <w:lang w:val="es-ES"/>
        </w:rPr>
      </w:pPr>
    </w:p>
    <w:p w14:paraId="4B4FF544" w14:textId="75023E44" w:rsidR="000E19E0" w:rsidRPr="00CA2D59" w:rsidRDefault="000E19E0" w:rsidP="00E71DB7">
      <w:p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822169">
        <w:rPr>
          <w:rFonts w:ascii="Verdana" w:hAnsi="Verdana"/>
          <w:b/>
          <w:bCs/>
          <w:sz w:val="18"/>
          <w:szCs w:val="18"/>
          <w:u w:val="single"/>
          <w:lang w:val="es-ES"/>
        </w:rPr>
        <w:t>Componente 1:</w:t>
      </w:r>
      <w:r>
        <w:rPr>
          <w:rFonts w:ascii="Verdana" w:hAnsi="Verdana"/>
          <w:sz w:val="18"/>
          <w:szCs w:val="18"/>
          <w:lang w:val="es-ES"/>
        </w:rPr>
        <w:t xml:space="preserve">  este componente que se celebra el 11 de junio de 2024 está destinado a un público amplio incluyendo oficiales de todas las instituciones involucradas en la formulación y la aplicación de las políticas comerciales de la Republica </w:t>
      </w:r>
      <w:r w:rsidR="004E497D">
        <w:rPr>
          <w:rFonts w:ascii="Verdana" w:hAnsi="Verdana"/>
          <w:sz w:val="18"/>
          <w:szCs w:val="18"/>
          <w:lang w:val="es-ES"/>
        </w:rPr>
        <w:t>Dominicana, así como en la coordinación y la preparación de las notificaciones de varios tipos a la OMC</w:t>
      </w:r>
      <w:r>
        <w:rPr>
          <w:rFonts w:ascii="Verdana" w:hAnsi="Verdana"/>
          <w:sz w:val="18"/>
          <w:szCs w:val="18"/>
          <w:lang w:val="es-ES"/>
        </w:rPr>
        <w:t>; representantes</w:t>
      </w:r>
      <w:r w:rsidR="004E497D">
        <w:rPr>
          <w:rFonts w:ascii="Verdana" w:hAnsi="Verdana"/>
          <w:sz w:val="18"/>
          <w:szCs w:val="18"/>
          <w:lang w:val="es-ES"/>
        </w:rPr>
        <w:t xml:space="preserve"> de las instituciones de apoyo al sector de producción y de exportación (</w:t>
      </w:r>
      <w:r w:rsidR="00CA2D59">
        <w:rPr>
          <w:rFonts w:ascii="Verdana" w:hAnsi="Verdana"/>
          <w:sz w:val="18"/>
          <w:szCs w:val="18"/>
          <w:lang w:val="es-ES"/>
        </w:rPr>
        <w:t>por ejemplo</w:t>
      </w:r>
      <w:r w:rsidR="004E497D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="004E497D">
        <w:rPr>
          <w:rFonts w:ascii="Verdana" w:hAnsi="Verdana"/>
          <w:sz w:val="18"/>
          <w:szCs w:val="18"/>
          <w:lang w:val="es-ES"/>
        </w:rPr>
        <w:t>Prodominicana</w:t>
      </w:r>
      <w:proofErr w:type="spellEnd"/>
      <w:r w:rsidR="004E497D">
        <w:rPr>
          <w:rFonts w:ascii="Verdana" w:hAnsi="Verdana"/>
          <w:sz w:val="18"/>
          <w:szCs w:val="18"/>
          <w:lang w:val="es-ES"/>
        </w:rPr>
        <w:t xml:space="preserve">); </w:t>
      </w:r>
      <w:r>
        <w:rPr>
          <w:rFonts w:ascii="Verdana" w:hAnsi="Verdana"/>
          <w:sz w:val="18"/>
          <w:szCs w:val="18"/>
          <w:lang w:val="es-ES"/>
        </w:rPr>
        <w:t>representantes del sector privado</w:t>
      </w:r>
      <w:r w:rsidR="004E497D">
        <w:rPr>
          <w:rFonts w:ascii="Verdana" w:hAnsi="Verdana"/>
          <w:sz w:val="18"/>
          <w:szCs w:val="18"/>
          <w:lang w:val="es-ES"/>
        </w:rPr>
        <w:t xml:space="preserve"> y otro grupo relevante de la sociedad civil. </w:t>
      </w:r>
      <w:r w:rsidR="00375E18">
        <w:rPr>
          <w:rFonts w:ascii="Verdana" w:hAnsi="Verdana"/>
          <w:sz w:val="18"/>
          <w:szCs w:val="18"/>
          <w:lang w:val="es-ES"/>
        </w:rPr>
        <w:t xml:space="preserve">En este componente se dará un panorama general de los principios básicos de la OMC incluyendo el principio de transparencia. Se </w:t>
      </w:r>
      <w:r w:rsidR="00CA2D59">
        <w:rPr>
          <w:rFonts w:ascii="Verdana" w:hAnsi="Verdana"/>
          <w:sz w:val="18"/>
          <w:szCs w:val="18"/>
          <w:lang w:val="es-ES"/>
        </w:rPr>
        <w:t>abordarán</w:t>
      </w:r>
      <w:r w:rsidR="00375E18">
        <w:rPr>
          <w:rFonts w:ascii="Verdana" w:hAnsi="Verdana"/>
          <w:sz w:val="18"/>
          <w:szCs w:val="18"/>
          <w:lang w:val="es-ES"/>
        </w:rPr>
        <w:t xml:space="preserve"> los pillares de la transparencia en la </w:t>
      </w:r>
      <w:r w:rsidR="00CA2D59">
        <w:rPr>
          <w:rFonts w:ascii="Verdana" w:hAnsi="Verdana"/>
          <w:sz w:val="18"/>
          <w:szCs w:val="18"/>
          <w:lang w:val="es-ES"/>
        </w:rPr>
        <w:t xml:space="preserve">OMC incluidos </w:t>
      </w:r>
      <w:r w:rsidR="00CA2D59" w:rsidRPr="00CA2D59">
        <w:rPr>
          <w:rFonts w:ascii="Verdana" w:hAnsi="Verdana"/>
          <w:sz w:val="18"/>
          <w:szCs w:val="18"/>
          <w:lang w:val="es-ES"/>
        </w:rPr>
        <w:t xml:space="preserve">el </w:t>
      </w:r>
      <w:r w:rsidR="00CA2D59">
        <w:rPr>
          <w:rFonts w:ascii="Verdana" w:hAnsi="Verdana"/>
          <w:sz w:val="18"/>
          <w:szCs w:val="18"/>
          <w:lang w:val="es-ES"/>
        </w:rPr>
        <w:t>M</w:t>
      </w:r>
      <w:r w:rsidR="00CA2D59" w:rsidRPr="00CA2D59">
        <w:rPr>
          <w:rFonts w:ascii="Verdana" w:hAnsi="Verdana"/>
          <w:sz w:val="18"/>
          <w:szCs w:val="18"/>
          <w:lang w:val="es-ES"/>
        </w:rPr>
        <w:t xml:space="preserve">ecanismo de </w:t>
      </w:r>
      <w:r w:rsidR="00CA2D59">
        <w:rPr>
          <w:rFonts w:ascii="Verdana" w:hAnsi="Verdana"/>
          <w:sz w:val="18"/>
          <w:szCs w:val="18"/>
          <w:lang w:val="es-ES"/>
        </w:rPr>
        <w:t>R</w:t>
      </w:r>
      <w:r w:rsidR="00CA2D59" w:rsidRPr="00CA2D59">
        <w:rPr>
          <w:rFonts w:ascii="Verdana" w:hAnsi="Verdana"/>
          <w:sz w:val="18"/>
          <w:szCs w:val="18"/>
          <w:lang w:val="es-ES"/>
        </w:rPr>
        <w:t xml:space="preserve">evisión de las </w:t>
      </w:r>
      <w:r w:rsidR="00CA2D59">
        <w:rPr>
          <w:rFonts w:ascii="Verdana" w:hAnsi="Verdana"/>
          <w:sz w:val="18"/>
          <w:szCs w:val="18"/>
          <w:lang w:val="es-ES"/>
        </w:rPr>
        <w:t>P</w:t>
      </w:r>
      <w:r w:rsidR="00CA2D59" w:rsidRPr="00CA2D59">
        <w:rPr>
          <w:rFonts w:ascii="Verdana" w:hAnsi="Verdana"/>
          <w:sz w:val="18"/>
          <w:szCs w:val="18"/>
          <w:lang w:val="es-ES"/>
        </w:rPr>
        <w:t xml:space="preserve">olíticas </w:t>
      </w:r>
      <w:r w:rsidR="00CA2D59">
        <w:rPr>
          <w:rFonts w:ascii="Verdana" w:hAnsi="Verdana"/>
          <w:sz w:val="18"/>
          <w:szCs w:val="18"/>
          <w:lang w:val="es-ES"/>
        </w:rPr>
        <w:t>C</w:t>
      </w:r>
      <w:r w:rsidR="00CA2D59" w:rsidRPr="00CA2D59">
        <w:rPr>
          <w:rFonts w:ascii="Verdana" w:hAnsi="Verdana"/>
          <w:sz w:val="18"/>
          <w:szCs w:val="18"/>
          <w:lang w:val="es-ES"/>
        </w:rPr>
        <w:t>omerciales</w:t>
      </w:r>
      <w:r w:rsidR="00CA2D59">
        <w:rPr>
          <w:rFonts w:ascii="Verdana" w:hAnsi="Verdana"/>
          <w:sz w:val="18"/>
          <w:szCs w:val="18"/>
          <w:lang w:val="es-ES"/>
        </w:rPr>
        <w:t xml:space="preserve">, </w:t>
      </w:r>
      <w:r w:rsidR="00CA2D59" w:rsidRPr="00CA2D59">
        <w:rPr>
          <w:rFonts w:ascii="Verdana" w:hAnsi="Verdana"/>
          <w:sz w:val="18"/>
          <w:szCs w:val="18"/>
          <w:lang w:val="es-ES"/>
        </w:rPr>
        <w:t>El ejercicio de vigilancia del comercio de la OMC</w:t>
      </w:r>
      <w:r w:rsidR="00CA2D59">
        <w:rPr>
          <w:rFonts w:ascii="Verdana" w:hAnsi="Verdana"/>
          <w:sz w:val="18"/>
          <w:szCs w:val="18"/>
          <w:lang w:val="es-ES"/>
        </w:rPr>
        <w:t xml:space="preserve">; </w:t>
      </w:r>
      <w:r w:rsidR="00CA2D59" w:rsidRPr="00CA2D59">
        <w:rPr>
          <w:rFonts w:ascii="Verdana" w:hAnsi="Verdana"/>
          <w:sz w:val="18"/>
          <w:szCs w:val="18"/>
          <w:lang w:val="es-ES"/>
        </w:rPr>
        <w:t>y los requisitos de notificación de los acuerdos de la OMC</w:t>
      </w:r>
      <w:r w:rsidR="00CA2D59">
        <w:rPr>
          <w:rFonts w:ascii="Verdana" w:hAnsi="Verdana"/>
          <w:sz w:val="18"/>
          <w:szCs w:val="18"/>
          <w:lang w:val="es-ES"/>
        </w:rPr>
        <w:t xml:space="preserve">. Asimismo, se presentarán los recursos en línea sobre la transparencia y las notificaciones en particular (por </w:t>
      </w:r>
      <w:r w:rsidR="00220047">
        <w:rPr>
          <w:rFonts w:ascii="Verdana" w:hAnsi="Verdana"/>
          <w:sz w:val="18"/>
          <w:szCs w:val="18"/>
          <w:lang w:val="es-ES"/>
        </w:rPr>
        <w:t>ejemplo,</w:t>
      </w:r>
      <w:r w:rsidR="00CA2D59">
        <w:rPr>
          <w:rFonts w:ascii="Verdana" w:hAnsi="Verdana"/>
          <w:sz w:val="18"/>
          <w:szCs w:val="18"/>
          <w:lang w:val="es-ES"/>
        </w:rPr>
        <w:t xml:space="preserve"> </w:t>
      </w:r>
      <w:r w:rsidR="00CA2D59" w:rsidRPr="00CA2D59">
        <w:rPr>
          <w:rFonts w:ascii="Verdana" w:hAnsi="Verdana"/>
          <w:sz w:val="18"/>
          <w:szCs w:val="18"/>
          <w:lang w:val="es-ES"/>
        </w:rPr>
        <w:t xml:space="preserve">El Manual </w:t>
      </w:r>
      <w:r w:rsidR="00CA2D59">
        <w:rPr>
          <w:rFonts w:ascii="Verdana" w:hAnsi="Verdana"/>
          <w:sz w:val="18"/>
          <w:szCs w:val="18"/>
          <w:lang w:val="es-ES"/>
        </w:rPr>
        <w:t xml:space="preserve">de Cooperación Técnica </w:t>
      </w:r>
      <w:r w:rsidR="00CA2D59" w:rsidRPr="00CA2D59">
        <w:rPr>
          <w:rFonts w:ascii="Verdana" w:hAnsi="Verdana"/>
          <w:sz w:val="18"/>
          <w:szCs w:val="18"/>
          <w:lang w:val="es-ES"/>
        </w:rPr>
        <w:t>sobre Prescripciones en materia de Notificación</w:t>
      </w:r>
      <w:r w:rsidR="00CA2D59">
        <w:rPr>
          <w:rFonts w:ascii="Verdana" w:hAnsi="Verdana"/>
          <w:sz w:val="18"/>
          <w:szCs w:val="18"/>
          <w:lang w:val="es-ES"/>
        </w:rPr>
        <w:t xml:space="preserve"> y el Portal de Notificación)</w:t>
      </w:r>
      <w:r w:rsidR="00220047">
        <w:rPr>
          <w:rFonts w:ascii="Verdana" w:hAnsi="Verdana"/>
          <w:sz w:val="18"/>
          <w:szCs w:val="18"/>
          <w:lang w:val="es-ES"/>
        </w:rPr>
        <w:t xml:space="preserve">. Además, este componente buscará identificar las necesidades de asistencia técnica de la Republica Dominicana al respecto. </w:t>
      </w:r>
    </w:p>
    <w:p w14:paraId="5CC0F409" w14:textId="77777777" w:rsidR="005E49AF" w:rsidRDefault="005E49AF" w:rsidP="00E71DB7">
      <w:pPr>
        <w:spacing w:line="360" w:lineRule="auto"/>
        <w:rPr>
          <w:rFonts w:ascii="Verdana" w:hAnsi="Verdana"/>
          <w:sz w:val="18"/>
          <w:szCs w:val="18"/>
          <w:lang w:val="es-ES"/>
        </w:rPr>
      </w:pPr>
    </w:p>
    <w:p w14:paraId="4636081B" w14:textId="068456D8" w:rsidR="00E71DB7" w:rsidRDefault="00535348" w:rsidP="00E71DB7">
      <w:p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822169">
        <w:rPr>
          <w:rFonts w:ascii="Verdana" w:hAnsi="Verdana"/>
          <w:b/>
          <w:bCs/>
          <w:sz w:val="18"/>
          <w:szCs w:val="18"/>
          <w:u w:val="single"/>
          <w:lang w:val="es-ES"/>
        </w:rPr>
        <w:t>Componente 2</w:t>
      </w:r>
      <w:r>
        <w:rPr>
          <w:rFonts w:ascii="Verdana" w:hAnsi="Verdana"/>
          <w:sz w:val="18"/>
          <w:szCs w:val="18"/>
          <w:lang w:val="es-ES"/>
        </w:rPr>
        <w:t>: Este componente del taller se llevará a cabo del 12</w:t>
      </w:r>
      <w:r w:rsidR="00E71DB7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sz w:val="18"/>
          <w:szCs w:val="18"/>
          <w:lang w:val="es-ES"/>
        </w:rPr>
        <w:t>al 13 de junio de 2024. Está destinado a un público de expertos sobre el Acuerdo sobre Agricultura (</w:t>
      </w:r>
      <w:proofErr w:type="spellStart"/>
      <w:r>
        <w:rPr>
          <w:rFonts w:ascii="Verdana" w:hAnsi="Verdana"/>
          <w:sz w:val="18"/>
          <w:szCs w:val="18"/>
          <w:lang w:val="es-ES"/>
        </w:rPr>
        <w:t>AsA</w:t>
      </w:r>
      <w:proofErr w:type="spellEnd"/>
      <w:r>
        <w:rPr>
          <w:rFonts w:ascii="Verdana" w:hAnsi="Verdana"/>
          <w:sz w:val="18"/>
          <w:szCs w:val="18"/>
          <w:lang w:val="es-ES"/>
        </w:rPr>
        <w:t xml:space="preserve">) de la OMC y en particular los funcionarios del Gobierno encargados de la preparación y la presentación de las notificaciones. Durante este componente se proporcionará un repaso general de las prescripciones de notificación para cada uno de los tres pilares del </w:t>
      </w:r>
      <w:proofErr w:type="spellStart"/>
      <w:r>
        <w:rPr>
          <w:rFonts w:ascii="Verdana" w:hAnsi="Verdana"/>
          <w:sz w:val="18"/>
          <w:szCs w:val="18"/>
          <w:lang w:val="es-ES"/>
        </w:rPr>
        <w:t>AsA</w:t>
      </w:r>
      <w:proofErr w:type="spellEnd"/>
      <w:r>
        <w:rPr>
          <w:rFonts w:ascii="Verdana" w:hAnsi="Verdana"/>
          <w:sz w:val="18"/>
          <w:szCs w:val="18"/>
          <w:lang w:val="es-ES"/>
        </w:rPr>
        <w:t xml:space="preserve"> incluidos </w:t>
      </w:r>
      <w:r w:rsidR="006B2495">
        <w:rPr>
          <w:rFonts w:ascii="Verdana" w:hAnsi="Verdana"/>
          <w:sz w:val="18"/>
          <w:szCs w:val="18"/>
          <w:lang w:val="es-ES"/>
        </w:rPr>
        <w:t xml:space="preserve">el acceso a los mercados, la ayuda interna; y la competencia de las exportaciones. </w:t>
      </w:r>
      <w:r w:rsidR="00E84B9E">
        <w:rPr>
          <w:rFonts w:ascii="Verdana" w:hAnsi="Verdana"/>
          <w:sz w:val="18"/>
          <w:szCs w:val="18"/>
          <w:lang w:val="es-ES"/>
        </w:rPr>
        <w:t xml:space="preserve">Se realizarán ejercicios prácticos sobre la preparación de notificaciones y su procesamiento en línea. Además, se discutirán los próximos pasos  para la presentación de las notificaciones pendientes de la Republica Dominicana </w:t>
      </w:r>
    </w:p>
    <w:p w14:paraId="61E35AD0" w14:textId="77777777" w:rsidR="003B1FBC" w:rsidRDefault="003B1FBC" w:rsidP="004B71C6">
      <w:pPr>
        <w:rPr>
          <w:rFonts w:ascii="Verdana" w:hAnsi="Verdana"/>
          <w:sz w:val="18"/>
          <w:szCs w:val="18"/>
          <w:lang w:val="es-ES"/>
        </w:rPr>
      </w:pPr>
    </w:p>
    <w:p w14:paraId="4A8D5B22" w14:textId="77777777" w:rsidR="003B1FBC" w:rsidRDefault="003B1FBC" w:rsidP="004B71C6">
      <w:pPr>
        <w:rPr>
          <w:rFonts w:ascii="Verdana" w:hAnsi="Verdana"/>
          <w:sz w:val="18"/>
          <w:szCs w:val="18"/>
          <w:lang w:val="es-ES"/>
        </w:rPr>
      </w:pPr>
    </w:p>
    <w:p w14:paraId="6648B41B" w14:textId="77777777" w:rsidR="003B1FBC" w:rsidRDefault="003B1FBC" w:rsidP="004B71C6">
      <w:pPr>
        <w:rPr>
          <w:rFonts w:ascii="Verdana" w:hAnsi="Verdana"/>
          <w:sz w:val="18"/>
          <w:szCs w:val="18"/>
          <w:lang w:val="es-ES"/>
        </w:rPr>
      </w:pPr>
    </w:p>
    <w:p w14:paraId="3E79065A" w14:textId="773035B1" w:rsidR="00E71DB7" w:rsidRDefault="00E71DB7">
      <w:pPr>
        <w:tabs>
          <w:tab w:val="clear" w:pos="720"/>
        </w:tabs>
        <w:jc w:val="left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br w:type="page"/>
      </w: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03"/>
        <w:gridCol w:w="204"/>
        <w:gridCol w:w="7309"/>
      </w:tblGrid>
      <w:tr w:rsidR="00BB5C6C" w:rsidRPr="00D62B5A" w14:paraId="689EFE59" w14:textId="77777777" w:rsidTr="00B85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0E79903C" w14:textId="77777777" w:rsidR="00BB5C6C" w:rsidRPr="000A5B8F" w:rsidRDefault="00BB5C6C" w:rsidP="00B85C9F">
            <w:pPr>
              <w:spacing w:before="120" w:after="120"/>
              <w:rPr>
                <w:sz w:val="18"/>
                <w:szCs w:val="18"/>
                <w:lang w:val="es-ES"/>
              </w:rPr>
            </w:pPr>
            <w:r w:rsidRPr="000A5B8F">
              <w:rPr>
                <w:sz w:val="18"/>
                <w:szCs w:val="18"/>
                <w:lang w:val="es-ES"/>
              </w:rPr>
              <w:lastRenderedPageBreak/>
              <w:t xml:space="preserve">Día </w:t>
            </w:r>
            <w:r>
              <w:rPr>
                <w:sz w:val="18"/>
                <w:szCs w:val="18"/>
                <w:lang w:val="es-ES"/>
              </w:rPr>
              <w:t>1</w:t>
            </w:r>
            <w:r w:rsidRPr="000A5B8F">
              <w:rPr>
                <w:sz w:val="18"/>
                <w:szCs w:val="18"/>
                <w:lang w:val="es-ES"/>
              </w:rPr>
              <w:t xml:space="preserve">: </w:t>
            </w:r>
            <w:proofErr w:type="gramStart"/>
            <w:r>
              <w:rPr>
                <w:sz w:val="18"/>
                <w:szCs w:val="18"/>
                <w:lang w:val="es-ES"/>
              </w:rPr>
              <w:t>Martes</w:t>
            </w:r>
            <w:proofErr w:type="gramEnd"/>
            <w:r>
              <w:rPr>
                <w:sz w:val="18"/>
                <w:szCs w:val="18"/>
                <w:lang w:val="es-ES"/>
              </w:rPr>
              <w:t>, 11 de Junio 2024</w:t>
            </w:r>
          </w:p>
        </w:tc>
      </w:tr>
      <w:tr w:rsidR="00BB5C6C" w:rsidRPr="000A5B8F" w14:paraId="6E58BA0F" w14:textId="77777777" w:rsidTr="00B85C9F">
        <w:tc>
          <w:tcPr>
            <w:tcW w:w="1503" w:type="dxa"/>
          </w:tcPr>
          <w:p w14:paraId="36909125" w14:textId="77777777" w:rsidR="00BB5C6C" w:rsidRPr="00563495" w:rsidRDefault="00BB5C6C" w:rsidP="00B85C9F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08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</w:t>
            </w:r>
            <w:r w:rsidRPr="00563495">
              <w:rPr>
                <w:b/>
                <w:sz w:val="18"/>
                <w:szCs w:val="18"/>
                <w:lang w:val="es-GT"/>
              </w:rPr>
              <w:t>0-09:</w:t>
            </w:r>
            <w:r>
              <w:rPr>
                <w:b/>
                <w:sz w:val="18"/>
                <w:szCs w:val="18"/>
                <w:lang w:val="es-GT"/>
              </w:rPr>
              <w:t>00</w:t>
            </w:r>
          </w:p>
        </w:tc>
        <w:tc>
          <w:tcPr>
            <w:tcW w:w="7513" w:type="dxa"/>
            <w:gridSpan w:val="2"/>
          </w:tcPr>
          <w:p w14:paraId="631D1919" w14:textId="77777777" w:rsidR="00BB5C6C" w:rsidRPr="00563495" w:rsidRDefault="00BB5C6C" w:rsidP="00B85C9F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Registro de participantes</w:t>
            </w:r>
          </w:p>
        </w:tc>
      </w:tr>
      <w:tr w:rsidR="00BB5C6C" w:rsidRPr="00EE2DEB" w14:paraId="184C9F56" w14:textId="77777777" w:rsidTr="00B85C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5CE6B374" w14:textId="77777777" w:rsidR="00BB5C6C" w:rsidRPr="00563495" w:rsidRDefault="00BB5C6C" w:rsidP="00B85C9F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09: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0-09:</w:t>
            </w:r>
            <w:r>
              <w:rPr>
                <w:b/>
                <w:sz w:val="18"/>
                <w:szCs w:val="18"/>
                <w:lang w:val="es-GT"/>
              </w:rPr>
              <w:t>15</w:t>
            </w:r>
          </w:p>
        </w:tc>
        <w:tc>
          <w:tcPr>
            <w:tcW w:w="7513" w:type="dxa"/>
            <w:gridSpan w:val="2"/>
          </w:tcPr>
          <w:p w14:paraId="197F5976" w14:textId="77777777" w:rsidR="00BB5C6C" w:rsidRPr="00563495" w:rsidRDefault="00BB5C6C" w:rsidP="00B85C9F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Ceremonia de apertura</w:t>
            </w:r>
          </w:p>
          <w:p w14:paraId="4597C20F" w14:textId="77777777" w:rsidR="00BB5C6C" w:rsidRDefault="00BB5C6C" w:rsidP="00746884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 w:rsidRPr="00563495">
              <w:rPr>
                <w:sz w:val="18"/>
                <w:szCs w:val="18"/>
                <w:lang w:val="es-GT"/>
              </w:rPr>
              <w:t xml:space="preserve">Palabras de Bienvenida </w:t>
            </w:r>
            <w:r>
              <w:rPr>
                <w:sz w:val="18"/>
                <w:szCs w:val="18"/>
                <w:lang w:val="es-GT"/>
              </w:rPr>
              <w:t>[Oficial de Gobierno de República Dominicana]</w:t>
            </w:r>
          </w:p>
          <w:p w14:paraId="69FC8A25" w14:textId="77777777" w:rsidR="00BB5C6C" w:rsidRPr="00563495" w:rsidRDefault="00BB5C6C" w:rsidP="00746884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 w:rsidRPr="00563495">
              <w:rPr>
                <w:sz w:val="18"/>
                <w:szCs w:val="18"/>
                <w:lang w:val="es-GT"/>
              </w:rPr>
              <w:t>Declaración del representante de la OMC</w:t>
            </w:r>
          </w:p>
        </w:tc>
      </w:tr>
      <w:tr w:rsidR="00BB5C6C" w:rsidRPr="00AD695A" w14:paraId="36A3AFDC" w14:textId="77777777" w:rsidTr="00BB5C6C">
        <w:tc>
          <w:tcPr>
            <w:tcW w:w="1503" w:type="dxa"/>
          </w:tcPr>
          <w:p w14:paraId="4E895D50" w14:textId="77777777" w:rsidR="00BB5C6C" w:rsidRPr="00563495" w:rsidRDefault="00BB5C6C" w:rsidP="00B85C9F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09:</w:t>
            </w:r>
            <w:r>
              <w:rPr>
                <w:b/>
                <w:sz w:val="18"/>
                <w:szCs w:val="18"/>
                <w:lang w:val="es-GT"/>
              </w:rPr>
              <w:t>15</w:t>
            </w:r>
            <w:r w:rsidRPr="00563495">
              <w:rPr>
                <w:b/>
                <w:sz w:val="18"/>
                <w:szCs w:val="18"/>
                <w:lang w:val="es-GT"/>
              </w:rPr>
              <w:t>-</w:t>
            </w:r>
            <w:r>
              <w:rPr>
                <w:b/>
                <w:sz w:val="18"/>
                <w:szCs w:val="18"/>
                <w:lang w:val="es-GT"/>
              </w:rPr>
              <w:t>09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30</w:t>
            </w:r>
          </w:p>
        </w:tc>
        <w:tc>
          <w:tcPr>
            <w:tcW w:w="7513" w:type="dxa"/>
            <w:gridSpan w:val="2"/>
          </w:tcPr>
          <w:p w14:paraId="06CDB350" w14:textId="77777777" w:rsidR="00BB5C6C" w:rsidRPr="00563495" w:rsidRDefault="00BB5C6C" w:rsidP="00B85C9F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Organización del taller</w:t>
            </w:r>
          </w:p>
          <w:p w14:paraId="1C64B119" w14:textId="77777777" w:rsidR="00BB5C6C" w:rsidRPr="00563495" w:rsidRDefault="00BB5C6C" w:rsidP="00746884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 w:rsidRPr="00563495">
              <w:rPr>
                <w:sz w:val="18"/>
                <w:szCs w:val="18"/>
                <w:lang w:val="es-GT"/>
              </w:rPr>
              <w:t>Aspectos logísticos</w:t>
            </w:r>
          </w:p>
          <w:p w14:paraId="5DEAC5ED" w14:textId="77777777" w:rsidR="00BB5C6C" w:rsidRPr="00563495" w:rsidRDefault="00BB5C6C" w:rsidP="00746884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 w:rsidRPr="00563495">
              <w:rPr>
                <w:sz w:val="18"/>
                <w:szCs w:val="18"/>
                <w:lang w:val="es-GT"/>
              </w:rPr>
              <w:t>Estructura y objetivos del taller</w:t>
            </w:r>
          </w:p>
          <w:p w14:paraId="12B7F7A2" w14:textId="36719787" w:rsidR="00BB5C6C" w:rsidRPr="00563495" w:rsidRDefault="00BB5C6C" w:rsidP="00B85C9F">
            <w:pPr>
              <w:tabs>
                <w:tab w:val="clear" w:pos="720"/>
              </w:tabs>
              <w:spacing w:before="120" w:after="120"/>
              <w:rPr>
                <w:sz w:val="18"/>
                <w:szCs w:val="18"/>
                <w:lang w:val="es-GT"/>
              </w:rPr>
            </w:pPr>
          </w:p>
        </w:tc>
      </w:tr>
      <w:tr w:rsidR="00BB5C6C" w:rsidRPr="002773DC" w14:paraId="10DD322D" w14:textId="77777777" w:rsidTr="00B85C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409E52A1" w14:textId="77777777" w:rsidR="00BB5C6C" w:rsidRPr="00563495" w:rsidRDefault="00BB5C6C" w:rsidP="00B85C9F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9:30-10:30 </w:t>
            </w:r>
          </w:p>
        </w:tc>
        <w:tc>
          <w:tcPr>
            <w:tcW w:w="7513" w:type="dxa"/>
            <w:gridSpan w:val="2"/>
          </w:tcPr>
          <w:p w14:paraId="14D4BDD0" w14:textId="77777777" w:rsidR="00BB5C6C" w:rsidRDefault="00BB5C6C" w:rsidP="00B85C9F">
            <w:pPr>
              <w:tabs>
                <w:tab w:val="clear" w:pos="720"/>
              </w:tabs>
              <w:spacing w:before="120" w:after="120"/>
              <w:rPr>
                <w:b/>
                <w:bCs/>
                <w:sz w:val="18"/>
                <w:szCs w:val="18"/>
                <w:lang w:val="es-GT"/>
              </w:rPr>
            </w:pPr>
            <w:r>
              <w:rPr>
                <w:b/>
                <w:bCs/>
                <w:sz w:val="18"/>
                <w:szCs w:val="18"/>
                <w:lang w:val="es-GT"/>
              </w:rPr>
              <w:t xml:space="preserve">Introducción a la OMC y al Sistema Multilateral de Comercio </w:t>
            </w:r>
          </w:p>
          <w:p w14:paraId="40828770" w14:textId="77777777" w:rsidR="00BB5C6C" w:rsidRPr="00563495" w:rsidRDefault="00BB5C6C" w:rsidP="00746884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Estructura y funcionamiento de la OMC y temas de actualidad</w:t>
            </w:r>
          </w:p>
          <w:p w14:paraId="6A92BA56" w14:textId="77777777" w:rsidR="00BB5C6C" w:rsidRPr="00563495" w:rsidRDefault="00BB5C6C" w:rsidP="00746884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 xml:space="preserve">Principios fundamentales del Sistema Multilateral de Comercio </w:t>
            </w:r>
          </w:p>
          <w:p w14:paraId="1A036F9A" w14:textId="3ECEE04C" w:rsidR="00BB5C6C" w:rsidRPr="00B85C9F" w:rsidRDefault="00BB5C6C" w:rsidP="00B85C9F">
            <w:pPr>
              <w:tabs>
                <w:tab w:val="clear" w:pos="720"/>
              </w:tabs>
              <w:spacing w:before="120" w:after="120"/>
              <w:rPr>
                <w:b/>
                <w:bCs/>
                <w:sz w:val="18"/>
                <w:szCs w:val="18"/>
                <w:lang w:val="es-GT"/>
              </w:rPr>
            </w:pPr>
          </w:p>
        </w:tc>
      </w:tr>
      <w:tr w:rsidR="00BB5C6C" w:rsidRPr="002773DC" w14:paraId="53A66FFC" w14:textId="77777777" w:rsidTr="00B85C9F">
        <w:tc>
          <w:tcPr>
            <w:tcW w:w="1503" w:type="dxa"/>
          </w:tcPr>
          <w:p w14:paraId="10DAA9EA" w14:textId="77777777" w:rsidR="00BB5C6C" w:rsidRPr="00563495" w:rsidRDefault="00BB5C6C" w:rsidP="00B85C9F">
            <w:pPr>
              <w:spacing w:before="120" w:after="1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10:30-10:45</w:t>
            </w:r>
          </w:p>
        </w:tc>
        <w:tc>
          <w:tcPr>
            <w:tcW w:w="7513" w:type="dxa"/>
            <w:gridSpan w:val="2"/>
          </w:tcPr>
          <w:p w14:paraId="2FB52703" w14:textId="77777777" w:rsidR="00BB5C6C" w:rsidRPr="00B85C9F" w:rsidRDefault="00BB5C6C" w:rsidP="00B85C9F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GT"/>
              </w:rPr>
              <w:t>Pausa café</w:t>
            </w:r>
          </w:p>
        </w:tc>
      </w:tr>
      <w:tr w:rsidR="00BB5C6C" w:rsidRPr="00EE2DEB" w14:paraId="1C53897F" w14:textId="77777777" w:rsidTr="00B85C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332304D8" w14:textId="77777777" w:rsidR="00BB5C6C" w:rsidRPr="00563495" w:rsidRDefault="00BB5C6C" w:rsidP="00B85C9F">
            <w:pPr>
              <w:spacing w:before="120" w:after="1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10:45-12:30</w:t>
            </w:r>
          </w:p>
        </w:tc>
        <w:tc>
          <w:tcPr>
            <w:tcW w:w="7513" w:type="dxa"/>
            <w:gridSpan w:val="2"/>
          </w:tcPr>
          <w:p w14:paraId="617D9454" w14:textId="77777777" w:rsidR="00BB5C6C" w:rsidRDefault="00BB5C6C" w:rsidP="00B85C9F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Instrumentos de transparencia en la OMC: </w:t>
            </w:r>
          </w:p>
          <w:p w14:paraId="29B04DC2" w14:textId="77777777" w:rsidR="00BB5C6C" w:rsidRDefault="00BB5C6C" w:rsidP="00746884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La transparencia en la OMC</w:t>
            </w:r>
          </w:p>
          <w:p w14:paraId="6BA3CCE3" w14:textId="77777777" w:rsidR="00BB5C6C" w:rsidRDefault="00BB5C6C" w:rsidP="00746884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 xml:space="preserve">Introducción al Examen de Políticas Comerciales </w:t>
            </w:r>
          </w:p>
          <w:p w14:paraId="05F81043" w14:textId="77777777" w:rsidR="00BB5C6C" w:rsidRDefault="00BB5C6C" w:rsidP="00746884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Panorama general de los resultados del último EPC de la Republica Dominicana</w:t>
            </w:r>
          </w:p>
          <w:p w14:paraId="18948E1E" w14:textId="0C7182FB" w:rsidR="00BB5C6C" w:rsidRDefault="00BB5C6C" w:rsidP="00746884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 xml:space="preserve">Presentación del Gobierno sobre el </w:t>
            </w:r>
            <w:proofErr w:type="gramStart"/>
            <w:r>
              <w:rPr>
                <w:sz w:val="18"/>
                <w:szCs w:val="18"/>
                <w:lang w:val="es-GT"/>
              </w:rPr>
              <w:t xml:space="preserve">EPC  </w:t>
            </w:r>
            <w:r w:rsidR="00EE2DEB">
              <w:rPr>
                <w:sz w:val="18"/>
                <w:szCs w:val="18"/>
                <w:lang w:val="es-GT"/>
              </w:rPr>
              <w:t>(</w:t>
            </w:r>
            <w:proofErr w:type="gramEnd"/>
            <w:r w:rsidR="00EE2DEB" w:rsidRPr="00746884">
              <w:rPr>
                <w:sz w:val="18"/>
                <w:szCs w:val="18"/>
                <w:highlight w:val="yellow"/>
                <w:lang w:val="es-GT"/>
              </w:rPr>
              <w:t>Representante del Gobierno</w:t>
            </w:r>
            <w:r w:rsidR="00EE2DEB">
              <w:rPr>
                <w:sz w:val="18"/>
                <w:szCs w:val="18"/>
                <w:lang w:val="es-GT"/>
              </w:rPr>
              <w:t>)</w:t>
            </w:r>
          </w:p>
          <w:p w14:paraId="161CDC15" w14:textId="77777777" w:rsidR="00BB5C6C" w:rsidRPr="00563495" w:rsidRDefault="00BB5C6C" w:rsidP="00746884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 xml:space="preserve">Debate general e identificación de necesidades de asistencia técnica </w:t>
            </w:r>
          </w:p>
          <w:p w14:paraId="6C33DA88" w14:textId="79BA9A2B" w:rsidR="00BB5C6C" w:rsidRPr="00B85C9F" w:rsidRDefault="00BB5C6C" w:rsidP="00B85C9F">
            <w:pPr>
              <w:spacing w:before="120" w:after="120"/>
              <w:rPr>
                <w:sz w:val="18"/>
                <w:szCs w:val="18"/>
                <w:lang w:val="es-GT"/>
              </w:rPr>
            </w:pPr>
          </w:p>
        </w:tc>
      </w:tr>
      <w:tr w:rsidR="00BB5C6C" w:rsidRPr="005C1276" w14:paraId="6B76B245" w14:textId="77777777" w:rsidTr="00B85C9F">
        <w:tc>
          <w:tcPr>
            <w:tcW w:w="1503" w:type="dxa"/>
          </w:tcPr>
          <w:p w14:paraId="4BCE8ACD" w14:textId="77777777" w:rsidR="00BB5C6C" w:rsidRPr="00563495" w:rsidRDefault="00BB5C6C" w:rsidP="00B85C9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12:30-14:00</w:t>
            </w:r>
          </w:p>
        </w:tc>
        <w:tc>
          <w:tcPr>
            <w:tcW w:w="7513" w:type="dxa"/>
            <w:gridSpan w:val="2"/>
          </w:tcPr>
          <w:p w14:paraId="4DAFC71E" w14:textId="77777777" w:rsidR="00BB5C6C" w:rsidRPr="00563495" w:rsidRDefault="00BB5C6C" w:rsidP="00B85C9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Almuerzo</w:t>
            </w:r>
          </w:p>
        </w:tc>
      </w:tr>
      <w:tr w:rsidR="00BB5C6C" w:rsidRPr="005C1276" w14:paraId="3ADA63E2" w14:textId="77777777" w:rsidTr="00B85C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43A2023E" w14:textId="77777777" w:rsidR="00BB5C6C" w:rsidRPr="00563495" w:rsidRDefault="00BB5C6C" w:rsidP="00B85C9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14:00-14:45</w:t>
            </w:r>
          </w:p>
        </w:tc>
        <w:tc>
          <w:tcPr>
            <w:tcW w:w="7513" w:type="dxa"/>
            <w:gridSpan w:val="2"/>
          </w:tcPr>
          <w:p w14:paraId="393CE40F" w14:textId="77777777" w:rsidR="00BB5C6C" w:rsidRPr="00B85C9F" w:rsidRDefault="00BB5C6C" w:rsidP="00B85C9F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Instrumentos de transparencia en la OMC (continuación): </w:t>
            </w:r>
          </w:p>
          <w:p w14:paraId="7005DDA0" w14:textId="77777777" w:rsidR="00BB5C6C" w:rsidRPr="00B85C9F" w:rsidRDefault="00BB5C6C" w:rsidP="0074688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375B5">
              <w:rPr>
                <w:sz w:val="18"/>
                <w:szCs w:val="18"/>
                <w:lang w:val="es-GT"/>
              </w:rPr>
              <w:t>Las prescripciones en materia de notificación de la OMC:  antecedentes y procedimientos</w:t>
            </w:r>
            <w:r w:rsidRPr="005375B5">
              <w:rPr>
                <w:sz w:val="18"/>
                <w:szCs w:val="18"/>
                <w:u w:val="single"/>
                <w:lang w:val="es-GT"/>
              </w:rPr>
              <w:t xml:space="preserve"> </w:t>
            </w:r>
          </w:p>
          <w:p w14:paraId="2C143C96" w14:textId="77777777" w:rsidR="00BB5C6C" w:rsidRPr="00B85C9F" w:rsidRDefault="00BB5C6C" w:rsidP="00B85C9F">
            <w:pPr>
              <w:pStyle w:val="ListParagraph"/>
              <w:spacing w:before="120" w:after="120"/>
              <w:rPr>
                <w:b/>
                <w:sz w:val="18"/>
                <w:szCs w:val="18"/>
                <w:lang w:val="es-GT"/>
              </w:rPr>
            </w:pPr>
          </w:p>
          <w:p w14:paraId="1F650AE7" w14:textId="77777777" w:rsidR="00BB5C6C" w:rsidRPr="00B85C9F" w:rsidRDefault="00BB5C6C" w:rsidP="0074688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Cs/>
                <w:sz w:val="18"/>
                <w:szCs w:val="18"/>
                <w:lang w:val="es-GT"/>
              </w:rPr>
            </w:pPr>
            <w:r w:rsidRPr="00B85C9F">
              <w:rPr>
                <w:bCs/>
                <w:sz w:val="18"/>
                <w:szCs w:val="18"/>
                <w:lang w:val="es-GT"/>
              </w:rPr>
              <w:t>Debate actual en torno al fortalecimiento de la transparencia en la OMC.</w:t>
            </w:r>
          </w:p>
          <w:p w14:paraId="0260138B" w14:textId="06B94C4D" w:rsidR="00BB5C6C" w:rsidRPr="00563495" w:rsidRDefault="00BB5C6C" w:rsidP="00B85C9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</w:p>
        </w:tc>
      </w:tr>
      <w:tr w:rsidR="00BB5C6C" w:rsidRPr="005C1276" w14:paraId="7ECB535C" w14:textId="77777777" w:rsidTr="00B85C9F">
        <w:tc>
          <w:tcPr>
            <w:tcW w:w="1503" w:type="dxa"/>
          </w:tcPr>
          <w:p w14:paraId="6736AB45" w14:textId="77777777" w:rsidR="00BB5C6C" w:rsidRPr="00563495" w:rsidRDefault="00BB5C6C" w:rsidP="00B85C9F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14:45-15:45</w:t>
            </w:r>
          </w:p>
        </w:tc>
        <w:tc>
          <w:tcPr>
            <w:tcW w:w="7513" w:type="dxa"/>
            <w:gridSpan w:val="2"/>
          </w:tcPr>
          <w:p w14:paraId="37556290" w14:textId="77777777" w:rsidR="00BB5C6C" w:rsidRPr="00215D40" w:rsidRDefault="00BB5C6C" w:rsidP="00B85C9F">
            <w:pPr>
              <w:spacing w:before="120" w:after="120"/>
              <w:rPr>
                <w:b/>
                <w:bCs/>
                <w:sz w:val="18"/>
                <w:szCs w:val="18"/>
                <w:lang w:val="es-GT"/>
              </w:rPr>
            </w:pPr>
            <w:r w:rsidRPr="00215D40">
              <w:rPr>
                <w:b/>
                <w:bCs/>
                <w:sz w:val="18"/>
                <w:szCs w:val="18"/>
                <w:lang w:val="es-GT"/>
              </w:rPr>
              <w:t xml:space="preserve">Prescripciones de notificación de la OMC: </w:t>
            </w:r>
          </w:p>
          <w:p w14:paraId="61B308C0" w14:textId="77777777" w:rsidR="00BB5C6C" w:rsidRDefault="00BB5C6C" w:rsidP="0074688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sz w:val="18"/>
                <w:szCs w:val="18"/>
                <w:lang w:val="es-GT"/>
              </w:rPr>
            </w:pPr>
            <w:r w:rsidRPr="00B85C9F">
              <w:rPr>
                <w:sz w:val="18"/>
                <w:szCs w:val="18"/>
                <w:lang w:val="es-GT"/>
              </w:rPr>
              <w:t>Notificaciones iniciales y regulares: resumen por Acuerdo.</w:t>
            </w:r>
          </w:p>
          <w:p w14:paraId="2C6390CF" w14:textId="77777777" w:rsidR="00BB5C6C" w:rsidRPr="00B85C9F" w:rsidRDefault="00BB5C6C" w:rsidP="00B85C9F">
            <w:pPr>
              <w:pStyle w:val="ListParagraph"/>
              <w:spacing w:before="120" w:after="120"/>
              <w:rPr>
                <w:sz w:val="18"/>
                <w:szCs w:val="18"/>
                <w:lang w:val="es-GT"/>
              </w:rPr>
            </w:pPr>
          </w:p>
          <w:p w14:paraId="02B70DA0" w14:textId="77777777" w:rsidR="00BB5C6C" w:rsidRDefault="00BB5C6C" w:rsidP="0074688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sz w:val="18"/>
                <w:szCs w:val="18"/>
                <w:lang w:val="es-GT"/>
              </w:rPr>
            </w:pPr>
            <w:r w:rsidRPr="00B85C9F">
              <w:rPr>
                <w:sz w:val="18"/>
                <w:szCs w:val="18"/>
                <w:lang w:val="es-GT"/>
              </w:rPr>
              <w:t>Cómo utilizar el sitio web de la OMC para buscar informaciones relativas   a las prescripciones en materia de notificación</w:t>
            </w:r>
          </w:p>
          <w:p w14:paraId="612C627E" w14:textId="0DB0D003" w:rsidR="00BB5C6C" w:rsidRPr="00B85C9F" w:rsidRDefault="00BB5C6C" w:rsidP="00B85C9F">
            <w:pPr>
              <w:spacing w:before="120" w:after="120"/>
              <w:rPr>
                <w:sz w:val="18"/>
                <w:szCs w:val="18"/>
                <w:lang w:val="es-GT"/>
              </w:rPr>
            </w:pPr>
          </w:p>
        </w:tc>
      </w:tr>
      <w:tr w:rsidR="00BB5C6C" w:rsidRPr="005C1276" w14:paraId="347E2996" w14:textId="77777777" w:rsidTr="00B85C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5949FD96" w14:textId="77777777" w:rsidR="00BB5C6C" w:rsidRPr="00563495" w:rsidRDefault="00BB5C6C" w:rsidP="00B85C9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15:45-16:00</w:t>
            </w:r>
          </w:p>
        </w:tc>
        <w:tc>
          <w:tcPr>
            <w:tcW w:w="7513" w:type="dxa"/>
            <w:gridSpan w:val="2"/>
          </w:tcPr>
          <w:p w14:paraId="0692456D" w14:textId="77777777" w:rsidR="00BB5C6C" w:rsidRPr="00563495" w:rsidRDefault="00BB5C6C" w:rsidP="00B85C9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Pausa café</w:t>
            </w:r>
          </w:p>
        </w:tc>
      </w:tr>
      <w:tr w:rsidR="00BB5C6C" w:rsidRPr="00B31EC0" w14:paraId="6D606FF1" w14:textId="77777777" w:rsidTr="00B85C9F">
        <w:tc>
          <w:tcPr>
            <w:tcW w:w="1503" w:type="dxa"/>
          </w:tcPr>
          <w:p w14:paraId="670E21CD" w14:textId="60293E6B" w:rsidR="00BB5C6C" w:rsidRPr="00563495" w:rsidRDefault="00B31EC0" w:rsidP="00B85C9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16:00-17:00</w:t>
            </w:r>
          </w:p>
        </w:tc>
        <w:tc>
          <w:tcPr>
            <w:tcW w:w="7513" w:type="dxa"/>
            <w:gridSpan w:val="2"/>
          </w:tcPr>
          <w:p w14:paraId="48B1C8C0" w14:textId="797166FA" w:rsidR="002D6547" w:rsidRPr="00215D40" w:rsidRDefault="002D6547" w:rsidP="002D6547">
            <w:pPr>
              <w:spacing w:before="120" w:after="120"/>
              <w:rPr>
                <w:b/>
                <w:bCs/>
                <w:sz w:val="18"/>
                <w:szCs w:val="18"/>
                <w:lang w:val="es-GT"/>
              </w:rPr>
            </w:pPr>
            <w:r w:rsidRPr="00215D40">
              <w:rPr>
                <w:b/>
                <w:bCs/>
                <w:sz w:val="18"/>
                <w:szCs w:val="18"/>
                <w:lang w:val="es-GT"/>
              </w:rPr>
              <w:t>Prescripciones de notificación de la OMC</w:t>
            </w:r>
            <w:r>
              <w:rPr>
                <w:b/>
                <w:bCs/>
                <w:sz w:val="18"/>
                <w:szCs w:val="18"/>
                <w:lang w:val="es-GT"/>
              </w:rPr>
              <w:t xml:space="preserve"> (continuación)</w:t>
            </w:r>
            <w:r w:rsidRPr="00215D40">
              <w:rPr>
                <w:b/>
                <w:bCs/>
                <w:sz w:val="18"/>
                <w:szCs w:val="18"/>
                <w:lang w:val="es-GT"/>
              </w:rPr>
              <w:t xml:space="preserve">: </w:t>
            </w:r>
          </w:p>
          <w:p w14:paraId="012FA10A" w14:textId="4538A650" w:rsidR="00B31EC0" w:rsidRPr="002D6547" w:rsidRDefault="00B31EC0" w:rsidP="00746884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18"/>
                <w:szCs w:val="18"/>
                <w:lang w:val="es-GT"/>
              </w:rPr>
            </w:pPr>
            <w:r w:rsidRPr="00746884">
              <w:rPr>
                <w:sz w:val="18"/>
                <w:szCs w:val="18"/>
                <w:lang w:val="es-GT"/>
              </w:rPr>
              <w:t xml:space="preserve">Notificaciones relativas a ciertos aspectos del acceso a los mercados </w:t>
            </w:r>
          </w:p>
          <w:p w14:paraId="2433AC29" w14:textId="5328B2BE" w:rsidR="00B31EC0" w:rsidRPr="00746884" w:rsidRDefault="00B31EC0" w:rsidP="00746884">
            <w:pPr>
              <w:spacing w:before="120" w:after="120"/>
              <w:rPr>
                <w:sz w:val="18"/>
                <w:szCs w:val="18"/>
                <w:lang w:val="es-GT"/>
              </w:rPr>
            </w:pPr>
          </w:p>
        </w:tc>
      </w:tr>
      <w:tr w:rsidR="000A5B8F" w:rsidRPr="00746884" w14:paraId="0368BD81" w14:textId="77777777" w:rsidTr="00746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3"/>
            <w:shd w:val="clear" w:color="auto" w:fill="365F91" w:themeFill="accent1" w:themeFillShade="BF"/>
          </w:tcPr>
          <w:p w14:paraId="595A973C" w14:textId="5705805D" w:rsidR="000A5B8F" w:rsidRPr="00746884" w:rsidRDefault="000A5B8F" w:rsidP="00D62B5A">
            <w:pPr>
              <w:spacing w:before="120" w:after="120"/>
              <w:rPr>
                <w:b/>
                <w:color w:val="FFFFFF"/>
                <w:sz w:val="18"/>
                <w:szCs w:val="18"/>
                <w:lang w:val="es-ES"/>
              </w:rPr>
            </w:pPr>
            <w:r w:rsidRPr="00746884">
              <w:rPr>
                <w:b/>
                <w:color w:val="FFFFFF"/>
                <w:sz w:val="18"/>
                <w:szCs w:val="18"/>
                <w:lang w:val="es-ES"/>
              </w:rPr>
              <w:lastRenderedPageBreak/>
              <w:t xml:space="preserve">Día </w:t>
            </w:r>
            <w:r w:rsidR="00F21CB5" w:rsidRPr="00746884">
              <w:rPr>
                <w:b/>
                <w:color w:val="FFFFFF"/>
                <w:sz w:val="18"/>
                <w:szCs w:val="18"/>
                <w:lang w:val="es-ES"/>
              </w:rPr>
              <w:t>2</w:t>
            </w:r>
            <w:r w:rsidRPr="00746884">
              <w:rPr>
                <w:b/>
                <w:color w:val="FFFFFF"/>
                <w:sz w:val="18"/>
                <w:szCs w:val="18"/>
                <w:lang w:val="es-ES"/>
              </w:rPr>
              <w:t xml:space="preserve">: </w:t>
            </w:r>
            <w:proofErr w:type="gramStart"/>
            <w:r w:rsidR="004E56A5" w:rsidRPr="00746884">
              <w:rPr>
                <w:b/>
                <w:color w:val="FFFFFF"/>
                <w:sz w:val="18"/>
                <w:szCs w:val="18"/>
                <w:lang w:val="es-ES"/>
              </w:rPr>
              <w:t>Miércoles</w:t>
            </w:r>
            <w:proofErr w:type="gramEnd"/>
            <w:r w:rsidR="00D058DE" w:rsidRPr="00746884">
              <w:rPr>
                <w:b/>
                <w:color w:val="FFFFFF"/>
                <w:sz w:val="18"/>
                <w:szCs w:val="18"/>
                <w:lang w:val="es-ES"/>
              </w:rPr>
              <w:t xml:space="preserve">, </w:t>
            </w:r>
            <w:r w:rsidR="004E56A5" w:rsidRPr="00746884">
              <w:rPr>
                <w:b/>
                <w:color w:val="FFFFFF"/>
                <w:sz w:val="18"/>
                <w:szCs w:val="18"/>
                <w:lang w:val="es-ES"/>
              </w:rPr>
              <w:t>1</w:t>
            </w:r>
            <w:r w:rsidR="00D76CA0" w:rsidRPr="00746884">
              <w:rPr>
                <w:b/>
                <w:color w:val="FFFFFF"/>
                <w:sz w:val="18"/>
                <w:szCs w:val="18"/>
                <w:lang w:val="es-ES"/>
              </w:rPr>
              <w:t>2</w:t>
            </w:r>
            <w:r w:rsidR="00D058DE" w:rsidRPr="00746884">
              <w:rPr>
                <w:b/>
                <w:color w:val="FFFFFF"/>
                <w:sz w:val="18"/>
                <w:szCs w:val="18"/>
                <w:lang w:val="es-ES"/>
              </w:rPr>
              <w:t xml:space="preserve"> de </w:t>
            </w:r>
            <w:r w:rsidR="004E56A5" w:rsidRPr="00746884">
              <w:rPr>
                <w:b/>
                <w:color w:val="FFFFFF"/>
                <w:sz w:val="18"/>
                <w:szCs w:val="18"/>
                <w:lang w:val="es-ES"/>
              </w:rPr>
              <w:t>junio 2024</w:t>
            </w:r>
          </w:p>
        </w:tc>
      </w:tr>
      <w:tr w:rsidR="008C2F0E" w:rsidRPr="000969D1" w14:paraId="2A70CD81" w14:textId="77777777" w:rsidTr="00746884">
        <w:tc>
          <w:tcPr>
            <w:tcW w:w="1707" w:type="dxa"/>
            <w:gridSpan w:val="2"/>
          </w:tcPr>
          <w:p w14:paraId="28900556" w14:textId="7B328E54" w:rsidR="008C2F0E" w:rsidRPr="00563495" w:rsidRDefault="00AD695A" w:rsidP="00D36857">
            <w:pPr>
              <w:spacing w:before="120" w:after="1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0</w:t>
            </w:r>
            <w:r w:rsidR="00D36857">
              <w:rPr>
                <w:b/>
                <w:sz w:val="18"/>
                <w:szCs w:val="18"/>
                <w:lang w:val="es-ES"/>
              </w:rPr>
              <w:t>9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:</w:t>
            </w:r>
            <w:r w:rsidR="00B75869">
              <w:rPr>
                <w:b/>
                <w:sz w:val="18"/>
                <w:szCs w:val="18"/>
                <w:lang w:val="es-ES"/>
              </w:rPr>
              <w:t>0</w:t>
            </w:r>
            <w:r>
              <w:rPr>
                <w:b/>
                <w:sz w:val="18"/>
                <w:szCs w:val="18"/>
                <w:lang w:val="es-ES"/>
              </w:rPr>
              <w:t>0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-</w:t>
            </w:r>
            <w:r>
              <w:rPr>
                <w:b/>
                <w:sz w:val="18"/>
                <w:szCs w:val="18"/>
                <w:lang w:val="es-ES"/>
              </w:rPr>
              <w:t>0</w:t>
            </w:r>
            <w:r w:rsidR="00D36857">
              <w:rPr>
                <w:b/>
                <w:sz w:val="18"/>
                <w:szCs w:val="18"/>
                <w:lang w:val="es-ES"/>
              </w:rPr>
              <w:t>9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:</w:t>
            </w:r>
            <w:r w:rsidR="00B75869">
              <w:rPr>
                <w:b/>
                <w:sz w:val="18"/>
                <w:szCs w:val="18"/>
                <w:lang w:val="es-ES"/>
              </w:rPr>
              <w:t>1</w:t>
            </w:r>
            <w:r>
              <w:rPr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7309" w:type="dxa"/>
          </w:tcPr>
          <w:p w14:paraId="38297B6D" w14:textId="77777777" w:rsidR="008C2F0E" w:rsidRPr="00F375CB" w:rsidRDefault="000969D1" w:rsidP="000969D1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n-US"/>
              </w:rPr>
            </w:pPr>
            <w:r w:rsidRPr="00F375CB">
              <w:rPr>
                <w:b/>
                <w:sz w:val="18"/>
                <w:szCs w:val="18"/>
                <w:lang w:val="en-US"/>
              </w:rPr>
              <w:t xml:space="preserve">Quiz </w:t>
            </w:r>
          </w:p>
        </w:tc>
      </w:tr>
      <w:tr w:rsidR="008C2F0E" w:rsidRPr="000969D1" w14:paraId="5BFAD6BE" w14:textId="77777777" w:rsidTr="00746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7" w:type="dxa"/>
            <w:gridSpan w:val="2"/>
          </w:tcPr>
          <w:p w14:paraId="44889D96" w14:textId="56719F2A" w:rsidR="008C2F0E" w:rsidRPr="00563495" w:rsidRDefault="00AD695A" w:rsidP="00D36857">
            <w:pPr>
              <w:spacing w:before="120" w:after="1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0</w:t>
            </w:r>
            <w:r w:rsidR="00D36857">
              <w:rPr>
                <w:b/>
                <w:sz w:val="18"/>
                <w:szCs w:val="18"/>
                <w:lang w:val="es-ES"/>
              </w:rPr>
              <w:t>9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:</w:t>
            </w:r>
            <w:r w:rsidR="00B75869">
              <w:rPr>
                <w:b/>
                <w:sz w:val="18"/>
                <w:szCs w:val="18"/>
                <w:lang w:val="es-ES"/>
              </w:rPr>
              <w:t>1</w:t>
            </w:r>
            <w:r>
              <w:rPr>
                <w:b/>
                <w:sz w:val="18"/>
                <w:szCs w:val="18"/>
                <w:lang w:val="es-ES"/>
              </w:rPr>
              <w:t>5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-1</w:t>
            </w:r>
            <w:r w:rsidR="00D36857">
              <w:rPr>
                <w:b/>
                <w:sz w:val="18"/>
                <w:szCs w:val="18"/>
                <w:lang w:val="es-ES"/>
              </w:rPr>
              <w:t>0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:</w:t>
            </w:r>
            <w:r w:rsidR="005F7B92">
              <w:rPr>
                <w:b/>
                <w:sz w:val="18"/>
                <w:szCs w:val="18"/>
                <w:lang w:val="es-ES"/>
              </w:rPr>
              <w:t>3</w:t>
            </w:r>
            <w:r w:rsidR="00B75869">
              <w:rPr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7309" w:type="dxa"/>
          </w:tcPr>
          <w:p w14:paraId="65003F74" w14:textId="2E27FE6C" w:rsidR="00B75869" w:rsidRDefault="004E56A5" w:rsidP="004E56A5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Un breve repaso del</w:t>
            </w:r>
            <w:r w:rsidR="000969D1">
              <w:rPr>
                <w:b/>
                <w:sz w:val="18"/>
                <w:szCs w:val="18"/>
                <w:lang w:val="es-GT"/>
              </w:rPr>
              <w:t xml:space="preserve"> </w:t>
            </w:r>
            <w:r w:rsidR="00D76CA0">
              <w:rPr>
                <w:b/>
                <w:sz w:val="18"/>
                <w:szCs w:val="18"/>
                <w:lang w:val="es-GT"/>
              </w:rPr>
              <w:t>A</w:t>
            </w:r>
            <w:r w:rsidR="000969D1">
              <w:rPr>
                <w:b/>
                <w:sz w:val="18"/>
                <w:szCs w:val="18"/>
                <w:lang w:val="es-GT"/>
              </w:rPr>
              <w:t xml:space="preserve">cuerdo sobre </w:t>
            </w:r>
            <w:r w:rsidR="00D76CA0">
              <w:rPr>
                <w:b/>
                <w:sz w:val="18"/>
                <w:szCs w:val="18"/>
                <w:lang w:val="es-GT"/>
              </w:rPr>
              <w:t>A</w:t>
            </w:r>
            <w:r w:rsidR="000969D1">
              <w:rPr>
                <w:b/>
                <w:sz w:val="18"/>
                <w:szCs w:val="18"/>
                <w:lang w:val="es-GT"/>
              </w:rPr>
              <w:t>gricultura</w:t>
            </w:r>
            <w:r w:rsidR="005F3721">
              <w:rPr>
                <w:b/>
                <w:sz w:val="18"/>
                <w:szCs w:val="18"/>
                <w:lang w:val="es-GT"/>
              </w:rPr>
              <w:t xml:space="preserve"> </w:t>
            </w:r>
          </w:p>
          <w:p w14:paraId="051A45F7" w14:textId="5B5E10F1" w:rsidR="005F3721" w:rsidRPr="00721DC9" w:rsidRDefault="005F3721" w:rsidP="004E56A5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</w:p>
        </w:tc>
      </w:tr>
      <w:tr w:rsidR="005F7B92" w:rsidRPr="00563495" w14:paraId="00659742" w14:textId="77777777" w:rsidTr="005F7B92">
        <w:tc>
          <w:tcPr>
            <w:tcW w:w="1707" w:type="dxa"/>
            <w:gridSpan w:val="2"/>
          </w:tcPr>
          <w:p w14:paraId="32BFA179" w14:textId="31D63006" w:rsidR="005F7B92" w:rsidRPr="00563495" w:rsidRDefault="005F7B92" w:rsidP="0080221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45</w:t>
            </w:r>
          </w:p>
        </w:tc>
        <w:tc>
          <w:tcPr>
            <w:tcW w:w="7309" w:type="dxa"/>
          </w:tcPr>
          <w:p w14:paraId="7CA27B6A" w14:textId="77777777" w:rsidR="005F7B92" w:rsidRPr="00563495" w:rsidRDefault="005F7B92" w:rsidP="0080221F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Pausa café </w:t>
            </w:r>
          </w:p>
        </w:tc>
      </w:tr>
      <w:tr w:rsidR="00915169" w:rsidRPr="00563495" w14:paraId="3A0F4287" w14:textId="77777777" w:rsidTr="00746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7" w:type="dxa"/>
            <w:gridSpan w:val="2"/>
          </w:tcPr>
          <w:p w14:paraId="3DA24A8E" w14:textId="0E9E0839" w:rsidR="00915169" w:rsidRPr="00563495" w:rsidRDefault="00915169" w:rsidP="00915169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B75869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5F7B92">
              <w:rPr>
                <w:b/>
                <w:sz w:val="18"/>
                <w:szCs w:val="18"/>
                <w:lang w:val="es-GT"/>
              </w:rPr>
              <w:t>45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C00427">
              <w:rPr>
                <w:b/>
                <w:sz w:val="18"/>
                <w:szCs w:val="18"/>
                <w:lang w:val="es-GT"/>
              </w:rPr>
              <w:t>1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C00427">
              <w:rPr>
                <w:b/>
                <w:sz w:val="18"/>
                <w:szCs w:val="18"/>
                <w:lang w:val="es-GT"/>
              </w:rPr>
              <w:t>15</w:t>
            </w:r>
          </w:p>
        </w:tc>
        <w:tc>
          <w:tcPr>
            <w:tcW w:w="7309" w:type="dxa"/>
          </w:tcPr>
          <w:p w14:paraId="1612EDEC" w14:textId="77777777" w:rsidR="00915169" w:rsidRPr="00CD51D2" w:rsidRDefault="00915169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CD51D2">
              <w:rPr>
                <w:b/>
                <w:sz w:val="18"/>
                <w:szCs w:val="18"/>
                <w:lang w:val="es-GT"/>
              </w:rPr>
              <w:t xml:space="preserve">Acceso a los Mercados </w:t>
            </w:r>
            <w:r>
              <w:rPr>
                <w:b/>
                <w:sz w:val="18"/>
                <w:szCs w:val="18"/>
                <w:lang w:val="es-GT"/>
              </w:rPr>
              <w:t>– Contingentes Arancelarios</w:t>
            </w:r>
          </w:p>
          <w:p w14:paraId="6F3E4362" w14:textId="77777777" w:rsidR="00915169" w:rsidRPr="00CD51D2" w:rsidRDefault="00915169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 xml:space="preserve">Disposiciones actuales </w:t>
            </w:r>
          </w:p>
          <w:p w14:paraId="42ABFFD6" w14:textId="77777777" w:rsidR="00915169" w:rsidRDefault="00915169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>Prescripciones en materia de notificación</w:t>
            </w:r>
          </w:p>
          <w:p w14:paraId="5B828AAF" w14:textId="77777777" w:rsidR="00915169" w:rsidRPr="00563495" w:rsidRDefault="00915169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B75869" w:rsidRPr="00563495" w14:paraId="4A0A55A4" w14:textId="77777777" w:rsidTr="00746884">
        <w:tc>
          <w:tcPr>
            <w:tcW w:w="1707" w:type="dxa"/>
            <w:gridSpan w:val="2"/>
          </w:tcPr>
          <w:p w14:paraId="437B0CCC" w14:textId="775D18A7" w:rsidR="00B75869" w:rsidRPr="00563495" w:rsidRDefault="00B75869" w:rsidP="00696331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D76CA0">
              <w:rPr>
                <w:b/>
                <w:sz w:val="18"/>
                <w:szCs w:val="18"/>
                <w:lang w:val="es-GT"/>
              </w:rPr>
              <w:t>1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D76CA0">
              <w:rPr>
                <w:b/>
                <w:sz w:val="18"/>
                <w:szCs w:val="18"/>
                <w:lang w:val="es-GT"/>
              </w:rPr>
              <w:t>15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D76CA0">
              <w:rPr>
                <w:b/>
                <w:sz w:val="18"/>
                <w:szCs w:val="18"/>
                <w:lang w:val="es-GT"/>
              </w:rPr>
              <w:t>2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D76CA0">
              <w:rPr>
                <w:b/>
                <w:sz w:val="18"/>
                <w:szCs w:val="18"/>
                <w:lang w:val="es-GT"/>
              </w:rPr>
              <w:t>3</w:t>
            </w:r>
            <w:r w:rsidRPr="00563495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309" w:type="dxa"/>
          </w:tcPr>
          <w:p w14:paraId="62A6CFF7" w14:textId="77777777" w:rsidR="00B75869" w:rsidRPr="00CD51D2" w:rsidRDefault="00B75869" w:rsidP="00696331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CD51D2">
              <w:rPr>
                <w:b/>
                <w:sz w:val="18"/>
                <w:szCs w:val="18"/>
                <w:lang w:val="es-GT"/>
              </w:rPr>
              <w:t xml:space="preserve">Acceso a los Mercados </w:t>
            </w:r>
            <w:r>
              <w:rPr>
                <w:b/>
                <w:sz w:val="18"/>
                <w:szCs w:val="18"/>
                <w:lang w:val="es-GT"/>
              </w:rPr>
              <w:t>– Contingentes Arancelarios (continuación)</w:t>
            </w:r>
          </w:p>
          <w:p w14:paraId="3485191D" w14:textId="77777777" w:rsidR="00B75869" w:rsidRDefault="00B75869" w:rsidP="00696331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Ejercicio de notificación</w:t>
            </w:r>
          </w:p>
          <w:p w14:paraId="712133F7" w14:textId="77777777" w:rsidR="00B75869" w:rsidRPr="00CD51D2" w:rsidRDefault="00B75869" w:rsidP="00696331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Notificación en línea</w:t>
            </w:r>
          </w:p>
          <w:p w14:paraId="21D3810B" w14:textId="42BCD94C" w:rsidR="00B75869" w:rsidRPr="00563495" w:rsidRDefault="00B75869" w:rsidP="00696331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</w:p>
        </w:tc>
      </w:tr>
      <w:tr w:rsidR="00CD5852" w:rsidRPr="00563495" w14:paraId="19BCEA28" w14:textId="77777777" w:rsidTr="00746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7" w:type="dxa"/>
            <w:gridSpan w:val="2"/>
          </w:tcPr>
          <w:p w14:paraId="7677FE8B" w14:textId="77777777" w:rsidR="00CD5852" w:rsidRPr="00563495" w:rsidRDefault="00CD5852" w:rsidP="0003124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12:30-14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309" w:type="dxa"/>
          </w:tcPr>
          <w:p w14:paraId="746D21F7" w14:textId="77777777" w:rsidR="00CD5852" w:rsidRPr="00563495" w:rsidRDefault="00CD5852" w:rsidP="00031244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Almuerzo</w:t>
            </w:r>
          </w:p>
        </w:tc>
      </w:tr>
      <w:tr w:rsidR="00915169" w:rsidRPr="00563495" w14:paraId="46FDC9F4" w14:textId="77777777" w:rsidTr="00746884">
        <w:tc>
          <w:tcPr>
            <w:tcW w:w="1707" w:type="dxa"/>
            <w:gridSpan w:val="2"/>
          </w:tcPr>
          <w:p w14:paraId="5F86D25F" w14:textId="26C04A36" w:rsidR="00915169" w:rsidRPr="00563495" w:rsidRDefault="00915169" w:rsidP="00915169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D76CA0">
              <w:rPr>
                <w:b/>
                <w:sz w:val="18"/>
                <w:szCs w:val="18"/>
                <w:lang w:val="es-GT"/>
              </w:rPr>
              <w:t>4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00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D76CA0"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00</w:t>
            </w:r>
          </w:p>
        </w:tc>
        <w:tc>
          <w:tcPr>
            <w:tcW w:w="7309" w:type="dxa"/>
          </w:tcPr>
          <w:p w14:paraId="52417A80" w14:textId="77777777" w:rsidR="00915169" w:rsidRPr="00CD51D2" w:rsidRDefault="00915169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CD51D2">
              <w:rPr>
                <w:b/>
                <w:sz w:val="18"/>
                <w:szCs w:val="18"/>
                <w:lang w:val="es-GT"/>
              </w:rPr>
              <w:t xml:space="preserve">Acceso a los Mercados </w:t>
            </w:r>
            <w:r>
              <w:rPr>
                <w:b/>
                <w:sz w:val="18"/>
                <w:szCs w:val="18"/>
                <w:lang w:val="es-GT"/>
              </w:rPr>
              <w:t>– Salvaguardia Especial</w:t>
            </w:r>
          </w:p>
          <w:p w14:paraId="3505613C" w14:textId="77777777" w:rsidR="00915169" w:rsidRPr="00CD51D2" w:rsidRDefault="00915169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 xml:space="preserve">Disposiciones actuales </w:t>
            </w:r>
          </w:p>
          <w:p w14:paraId="2A700162" w14:textId="77777777" w:rsidR="00915169" w:rsidRDefault="00915169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>Prescripciones en materia de notificación</w:t>
            </w:r>
          </w:p>
          <w:p w14:paraId="25F1C420" w14:textId="61E91A17" w:rsidR="00915169" w:rsidRPr="00563495" w:rsidRDefault="00915169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</w:p>
        </w:tc>
      </w:tr>
      <w:tr w:rsidR="00D76CA0" w:rsidRPr="00CD51D2" w14:paraId="6A6FBEE6" w14:textId="77777777" w:rsidTr="00746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7" w:type="dxa"/>
            <w:gridSpan w:val="2"/>
          </w:tcPr>
          <w:p w14:paraId="7579717A" w14:textId="05ADD5A8" w:rsidR="00D76CA0" w:rsidRPr="00563495" w:rsidRDefault="00D76CA0" w:rsidP="00696331">
            <w:pPr>
              <w:spacing w:before="120" w:after="1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15</w:t>
            </w:r>
            <w:r w:rsidRPr="00563495">
              <w:rPr>
                <w:b/>
                <w:sz w:val="18"/>
                <w:szCs w:val="18"/>
                <w:lang w:val="es-ES"/>
              </w:rPr>
              <w:t>:</w:t>
            </w:r>
            <w:r>
              <w:rPr>
                <w:b/>
                <w:sz w:val="18"/>
                <w:szCs w:val="18"/>
                <w:lang w:val="es-ES"/>
              </w:rPr>
              <w:t>00</w:t>
            </w:r>
            <w:r w:rsidRPr="00563495">
              <w:rPr>
                <w:b/>
                <w:sz w:val="18"/>
                <w:szCs w:val="18"/>
                <w:lang w:val="es-ES"/>
              </w:rPr>
              <w:t>-</w:t>
            </w:r>
            <w:r>
              <w:rPr>
                <w:b/>
                <w:sz w:val="18"/>
                <w:szCs w:val="18"/>
                <w:lang w:val="es-ES"/>
              </w:rPr>
              <w:t>16</w:t>
            </w:r>
            <w:r w:rsidRPr="00563495">
              <w:rPr>
                <w:b/>
                <w:sz w:val="18"/>
                <w:szCs w:val="18"/>
                <w:lang w:val="es-ES"/>
              </w:rPr>
              <w:t>:</w:t>
            </w:r>
            <w:r>
              <w:rPr>
                <w:b/>
                <w:sz w:val="18"/>
                <w:szCs w:val="18"/>
                <w:lang w:val="es-ES"/>
              </w:rPr>
              <w:t>00</w:t>
            </w:r>
          </w:p>
        </w:tc>
        <w:tc>
          <w:tcPr>
            <w:tcW w:w="7309" w:type="dxa"/>
          </w:tcPr>
          <w:p w14:paraId="4F034ABB" w14:textId="77777777" w:rsidR="00D76CA0" w:rsidRPr="00CD51D2" w:rsidRDefault="00D76CA0" w:rsidP="00696331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CD51D2">
              <w:rPr>
                <w:b/>
                <w:sz w:val="18"/>
                <w:szCs w:val="18"/>
                <w:lang w:val="es-GT"/>
              </w:rPr>
              <w:t xml:space="preserve">Competencia de las Exportaciones </w:t>
            </w:r>
          </w:p>
          <w:p w14:paraId="4C56DA0D" w14:textId="77777777" w:rsidR="00D76CA0" w:rsidRPr="00CD51D2" w:rsidRDefault="00D76CA0" w:rsidP="00696331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 xml:space="preserve">Disposiciones actuales </w:t>
            </w:r>
          </w:p>
          <w:p w14:paraId="3AF7F0B3" w14:textId="77777777" w:rsidR="00D76CA0" w:rsidRDefault="00D76CA0" w:rsidP="00696331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>Prescripciones en materia de notificación</w:t>
            </w:r>
          </w:p>
          <w:p w14:paraId="54D9E3E9" w14:textId="77777777" w:rsidR="00D76CA0" w:rsidRDefault="00D76CA0" w:rsidP="00696331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Demostración de notificación en línea</w:t>
            </w:r>
          </w:p>
          <w:p w14:paraId="4609362A" w14:textId="469ACA42" w:rsidR="00D76CA0" w:rsidRPr="00CD51D2" w:rsidRDefault="00D76CA0" w:rsidP="00696331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s-ES"/>
              </w:rPr>
            </w:pPr>
          </w:p>
        </w:tc>
      </w:tr>
      <w:tr w:rsidR="00CD5852" w:rsidRPr="00563495" w14:paraId="316798F4" w14:textId="77777777" w:rsidTr="00746884">
        <w:tc>
          <w:tcPr>
            <w:tcW w:w="1707" w:type="dxa"/>
            <w:gridSpan w:val="2"/>
          </w:tcPr>
          <w:p w14:paraId="113976AD" w14:textId="77777777" w:rsidR="00CD5852" w:rsidRPr="00563495" w:rsidRDefault="00CD5852" w:rsidP="00CD5852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6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00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>
              <w:rPr>
                <w:b/>
                <w:sz w:val="18"/>
                <w:szCs w:val="18"/>
                <w:lang w:val="es-GT"/>
              </w:rPr>
              <w:t>6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15</w:t>
            </w:r>
          </w:p>
        </w:tc>
        <w:tc>
          <w:tcPr>
            <w:tcW w:w="7309" w:type="dxa"/>
          </w:tcPr>
          <w:p w14:paraId="648A86F0" w14:textId="77777777" w:rsidR="00CD5852" w:rsidRPr="00563495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Pausa café </w:t>
            </w:r>
          </w:p>
        </w:tc>
      </w:tr>
      <w:tr w:rsidR="00915169" w:rsidRPr="00563495" w14:paraId="09745798" w14:textId="77777777" w:rsidTr="00746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"/>
        </w:trPr>
        <w:tc>
          <w:tcPr>
            <w:tcW w:w="1707" w:type="dxa"/>
            <w:gridSpan w:val="2"/>
          </w:tcPr>
          <w:p w14:paraId="1254573B" w14:textId="53F2E31A" w:rsidR="00CD5852" w:rsidRPr="00563495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6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D76CA0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>
              <w:rPr>
                <w:b/>
                <w:sz w:val="18"/>
                <w:szCs w:val="18"/>
                <w:lang w:val="es-GT"/>
              </w:rPr>
              <w:t>7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D76CA0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309" w:type="dxa"/>
          </w:tcPr>
          <w:p w14:paraId="48A33AE4" w14:textId="77777777" w:rsidR="00CD5852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Restricciones a la exportación</w:t>
            </w:r>
          </w:p>
          <w:p w14:paraId="3917091B" w14:textId="77777777" w:rsidR="00CD5852" w:rsidRDefault="00CD5852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132DFD">
              <w:rPr>
                <w:sz w:val="18"/>
                <w:szCs w:val="18"/>
                <w:lang w:val="es-GT"/>
              </w:rPr>
              <w:t>Disposiciones actuales</w:t>
            </w:r>
          </w:p>
          <w:p w14:paraId="43C52733" w14:textId="77777777" w:rsidR="00CD5852" w:rsidRPr="00132DFD" w:rsidRDefault="00CD5852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Prescripciones en materia de notificación</w:t>
            </w:r>
          </w:p>
          <w:p w14:paraId="7D7DB9EC" w14:textId="77777777" w:rsidR="00CD5852" w:rsidRDefault="00CD5852" w:rsidP="00031244">
            <w:pPr>
              <w:pStyle w:val="ListParagraph"/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</w:p>
          <w:p w14:paraId="5B52903D" w14:textId="3B4E2104" w:rsidR="00CD5852" w:rsidRPr="00721DC9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</w:p>
        </w:tc>
      </w:tr>
    </w:tbl>
    <w:p w14:paraId="4F51171E" w14:textId="77777777" w:rsidR="00D058DE" w:rsidRDefault="00D058DE" w:rsidP="00F77FA2">
      <w:pPr>
        <w:rPr>
          <w:rFonts w:ascii="Verdana" w:hAnsi="Verdana"/>
          <w:sz w:val="18"/>
          <w:szCs w:val="18"/>
          <w:lang w:val="es-ES"/>
        </w:rPr>
      </w:pPr>
    </w:p>
    <w:p w14:paraId="74F0BCE0" w14:textId="27FF3922" w:rsidR="00D058DE" w:rsidRDefault="00D058DE">
      <w:pPr>
        <w:tabs>
          <w:tab w:val="clear" w:pos="720"/>
        </w:tabs>
        <w:jc w:val="left"/>
        <w:rPr>
          <w:rFonts w:ascii="Verdana" w:hAnsi="Verdana"/>
          <w:sz w:val="18"/>
          <w:szCs w:val="18"/>
          <w:lang w:val="es-ES"/>
        </w:rPr>
      </w:pPr>
    </w:p>
    <w:p w14:paraId="528ADB8E" w14:textId="3BCF0290" w:rsidR="00BB5C6C" w:rsidRDefault="00BB5C6C">
      <w:pPr>
        <w:tabs>
          <w:tab w:val="clear" w:pos="720"/>
        </w:tabs>
        <w:jc w:val="left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br w:type="page"/>
      </w: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02"/>
        <w:gridCol w:w="7514"/>
      </w:tblGrid>
      <w:tr w:rsidR="00F77FA2" w:rsidRPr="00D62B5A" w14:paraId="3E719F08" w14:textId="77777777" w:rsidTr="00D76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3415ABEE" w14:textId="53786EEA" w:rsidR="00F77FA2" w:rsidRPr="000A5B8F" w:rsidRDefault="00F77FA2" w:rsidP="00D62B5A">
            <w:pPr>
              <w:spacing w:before="120" w:after="12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 xml:space="preserve">Día </w:t>
            </w:r>
            <w:r w:rsidR="00D76CA0">
              <w:rPr>
                <w:sz w:val="18"/>
                <w:szCs w:val="18"/>
                <w:lang w:val="es-ES"/>
              </w:rPr>
              <w:t>3</w:t>
            </w:r>
            <w:r w:rsidRPr="000A5B8F">
              <w:rPr>
                <w:sz w:val="18"/>
                <w:szCs w:val="18"/>
                <w:lang w:val="es-ES"/>
              </w:rPr>
              <w:t xml:space="preserve">: </w:t>
            </w:r>
            <w:proofErr w:type="gramStart"/>
            <w:r w:rsidR="00D76CA0">
              <w:rPr>
                <w:sz w:val="18"/>
                <w:szCs w:val="18"/>
                <w:lang w:val="es-ES"/>
              </w:rPr>
              <w:t>Jueves</w:t>
            </w:r>
            <w:proofErr w:type="gramEnd"/>
            <w:r w:rsidR="00D058DE">
              <w:rPr>
                <w:sz w:val="18"/>
                <w:szCs w:val="18"/>
                <w:lang w:val="es-ES"/>
              </w:rPr>
              <w:t xml:space="preserve">, </w:t>
            </w:r>
            <w:r w:rsidR="00D76CA0">
              <w:rPr>
                <w:sz w:val="18"/>
                <w:szCs w:val="18"/>
                <w:lang w:val="es-ES"/>
              </w:rPr>
              <w:t>13</w:t>
            </w:r>
            <w:r w:rsidR="00D058DE">
              <w:rPr>
                <w:sz w:val="18"/>
                <w:szCs w:val="18"/>
                <w:lang w:val="es-ES"/>
              </w:rPr>
              <w:t xml:space="preserve"> de </w:t>
            </w:r>
            <w:r w:rsidR="00D76CA0">
              <w:rPr>
                <w:sz w:val="18"/>
                <w:szCs w:val="18"/>
                <w:lang w:val="es-ES"/>
              </w:rPr>
              <w:t>junio</w:t>
            </w:r>
            <w:r w:rsidR="00D62B5A">
              <w:rPr>
                <w:sz w:val="18"/>
                <w:szCs w:val="18"/>
                <w:lang w:val="es-ES"/>
              </w:rPr>
              <w:t xml:space="preserve"> </w:t>
            </w:r>
            <w:r w:rsidRPr="000A5B8F">
              <w:rPr>
                <w:sz w:val="18"/>
                <w:szCs w:val="18"/>
                <w:lang w:val="es-ES"/>
              </w:rPr>
              <w:t>20</w:t>
            </w:r>
            <w:r w:rsidR="00D76CA0">
              <w:rPr>
                <w:sz w:val="18"/>
                <w:szCs w:val="18"/>
                <w:lang w:val="es-ES"/>
              </w:rPr>
              <w:t>24</w:t>
            </w:r>
          </w:p>
        </w:tc>
      </w:tr>
      <w:tr w:rsidR="00CD5852" w:rsidRPr="00563495" w14:paraId="64FCC1F6" w14:textId="77777777" w:rsidTr="00D76CA0">
        <w:trPr>
          <w:trHeight w:val="68"/>
        </w:trPr>
        <w:tc>
          <w:tcPr>
            <w:tcW w:w="1502" w:type="dxa"/>
          </w:tcPr>
          <w:p w14:paraId="27EEBA05" w14:textId="77777777" w:rsidR="00CD5852" w:rsidRPr="00563495" w:rsidRDefault="00CD5852" w:rsidP="00CD5852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09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00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</w:t>
            </w:r>
            <w:r w:rsidRPr="00563495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514" w:type="dxa"/>
          </w:tcPr>
          <w:p w14:paraId="0C630991" w14:textId="77777777" w:rsidR="00CD5852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Ayuda interna</w:t>
            </w:r>
          </w:p>
          <w:p w14:paraId="4E72B88C" w14:textId="77777777" w:rsidR="00CD5852" w:rsidRDefault="00CD5852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132DFD">
              <w:rPr>
                <w:sz w:val="18"/>
                <w:szCs w:val="18"/>
                <w:lang w:val="es-GT"/>
              </w:rPr>
              <w:t>Disposiciones actuales</w:t>
            </w:r>
          </w:p>
          <w:p w14:paraId="221EA788" w14:textId="77777777" w:rsidR="00F00A2B" w:rsidRDefault="00F00A2B" w:rsidP="00F00A2B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 xml:space="preserve">Ejercicio de clasificación </w:t>
            </w:r>
          </w:p>
          <w:p w14:paraId="0D0DC9A0" w14:textId="3F556487" w:rsidR="00CD5852" w:rsidRPr="00721DC9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</w:p>
        </w:tc>
      </w:tr>
      <w:tr w:rsidR="00CD5852" w:rsidRPr="00563495" w14:paraId="4BAF422D" w14:textId="77777777" w:rsidTr="00D76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2" w:type="dxa"/>
          </w:tcPr>
          <w:p w14:paraId="4FA9D51B" w14:textId="77777777" w:rsidR="00CD5852" w:rsidRPr="00563495" w:rsidRDefault="00CD5852" w:rsidP="00CD5852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45</w:t>
            </w:r>
          </w:p>
        </w:tc>
        <w:tc>
          <w:tcPr>
            <w:tcW w:w="7514" w:type="dxa"/>
          </w:tcPr>
          <w:p w14:paraId="41614560" w14:textId="77777777" w:rsidR="00CD5852" w:rsidRPr="00563495" w:rsidRDefault="00CD5852" w:rsidP="00031244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Pausa café</w:t>
            </w:r>
          </w:p>
        </w:tc>
      </w:tr>
      <w:tr w:rsidR="00CD5852" w:rsidRPr="00563495" w14:paraId="28B09734" w14:textId="77777777" w:rsidTr="00D76CA0">
        <w:tc>
          <w:tcPr>
            <w:tcW w:w="1502" w:type="dxa"/>
          </w:tcPr>
          <w:p w14:paraId="1D8A8B12" w14:textId="77777777" w:rsidR="00CD5852" w:rsidRPr="00563495" w:rsidRDefault="00CD5852" w:rsidP="00362126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362126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362126">
              <w:rPr>
                <w:b/>
                <w:sz w:val="18"/>
                <w:szCs w:val="18"/>
                <w:lang w:val="es-GT"/>
              </w:rPr>
              <w:t>45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362126">
              <w:rPr>
                <w:b/>
                <w:sz w:val="18"/>
                <w:szCs w:val="18"/>
                <w:lang w:val="es-GT"/>
              </w:rPr>
              <w:t>2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362126">
              <w:rPr>
                <w:b/>
                <w:sz w:val="18"/>
                <w:szCs w:val="18"/>
                <w:lang w:val="es-GT"/>
              </w:rPr>
              <w:t>30</w:t>
            </w:r>
          </w:p>
        </w:tc>
        <w:tc>
          <w:tcPr>
            <w:tcW w:w="7514" w:type="dxa"/>
          </w:tcPr>
          <w:p w14:paraId="6705F965" w14:textId="77777777" w:rsidR="00CD5852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Ayuda interna- Continuación</w:t>
            </w:r>
          </w:p>
          <w:p w14:paraId="6B3D78F2" w14:textId="77777777" w:rsidR="00CD5852" w:rsidRDefault="00CD5852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Prescripciones en materia de notificación</w:t>
            </w:r>
          </w:p>
          <w:p w14:paraId="3055D347" w14:textId="77777777" w:rsidR="00CD5852" w:rsidRDefault="00CD5852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Ejercicio de notificación</w:t>
            </w:r>
          </w:p>
          <w:p w14:paraId="67970BE7" w14:textId="49FE7339" w:rsidR="00CD5852" w:rsidRPr="00721DC9" w:rsidRDefault="00CD5852" w:rsidP="00031244">
            <w:p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</w:p>
        </w:tc>
      </w:tr>
      <w:tr w:rsidR="00362126" w:rsidRPr="00563495" w14:paraId="0C60C531" w14:textId="77777777" w:rsidTr="00D76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2" w:type="dxa"/>
          </w:tcPr>
          <w:p w14:paraId="19A56A27" w14:textId="77777777" w:rsidR="00362126" w:rsidRPr="00563495" w:rsidRDefault="00362126" w:rsidP="0003124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2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</w:t>
            </w:r>
            <w:r w:rsidRPr="00563495">
              <w:rPr>
                <w:b/>
                <w:sz w:val="18"/>
                <w:szCs w:val="18"/>
                <w:lang w:val="es-GT"/>
              </w:rPr>
              <w:t>0-1</w:t>
            </w:r>
            <w:r>
              <w:rPr>
                <w:b/>
                <w:sz w:val="18"/>
                <w:szCs w:val="18"/>
                <w:lang w:val="es-GT"/>
              </w:rPr>
              <w:t>4</w:t>
            </w:r>
            <w:r w:rsidRPr="00563495">
              <w:rPr>
                <w:b/>
                <w:sz w:val="18"/>
                <w:szCs w:val="18"/>
                <w:lang w:val="es-GT"/>
              </w:rPr>
              <w:t>:00</w:t>
            </w:r>
          </w:p>
        </w:tc>
        <w:tc>
          <w:tcPr>
            <w:tcW w:w="7514" w:type="dxa"/>
          </w:tcPr>
          <w:p w14:paraId="79E61FD9" w14:textId="77777777" w:rsidR="00362126" w:rsidRPr="00563495" w:rsidRDefault="00362126" w:rsidP="00031244">
            <w:p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Almuerzo</w:t>
            </w:r>
          </w:p>
        </w:tc>
      </w:tr>
      <w:tr w:rsidR="00362126" w:rsidRPr="00563495" w14:paraId="6C6CAA69" w14:textId="77777777" w:rsidTr="00D76CA0">
        <w:tc>
          <w:tcPr>
            <w:tcW w:w="1502" w:type="dxa"/>
          </w:tcPr>
          <w:p w14:paraId="777997ED" w14:textId="1C2FC0DA" w:rsidR="00362126" w:rsidRPr="00563495" w:rsidRDefault="00362126" w:rsidP="00F00A2B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4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00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F00A2B"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D76CA0">
              <w:rPr>
                <w:b/>
                <w:sz w:val="18"/>
                <w:szCs w:val="18"/>
                <w:lang w:val="es-GT"/>
              </w:rPr>
              <w:t>0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514" w:type="dxa"/>
          </w:tcPr>
          <w:p w14:paraId="0EC668F8" w14:textId="77777777" w:rsidR="00362126" w:rsidRDefault="00362126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Ayuda interna- Continuación</w:t>
            </w:r>
          </w:p>
          <w:p w14:paraId="6CB5ADF6" w14:textId="77777777" w:rsidR="00362126" w:rsidRDefault="00362126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Ejercicio de notificación</w:t>
            </w:r>
          </w:p>
          <w:p w14:paraId="10DF953B" w14:textId="419725ED" w:rsidR="00362126" w:rsidRPr="00721DC9" w:rsidRDefault="00362126" w:rsidP="00031244">
            <w:p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</w:p>
        </w:tc>
      </w:tr>
      <w:tr w:rsidR="00362126" w:rsidRPr="00563495" w14:paraId="35B51AD7" w14:textId="77777777" w:rsidTr="00D76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2" w:type="dxa"/>
          </w:tcPr>
          <w:p w14:paraId="1FD25DE8" w14:textId="77DB9161" w:rsidR="00362126" w:rsidRPr="00563495" w:rsidRDefault="00362126" w:rsidP="00F00A2B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F00A2B"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D76CA0">
              <w:rPr>
                <w:b/>
                <w:sz w:val="18"/>
                <w:szCs w:val="18"/>
                <w:lang w:val="es-GT"/>
              </w:rPr>
              <w:t>0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F00A2B"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D76CA0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5</w:t>
            </w:r>
          </w:p>
        </w:tc>
        <w:tc>
          <w:tcPr>
            <w:tcW w:w="7514" w:type="dxa"/>
          </w:tcPr>
          <w:p w14:paraId="64694626" w14:textId="77777777" w:rsidR="00362126" w:rsidRPr="00563495" w:rsidRDefault="00362126" w:rsidP="00031244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Pausa café</w:t>
            </w:r>
          </w:p>
        </w:tc>
      </w:tr>
      <w:tr w:rsidR="00F00A2B" w:rsidRPr="00AD695A" w14:paraId="0F40478C" w14:textId="77777777" w:rsidTr="00D76CA0">
        <w:tc>
          <w:tcPr>
            <w:tcW w:w="1502" w:type="dxa"/>
          </w:tcPr>
          <w:p w14:paraId="7FD36751" w14:textId="20732CE6" w:rsidR="00F00A2B" w:rsidRPr="00563495" w:rsidRDefault="00F00A2B" w:rsidP="0003124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15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D76CA0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5F7B92"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5F7B92">
              <w:rPr>
                <w:b/>
                <w:sz w:val="18"/>
                <w:szCs w:val="18"/>
                <w:lang w:val="es-GT"/>
              </w:rPr>
              <w:t>4</w:t>
            </w:r>
            <w:r>
              <w:rPr>
                <w:b/>
                <w:sz w:val="18"/>
                <w:szCs w:val="18"/>
                <w:lang w:val="es-GT"/>
              </w:rPr>
              <w:t>5</w:t>
            </w:r>
          </w:p>
        </w:tc>
        <w:tc>
          <w:tcPr>
            <w:tcW w:w="7514" w:type="dxa"/>
          </w:tcPr>
          <w:p w14:paraId="6C2F9DFC" w14:textId="4CA04912" w:rsidR="00F00A2B" w:rsidRPr="00721DC9" w:rsidRDefault="00F00A2B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b/>
                <w:sz w:val="18"/>
                <w:szCs w:val="18"/>
                <w:lang w:val="es-GT"/>
              </w:rPr>
              <w:t>El trabajo del Comité de Agricultura</w:t>
            </w:r>
          </w:p>
          <w:p w14:paraId="79CCCDA5" w14:textId="77777777" w:rsidR="00F00A2B" w:rsidRPr="00721DC9" w:rsidRDefault="00F00A2B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lang w:val="es-GT"/>
              </w:rPr>
              <w:t>El proceso de examen</w:t>
            </w:r>
          </w:p>
          <w:p w14:paraId="40FA31F2" w14:textId="77777777" w:rsidR="00F00A2B" w:rsidRPr="00721DC9" w:rsidRDefault="00F00A2B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Participación de la República Dominicana en el Comité de Agricultura</w:t>
            </w:r>
          </w:p>
          <w:p w14:paraId="595AE642" w14:textId="5E96D53B" w:rsidR="00F00A2B" w:rsidRPr="00721DC9" w:rsidRDefault="00F00A2B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</w:p>
        </w:tc>
      </w:tr>
      <w:tr w:rsidR="00F00A2B" w:rsidRPr="00EE2DEB" w14:paraId="6EB036AA" w14:textId="77777777" w:rsidTr="00D76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2" w:type="dxa"/>
          </w:tcPr>
          <w:p w14:paraId="300589F8" w14:textId="377D3D02" w:rsidR="00F00A2B" w:rsidRPr="00563495" w:rsidRDefault="00F00A2B" w:rsidP="00F00A2B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5F7B92"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5F7B92">
              <w:rPr>
                <w:b/>
                <w:sz w:val="18"/>
                <w:szCs w:val="18"/>
                <w:lang w:val="es-GT"/>
              </w:rPr>
              <w:t>4</w:t>
            </w:r>
            <w:r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D76CA0">
              <w:rPr>
                <w:b/>
                <w:sz w:val="18"/>
                <w:szCs w:val="18"/>
                <w:lang w:val="es-GT"/>
              </w:rPr>
              <w:t>6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5F7B92">
              <w:rPr>
                <w:b/>
                <w:sz w:val="18"/>
                <w:szCs w:val="18"/>
                <w:lang w:val="es-GT"/>
              </w:rPr>
              <w:t>30</w:t>
            </w:r>
          </w:p>
        </w:tc>
        <w:tc>
          <w:tcPr>
            <w:tcW w:w="7514" w:type="dxa"/>
          </w:tcPr>
          <w:p w14:paraId="5F8ACD34" w14:textId="77777777" w:rsidR="00F00A2B" w:rsidRDefault="00F00A2B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Experiencia nacional sobre la preparación de notificaciones agrícolas </w:t>
            </w:r>
          </w:p>
          <w:p w14:paraId="6AEF231F" w14:textId="77777777" w:rsidR="00F00A2B" w:rsidRDefault="00F00A2B" w:rsidP="00031244">
            <w:pPr>
              <w:pStyle w:val="ListParagraph"/>
              <w:numPr>
                <w:ilvl w:val="0"/>
                <w:numId w:val="18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Proceso de la preparación de notificaciones</w:t>
            </w:r>
          </w:p>
          <w:p w14:paraId="7323574B" w14:textId="77777777" w:rsidR="00F00A2B" w:rsidRPr="00D36857" w:rsidRDefault="00F00A2B" w:rsidP="00031244">
            <w:pPr>
              <w:pStyle w:val="ListParagraph"/>
              <w:numPr>
                <w:ilvl w:val="0"/>
                <w:numId w:val="18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proofErr w:type="gramStart"/>
            <w:r w:rsidRPr="00D36857">
              <w:rPr>
                <w:sz w:val="18"/>
                <w:szCs w:val="18"/>
                <w:lang w:val="es-GT"/>
              </w:rPr>
              <w:t>Pasos a seguir</w:t>
            </w:r>
            <w:proofErr w:type="gramEnd"/>
            <w:r w:rsidRPr="00D36857">
              <w:rPr>
                <w:sz w:val="18"/>
                <w:szCs w:val="18"/>
                <w:lang w:val="es-GT"/>
              </w:rPr>
              <w:t xml:space="preserve"> para </w:t>
            </w:r>
            <w:r>
              <w:rPr>
                <w:sz w:val="18"/>
                <w:szCs w:val="18"/>
                <w:lang w:val="es-GT"/>
              </w:rPr>
              <w:t>la presentación</w:t>
            </w:r>
            <w:r w:rsidRPr="00D36857">
              <w:rPr>
                <w:sz w:val="18"/>
                <w:szCs w:val="18"/>
                <w:lang w:val="es-GT"/>
              </w:rPr>
              <w:t xml:space="preserve"> de notificaciones pendientes</w:t>
            </w:r>
          </w:p>
          <w:p w14:paraId="2DD8BBFA" w14:textId="77777777" w:rsidR="00F00A2B" w:rsidRPr="00563495" w:rsidRDefault="00F00A2B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A926B7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A926B7">
              <w:rPr>
                <w:sz w:val="18"/>
                <w:szCs w:val="18"/>
                <w:lang w:val="es-GT"/>
              </w:rPr>
              <w:t xml:space="preserve">: </w:t>
            </w:r>
            <w:r w:rsidRPr="00EE2DEB">
              <w:rPr>
                <w:sz w:val="18"/>
                <w:szCs w:val="18"/>
                <w:highlight w:val="yellow"/>
                <w:lang w:val="es-GT"/>
              </w:rPr>
              <w:t>[Oficial de Gobierno de la República Dominicana]</w:t>
            </w:r>
          </w:p>
        </w:tc>
      </w:tr>
      <w:tr w:rsidR="00D76CA0" w:rsidRPr="00EE2DEB" w14:paraId="2D8898DA" w14:textId="77777777" w:rsidTr="00D76CA0">
        <w:tc>
          <w:tcPr>
            <w:tcW w:w="1502" w:type="dxa"/>
          </w:tcPr>
          <w:p w14:paraId="6A8805CA" w14:textId="5A9A4D64" w:rsidR="00D76CA0" w:rsidRPr="00563495" w:rsidRDefault="00D76CA0" w:rsidP="00D76CA0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6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5F7B92">
              <w:rPr>
                <w:b/>
                <w:sz w:val="18"/>
                <w:szCs w:val="18"/>
                <w:lang w:val="es-GT"/>
              </w:rPr>
              <w:t>30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>
              <w:rPr>
                <w:b/>
                <w:sz w:val="18"/>
                <w:szCs w:val="18"/>
                <w:lang w:val="es-GT"/>
              </w:rPr>
              <w:t>7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00</w:t>
            </w:r>
          </w:p>
        </w:tc>
        <w:tc>
          <w:tcPr>
            <w:tcW w:w="7514" w:type="dxa"/>
          </w:tcPr>
          <w:p w14:paraId="682C52F0" w14:textId="77777777" w:rsidR="00D76CA0" w:rsidRPr="00671051" w:rsidRDefault="00D76CA0" w:rsidP="00D76CA0">
            <w:pPr>
              <w:pStyle w:val="ListParagraph"/>
              <w:spacing w:before="120" w:after="120"/>
              <w:ind w:left="0"/>
              <w:jc w:val="left"/>
              <w:rPr>
                <w:b/>
                <w:sz w:val="18"/>
                <w:szCs w:val="18"/>
                <w:lang w:val="es-GT"/>
              </w:rPr>
            </w:pPr>
            <w:r w:rsidRPr="00671051">
              <w:rPr>
                <w:b/>
                <w:sz w:val="18"/>
                <w:szCs w:val="18"/>
                <w:lang w:val="es-GT"/>
              </w:rPr>
              <w:t>Evaluación del taller</w:t>
            </w:r>
            <w:r>
              <w:rPr>
                <w:b/>
                <w:sz w:val="18"/>
                <w:szCs w:val="18"/>
                <w:lang w:val="es-GT"/>
              </w:rPr>
              <w:t xml:space="preserve"> y Ceremonia de Clausura</w:t>
            </w:r>
          </w:p>
          <w:p w14:paraId="7F52FB88" w14:textId="77777777" w:rsidR="00D76CA0" w:rsidRDefault="00D76CA0" w:rsidP="00D76CA0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</w:p>
        </w:tc>
      </w:tr>
    </w:tbl>
    <w:p w14:paraId="792E1795" w14:textId="77777777" w:rsidR="00E7651A" w:rsidRDefault="00E7651A" w:rsidP="00BF0A77">
      <w:pPr>
        <w:spacing w:before="120"/>
        <w:rPr>
          <w:rFonts w:ascii="Verdana" w:hAnsi="Verdana"/>
          <w:b/>
          <w:sz w:val="18"/>
          <w:szCs w:val="18"/>
          <w:lang w:val="es-SV"/>
        </w:rPr>
      </w:pPr>
    </w:p>
    <w:p w14:paraId="0095DEC3" w14:textId="77777777" w:rsidR="006B0A86" w:rsidRPr="006B0A86" w:rsidRDefault="006B0A86" w:rsidP="00BF0A77">
      <w:pPr>
        <w:spacing w:before="120"/>
        <w:rPr>
          <w:rFonts w:ascii="Verdana" w:hAnsi="Verdana"/>
          <w:b/>
          <w:sz w:val="18"/>
          <w:szCs w:val="18"/>
          <w:lang w:val="es-ES"/>
        </w:rPr>
      </w:pPr>
    </w:p>
    <w:sectPr w:rsidR="006B0A86" w:rsidRPr="006B0A86" w:rsidSect="00C847D1">
      <w:headerReference w:type="default" r:id="rId10"/>
      <w:pgSz w:w="11906" w:h="16838" w:code="9"/>
      <w:pgMar w:top="1620" w:right="1440" w:bottom="993" w:left="1440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CEF9" w14:textId="77777777" w:rsidR="00200C28" w:rsidRDefault="00200C28">
      <w:r>
        <w:separator/>
      </w:r>
    </w:p>
  </w:endnote>
  <w:endnote w:type="continuationSeparator" w:id="0">
    <w:p w14:paraId="643BAFA5" w14:textId="77777777" w:rsidR="00200C28" w:rsidRDefault="0020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D7F2" w14:textId="77777777" w:rsidR="00200C28" w:rsidRDefault="00200C28">
      <w:r>
        <w:separator/>
      </w:r>
    </w:p>
  </w:footnote>
  <w:footnote w:type="continuationSeparator" w:id="0">
    <w:p w14:paraId="49E6BDCE" w14:textId="77777777" w:rsidR="00200C28" w:rsidRDefault="0020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9485" w14:textId="77777777" w:rsidR="00E97AE5" w:rsidRDefault="00E97AE5">
    <w:pPr>
      <w:jc w:val="center"/>
      <w:rPr>
        <w:rStyle w:val="PageNumber"/>
        <w:b/>
      </w:rPr>
    </w:pPr>
    <w:r>
      <w:rPr>
        <w:b/>
      </w:rPr>
      <w:t xml:space="preserve">- </w:t>
    </w:r>
    <w:r w:rsidR="0026649B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26649B">
      <w:rPr>
        <w:rStyle w:val="PageNumber"/>
        <w:b/>
      </w:rPr>
      <w:fldChar w:fldCharType="separate"/>
    </w:r>
    <w:r w:rsidR="00915169">
      <w:rPr>
        <w:rStyle w:val="PageNumber"/>
        <w:b/>
        <w:noProof/>
      </w:rPr>
      <w:t>2</w:t>
    </w:r>
    <w:r w:rsidR="0026649B">
      <w:rPr>
        <w:rStyle w:val="PageNumber"/>
        <w:b/>
      </w:rPr>
      <w:fldChar w:fldCharType="end"/>
    </w:r>
    <w:r>
      <w:rPr>
        <w:rStyle w:val="PageNumber"/>
        <w:b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CC410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EB64F6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9145B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AD63C5D"/>
    <w:multiLevelType w:val="singleLevel"/>
    <w:tmpl w:val="B20271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1B0A162F"/>
    <w:multiLevelType w:val="hybridMultilevel"/>
    <w:tmpl w:val="8502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D7A"/>
    <w:multiLevelType w:val="hybridMultilevel"/>
    <w:tmpl w:val="44C6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E0D"/>
    <w:multiLevelType w:val="singleLevel"/>
    <w:tmpl w:val="50789B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72604DB"/>
    <w:multiLevelType w:val="hybridMultilevel"/>
    <w:tmpl w:val="7D1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900D8"/>
    <w:multiLevelType w:val="multilevel"/>
    <w:tmpl w:val="430A44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9" w15:restartNumberingAfterBreak="0">
    <w:nsid w:val="338B17B7"/>
    <w:multiLevelType w:val="hybridMultilevel"/>
    <w:tmpl w:val="45C064D6"/>
    <w:lvl w:ilvl="0" w:tplc="8F7AA5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04FF9"/>
    <w:multiLevelType w:val="hybridMultilevel"/>
    <w:tmpl w:val="0508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D5697"/>
    <w:multiLevelType w:val="hybridMultilevel"/>
    <w:tmpl w:val="0218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26CA"/>
    <w:multiLevelType w:val="hybridMultilevel"/>
    <w:tmpl w:val="7980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E77D3"/>
    <w:multiLevelType w:val="hybridMultilevel"/>
    <w:tmpl w:val="408E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E00D0"/>
    <w:multiLevelType w:val="hybridMultilevel"/>
    <w:tmpl w:val="D832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23ED5"/>
    <w:multiLevelType w:val="hybridMultilevel"/>
    <w:tmpl w:val="136A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05C42"/>
    <w:multiLevelType w:val="hybridMultilevel"/>
    <w:tmpl w:val="599E91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4F658C8"/>
    <w:multiLevelType w:val="hybridMultilevel"/>
    <w:tmpl w:val="80D4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26581"/>
    <w:multiLevelType w:val="hybridMultilevel"/>
    <w:tmpl w:val="25A6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00214">
    <w:abstractNumId w:val="8"/>
  </w:num>
  <w:num w:numId="2" w16cid:durableId="534461280">
    <w:abstractNumId w:val="8"/>
  </w:num>
  <w:num w:numId="3" w16cid:durableId="728848072">
    <w:abstractNumId w:val="8"/>
  </w:num>
  <w:num w:numId="4" w16cid:durableId="1495219516">
    <w:abstractNumId w:val="8"/>
  </w:num>
  <w:num w:numId="5" w16cid:durableId="1040010056">
    <w:abstractNumId w:val="8"/>
  </w:num>
  <w:num w:numId="6" w16cid:durableId="1260598709">
    <w:abstractNumId w:val="8"/>
  </w:num>
  <w:num w:numId="7" w16cid:durableId="1814985145">
    <w:abstractNumId w:val="8"/>
  </w:num>
  <w:num w:numId="8" w16cid:durableId="1557476414">
    <w:abstractNumId w:val="8"/>
  </w:num>
  <w:num w:numId="9" w16cid:durableId="1236285039">
    <w:abstractNumId w:val="8"/>
  </w:num>
  <w:num w:numId="10" w16cid:durableId="1946502969">
    <w:abstractNumId w:val="6"/>
  </w:num>
  <w:num w:numId="11" w16cid:durableId="911625612">
    <w:abstractNumId w:val="2"/>
  </w:num>
  <w:num w:numId="12" w16cid:durableId="1040059645">
    <w:abstractNumId w:val="1"/>
  </w:num>
  <w:num w:numId="13" w16cid:durableId="489516181">
    <w:abstractNumId w:val="3"/>
  </w:num>
  <w:num w:numId="14" w16cid:durableId="232549633">
    <w:abstractNumId w:val="0"/>
  </w:num>
  <w:num w:numId="15" w16cid:durableId="1151603208">
    <w:abstractNumId w:val="9"/>
  </w:num>
  <w:num w:numId="16" w16cid:durableId="1566456692">
    <w:abstractNumId w:val="13"/>
  </w:num>
  <w:num w:numId="17" w16cid:durableId="243535549">
    <w:abstractNumId w:val="16"/>
  </w:num>
  <w:num w:numId="18" w16cid:durableId="491138290">
    <w:abstractNumId w:val="12"/>
  </w:num>
  <w:num w:numId="19" w16cid:durableId="1423380225">
    <w:abstractNumId w:val="11"/>
  </w:num>
  <w:num w:numId="20" w16cid:durableId="1982730360">
    <w:abstractNumId w:val="17"/>
  </w:num>
  <w:num w:numId="21" w16cid:durableId="1089502620">
    <w:abstractNumId w:val="18"/>
  </w:num>
  <w:num w:numId="22" w16cid:durableId="954139998">
    <w:abstractNumId w:val="15"/>
  </w:num>
  <w:num w:numId="23" w16cid:durableId="1131942849">
    <w:abstractNumId w:val="10"/>
  </w:num>
  <w:num w:numId="24" w16cid:durableId="1335180983">
    <w:abstractNumId w:val="4"/>
  </w:num>
  <w:num w:numId="25" w16cid:durableId="726688815">
    <w:abstractNumId w:val="5"/>
  </w:num>
  <w:num w:numId="26" w16cid:durableId="1857499627">
    <w:abstractNumId w:val="7"/>
  </w:num>
  <w:num w:numId="27" w16cid:durableId="174563806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16"/>
    <w:rsid w:val="0000031B"/>
    <w:rsid w:val="000043E8"/>
    <w:rsid w:val="000051F8"/>
    <w:rsid w:val="0001151E"/>
    <w:rsid w:val="00014274"/>
    <w:rsid w:val="00015286"/>
    <w:rsid w:val="0001633B"/>
    <w:rsid w:val="0004156C"/>
    <w:rsid w:val="0004316B"/>
    <w:rsid w:val="0005007E"/>
    <w:rsid w:val="00052BD5"/>
    <w:rsid w:val="00056F65"/>
    <w:rsid w:val="00067962"/>
    <w:rsid w:val="00076D91"/>
    <w:rsid w:val="00080795"/>
    <w:rsid w:val="000813D6"/>
    <w:rsid w:val="000844C3"/>
    <w:rsid w:val="000969D1"/>
    <w:rsid w:val="000A0D3C"/>
    <w:rsid w:val="000A3774"/>
    <w:rsid w:val="000A598C"/>
    <w:rsid w:val="000A5B8F"/>
    <w:rsid w:val="000A6CD2"/>
    <w:rsid w:val="000B1D96"/>
    <w:rsid w:val="000B3CE3"/>
    <w:rsid w:val="000C1B3A"/>
    <w:rsid w:val="000C44B6"/>
    <w:rsid w:val="000D10E8"/>
    <w:rsid w:val="000D2C43"/>
    <w:rsid w:val="000D760C"/>
    <w:rsid w:val="000E1027"/>
    <w:rsid w:val="000E19E0"/>
    <w:rsid w:val="000F3BA3"/>
    <w:rsid w:val="000F5631"/>
    <w:rsid w:val="00101B6A"/>
    <w:rsid w:val="00101D1C"/>
    <w:rsid w:val="00102C27"/>
    <w:rsid w:val="001049CD"/>
    <w:rsid w:val="00112752"/>
    <w:rsid w:val="00121FDF"/>
    <w:rsid w:val="00122A16"/>
    <w:rsid w:val="001254E4"/>
    <w:rsid w:val="00127577"/>
    <w:rsid w:val="0013166A"/>
    <w:rsid w:val="00132DFD"/>
    <w:rsid w:val="001349D7"/>
    <w:rsid w:val="00135DF9"/>
    <w:rsid w:val="00136004"/>
    <w:rsid w:val="00140CF0"/>
    <w:rsid w:val="001451CE"/>
    <w:rsid w:val="00145F33"/>
    <w:rsid w:val="00145FB9"/>
    <w:rsid w:val="00147179"/>
    <w:rsid w:val="00153BA9"/>
    <w:rsid w:val="00154151"/>
    <w:rsid w:val="00155055"/>
    <w:rsid w:val="00162E89"/>
    <w:rsid w:val="00163DF0"/>
    <w:rsid w:val="001718BC"/>
    <w:rsid w:val="00182750"/>
    <w:rsid w:val="00182E19"/>
    <w:rsid w:val="00184C7E"/>
    <w:rsid w:val="00185ACC"/>
    <w:rsid w:val="0019024D"/>
    <w:rsid w:val="0019354B"/>
    <w:rsid w:val="00196D24"/>
    <w:rsid w:val="001A19FA"/>
    <w:rsid w:val="001A7FB6"/>
    <w:rsid w:val="001B103B"/>
    <w:rsid w:val="001B7B10"/>
    <w:rsid w:val="001C0740"/>
    <w:rsid w:val="001C1E40"/>
    <w:rsid w:val="001C34A1"/>
    <w:rsid w:val="001C7C2E"/>
    <w:rsid w:val="001D52E9"/>
    <w:rsid w:val="001D764C"/>
    <w:rsid w:val="001E1DDE"/>
    <w:rsid w:val="001E59D8"/>
    <w:rsid w:val="001E7EA0"/>
    <w:rsid w:val="001F3A6E"/>
    <w:rsid w:val="001F4AF5"/>
    <w:rsid w:val="001F5804"/>
    <w:rsid w:val="001F6205"/>
    <w:rsid w:val="00200C28"/>
    <w:rsid w:val="00202975"/>
    <w:rsid w:val="00207387"/>
    <w:rsid w:val="00212E1C"/>
    <w:rsid w:val="00214C24"/>
    <w:rsid w:val="0021664A"/>
    <w:rsid w:val="00220047"/>
    <w:rsid w:val="00221AB6"/>
    <w:rsid w:val="00224CE4"/>
    <w:rsid w:val="00224D84"/>
    <w:rsid w:val="002256FD"/>
    <w:rsid w:val="00225A05"/>
    <w:rsid w:val="00234BB0"/>
    <w:rsid w:val="002427E9"/>
    <w:rsid w:val="002436CB"/>
    <w:rsid w:val="00247793"/>
    <w:rsid w:val="002515E8"/>
    <w:rsid w:val="002540EC"/>
    <w:rsid w:val="0025606A"/>
    <w:rsid w:val="0025723B"/>
    <w:rsid w:val="002621C8"/>
    <w:rsid w:val="00263956"/>
    <w:rsid w:val="0026471C"/>
    <w:rsid w:val="00266448"/>
    <w:rsid w:val="0026649B"/>
    <w:rsid w:val="00267BDE"/>
    <w:rsid w:val="00270820"/>
    <w:rsid w:val="0027467C"/>
    <w:rsid w:val="002756FD"/>
    <w:rsid w:val="002773DC"/>
    <w:rsid w:val="00282FD2"/>
    <w:rsid w:val="00286F11"/>
    <w:rsid w:val="0029423B"/>
    <w:rsid w:val="00295426"/>
    <w:rsid w:val="0029799D"/>
    <w:rsid w:val="002A1DB0"/>
    <w:rsid w:val="002A2BBB"/>
    <w:rsid w:val="002A379C"/>
    <w:rsid w:val="002A44DF"/>
    <w:rsid w:val="002A7240"/>
    <w:rsid w:val="002B34CE"/>
    <w:rsid w:val="002B4E15"/>
    <w:rsid w:val="002C0587"/>
    <w:rsid w:val="002D1345"/>
    <w:rsid w:val="002D549D"/>
    <w:rsid w:val="002D6547"/>
    <w:rsid w:val="002D66E5"/>
    <w:rsid w:val="002E6B1B"/>
    <w:rsid w:val="002F06BD"/>
    <w:rsid w:val="002F7001"/>
    <w:rsid w:val="003022DF"/>
    <w:rsid w:val="003046BD"/>
    <w:rsid w:val="00306190"/>
    <w:rsid w:val="00317288"/>
    <w:rsid w:val="00320A06"/>
    <w:rsid w:val="00327C65"/>
    <w:rsid w:val="00342705"/>
    <w:rsid w:val="003430EE"/>
    <w:rsid w:val="00343911"/>
    <w:rsid w:val="00344445"/>
    <w:rsid w:val="0034568C"/>
    <w:rsid w:val="00353085"/>
    <w:rsid w:val="0035491C"/>
    <w:rsid w:val="003557BC"/>
    <w:rsid w:val="00356CB7"/>
    <w:rsid w:val="00362126"/>
    <w:rsid w:val="00362EF4"/>
    <w:rsid w:val="0037090E"/>
    <w:rsid w:val="00371C0C"/>
    <w:rsid w:val="00374F65"/>
    <w:rsid w:val="00375528"/>
    <w:rsid w:val="00375E18"/>
    <w:rsid w:val="003765D9"/>
    <w:rsid w:val="00392992"/>
    <w:rsid w:val="00394BA5"/>
    <w:rsid w:val="003A100E"/>
    <w:rsid w:val="003A162A"/>
    <w:rsid w:val="003B1FBC"/>
    <w:rsid w:val="003B4666"/>
    <w:rsid w:val="003B505D"/>
    <w:rsid w:val="003C1D06"/>
    <w:rsid w:val="003C2971"/>
    <w:rsid w:val="003D2ED9"/>
    <w:rsid w:val="003D48AF"/>
    <w:rsid w:val="003E2215"/>
    <w:rsid w:val="003F2510"/>
    <w:rsid w:val="003F2810"/>
    <w:rsid w:val="003F2DB6"/>
    <w:rsid w:val="003F43A9"/>
    <w:rsid w:val="003F6AC0"/>
    <w:rsid w:val="003F6E65"/>
    <w:rsid w:val="0040125E"/>
    <w:rsid w:val="00402A1A"/>
    <w:rsid w:val="00405D10"/>
    <w:rsid w:val="004067F5"/>
    <w:rsid w:val="00407AF2"/>
    <w:rsid w:val="00413B97"/>
    <w:rsid w:val="00413F26"/>
    <w:rsid w:val="00414D0F"/>
    <w:rsid w:val="004204EC"/>
    <w:rsid w:val="00421760"/>
    <w:rsid w:val="00423AC6"/>
    <w:rsid w:val="00431B33"/>
    <w:rsid w:val="0043283A"/>
    <w:rsid w:val="00433DC2"/>
    <w:rsid w:val="004474E0"/>
    <w:rsid w:val="0045057F"/>
    <w:rsid w:val="0045578E"/>
    <w:rsid w:val="00461A72"/>
    <w:rsid w:val="004718D6"/>
    <w:rsid w:val="00473608"/>
    <w:rsid w:val="004768C9"/>
    <w:rsid w:val="0048325D"/>
    <w:rsid w:val="00485E18"/>
    <w:rsid w:val="004934ED"/>
    <w:rsid w:val="004A4B59"/>
    <w:rsid w:val="004B02A8"/>
    <w:rsid w:val="004B34D3"/>
    <w:rsid w:val="004B4E8F"/>
    <w:rsid w:val="004B71C6"/>
    <w:rsid w:val="004C0E6A"/>
    <w:rsid w:val="004C2FF8"/>
    <w:rsid w:val="004C3EBD"/>
    <w:rsid w:val="004E497D"/>
    <w:rsid w:val="004E56A5"/>
    <w:rsid w:val="004F4358"/>
    <w:rsid w:val="004F6F0B"/>
    <w:rsid w:val="00503AF1"/>
    <w:rsid w:val="00504536"/>
    <w:rsid w:val="00504B85"/>
    <w:rsid w:val="00511D40"/>
    <w:rsid w:val="00516E11"/>
    <w:rsid w:val="005235B4"/>
    <w:rsid w:val="005266FF"/>
    <w:rsid w:val="00527FAB"/>
    <w:rsid w:val="00534B5A"/>
    <w:rsid w:val="00535348"/>
    <w:rsid w:val="00535B18"/>
    <w:rsid w:val="0053684B"/>
    <w:rsid w:val="0053694F"/>
    <w:rsid w:val="00544391"/>
    <w:rsid w:val="00546C57"/>
    <w:rsid w:val="00550870"/>
    <w:rsid w:val="00553ADA"/>
    <w:rsid w:val="00562485"/>
    <w:rsid w:val="00563495"/>
    <w:rsid w:val="00565616"/>
    <w:rsid w:val="00566F78"/>
    <w:rsid w:val="00572F2B"/>
    <w:rsid w:val="00574484"/>
    <w:rsid w:val="00580533"/>
    <w:rsid w:val="00580B16"/>
    <w:rsid w:val="00581BE3"/>
    <w:rsid w:val="00585EC7"/>
    <w:rsid w:val="00592F9F"/>
    <w:rsid w:val="005A13A9"/>
    <w:rsid w:val="005A22EA"/>
    <w:rsid w:val="005A2CD7"/>
    <w:rsid w:val="005B081A"/>
    <w:rsid w:val="005B22F6"/>
    <w:rsid w:val="005B7977"/>
    <w:rsid w:val="005B7CA8"/>
    <w:rsid w:val="005C46C1"/>
    <w:rsid w:val="005D0E24"/>
    <w:rsid w:val="005D3FA9"/>
    <w:rsid w:val="005E49AF"/>
    <w:rsid w:val="005E4BEC"/>
    <w:rsid w:val="005F0379"/>
    <w:rsid w:val="005F3584"/>
    <w:rsid w:val="005F3721"/>
    <w:rsid w:val="005F4D92"/>
    <w:rsid w:val="005F6556"/>
    <w:rsid w:val="005F7982"/>
    <w:rsid w:val="005F7B92"/>
    <w:rsid w:val="006003A0"/>
    <w:rsid w:val="00603093"/>
    <w:rsid w:val="006043EB"/>
    <w:rsid w:val="00606922"/>
    <w:rsid w:val="00613DBD"/>
    <w:rsid w:val="00614A4F"/>
    <w:rsid w:val="00636DD4"/>
    <w:rsid w:val="00640CF9"/>
    <w:rsid w:val="00640D91"/>
    <w:rsid w:val="006434D4"/>
    <w:rsid w:val="006445AE"/>
    <w:rsid w:val="0064590E"/>
    <w:rsid w:val="00645F66"/>
    <w:rsid w:val="00646FD3"/>
    <w:rsid w:val="0066731B"/>
    <w:rsid w:val="00670F6B"/>
    <w:rsid w:val="00671051"/>
    <w:rsid w:val="00672887"/>
    <w:rsid w:val="00672F54"/>
    <w:rsid w:val="00674144"/>
    <w:rsid w:val="00681D78"/>
    <w:rsid w:val="00687A23"/>
    <w:rsid w:val="00692CF4"/>
    <w:rsid w:val="00694C3D"/>
    <w:rsid w:val="006A0682"/>
    <w:rsid w:val="006A3C1F"/>
    <w:rsid w:val="006A5D69"/>
    <w:rsid w:val="006B0A86"/>
    <w:rsid w:val="006B2495"/>
    <w:rsid w:val="006C0D09"/>
    <w:rsid w:val="006C2F17"/>
    <w:rsid w:val="006C428D"/>
    <w:rsid w:val="006C7745"/>
    <w:rsid w:val="006D088B"/>
    <w:rsid w:val="006D284E"/>
    <w:rsid w:val="006D506E"/>
    <w:rsid w:val="006D5CCB"/>
    <w:rsid w:val="006D5EE2"/>
    <w:rsid w:val="006D68E3"/>
    <w:rsid w:val="006D7C51"/>
    <w:rsid w:val="006E1491"/>
    <w:rsid w:val="006E6A7B"/>
    <w:rsid w:val="006E6E38"/>
    <w:rsid w:val="006F165A"/>
    <w:rsid w:val="006F3283"/>
    <w:rsid w:val="006F6764"/>
    <w:rsid w:val="00702A75"/>
    <w:rsid w:val="00702E64"/>
    <w:rsid w:val="00702EFA"/>
    <w:rsid w:val="00704DC4"/>
    <w:rsid w:val="00714730"/>
    <w:rsid w:val="00715C59"/>
    <w:rsid w:val="0072130A"/>
    <w:rsid w:val="0072199D"/>
    <w:rsid w:val="00721DC9"/>
    <w:rsid w:val="007241F1"/>
    <w:rsid w:val="0072612F"/>
    <w:rsid w:val="00727832"/>
    <w:rsid w:val="00730417"/>
    <w:rsid w:val="00730AA6"/>
    <w:rsid w:val="00732E7D"/>
    <w:rsid w:val="00734C01"/>
    <w:rsid w:val="00743800"/>
    <w:rsid w:val="00744197"/>
    <w:rsid w:val="00744386"/>
    <w:rsid w:val="00745702"/>
    <w:rsid w:val="00746884"/>
    <w:rsid w:val="0075150C"/>
    <w:rsid w:val="00751F00"/>
    <w:rsid w:val="007540C2"/>
    <w:rsid w:val="007559D3"/>
    <w:rsid w:val="00760199"/>
    <w:rsid w:val="00761C80"/>
    <w:rsid w:val="0076235D"/>
    <w:rsid w:val="00765696"/>
    <w:rsid w:val="0077015B"/>
    <w:rsid w:val="00775829"/>
    <w:rsid w:val="00776D2A"/>
    <w:rsid w:val="0078082B"/>
    <w:rsid w:val="007840AC"/>
    <w:rsid w:val="007858E3"/>
    <w:rsid w:val="00787CDA"/>
    <w:rsid w:val="00795D7D"/>
    <w:rsid w:val="00795E07"/>
    <w:rsid w:val="00797683"/>
    <w:rsid w:val="007A0E18"/>
    <w:rsid w:val="007B33CF"/>
    <w:rsid w:val="007B3A9E"/>
    <w:rsid w:val="007B5F39"/>
    <w:rsid w:val="007B70F3"/>
    <w:rsid w:val="007C7EF9"/>
    <w:rsid w:val="007D2C78"/>
    <w:rsid w:val="007D6212"/>
    <w:rsid w:val="007E0490"/>
    <w:rsid w:val="007F4446"/>
    <w:rsid w:val="0082120E"/>
    <w:rsid w:val="00822169"/>
    <w:rsid w:val="008221D1"/>
    <w:rsid w:val="00822C1E"/>
    <w:rsid w:val="00826FEB"/>
    <w:rsid w:val="00827419"/>
    <w:rsid w:val="00837543"/>
    <w:rsid w:val="00847145"/>
    <w:rsid w:val="00847865"/>
    <w:rsid w:val="0085024E"/>
    <w:rsid w:val="008564A6"/>
    <w:rsid w:val="00856FB0"/>
    <w:rsid w:val="00857B70"/>
    <w:rsid w:val="00860675"/>
    <w:rsid w:val="008634A0"/>
    <w:rsid w:val="00866AA3"/>
    <w:rsid w:val="008731E6"/>
    <w:rsid w:val="00874935"/>
    <w:rsid w:val="008925B0"/>
    <w:rsid w:val="008965A1"/>
    <w:rsid w:val="008974F1"/>
    <w:rsid w:val="008A6E36"/>
    <w:rsid w:val="008B38BC"/>
    <w:rsid w:val="008B4F4C"/>
    <w:rsid w:val="008B69D1"/>
    <w:rsid w:val="008B7F09"/>
    <w:rsid w:val="008C2A82"/>
    <w:rsid w:val="008C2F0E"/>
    <w:rsid w:val="008C54D9"/>
    <w:rsid w:val="008C6DB0"/>
    <w:rsid w:val="008D4281"/>
    <w:rsid w:val="008D635A"/>
    <w:rsid w:val="008D6942"/>
    <w:rsid w:val="008E0DBC"/>
    <w:rsid w:val="008E6834"/>
    <w:rsid w:val="008F2E9A"/>
    <w:rsid w:val="008F38A5"/>
    <w:rsid w:val="00902680"/>
    <w:rsid w:val="009046A5"/>
    <w:rsid w:val="0091090F"/>
    <w:rsid w:val="00910C7C"/>
    <w:rsid w:val="009138DB"/>
    <w:rsid w:val="009145E4"/>
    <w:rsid w:val="00915169"/>
    <w:rsid w:val="0092035D"/>
    <w:rsid w:val="0092105B"/>
    <w:rsid w:val="00926289"/>
    <w:rsid w:val="00930FAB"/>
    <w:rsid w:val="009314F4"/>
    <w:rsid w:val="00931611"/>
    <w:rsid w:val="0094360F"/>
    <w:rsid w:val="0094382E"/>
    <w:rsid w:val="00946409"/>
    <w:rsid w:val="00947220"/>
    <w:rsid w:val="00954552"/>
    <w:rsid w:val="00956E96"/>
    <w:rsid w:val="0096544E"/>
    <w:rsid w:val="009668D9"/>
    <w:rsid w:val="0096796F"/>
    <w:rsid w:val="009743B3"/>
    <w:rsid w:val="00984CB2"/>
    <w:rsid w:val="00992BCE"/>
    <w:rsid w:val="0099477B"/>
    <w:rsid w:val="009A4E14"/>
    <w:rsid w:val="009A74D6"/>
    <w:rsid w:val="009B3D5F"/>
    <w:rsid w:val="009B6EF8"/>
    <w:rsid w:val="009C4F8F"/>
    <w:rsid w:val="009C5CD2"/>
    <w:rsid w:val="009C78DB"/>
    <w:rsid w:val="009D09D4"/>
    <w:rsid w:val="009D1FEC"/>
    <w:rsid w:val="009E0127"/>
    <w:rsid w:val="009E3619"/>
    <w:rsid w:val="009E53B4"/>
    <w:rsid w:val="009E54B1"/>
    <w:rsid w:val="009E5E7B"/>
    <w:rsid w:val="009F2E15"/>
    <w:rsid w:val="009F3302"/>
    <w:rsid w:val="009F387E"/>
    <w:rsid w:val="009F40E2"/>
    <w:rsid w:val="009F59D6"/>
    <w:rsid w:val="009F7D01"/>
    <w:rsid w:val="00A0106E"/>
    <w:rsid w:val="00A046F4"/>
    <w:rsid w:val="00A04F73"/>
    <w:rsid w:val="00A05F90"/>
    <w:rsid w:val="00A06490"/>
    <w:rsid w:val="00A10D35"/>
    <w:rsid w:val="00A12AC7"/>
    <w:rsid w:val="00A134DF"/>
    <w:rsid w:val="00A15D58"/>
    <w:rsid w:val="00A1664F"/>
    <w:rsid w:val="00A20FE1"/>
    <w:rsid w:val="00A21643"/>
    <w:rsid w:val="00A33B23"/>
    <w:rsid w:val="00A42660"/>
    <w:rsid w:val="00A45735"/>
    <w:rsid w:val="00A50559"/>
    <w:rsid w:val="00A547CF"/>
    <w:rsid w:val="00A54AED"/>
    <w:rsid w:val="00A57DD8"/>
    <w:rsid w:val="00A610CF"/>
    <w:rsid w:val="00A6604E"/>
    <w:rsid w:val="00A672B5"/>
    <w:rsid w:val="00A70D52"/>
    <w:rsid w:val="00A70EB2"/>
    <w:rsid w:val="00A739EA"/>
    <w:rsid w:val="00A806F2"/>
    <w:rsid w:val="00A85AB8"/>
    <w:rsid w:val="00A87A50"/>
    <w:rsid w:val="00A92382"/>
    <w:rsid w:val="00A926B7"/>
    <w:rsid w:val="00AA05E0"/>
    <w:rsid w:val="00AA0784"/>
    <w:rsid w:val="00AA0AD6"/>
    <w:rsid w:val="00AA408F"/>
    <w:rsid w:val="00AA43A5"/>
    <w:rsid w:val="00AB26EC"/>
    <w:rsid w:val="00AB5EDE"/>
    <w:rsid w:val="00AB7B0D"/>
    <w:rsid w:val="00AC1933"/>
    <w:rsid w:val="00AC3C46"/>
    <w:rsid w:val="00AC4732"/>
    <w:rsid w:val="00AC56BC"/>
    <w:rsid w:val="00AC77A9"/>
    <w:rsid w:val="00AC7B59"/>
    <w:rsid w:val="00AD21DF"/>
    <w:rsid w:val="00AD2320"/>
    <w:rsid w:val="00AD42C1"/>
    <w:rsid w:val="00AD4E79"/>
    <w:rsid w:val="00AD6149"/>
    <w:rsid w:val="00AD695A"/>
    <w:rsid w:val="00AD7460"/>
    <w:rsid w:val="00AE0F45"/>
    <w:rsid w:val="00AE1A15"/>
    <w:rsid w:val="00AE7BA6"/>
    <w:rsid w:val="00AF0ED8"/>
    <w:rsid w:val="00AF30E3"/>
    <w:rsid w:val="00AF44DA"/>
    <w:rsid w:val="00AF499C"/>
    <w:rsid w:val="00AF7311"/>
    <w:rsid w:val="00B00CFA"/>
    <w:rsid w:val="00B01B5E"/>
    <w:rsid w:val="00B02525"/>
    <w:rsid w:val="00B0334A"/>
    <w:rsid w:val="00B04794"/>
    <w:rsid w:val="00B11751"/>
    <w:rsid w:val="00B1755B"/>
    <w:rsid w:val="00B207BB"/>
    <w:rsid w:val="00B222E1"/>
    <w:rsid w:val="00B31150"/>
    <w:rsid w:val="00B31EC0"/>
    <w:rsid w:val="00B45CCA"/>
    <w:rsid w:val="00B473CD"/>
    <w:rsid w:val="00B478D8"/>
    <w:rsid w:val="00B521DB"/>
    <w:rsid w:val="00B539B8"/>
    <w:rsid w:val="00B5420E"/>
    <w:rsid w:val="00B5771A"/>
    <w:rsid w:val="00B57B00"/>
    <w:rsid w:val="00B62712"/>
    <w:rsid w:val="00B64E8B"/>
    <w:rsid w:val="00B66919"/>
    <w:rsid w:val="00B676DA"/>
    <w:rsid w:val="00B70857"/>
    <w:rsid w:val="00B75869"/>
    <w:rsid w:val="00B853D6"/>
    <w:rsid w:val="00B90AB1"/>
    <w:rsid w:val="00B95AFE"/>
    <w:rsid w:val="00B965E5"/>
    <w:rsid w:val="00B96A1A"/>
    <w:rsid w:val="00BA1769"/>
    <w:rsid w:val="00BA5F9F"/>
    <w:rsid w:val="00BB0E3D"/>
    <w:rsid w:val="00BB233B"/>
    <w:rsid w:val="00BB33C1"/>
    <w:rsid w:val="00BB4208"/>
    <w:rsid w:val="00BB5C6C"/>
    <w:rsid w:val="00BB78D8"/>
    <w:rsid w:val="00BC12B1"/>
    <w:rsid w:val="00BC1ECA"/>
    <w:rsid w:val="00BC3333"/>
    <w:rsid w:val="00BC64EA"/>
    <w:rsid w:val="00BD2E3F"/>
    <w:rsid w:val="00BD3EAB"/>
    <w:rsid w:val="00BE1AC7"/>
    <w:rsid w:val="00BE3348"/>
    <w:rsid w:val="00BE3D9C"/>
    <w:rsid w:val="00BE755A"/>
    <w:rsid w:val="00BF0A77"/>
    <w:rsid w:val="00BF64E6"/>
    <w:rsid w:val="00C00427"/>
    <w:rsid w:val="00C0320E"/>
    <w:rsid w:val="00C03350"/>
    <w:rsid w:val="00C04609"/>
    <w:rsid w:val="00C1258A"/>
    <w:rsid w:val="00C23F8B"/>
    <w:rsid w:val="00C27EF8"/>
    <w:rsid w:val="00C31076"/>
    <w:rsid w:val="00C31268"/>
    <w:rsid w:val="00C33E20"/>
    <w:rsid w:val="00C33F61"/>
    <w:rsid w:val="00C42FBF"/>
    <w:rsid w:val="00C46C7D"/>
    <w:rsid w:val="00C4714D"/>
    <w:rsid w:val="00C515D3"/>
    <w:rsid w:val="00C541E6"/>
    <w:rsid w:val="00C56CA8"/>
    <w:rsid w:val="00C611E7"/>
    <w:rsid w:val="00C61CD5"/>
    <w:rsid w:val="00C628C9"/>
    <w:rsid w:val="00C65B9B"/>
    <w:rsid w:val="00C65EBE"/>
    <w:rsid w:val="00C705AE"/>
    <w:rsid w:val="00C70E99"/>
    <w:rsid w:val="00C7213C"/>
    <w:rsid w:val="00C74497"/>
    <w:rsid w:val="00C7503C"/>
    <w:rsid w:val="00C844F0"/>
    <w:rsid w:val="00C847D1"/>
    <w:rsid w:val="00C94F4C"/>
    <w:rsid w:val="00CA2D59"/>
    <w:rsid w:val="00CA3191"/>
    <w:rsid w:val="00CB4325"/>
    <w:rsid w:val="00CD0C10"/>
    <w:rsid w:val="00CD2FF1"/>
    <w:rsid w:val="00CD51D2"/>
    <w:rsid w:val="00CD5852"/>
    <w:rsid w:val="00CE0194"/>
    <w:rsid w:val="00CE17BB"/>
    <w:rsid w:val="00CE5341"/>
    <w:rsid w:val="00CE56E7"/>
    <w:rsid w:val="00CE6A35"/>
    <w:rsid w:val="00CF736D"/>
    <w:rsid w:val="00D0358B"/>
    <w:rsid w:val="00D058DE"/>
    <w:rsid w:val="00D111BF"/>
    <w:rsid w:val="00D11A9B"/>
    <w:rsid w:val="00D16AA0"/>
    <w:rsid w:val="00D17540"/>
    <w:rsid w:val="00D218ED"/>
    <w:rsid w:val="00D27194"/>
    <w:rsid w:val="00D3096A"/>
    <w:rsid w:val="00D30C11"/>
    <w:rsid w:val="00D35EE7"/>
    <w:rsid w:val="00D36857"/>
    <w:rsid w:val="00D42054"/>
    <w:rsid w:val="00D45CDC"/>
    <w:rsid w:val="00D45D8E"/>
    <w:rsid w:val="00D47AD2"/>
    <w:rsid w:val="00D51AE7"/>
    <w:rsid w:val="00D5325A"/>
    <w:rsid w:val="00D57D63"/>
    <w:rsid w:val="00D628E1"/>
    <w:rsid w:val="00D62B5A"/>
    <w:rsid w:val="00D66C1D"/>
    <w:rsid w:val="00D7354F"/>
    <w:rsid w:val="00D740C7"/>
    <w:rsid w:val="00D76CA0"/>
    <w:rsid w:val="00D84A0B"/>
    <w:rsid w:val="00D8599C"/>
    <w:rsid w:val="00D87244"/>
    <w:rsid w:val="00D92CC2"/>
    <w:rsid w:val="00D956AE"/>
    <w:rsid w:val="00DB0D52"/>
    <w:rsid w:val="00DB5B1F"/>
    <w:rsid w:val="00DC65FE"/>
    <w:rsid w:val="00DD00E7"/>
    <w:rsid w:val="00DD6379"/>
    <w:rsid w:val="00DF0C61"/>
    <w:rsid w:val="00DF3016"/>
    <w:rsid w:val="00DF39A0"/>
    <w:rsid w:val="00E009CC"/>
    <w:rsid w:val="00E0243C"/>
    <w:rsid w:val="00E12A63"/>
    <w:rsid w:val="00E12F2B"/>
    <w:rsid w:val="00E155D1"/>
    <w:rsid w:val="00E23997"/>
    <w:rsid w:val="00E3024F"/>
    <w:rsid w:val="00E3047A"/>
    <w:rsid w:val="00E3147D"/>
    <w:rsid w:val="00E3184A"/>
    <w:rsid w:val="00E3247A"/>
    <w:rsid w:val="00E41B4F"/>
    <w:rsid w:val="00E42184"/>
    <w:rsid w:val="00E4298F"/>
    <w:rsid w:val="00E44694"/>
    <w:rsid w:val="00E44D65"/>
    <w:rsid w:val="00E467B7"/>
    <w:rsid w:val="00E516AA"/>
    <w:rsid w:val="00E54902"/>
    <w:rsid w:val="00E56186"/>
    <w:rsid w:val="00E626AF"/>
    <w:rsid w:val="00E635CE"/>
    <w:rsid w:val="00E71714"/>
    <w:rsid w:val="00E719A0"/>
    <w:rsid w:val="00E71DB7"/>
    <w:rsid w:val="00E7651A"/>
    <w:rsid w:val="00E76739"/>
    <w:rsid w:val="00E81230"/>
    <w:rsid w:val="00E817A4"/>
    <w:rsid w:val="00E82DB0"/>
    <w:rsid w:val="00E84B9E"/>
    <w:rsid w:val="00E86E3E"/>
    <w:rsid w:val="00E92FAA"/>
    <w:rsid w:val="00E96E71"/>
    <w:rsid w:val="00E97AE5"/>
    <w:rsid w:val="00EB2456"/>
    <w:rsid w:val="00EB321F"/>
    <w:rsid w:val="00EB6822"/>
    <w:rsid w:val="00EC0858"/>
    <w:rsid w:val="00EC1B0C"/>
    <w:rsid w:val="00EC64E9"/>
    <w:rsid w:val="00ED1577"/>
    <w:rsid w:val="00ED427F"/>
    <w:rsid w:val="00ED7D63"/>
    <w:rsid w:val="00EE2DEB"/>
    <w:rsid w:val="00EE2F5D"/>
    <w:rsid w:val="00EF18FF"/>
    <w:rsid w:val="00F00A2B"/>
    <w:rsid w:val="00F00E34"/>
    <w:rsid w:val="00F05D20"/>
    <w:rsid w:val="00F078FB"/>
    <w:rsid w:val="00F12A3F"/>
    <w:rsid w:val="00F20C56"/>
    <w:rsid w:val="00F21CB5"/>
    <w:rsid w:val="00F22CB9"/>
    <w:rsid w:val="00F31348"/>
    <w:rsid w:val="00F3275D"/>
    <w:rsid w:val="00F34314"/>
    <w:rsid w:val="00F375CB"/>
    <w:rsid w:val="00F40B64"/>
    <w:rsid w:val="00F42810"/>
    <w:rsid w:val="00F43EC2"/>
    <w:rsid w:val="00F44F45"/>
    <w:rsid w:val="00F4519E"/>
    <w:rsid w:val="00F46B5B"/>
    <w:rsid w:val="00F46E4F"/>
    <w:rsid w:val="00F52BDA"/>
    <w:rsid w:val="00F62510"/>
    <w:rsid w:val="00F627F9"/>
    <w:rsid w:val="00F7457C"/>
    <w:rsid w:val="00F77FA2"/>
    <w:rsid w:val="00F818D9"/>
    <w:rsid w:val="00F84A38"/>
    <w:rsid w:val="00F868C2"/>
    <w:rsid w:val="00F907D6"/>
    <w:rsid w:val="00F9165E"/>
    <w:rsid w:val="00F92D2F"/>
    <w:rsid w:val="00F970A8"/>
    <w:rsid w:val="00FA3638"/>
    <w:rsid w:val="00FA3B08"/>
    <w:rsid w:val="00FA4175"/>
    <w:rsid w:val="00FB19BE"/>
    <w:rsid w:val="00FB38E3"/>
    <w:rsid w:val="00FB59FA"/>
    <w:rsid w:val="00FB6EBA"/>
    <w:rsid w:val="00FB7371"/>
    <w:rsid w:val="00FB7CD4"/>
    <w:rsid w:val="00FC07AB"/>
    <w:rsid w:val="00FC2A92"/>
    <w:rsid w:val="00FC3073"/>
    <w:rsid w:val="00FC5E31"/>
    <w:rsid w:val="00FD0EF7"/>
    <w:rsid w:val="00FD4A74"/>
    <w:rsid w:val="00FD5684"/>
    <w:rsid w:val="00FF23EC"/>
    <w:rsid w:val="00FF4953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FB9265"/>
  <w15:docId w15:val="{90C4DC1B-B648-47AC-8949-AA271D58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34"/>
    <w:pPr>
      <w:tabs>
        <w:tab w:val="left" w:pos="720"/>
      </w:tabs>
      <w:jc w:val="both"/>
    </w:pPr>
    <w:rPr>
      <w:sz w:val="22"/>
      <w:lang w:val="en-GB" w:eastAsia="en-GB"/>
    </w:rPr>
  </w:style>
  <w:style w:type="paragraph" w:styleId="Heading1">
    <w:name w:val="heading 1"/>
    <w:basedOn w:val="Normal"/>
    <w:next w:val="Heading2"/>
    <w:qFormat/>
    <w:rsid w:val="00FF6856"/>
    <w:pPr>
      <w:keepNext/>
      <w:numPr>
        <w:numId w:val="5"/>
      </w:numPr>
      <w:tabs>
        <w:tab w:val="left" w:pos="720"/>
      </w:tabs>
      <w:spacing w:after="240"/>
      <w:outlineLvl w:val="0"/>
    </w:pPr>
    <w:rPr>
      <w:b/>
      <w:caps/>
    </w:rPr>
  </w:style>
  <w:style w:type="paragraph" w:styleId="Heading2">
    <w:name w:val="heading 2"/>
    <w:basedOn w:val="Normal"/>
    <w:next w:val="Heading3"/>
    <w:qFormat/>
    <w:rsid w:val="00FF6856"/>
    <w:pPr>
      <w:keepNext/>
      <w:numPr>
        <w:ilvl w:val="1"/>
        <w:numId w:val="6"/>
      </w:numPr>
      <w:tabs>
        <w:tab w:val="left" w:pos="720"/>
      </w:tabs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FF6856"/>
    <w:pPr>
      <w:keepNext/>
      <w:numPr>
        <w:ilvl w:val="2"/>
        <w:numId w:val="7"/>
      </w:numPr>
      <w:tabs>
        <w:tab w:val="left" w:pos="720"/>
      </w:tabs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FF6856"/>
    <w:pPr>
      <w:keepNext/>
      <w:numPr>
        <w:ilvl w:val="3"/>
        <w:numId w:val="8"/>
      </w:numPr>
      <w:tabs>
        <w:tab w:val="left" w:pos="720"/>
      </w:tabs>
      <w:spacing w:after="240"/>
      <w:outlineLvl w:val="3"/>
    </w:pPr>
  </w:style>
  <w:style w:type="paragraph" w:styleId="Heading5">
    <w:name w:val="heading 5"/>
    <w:basedOn w:val="Normal"/>
    <w:next w:val="BodyText"/>
    <w:qFormat/>
    <w:rsid w:val="00FF6856"/>
    <w:pPr>
      <w:numPr>
        <w:ilvl w:val="4"/>
        <w:numId w:val="9"/>
      </w:numPr>
      <w:tabs>
        <w:tab w:val="left" w:pos="720"/>
      </w:tabs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F6856"/>
    <w:pPr>
      <w:spacing w:after="240"/>
      <w:outlineLvl w:val="5"/>
    </w:pPr>
  </w:style>
  <w:style w:type="paragraph" w:styleId="Heading7">
    <w:name w:val="heading 7"/>
    <w:basedOn w:val="Normal"/>
    <w:next w:val="Normal"/>
    <w:qFormat/>
    <w:rsid w:val="00FF6856"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B473CD"/>
    <w:pPr>
      <w:keepNext/>
      <w:outlineLvl w:val="7"/>
    </w:pPr>
    <w:rPr>
      <w:b/>
      <w:i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856"/>
    <w:pPr>
      <w:numPr>
        <w:ilvl w:val="5"/>
        <w:numId w:val="1"/>
      </w:numPr>
      <w:tabs>
        <w:tab w:val="clear" w:pos="360"/>
      </w:tabs>
      <w:spacing w:after="240"/>
    </w:pPr>
  </w:style>
  <w:style w:type="paragraph" w:styleId="BlockText">
    <w:name w:val="Block Text"/>
    <w:basedOn w:val="Normal"/>
    <w:rsid w:val="00FF6856"/>
    <w:pPr>
      <w:spacing w:after="240"/>
      <w:ind w:left="1440" w:right="1440"/>
    </w:pPr>
  </w:style>
  <w:style w:type="paragraph" w:styleId="BodyText2">
    <w:name w:val="Body Text 2"/>
    <w:basedOn w:val="Normal"/>
    <w:rsid w:val="00FF6856"/>
    <w:pPr>
      <w:numPr>
        <w:ilvl w:val="6"/>
        <w:numId w:val="2"/>
      </w:numPr>
      <w:spacing w:after="240"/>
    </w:pPr>
  </w:style>
  <w:style w:type="paragraph" w:styleId="BodyText3">
    <w:name w:val="Body Text 3"/>
    <w:basedOn w:val="Normal"/>
    <w:rsid w:val="00FF6856"/>
    <w:pPr>
      <w:numPr>
        <w:ilvl w:val="7"/>
        <w:numId w:val="3"/>
      </w:numPr>
      <w:spacing w:after="240"/>
    </w:pPr>
  </w:style>
  <w:style w:type="paragraph" w:customStyle="1" w:styleId="BodyText4">
    <w:name w:val="Body Text 4"/>
    <w:basedOn w:val="Normal"/>
    <w:rsid w:val="00FF6856"/>
    <w:pPr>
      <w:numPr>
        <w:ilvl w:val="8"/>
        <w:numId w:val="4"/>
      </w:numPr>
      <w:spacing w:after="240"/>
    </w:pPr>
  </w:style>
  <w:style w:type="paragraph" w:styleId="EndnoteText">
    <w:name w:val="endnote text"/>
    <w:basedOn w:val="Normal"/>
    <w:semiHidden/>
    <w:rsid w:val="00FF6856"/>
    <w:pPr>
      <w:jc w:val="left"/>
    </w:pPr>
    <w:rPr>
      <w:sz w:val="20"/>
    </w:rPr>
  </w:style>
  <w:style w:type="character" w:styleId="FootnoteReference">
    <w:name w:val="footnote reference"/>
    <w:semiHidden/>
    <w:rsid w:val="00FF6856"/>
    <w:rPr>
      <w:vertAlign w:val="superscript"/>
    </w:rPr>
  </w:style>
  <w:style w:type="paragraph" w:styleId="FootnoteText">
    <w:name w:val="footnote text"/>
    <w:basedOn w:val="Normal"/>
    <w:semiHidden/>
    <w:rsid w:val="00FF6856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rsid w:val="00FF6856"/>
    <w:pPr>
      <w:ind w:left="221" w:hanging="221"/>
    </w:pPr>
  </w:style>
  <w:style w:type="paragraph" w:styleId="IndexHeading">
    <w:name w:val="index heading"/>
    <w:basedOn w:val="Normal"/>
    <w:next w:val="Index1"/>
    <w:semiHidden/>
    <w:rsid w:val="00FF6856"/>
  </w:style>
  <w:style w:type="paragraph" w:styleId="ListBullet">
    <w:name w:val="List Bullet"/>
    <w:basedOn w:val="Normal"/>
    <w:rsid w:val="00FF6856"/>
    <w:pPr>
      <w:numPr>
        <w:numId w:val="10"/>
      </w:numPr>
    </w:pPr>
  </w:style>
  <w:style w:type="paragraph" w:styleId="ListBullet2">
    <w:name w:val="List Bullet 2"/>
    <w:basedOn w:val="Normal"/>
    <w:rsid w:val="00FF6856"/>
    <w:pPr>
      <w:numPr>
        <w:numId w:val="11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rsid w:val="00FF6856"/>
    <w:pPr>
      <w:numPr>
        <w:numId w:val="12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rsid w:val="00FF6856"/>
    <w:pPr>
      <w:numPr>
        <w:numId w:val="13"/>
      </w:numPr>
      <w:tabs>
        <w:tab w:val="clear" w:pos="360"/>
      </w:tabs>
    </w:pPr>
  </w:style>
  <w:style w:type="paragraph" w:styleId="ListNumber2">
    <w:name w:val="List Number 2"/>
    <w:basedOn w:val="Normal"/>
    <w:rsid w:val="00FF6856"/>
    <w:pPr>
      <w:numPr>
        <w:numId w:val="14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rsid w:val="00FF6856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FF6856"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FF6856"/>
  </w:style>
  <w:style w:type="paragraph" w:styleId="TableofFigures">
    <w:name w:val="table of figures"/>
    <w:basedOn w:val="Normal"/>
    <w:next w:val="Normal"/>
    <w:semiHidden/>
    <w:rsid w:val="00FF6856"/>
  </w:style>
  <w:style w:type="paragraph" w:styleId="Title">
    <w:name w:val="Title"/>
    <w:basedOn w:val="Normal"/>
    <w:qFormat/>
    <w:rsid w:val="00FF6856"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rsid w:val="00FF6856"/>
    <w:pPr>
      <w:jc w:val="center"/>
    </w:pPr>
    <w:rPr>
      <w:u w:val="single"/>
    </w:rPr>
  </w:style>
  <w:style w:type="paragraph" w:customStyle="1" w:styleId="Title3">
    <w:name w:val="Title 3"/>
    <w:basedOn w:val="Normal"/>
    <w:rsid w:val="00FF6856"/>
    <w:pPr>
      <w:jc w:val="center"/>
    </w:pPr>
    <w:rPr>
      <w:i/>
    </w:rPr>
  </w:style>
  <w:style w:type="paragraph" w:customStyle="1" w:styleId="TitleCountry">
    <w:name w:val="Title Country"/>
    <w:basedOn w:val="Normal"/>
    <w:rsid w:val="00FF6856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sid w:val="00FF6856"/>
    <w:rPr>
      <w:b/>
    </w:rPr>
  </w:style>
  <w:style w:type="paragraph" w:styleId="TOC1">
    <w:name w:val="toc 1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rsid w:val="00FF68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rsid w:val="00FF6856"/>
    <w:pPr>
      <w:spacing w:after="240"/>
      <w:ind w:left="720" w:right="720"/>
    </w:pPr>
  </w:style>
  <w:style w:type="paragraph" w:customStyle="1" w:styleId="QuotationDouble">
    <w:name w:val="Quotation Double"/>
    <w:basedOn w:val="Normal"/>
    <w:rsid w:val="00FF6856"/>
    <w:pPr>
      <w:spacing w:after="240"/>
      <w:ind w:left="1440" w:right="1440"/>
    </w:pPr>
  </w:style>
  <w:style w:type="paragraph" w:customStyle="1" w:styleId="FootnoteQuotation">
    <w:name w:val="Footnote Quotation"/>
    <w:basedOn w:val="Normal"/>
    <w:rsid w:val="00FF6856"/>
    <w:pPr>
      <w:ind w:left="720" w:right="720"/>
    </w:pPr>
    <w:rPr>
      <w:sz w:val="20"/>
    </w:rPr>
  </w:style>
  <w:style w:type="paragraph" w:styleId="Footer">
    <w:name w:val="footer"/>
    <w:basedOn w:val="Normal"/>
    <w:rsid w:val="00FF6856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link w:val="HeaderChar"/>
    <w:autoRedefine/>
    <w:uiPriority w:val="99"/>
    <w:rsid w:val="00FF6856"/>
    <w:pPr>
      <w:tabs>
        <w:tab w:val="center" w:pos="4513"/>
        <w:tab w:val="right" w:pos="9027"/>
      </w:tabs>
      <w:jc w:val="center"/>
    </w:pPr>
    <w:rPr>
      <w:i/>
    </w:rPr>
  </w:style>
  <w:style w:type="character" w:styleId="PageNumber">
    <w:name w:val="page number"/>
    <w:basedOn w:val="DefaultParagraphFont"/>
    <w:rsid w:val="00FF6856"/>
  </w:style>
  <w:style w:type="table" w:styleId="TableGrid">
    <w:name w:val="Table Grid"/>
    <w:basedOn w:val="TableNormal"/>
    <w:rsid w:val="00FF6856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3C1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11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D40"/>
    <w:rPr>
      <w:sz w:val="20"/>
    </w:rPr>
  </w:style>
  <w:style w:type="character" w:customStyle="1" w:styleId="CommentTextChar">
    <w:name w:val="Comment Text Char"/>
    <w:link w:val="CommentText"/>
    <w:uiPriority w:val="99"/>
    <w:rsid w:val="00511D4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1D40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D40"/>
    <w:rPr>
      <w:rFonts w:ascii="Tahoma" w:hAnsi="Tahoma" w:cs="Tahoma"/>
      <w:sz w:val="16"/>
      <w:szCs w:val="16"/>
      <w:lang w:val="en-GB" w:eastAsia="en-GB"/>
    </w:rPr>
  </w:style>
  <w:style w:type="character" w:customStyle="1" w:styleId="parasmallcolourtext1">
    <w:name w:val="parasmallcolourtext1"/>
    <w:rsid w:val="007840AC"/>
    <w:rPr>
      <w:b w:val="0"/>
      <w:bCs w:val="0"/>
      <w:i w:val="0"/>
      <w:iCs w:val="0"/>
      <w:color w:val="8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DD8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04316B"/>
    <w:rPr>
      <w:i/>
      <w:sz w:val="22"/>
      <w:lang w:val="en-GB" w:eastAsia="en-GB"/>
    </w:rPr>
  </w:style>
  <w:style w:type="paragraph" w:styleId="NoSpacing">
    <w:name w:val="No Spacing"/>
    <w:uiPriority w:val="1"/>
    <w:qFormat/>
    <w:rsid w:val="00504B85"/>
    <w:pPr>
      <w:tabs>
        <w:tab w:val="left" w:pos="720"/>
      </w:tabs>
      <w:jc w:val="both"/>
    </w:pPr>
    <w:rPr>
      <w:sz w:val="22"/>
      <w:lang w:val="en-GB" w:eastAsia="en-GB"/>
    </w:rPr>
  </w:style>
  <w:style w:type="table" w:customStyle="1" w:styleId="WTOTable1">
    <w:name w:val="WTOTable1"/>
    <w:basedOn w:val="TableNormal"/>
    <w:uiPriority w:val="99"/>
    <w:rsid w:val="000A5B8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Car">
    <w:name w:val="Car"/>
    <w:basedOn w:val="Normal"/>
    <w:rsid w:val="00671051"/>
    <w:pPr>
      <w:tabs>
        <w:tab w:val="clear" w:pos="720"/>
      </w:tabs>
      <w:spacing w:after="160" w:line="240" w:lineRule="exact"/>
      <w:jc w:val="left"/>
    </w:pPr>
    <w:rPr>
      <w:rFonts w:ascii="Arial" w:hAnsi="Arial"/>
      <w:lang w:val="en-US" w:eastAsia="en-US"/>
    </w:rPr>
  </w:style>
  <w:style w:type="paragraph" w:customStyle="1" w:styleId="Default">
    <w:name w:val="Default"/>
    <w:rsid w:val="00671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Revision">
    <w:name w:val="Revision"/>
    <w:hidden/>
    <w:uiPriority w:val="99"/>
    <w:semiHidden/>
    <w:rsid w:val="00761C80"/>
    <w:rPr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0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393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17865780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4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vier.ocampo@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329D-268B-41DB-8E33-DBDFEA62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5</Pages>
  <Words>898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WORLD TRADE</vt:lpstr>
      <vt:lpstr>WORLD TRADE</vt:lpstr>
    </vt:vector>
  </TitlesOfParts>
  <Company>OMC - WTO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TRADE</dc:title>
  <dc:creator>Ruth Montes de Oca S.</dc:creator>
  <cp:lastModifiedBy>Le Mentec, Kenza</cp:lastModifiedBy>
  <cp:revision>10</cp:revision>
  <cp:lastPrinted>2018-03-27T12:30:00Z</cp:lastPrinted>
  <dcterms:created xsi:type="dcterms:W3CDTF">2024-03-13T16:13:00Z</dcterms:created>
  <dcterms:modified xsi:type="dcterms:W3CDTF">2024-04-02T12:30:00Z</dcterms:modified>
</cp:coreProperties>
</file>