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44940" w14:textId="77777777" w:rsidR="0080397D" w:rsidRDefault="0080397D" w:rsidP="0080397D"/>
    <w:p w14:paraId="7ADAF2CA" w14:textId="77777777" w:rsidR="0080397D" w:rsidRDefault="0080397D" w:rsidP="0080397D">
      <w:pPr>
        <w:spacing w:after="240"/>
        <w:jc w:val="center"/>
        <w:outlineLvl w:val="0"/>
        <w:rPr>
          <w:b/>
          <w:caps/>
          <w:color w:val="006283"/>
        </w:rPr>
      </w:pPr>
    </w:p>
    <w:p w14:paraId="3CA127B8" w14:textId="77777777" w:rsidR="0080397D" w:rsidRDefault="0080397D" w:rsidP="0080397D">
      <w:pPr>
        <w:spacing w:after="240"/>
        <w:outlineLvl w:val="0"/>
        <w:rPr>
          <w:b/>
          <w:caps/>
          <w:color w:val="006283"/>
        </w:rPr>
      </w:pPr>
    </w:p>
    <w:p w14:paraId="0D7D8CE6" w14:textId="3E59BB75" w:rsidR="0080397D" w:rsidRPr="0061032D" w:rsidRDefault="0080397D" w:rsidP="0080397D">
      <w:pPr>
        <w:spacing w:after="240"/>
        <w:jc w:val="center"/>
        <w:outlineLvl w:val="0"/>
        <w:rPr>
          <w:b/>
          <w:caps/>
          <w:color w:val="006283"/>
          <w:lang w:val="es-ES"/>
        </w:rPr>
      </w:pPr>
      <w:r w:rsidRPr="0061032D">
        <w:rPr>
          <w:b/>
          <w:caps/>
          <w:color w:val="006283"/>
          <w:lang w:val="es-ES"/>
        </w:rPr>
        <w:t xml:space="preserve">Taller nacional de la </w:t>
      </w:r>
      <w:r w:rsidR="00082F87">
        <w:rPr>
          <w:b/>
          <w:caps/>
          <w:color w:val="006283"/>
          <w:lang w:val="es-ES"/>
        </w:rPr>
        <w:t>organización mundial del comercio (omc)</w:t>
      </w:r>
      <w:r w:rsidRPr="0061032D">
        <w:rPr>
          <w:b/>
          <w:caps/>
          <w:color w:val="006283"/>
          <w:lang w:val="es-ES"/>
        </w:rPr>
        <w:t xml:space="preserve"> sobre </w:t>
      </w:r>
      <w:r>
        <w:rPr>
          <w:b/>
          <w:caps/>
          <w:color w:val="006283"/>
          <w:lang w:val="es-ES"/>
        </w:rPr>
        <w:t xml:space="preserve">el acuerdo sobre </w:t>
      </w:r>
      <w:r w:rsidRPr="0061032D">
        <w:rPr>
          <w:b/>
          <w:caps/>
          <w:color w:val="006283"/>
          <w:lang w:val="es-ES"/>
        </w:rPr>
        <w:t>contratación pública</w:t>
      </w:r>
      <w:r>
        <w:rPr>
          <w:b/>
          <w:caps/>
          <w:color w:val="006283"/>
          <w:lang w:val="es-ES"/>
        </w:rPr>
        <w:t xml:space="preserve"> (ACP 2012)</w:t>
      </w:r>
      <w:r w:rsidRPr="0061032D">
        <w:rPr>
          <w:b/>
          <w:caps/>
          <w:color w:val="006283"/>
          <w:lang w:val="es-ES"/>
        </w:rPr>
        <w:t xml:space="preserve"> para </w:t>
      </w:r>
      <w:r w:rsidR="004455C7">
        <w:rPr>
          <w:b/>
          <w:caps/>
          <w:color w:val="006283"/>
          <w:lang w:val="es-ES"/>
        </w:rPr>
        <w:t>REPUBLICA DOMINICANA</w:t>
      </w:r>
    </w:p>
    <w:p w14:paraId="2492F8DF" w14:textId="0ED25504" w:rsidR="0080397D" w:rsidRPr="00CF07EA" w:rsidRDefault="004455C7" w:rsidP="0080397D">
      <w:pPr>
        <w:keepNext/>
        <w:spacing w:before="120" w:after="120" w:line="360" w:lineRule="auto"/>
        <w:jc w:val="center"/>
        <w:rPr>
          <w:b/>
          <w:bCs/>
          <w:color w:val="006283"/>
          <w:szCs w:val="20"/>
          <w:lang w:val="es-ES" w:eastAsia="en-GB"/>
        </w:rPr>
      </w:pPr>
      <w:r>
        <w:rPr>
          <w:b/>
          <w:bCs/>
          <w:color w:val="006283"/>
          <w:szCs w:val="20"/>
          <w:lang w:val="es-ES" w:eastAsia="en-GB"/>
        </w:rPr>
        <w:t>República Dominicana</w:t>
      </w:r>
      <w:r w:rsidR="0080397D" w:rsidRPr="00CF07EA">
        <w:rPr>
          <w:b/>
          <w:bCs/>
          <w:color w:val="006283"/>
          <w:szCs w:val="20"/>
          <w:lang w:val="es-ES" w:eastAsia="en-GB"/>
        </w:rPr>
        <w:br/>
      </w:r>
      <w:r w:rsidR="00F07528" w:rsidRPr="000509FF">
        <w:rPr>
          <w:b/>
          <w:bCs/>
          <w:i/>
          <w:iCs/>
          <w:color w:val="006283"/>
          <w:szCs w:val="20"/>
          <w:lang w:val="es-ES" w:eastAsia="en-GB"/>
        </w:rPr>
        <w:t>[fecha por confirmar]</w:t>
      </w:r>
      <w:r w:rsidR="00F07528">
        <w:rPr>
          <w:b/>
          <w:bCs/>
          <w:color w:val="006283"/>
          <w:szCs w:val="20"/>
          <w:lang w:val="es-ES" w:eastAsia="en-GB"/>
        </w:rPr>
        <w:t xml:space="preserve"> </w:t>
      </w:r>
    </w:p>
    <w:p w14:paraId="35624806" w14:textId="77777777" w:rsidR="0080397D" w:rsidRPr="00CF07EA" w:rsidRDefault="0080397D" w:rsidP="0080397D">
      <w:pPr>
        <w:keepNext/>
        <w:spacing w:before="120" w:after="120"/>
        <w:jc w:val="center"/>
        <w:rPr>
          <w:b/>
          <w:bCs/>
          <w:color w:val="006283"/>
          <w:szCs w:val="20"/>
          <w:lang w:val="es-ES" w:eastAsia="en-GB"/>
        </w:rPr>
      </w:pPr>
    </w:p>
    <w:p w14:paraId="1671CCD3" w14:textId="4463B98D" w:rsidR="0080397D" w:rsidRPr="000509FF" w:rsidRDefault="001156D7" w:rsidP="0080397D">
      <w:pPr>
        <w:keepNext/>
        <w:spacing w:before="120" w:after="120"/>
        <w:jc w:val="center"/>
        <w:rPr>
          <w:b/>
          <w:bCs/>
          <w:color w:val="006283"/>
          <w:sz w:val="22"/>
          <w:szCs w:val="24"/>
          <w:lang w:val="es-ES" w:eastAsia="en-GB"/>
        </w:rPr>
      </w:pPr>
      <w:r w:rsidRPr="004D7940">
        <w:rPr>
          <w:b/>
          <w:bCs/>
          <w:color w:val="FF0000"/>
          <w:sz w:val="22"/>
          <w:szCs w:val="24"/>
          <w:lang w:val="es-ES" w:eastAsia="en-GB"/>
        </w:rPr>
        <w:t>BORRADOR</w:t>
      </w:r>
    </w:p>
    <w:p w14:paraId="5EBE18DF" w14:textId="77777777" w:rsidR="00E35C6C" w:rsidRDefault="0080397D" w:rsidP="0080397D">
      <w:pPr>
        <w:spacing w:after="240"/>
        <w:jc w:val="center"/>
        <w:outlineLvl w:val="0"/>
        <w:rPr>
          <w:b/>
          <w:caps/>
          <w:color w:val="006283"/>
          <w:lang w:val="es-ES"/>
        </w:rPr>
      </w:pPr>
      <w:r w:rsidRPr="0061032D">
        <w:rPr>
          <w:b/>
          <w:caps/>
          <w:color w:val="006283"/>
          <w:lang w:val="es-ES"/>
        </w:rPr>
        <w:t>Program</w:t>
      </w:r>
      <w:r>
        <w:rPr>
          <w:b/>
          <w:caps/>
          <w:color w:val="006283"/>
          <w:lang w:val="es-ES"/>
        </w:rPr>
        <w:t>A</w:t>
      </w:r>
      <w:r w:rsidR="00E35C6C">
        <w:rPr>
          <w:b/>
          <w:caps/>
          <w:color w:val="006283"/>
          <w:lang w:val="es-ES"/>
        </w:rPr>
        <w:t xml:space="preserve"> </w:t>
      </w:r>
    </w:p>
    <w:p w14:paraId="26CB686F" w14:textId="575E93E3" w:rsidR="0080397D" w:rsidRPr="005359AC" w:rsidRDefault="00E35C6C" w:rsidP="0080397D">
      <w:pPr>
        <w:spacing w:after="240"/>
        <w:jc w:val="center"/>
        <w:outlineLvl w:val="0"/>
        <w:rPr>
          <w:b/>
          <w:caps/>
          <w:color w:val="006283"/>
          <w:sz w:val="16"/>
          <w:szCs w:val="20"/>
          <w:lang w:val="es-ES"/>
        </w:rPr>
      </w:pPr>
      <w:r w:rsidRPr="005359AC">
        <w:rPr>
          <w:b/>
          <w:caps/>
          <w:color w:val="006283"/>
          <w:sz w:val="16"/>
          <w:szCs w:val="20"/>
          <w:lang w:val="es-ES"/>
        </w:rPr>
        <w:t>[</w:t>
      </w:r>
      <w:r w:rsidR="00EB0B0B">
        <w:rPr>
          <w:b/>
          <w:caps/>
          <w:color w:val="006283"/>
          <w:sz w:val="16"/>
          <w:szCs w:val="20"/>
          <w:lang w:val="es-ES"/>
        </w:rPr>
        <w:t>MODALIDAD PRESENCIAL O VIRTUAL POR DEFINIR</w:t>
      </w:r>
      <w:r w:rsidRPr="005359AC">
        <w:rPr>
          <w:b/>
          <w:caps/>
          <w:color w:val="006283"/>
          <w:sz w:val="16"/>
          <w:szCs w:val="20"/>
          <w:lang w:val="es-ES"/>
        </w:rPr>
        <w:t>]</w:t>
      </w:r>
    </w:p>
    <w:p w14:paraId="7857C042" w14:textId="77777777" w:rsidR="00E35C6C" w:rsidRPr="002721CA" w:rsidRDefault="00E35C6C" w:rsidP="0080397D">
      <w:pPr>
        <w:spacing w:after="240"/>
        <w:jc w:val="center"/>
        <w:outlineLvl w:val="0"/>
        <w:rPr>
          <w:lang w:val="es-ES"/>
        </w:rPr>
      </w:pPr>
    </w:p>
    <w:p w14:paraId="6472437D" w14:textId="77777777" w:rsidR="0080397D" w:rsidRPr="0078034F" w:rsidRDefault="0080397D" w:rsidP="0080397D">
      <w:pPr>
        <w:rPr>
          <w:lang w:val="es-ES"/>
        </w:rPr>
      </w:pPr>
    </w:p>
    <w:p w14:paraId="5CBB5AD5" w14:textId="77777777" w:rsidR="0080397D" w:rsidRPr="002721CA" w:rsidRDefault="0080397D" w:rsidP="0080397D">
      <w:pPr>
        <w:rPr>
          <w:lang w:val="es-ES"/>
        </w:rPr>
      </w:pPr>
    </w:p>
    <w:p w14:paraId="1A988E99" w14:textId="77777777" w:rsidR="0080397D" w:rsidRPr="002721CA" w:rsidRDefault="0080397D" w:rsidP="0080397D">
      <w:pPr>
        <w:ind w:left="1701" w:hanging="1701"/>
        <w:jc w:val="left"/>
        <w:rPr>
          <w:b/>
          <w:szCs w:val="18"/>
          <w:lang w:val="es-ES" w:eastAsia="zh-CN"/>
        </w:rPr>
      </w:pPr>
    </w:p>
    <w:p w14:paraId="69A348AA" w14:textId="77777777" w:rsidR="0080397D" w:rsidRPr="0080397D" w:rsidRDefault="0080397D" w:rsidP="0080397D">
      <w:pPr>
        <w:ind w:left="1701" w:hanging="1701"/>
        <w:jc w:val="center"/>
        <w:rPr>
          <w:b/>
          <w:szCs w:val="18"/>
          <w:lang w:val="es-ES" w:eastAsia="zh-CN"/>
        </w:rPr>
      </w:pPr>
      <w:r w:rsidRPr="0080397D">
        <w:rPr>
          <w:b/>
          <w:szCs w:val="18"/>
          <w:lang w:val="es-ES" w:eastAsia="zh-CN"/>
        </w:rPr>
        <w:t>_______________</w:t>
      </w:r>
    </w:p>
    <w:p w14:paraId="38278DBB" w14:textId="77777777" w:rsidR="0080397D" w:rsidRPr="0080397D" w:rsidRDefault="0080397D" w:rsidP="0080397D">
      <w:pPr>
        <w:rPr>
          <w:lang w:val="es-ES"/>
        </w:rPr>
      </w:pPr>
    </w:p>
    <w:p w14:paraId="60750EF5" w14:textId="77777777" w:rsidR="0080397D" w:rsidRPr="0080397D" w:rsidRDefault="0080397D" w:rsidP="0080397D">
      <w:pPr>
        <w:rPr>
          <w:lang w:val="es-ES"/>
        </w:rPr>
      </w:pPr>
    </w:p>
    <w:p w14:paraId="70C0FEA8" w14:textId="593C39A0" w:rsidR="0080397D" w:rsidRPr="0080397D" w:rsidRDefault="0080397D" w:rsidP="004E63AE">
      <w:pPr>
        <w:jc w:val="left"/>
        <w:rPr>
          <w:lang w:val="es-ES"/>
        </w:rPr>
      </w:pPr>
      <w:r w:rsidRPr="0080397D">
        <w:rPr>
          <w:lang w:val="es-ES"/>
        </w:rPr>
        <w:br w:type="page"/>
      </w:r>
    </w:p>
    <w:p w14:paraId="36F65CE8" w14:textId="3C3264A0" w:rsidR="0080397D" w:rsidRPr="0080397D" w:rsidRDefault="00F07528" w:rsidP="0080397D">
      <w:pPr>
        <w:shd w:val="clear" w:color="auto" w:fill="FFCC99"/>
        <w:tabs>
          <w:tab w:val="left" w:pos="-720"/>
        </w:tabs>
        <w:suppressAutoHyphens/>
        <w:spacing w:before="120" w:after="120"/>
        <w:ind w:left="2880" w:hanging="2880"/>
        <w:jc w:val="center"/>
        <w:rPr>
          <w:b/>
          <w:u w:val="single"/>
          <w:lang w:val="es-ES"/>
        </w:rPr>
      </w:pPr>
      <w:r>
        <w:rPr>
          <w:b/>
          <w:u w:val="single"/>
          <w:lang w:val="es-ES"/>
        </w:rPr>
        <w:lastRenderedPageBreak/>
        <w:t>Día 1</w:t>
      </w:r>
    </w:p>
    <w:p w14:paraId="2456FD16" w14:textId="3222A13F" w:rsidR="0080397D" w:rsidRDefault="0080397D" w:rsidP="0080397D">
      <w:pPr>
        <w:jc w:val="left"/>
        <w:rPr>
          <w:color w:val="000000"/>
          <w:szCs w:val="18"/>
          <w:lang w:val="es-ES"/>
        </w:rPr>
      </w:pPr>
    </w:p>
    <w:p w14:paraId="4A06AD63" w14:textId="73124A5D" w:rsidR="00D94E35" w:rsidRPr="005359AC" w:rsidRDefault="00D94E35" w:rsidP="00D94E35">
      <w:pPr>
        <w:shd w:val="clear" w:color="auto" w:fill="CCFFFF"/>
        <w:tabs>
          <w:tab w:val="left" w:pos="-720"/>
        </w:tabs>
        <w:suppressAutoHyphens/>
        <w:ind w:left="2160" w:hanging="2160"/>
        <w:jc w:val="left"/>
        <w:rPr>
          <w:b/>
          <w:szCs w:val="18"/>
          <w:lang w:val="es-ES"/>
        </w:rPr>
      </w:pPr>
      <w:r w:rsidRPr="005359AC">
        <w:rPr>
          <w:b/>
          <w:szCs w:val="18"/>
          <w:lang w:val="es-ES"/>
        </w:rPr>
        <w:t>9:30 – 10:00</w:t>
      </w:r>
      <w:r w:rsidRPr="005359AC">
        <w:rPr>
          <w:b/>
          <w:szCs w:val="18"/>
          <w:lang w:val="es-ES"/>
        </w:rPr>
        <w:tab/>
      </w:r>
      <w:r w:rsidRPr="005359AC">
        <w:rPr>
          <w:b/>
          <w:szCs w:val="18"/>
          <w:lang w:val="es-ES"/>
        </w:rPr>
        <w:tab/>
      </w:r>
      <w:r w:rsidRPr="005359AC">
        <w:rPr>
          <w:b/>
          <w:szCs w:val="18"/>
          <w:lang w:val="es-ES"/>
        </w:rPr>
        <w:tab/>
      </w:r>
      <w:r w:rsidRPr="005359AC">
        <w:rPr>
          <w:b/>
          <w:szCs w:val="18"/>
          <w:lang w:val="es-ES"/>
        </w:rPr>
        <w:tab/>
      </w:r>
      <w:r w:rsidRPr="005359AC">
        <w:rPr>
          <w:b/>
          <w:lang w:val="es-ES"/>
        </w:rPr>
        <w:t>Registro y café</w:t>
      </w:r>
    </w:p>
    <w:p w14:paraId="7590AB40" w14:textId="77777777" w:rsidR="00D94E35" w:rsidRPr="0080397D" w:rsidRDefault="00D94E35" w:rsidP="0080397D">
      <w:pPr>
        <w:jc w:val="left"/>
        <w:rPr>
          <w:color w:val="000000"/>
          <w:szCs w:val="18"/>
          <w:lang w:val="es-ES"/>
        </w:rPr>
      </w:pPr>
    </w:p>
    <w:p w14:paraId="02F1C356" w14:textId="77777777" w:rsidR="00400290" w:rsidRDefault="00400290" w:rsidP="0080397D">
      <w:pPr>
        <w:tabs>
          <w:tab w:val="left" w:pos="-720"/>
        </w:tabs>
        <w:suppressAutoHyphens/>
        <w:ind w:left="1701" w:hanging="1701"/>
        <w:rPr>
          <w:b/>
          <w:bCs/>
          <w:color w:val="006283"/>
          <w:szCs w:val="20"/>
          <w:lang w:val="es-ES" w:eastAsia="en-GB"/>
        </w:rPr>
      </w:pPr>
    </w:p>
    <w:p w14:paraId="3837EF70" w14:textId="70BC4D63" w:rsidR="0080397D" w:rsidRPr="000509FF" w:rsidRDefault="0080397D" w:rsidP="0080397D">
      <w:pPr>
        <w:tabs>
          <w:tab w:val="left" w:pos="-720"/>
        </w:tabs>
        <w:suppressAutoHyphens/>
        <w:ind w:left="1701" w:hanging="1701"/>
        <w:rPr>
          <w:b/>
          <w:bCs/>
          <w:color w:val="006283"/>
          <w:szCs w:val="20"/>
          <w:lang w:val="es-ES" w:eastAsia="en-GB"/>
        </w:rPr>
      </w:pPr>
      <w:r w:rsidRPr="000509FF">
        <w:rPr>
          <w:b/>
          <w:bCs/>
          <w:color w:val="006283"/>
          <w:szCs w:val="20"/>
          <w:lang w:val="es-ES" w:eastAsia="en-GB"/>
        </w:rPr>
        <w:t>SESIÓN 1:</w:t>
      </w:r>
      <w:r w:rsidRPr="000509FF">
        <w:rPr>
          <w:b/>
          <w:bCs/>
          <w:color w:val="006283"/>
          <w:szCs w:val="20"/>
          <w:lang w:val="es-ES" w:eastAsia="en-GB"/>
        </w:rPr>
        <w:tab/>
        <w:t>Apertura</w:t>
      </w:r>
    </w:p>
    <w:p w14:paraId="54E9693D" w14:textId="77777777" w:rsidR="0080397D" w:rsidRPr="000509FF" w:rsidRDefault="0080397D" w:rsidP="0080397D">
      <w:pPr>
        <w:tabs>
          <w:tab w:val="left" w:pos="-720"/>
        </w:tabs>
        <w:suppressAutoHyphens/>
        <w:ind w:left="2880" w:hanging="2880"/>
        <w:rPr>
          <w:b/>
          <w:color w:val="000000"/>
          <w:szCs w:val="18"/>
          <w:lang w:val="es-ES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819"/>
        <w:gridCol w:w="2835"/>
      </w:tblGrid>
      <w:tr w:rsidR="0080397D" w:rsidRPr="008823DB" w14:paraId="3E8C9A66" w14:textId="77777777" w:rsidTr="00135F00">
        <w:trPr>
          <w:trHeight w:val="164"/>
        </w:trPr>
        <w:tc>
          <w:tcPr>
            <w:tcW w:w="1560" w:type="dxa"/>
            <w:shd w:val="clear" w:color="auto" w:fill="auto"/>
          </w:tcPr>
          <w:p w14:paraId="197722ED" w14:textId="77777777" w:rsidR="0080397D" w:rsidRPr="007E6BD3" w:rsidRDefault="0080397D" w:rsidP="00135F00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szCs w:val="18"/>
                <w:u w:val="single"/>
              </w:rPr>
            </w:pPr>
            <w:r w:rsidRPr="00D54400">
              <w:rPr>
                <w:b/>
                <w:u w:val="single"/>
              </w:rPr>
              <w:t>Hora</w:t>
            </w:r>
          </w:p>
        </w:tc>
        <w:tc>
          <w:tcPr>
            <w:tcW w:w="4819" w:type="dxa"/>
            <w:shd w:val="clear" w:color="auto" w:fill="auto"/>
          </w:tcPr>
          <w:p w14:paraId="0A83A8CE" w14:textId="77777777" w:rsidR="0080397D" w:rsidRPr="007E6BD3" w:rsidRDefault="0080397D" w:rsidP="00135F00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szCs w:val="18"/>
                <w:u w:val="single"/>
              </w:rPr>
            </w:pPr>
            <w:proofErr w:type="spellStart"/>
            <w:r w:rsidRPr="00D54400">
              <w:rPr>
                <w:b/>
                <w:u w:val="single"/>
              </w:rPr>
              <w:t>Tema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77EF9DFB" w14:textId="77777777" w:rsidR="0080397D" w:rsidRPr="007E6BD3" w:rsidRDefault="0080397D" w:rsidP="00135F00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szCs w:val="18"/>
                <w:u w:val="single"/>
              </w:rPr>
            </w:pPr>
            <w:proofErr w:type="spellStart"/>
            <w:r w:rsidRPr="00D54400">
              <w:rPr>
                <w:b/>
                <w:u w:val="single"/>
              </w:rPr>
              <w:t>Orador</w:t>
            </w:r>
            <w:proofErr w:type="spellEnd"/>
          </w:p>
        </w:tc>
      </w:tr>
      <w:tr w:rsidR="0080397D" w:rsidRPr="005163D6" w14:paraId="03E75D31" w14:textId="77777777" w:rsidTr="00135F00">
        <w:trPr>
          <w:trHeight w:val="400"/>
        </w:trPr>
        <w:tc>
          <w:tcPr>
            <w:tcW w:w="1560" w:type="dxa"/>
            <w:shd w:val="clear" w:color="auto" w:fill="C9DED4"/>
          </w:tcPr>
          <w:p w14:paraId="330C0A68" w14:textId="77EDA085" w:rsidR="0080397D" w:rsidRPr="00D677E5" w:rsidRDefault="000D46C2" w:rsidP="00135F00">
            <w:pPr>
              <w:tabs>
                <w:tab w:val="center" w:pos="3648"/>
              </w:tabs>
              <w:suppressAutoHyphens/>
              <w:rPr>
                <w:spacing w:val="-2"/>
                <w:szCs w:val="18"/>
              </w:rPr>
            </w:pPr>
            <w:r>
              <w:rPr>
                <w:spacing w:val="-2"/>
                <w:szCs w:val="18"/>
              </w:rPr>
              <w:t>10:00</w:t>
            </w:r>
            <w:r w:rsidR="0080397D">
              <w:rPr>
                <w:spacing w:val="-2"/>
                <w:szCs w:val="18"/>
              </w:rPr>
              <w:t xml:space="preserve"> </w:t>
            </w:r>
            <w:r w:rsidR="0080397D" w:rsidRPr="00D677E5">
              <w:rPr>
                <w:spacing w:val="-2"/>
                <w:szCs w:val="18"/>
              </w:rPr>
              <w:t xml:space="preserve">– </w:t>
            </w:r>
            <w:r w:rsidR="0080397D">
              <w:rPr>
                <w:spacing w:val="-2"/>
                <w:szCs w:val="18"/>
              </w:rPr>
              <w:t>10:</w:t>
            </w:r>
            <w:r>
              <w:rPr>
                <w:spacing w:val="-2"/>
                <w:szCs w:val="18"/>
              </w:rPr>
              <w:t>3</w:t>
            </w:r>
            <w:r w:rsidR="0080397D">
              <w:rPr>
                <w:spacing w:val="-2"/>
                <w:szCs w:val="18"/>
              </w:rPr>
              <w:t>0</w:t>
            </w:r>
          </w:p>
          <w:p w14:paraId="6FF7F8F7" w14:textId="77777777" w:rsidR="0080397D" w:rsidRPr="00D677E5" w:rsidRDefault="0080397D" w:rsidP="00135F00">
            <w:pPr>
              <w:tabs>
                <w:tab w:val="center" w:pos="3648"/>
              </w:tabs>
              <w:suppressAutoHyphens/>
              <w:rPr>
                <w:spacing w:val="-2"/>
                <w:szCs w:val="18"/>
              </w:rPr>
            </w:pPr>
          </w:p>
        </w:tc>
        <w:tc>
          <w:tcPr>
            <w:tcW w:w="4819" w:type="dxa"/>
            <w:shd w:val="clear" w:color="auto" w:fill="C9DED4"/>
          </w:tcPr>
          <w:p w14:paraId="17171CFC" w14:textId="77777777" w:rsidR="0080397D" w:rsidRPr="00D677E5" w:rsidRDefault="0080397D" w:rsidP="00135F00">
            <w:pPr>
              <w:tabs>
                <w:tab w:val="left" w:pos="447"/>
              </w:tabs>
              <w:rPr>
                <w:spacing w:val="-2"/>
                <w:szCs w:val="18"/>
              </w:rPr>
            </w:pPr>
            <w:r w:rsidRPr="00D677E5">
              <w:rPr>
                <w:spacing w:val="-2"/>
                <w:szCs w:val="18"/>
              </w:rPr>
              <w:t>1.1</w:t>
            </w:r>
            <w:r w:rsidRPr="00D677E5">
              <w:rPr>
                <w:spacing w:val="-2"/>
                <w:szCs w:val="18"/>
              </w:rPr>
              <w:tab/>
            </w:r>
            <w:proofErr w:type="spellStart"/>
            <w:r>
              <w:t>Observaciones</w:t>
            </w:r>
            <w:proofErr w:type="spellEnd"/>
            <w:r>
              <w:t xml:space="preserve"> </w:t>
            </w:r>
            <w:proofErr w:type="spellStart"/>
            <w:r>
              <w:t>introductorias</w:t>
            </w:r>
            <w:proofErr w:type="spellEnd"/>
          </w:p>
          <w:p w14:paraId="6CBFAFC2" w14:textId="77777777" w:rsidR="0080397D" w:rsidRPr="006757D1" w:rsidRDefault="0080397D" w:rsidP="00135F00">
            <w:pPr>
              <w:tabs>
                <w:tab w:val="left" w:pos="447"/>
              </w:tabs>
              <w:rPr>
                <w:spacing w:val="-2"/>
                <w:szCs w:val="18"/>
                <w:highlight w:val="yellow"/>
              </w:rPr>
            </w:pPr>
          </w:p>
        </w:tc>
        <w:tc>
          <w:tcPr>
            <w:tcW w:w="2835" w:type="dxa"/>
            <w:shd w:val="clear" w:color="auto" w:fill="C9DED4"/>
          </w:tcPr>
          <w:p w14:paraId="10C698DF" w14:textId="106B353A" w:rsidR="0080397D" w:rsidRPr="002825CA" w:rsidRDefault="0080397D" w:rsidP="00135F00">
            <w:pPr>
              <w:jc w:val="left"/>
              <w:rPr>
                <w:iCs/>
                <w:szCs w:val="18"/>
                <w:lang w:val="es-ES"/>
              </w:rPr>
            </w:pPr>
            <w:r w:rsidRPr="0080397D">
              <w:rPr>
                <w:iCs/>
                <w:szCs w:val="18"/>
                <w:lang w:val="es-ES"/>
              </w:rPr>
              <w:t xml:space="preserve">TBC, </w:t>
            </w:r>
            <w:r w:rsidR="00AC133B">
              <w:rPr>
                <w:iCs/>
                <w:szCs w:val="18"/>
                <w:lang w:val="es-ES"/>
              </w:rPr>
              <w:t>República Dominicana</w:t>
            </w:r>
          </w:p>
          <w:p w14:paraId="2DE34C00" w14:textId="5F6AB640" w:rsidR="0080397D" w:rsidRPr="0080397D" w:rsidRDefault="005359AC" w:rsidP="00135F00">
            <w:pPr>
              <w:jc w:val="left"/>
              <w:rPr>
                <w:szCs w:val="18"/>
                <w:lang w:val="es-ES"/>
              </w:rPr>
            </w:pPr>
            <w:r>
              <w:rPr>
                <w:szCs w:val="18"/>
                <w:lang w:val="es-ES"/>
              </w:rPr>
              <w:t>TBC</w:t>
            </w:r>
            <w:r w:rsidR="0080397D" w:rsidRPr="0080397D">
              <w:rPr>
                <w:szCs w:val="18"/>
                <w:lang w:val="es-ES"/>
              </w:rPr>
              <w:t xml:space="preserve">, </w:t>
            </w:r>
            <w:r w:rsidR="0080397D" w:rsidRPr="0080397D">
              <w:rPr>
                <w:iCs/>
                <w:szCs w:val="18"/>
                <w:lang w:val="es-ES"/>
              </w:rPr>
              <w:t>OMC</w:t>
            </w:r>
          </w:p>
        </w:tc>
      </w:tr>
    </w:tbl>
    <w:p w14:paraId="5DEED553" w14:textId="77777777" w:rsidR="0080397D" w:rsidRPr="002825CA" w:rsidRDefault="0080397D" w:rsidP="0080397D">
      <w:pPr>
        <w:keepNext/>
        <w:tabs>
          <w:tab w:val="left" w:pos="-720"/>
        </w:tabs>
        <w:suppressAutoHyphens/>
        <w:jc w:val="left"/>
        <w:rPr>
          <w:color w:val="000000"/>
          <w:szCs w:val="18"/>
          <w:lang w:val="es-ES"/>
        </w:rPr>
      </w:pPr>
    </w:p>
    <w:p w14:paraId="2E7AB7A8" w14:textId="01D8E573" w:rsidR="0080397D" w:rsidRPr="00D01425" w:rsidRDefault="0080397D" w:rsidP="0080397D">
      <w:pPr>
        <w:tabs>
          <w:tab w:val="left" w:pos="-720"/>
        </w:tabs>
        <w:suppressAutoHyphens/>
        <w:ind w:left="1701" w:hanging="1701"/>
        <w:rPr>
          <w:b/>
          <w:bCs/>
          <w:color w:val="006283"/>
          <w:szCs w:val="20"/>
          <w:lang w:val="es-ES" w:eastAsia="en-GB"/>
        </w:rPr>
      </w:pPr>
      <w:r w:rsidRPr="00D01425">
        <w:rPr>
          <w:b/>
          <w:bCs/>
          <w:color w:val="006283"/>
          <w:szCs w:val="20"/>
          <w:lang w:val="es-ES" w:eastAsia="en-GB"/>
        </w:rPr>
        <w:t>SESIÓN 2:</w:t>
      </w:r>
      <w:r w:rsidRPr="00D01425">
        <w:rPr>
          <w:b/>
          <w:bCs/>
          <w:color w:val="006283"/>
          <w:szCs w:val="20"/>
          <w:lang w:val="es-ES" w:eastAsia="en-GB"/>
        </w:rPr>
        <w:tab/>
        <w:t xml:space="preserve">Políticas en que se </w:t>
      </w:r>
      <w:r w:rsidR="008D4C8B">
        <w:rPr>
          <w:b/>
          <w:bCs/>
          <w:color w:val="006283"/>
          <w:szCs w:val="20"/>
          <w:lang w:val="es-ES" w:eastAsia="en-GB"/>
        </w:rPr>
        <w:t>funde</w:t>
      </w:r>
      <w:r w:rsidR="008D4C8B" w:rsidRPr="00D01425">
        <w:rPr>
          <w:b/>
          <w:bCs/>
          <w:color w:val="006283"/>
          <w:szCs w:val="20"/>
          <w:lang w:val="es-ES" w:eastAsia="en-GB"/>
        </w:rPr>
        <w:t xml:space="preserve"> </w:t>
      </w:r>
      <w:r w:rsidRPr="00D01425">
        <w:rPr>
          <w:b/>
          <w:bCs/>
          <w:color w:val="006283"/>
          <w:szCs w:val="20"/>
          <w:lang w:val="es-ES" w:eastAsia="en-GB"/>
        </w:rPr>
        <w:t>el ACP de 2012, evolución del Acuerdo y novedades recientes</w:t>
      </w:r>
    </w:p>
    <w:p w14:paraId="34E46E17" w14:textId="77777777" w:rsidR="0080397D" w:rsidRPr="00D01425" w:rsidRDefault="0080397D" w:rsidP="0080397D">
      <w:pPr>
        <w:keepNext/>
        <w:tabs>
          <w:tab w:val="left" w:pos="-720"/>
        </w:tabs>
        <w:suppressAutoHyphens/>
        <w:jc w:val="left"/>
        <w:rPr>
          <w:b/>
          <w:color w:val="000000"/>
          <w:szCs w:val="18"/>
          <w:lang w:val="es-ES"/>
        </w:rPr>
      </w:pPr>
    </w:p>
    <w:tbl>
      <w:tblPr>
        <w:tblW w:w="92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853"/>
        <w:gridCol w:w="2835"/>
      </w:tblGrid>
      <w:tr w:rsidR="0080397D" w:rsidRPr="008823DB" w14:paraId="7CA4F557" w14:textId="77777777" w:rsidTr="00135F00">
        <w:tc>
          <w:tcPr>
            <w:tcW w:w="1560" w:type="dxa"/>
            <w:shd w:val="clear" w:color="auto" w:fill="auto"/>
          </w:tcPr>
          <w:p w14:paraId="3A603BD4" w14:textId="77777777" w:rsidR="0080397D" w:rsidRPr="00A66F0B" w:rsidRDefault="0080397D" w:rsidP="00135F00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szCs w:val="18"/>
                <w:u w:val="single"/>
              </w:rPr>
            </w:pPr>
            <w:bookmarkStart w:id="0" w:name="_Hlk125384247"/>
            <w:r w:rsidRPr="00D54400">
              <w:rPr>
                <w:b/>
                <w:u w:val="single"/>
              </w:rPr>
              <w:t>Hora</w:t>
            </w:r>
          </w:p>
        </w:tc>
        <w:tc>
          <w:tcPr>
            <w:tcW w:w="4853" w:type="dxa"/>
            <w:shd w:val="clear" w:color="auto" w:fill="auto"/>
          </w:tcPr>
          <w:p w14:paraId="18E3F4D5" w14:textId="77777777" w:rsidR="0080397D" w:rsidRPr="00A66F0B" w:rsidRDefault="0080397D" w:rsidP="00135F00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szCs w:val="18"/>
                <w:u w:val="single"/>
              </w:rPr>
            </w:pPr>
            <w:proofErr w:type="spellStart"/>
            <w:r w:rsidRPr="00D54400">
              <w:rPr>
                <w:b/>
                <w:u w:val="single"/>
              </w:rPr>
              <w:t>Tema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7C34476C" w14:textId="77777777" w:rsidR="0080397D" w:rsidRPr="00A66F0B" w:rsidRDefault="0080397D" w:rsidP="00135F00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szCs w:val="18"/>
                <w:u w:val="single"/>
              </w:rPr>
            </w:pPr>
            <w:proofErr w:type="spellStart"/>
            <w:r w:rsidRPr="00D54400">
              <w:rPr>
                <w:b/>
                <w:u w:val="single"/>
              </w:rPr>
              <w:t>Orador</w:t>
            </w:r>
            <w:proofErr w:type="spellEnd"/>
          </w:p>
        </w:tc>
      </w:tr>
      <w:bookmarkEnd w:id="0"/>
      <w:tr w:rsidR="0080397D" w:rsidRPr="008823DB" w14:paraId="60E570A0" w14:textId="77777777" w:rsidTr="00135F00">
        <w:trPr>
          <w:trHeight w:val="402"/>
        </w:trPr>
        <w:tc>
          <w:tcPr>
            <w:tcW w:w="1560" w:type="dxa"/>
            <w:shd w:val="clear" w:color="auto" w:fill="C9DED4"/>
          </w:tcPr>
          <w:p w14:paraId="5F64F53A" w14:textId="5EC43F54" w:rsidR="0080397D" w:rsidRPr="008822B0" w:rsidRDefault="0080397D" w:rsidP="00135F00">
            <w:pPr>
              <w:ind w:left="1701" w:hanging="1701"/>
              <w:jc w:val="left"/>
              <w:rPr>
                <w:szCs w:val="18"/>
              </w:rPr>
            </w:pPr>
            <w:r>
              <w:rPr>
                <w:spacing w:val="-2"/>
                <w:szCs w:val="18"/>
              </w:rPr>
              <w:t>10</w:t>
            </w:r>
            <w:r w:rsidRPr="00A66F0B">
              <w:rPr>
                <w:spacing w:val="-2"/>
                <w:szCs w:val="18"/>
              </w:rPr>
              <w:t>:</w:t>
            </w:r>
            <w:r w:rsidR="000D46C2">
              <w:rPr>
                <w:spacing w:val="-2"/>
                <w:szCs w:val="18"/>
              </w:rPr>
              <w:t>3</w:t>
            </w:r>
            <w:r>
              <w:rPr>
                <w:spacing w:val="-2"/>
                <w:szCs w:val="18"/>
              </w:rPr>
              <w:t>0</w:t>
            </w:r>
            <w:r w:rsidRPr="00A66F0B">
              <w:rPr>
                <w:spacing w:val="-2"/>
                <w:szCs w:val="18"/>
              </w:rPr>
              <w:t xml:space="preserve"> </w:t>
            </w:r>
            <w:r w:rsidRPr="00A66F0B">
              <w:rPr>
                <w:szCs w:val="18"/>
              </w:rPr>
              <w:t xml:space="preserve">– </w:t>
            </w:r>
            <w:r w:rsidR="000D46C2">
              <w:rPr>
                <w:szCs w:val="18"/>
              </w:rPr>
              <w:t>1</w:t>
            </w:r>
            <w:r w:rsidR="00A45DE1">
              <w:rPr>
                <w:szCs w:val="18"/>
              </w:rPr>
              <w:t>0</w:t>
            </w:r>
            <w:r w:rsidR="000D46C2">
              <w:rPr>
                <w:szCs w:val="18"/>
              </w:rPr>
              <w:t>:</w:t>
            </w:r>
            <w:r w:rsidR="00A45DE1">
              <w:rPr>
                <w:szCs w:val="18"/>
              </w:rPr>
              <w:t>45</w:t>
            </w:r>
          </w:p>
        </w:tc>
        <w:tc>
          <w:tcPr>
            <w:tcW w:w="4853" w:type="dxa"/>
            <w:shd w:val="clear" w:color="auto" w:fill="C9DED4"/>
          </w:tcPr>
          <w:p w14:paraId="3F209E31" w14:textId="77777777" w:rsidR="0080397D" w:rsidRPr="00D01425" w:rsidRDefault="0080397D" w:rsidP="00135F00">
            <w:pPr>
              <w:tabs>
                <w:tab w:val="left" w:pos="447"/>
              </w:tabs>
              <w:ind w:left="447" w:hanging="447"/>
              <w:rPr>
                <w:color w:val="000000"/>
                <w:spacing w:val="-2"/>
                <w:szCs w:val="18"/>
                <w:lang w:val="es-ES"/>
              </w:rPr>
            </w:pPr>
            <w:r w:rsidRPr="00D01425">
              <w:rPr>
                <w:spacing w:val="-2"/>
                <w:szCs w:val="18"/>
                <w:lang w:val="es-ES"/>
              </w:rPr>
              <w:t>2.1</w:t>
            </w:r>
            <w:r w:rsidRPr="00D01425">
              <w:rPr>
                <w:spacing w:val="-2"/>
                <w:szCs w:val="18"/>
                <w:lang w:val="es-ES"/>
              </w:rPr>
              <w:tab/>
              <w:t>Cómo hemos llegado hasta aquí: breve historia del ACP de 2012</w:t>
            </w:r>
          </w:p>
        </w:tc>
        <w:tc>
          <w:tcPr>
            <w:tcW w:w="2835" w:type="dxa"/>
            <w:shd w:val="clear" w:color="auto" w:fill="C9DED4"/>
          </w:tcPr>
          <w:p w14:paraId="61619BC2" w14:textId="77777777" w:rsidR="0080397D" w:rsidRPr="00492502" w:rsidRDefault="0080397D" w:rsidP="00135F00">
            <w:pPr>
              <w:jc w:val="left"/>
              <w:rPr>
                <w:szCs w:val="18"/>
              </w:rPr>
            </w:pPr>
            <w:r>
              <w:rPr>
                <w:iCs/>
                <w:szCs w:val="18"/>
              </w:rPr>
              <w:t>OMC</w:t>
            </w:r>
          </w:p>
          <w:p w14:paraId="78A15922" w14:textId="77777777" w:rsidR="0080397D" w:rsidRPr="00A66F0B" w:rsidRDefault="0080397D" w:rsidP="00135F00">
            <w:pPr>
              <w:rPr>
                <w:iCs/>
                <w:color w:val="000000"/>
                <w:spacing w:val="-2"/>
                <w:szCs w:val="18"/>
              </w:rPr>
            </w:pPr>
          </w:p>
        </w:tc>
      </w:tr>
      <w:tr w:rsidR="0080397D" w:rsidRPr="008823DB" w14:paraId="42A02B35" w14:textId="77777777" w:rsidTr="00135F00">
        <w:trPr>
          <w:trHeight w:val="843"/>
        </w:trPr>
        <w:tc>
          <w:tcPr>
            <w:tcW w:w="1560" w:type="dxa"/>
            <w:shd w:val="clear" w:color="auto" w:fill="auto"/>
          </w:tcPr>
          <w:p w14:paraId="5D1E8CF4" w14:textId="3835785F" w:rsidR="0080397D" w:rsidRPr="00842ECB" w:rsidRDefault="0080397D" w:rsidP="00135F00">
            <w:pPr>
              <w:ind w:left="1701" w:hanging="1701"/>
              <w:rPr>
                <w:spacing w:val="-2"/>
                <w:szCs w:val="18"/>
              </w:rPr>
            </w:pPr>
            <w:r>
              <w:rPr>
                <w:spacing w:val="-2"/>
                <w:szCs w:val="18"/>
              </w:rPr>
              <w:t>1</w:t>
            </w:r>
            <w:r w:rsidR="00A45DE1">
              <w:rPr>
                <w:spacing w:val="-2"/>
                <w:szCs w:val="18"/>
              </w:rPr>
              <w:t>0</w:t>
            </w:r>
            <w:r w:rsidRPr="00842ECB">
              <w:rPr>
                <w:spacing w:val="-2"/>
                <w:szCs w:val="18"/>
              </w:rPr>
              <w:t>:</w:t>
            </w:r>
            <w:r w:rsidR="00A45DE1">
              <w:rPr>
                <w:spacing w:val="-2"/>
                <w:szCs w:val="18"/>
              </w:rPr>
              <w:t>45</w:t>
            </w:r>
            <w:r w:rsidRPr="00842ECB">
              <w:rPr>
                <w:spacing w:val="-2"/>
                <w:szCs w:val="18"/>
              </w:rPr>
              <w:t xml:space="preserve"> – 1</w:t>
            </w:r>
            <w:r w:rsidR="000D46C2">
              <w:rPr>
                <w:spacing w:val="-2"/>
                <w:szCs w:val="18"/>
              </w:rPr>
              <w:t>1</w:t>
            </w:r>
            <w:r w:rsidRPr="00842ECB">
              <w:rPr>
                <w:spacing w:val="-2"/>
                <w:szCs w:val="18"/>
              </w:rPr>
              <w:t>:</w:t>
            </w:r>
            <w:r w:rsidR="00A45DE1">
              <w:rPr>
                <w:spacing w:val="-2"/>
                <w:szCs w:val="18"/>
              </w:rPr>
              <w:t>15</w:t>
            </w:r>
          </w:p>
          <w:p w14:paraId="78125CE1" w14:textId="77777777" w:rsidR="0080397D" w:rsidRPr="008822B0" w:rsidRDefault="0080397D" w:rsidP="00135F00">
            <w:pPr>
              <w:ind w:left="1701" w:hanging="1701"/>
              <w:rPr>
                <w:color w:val="FF0000"/>
                <w:spacing w:val="-2"/>
                <w:szCs w:val="18"/>
              </w:rPr>
            </w:pPr>
          </w:p>
        </w:tc>
        <w:tc>
          <w:tcPr>
            <w:tcW w:w="4853" w:type="dxa"/>
            <w:shd w:val="clear" w:color="auto" w:fill="auto"/>
          </w:tcPr>
          <w:p w14:paraId="738227AF" w14:textId="77777777" w:rsidR="0080397D" w:rsidRPr="007F6315" w:rsidRDefault="0080397D" w:rsidP="00135F00">
            <w:pPr>
              <w:tabs>
                <w:tab w:val="left" w:pos="447"/>
              </w:tabs>
              <w:ind w:left="447" w:hanging="447"/>
              <w:rPr>
                <w:color w:val="000000"/>
                <w:spacing w:val="-2"/>
                <w:szCs w:val="18"/>
                <w:lang w:val="es-ES"/>
              </w:rPr>
            </w:pPr>
            <w:r w:rsidRPr="00D01425">
              <w:rPr>
                <w:color w:val="000000"/>
                <w:spacing w:val="-2"/>
                <w:szCs w:val="18"/>
                <w:lang w:val="es-ES"/>
              </w:rPr>
              <w:t>2.2</w:t>
            </w:r>
            <w:r w:rsidRPr="00D01425">
              <w:rPr>
                <w:color w:val="000000"/>
                <w:spacing w:val="-2"/>
                <w:szCs w:val="18"/>
                <w:lang w:val="es-ES"/>
              </w:rPr>
              <w:tab/>
            </w:r>
            <w:r w:rsidRPr="00D01425">
              <w:rPr>
                <w:spacing w:val="-2"/>
                <w:szCs w:val="18"/>
                <w:lang w:val="es-ES"/>
              </w:rPr>
              <w:t>El ACP de 2012: contexto global de políticas, dimensión comercial, objetivos del ACP, principios clave</w:t>
            </w:r>
            <w:r w:rsidRPr="00D01425">
              <w:rPr>
                <w:rFonts w:eastAsia="Times New Roman"/>
                <w:szCs w:val="18"/>
                <w:lang w:val="es-ES"/>
              </w:rPr>
              <w:t xml:space="preserve"> y</w:t>
            </w:r>
            <w:r w:rsidRPr="00D01425">
              <w:rPr>
                <w:spacing w:val="-2"/>
                <w:szCs w:val="18"/>
                <w:lang w:val="es-ES"/>
              </w:rPr>
              <w:t xml:space="preserve"> consideraciones de política para las economías en desarrollo o en transición</w:t>
            </w:r>
          </w:p>
        </w:tc>
        <w:tc>
          <w:tcPr>
            <w:tcW w:w="2835" w:type="dxa"/>
            <w:shd w:val="clear" w:color="auto" w:fill="auto"/>
          </w:tcPr>
          <w:p w14:paraId="63395FD4" w14:textId="77777777" w:rsidR="0080397D" w:rsidRPr="00492502" w:rsidRDefault="0080397D" w:rsidP="00135F00">
            <w:pPr>
              <w:jc w:val="left"/>
              <w:rPr>
                <w:szCs w:val="18"/>
              </w:rPr>
            </w:pPr>
            <w:r>
              <w:rPr>
                <w:iCs/>
                <w:szCs w:val="18"/>
              </w:rPr>
              <w:t>OMC</w:t>
            </w:r>
          </w:p>
          <w:p w14:paraId="2B1E4094" w14:textId="77777777" w:rsidR="0080397D" w:rsidRPr="00A66F0B" w:rsidRDefault="0080397D" w:rsidP="00135F00">
            <w:pPr>
              <w:tabs>
                <w:tab w:val="center" w:pos="3648"/>
              </w:tabs>
              <w:suppressAutoHyphens/>
              <w:jc w:val="left"/>
              <w:rPr>
                <w:iCs/>
                <w:szCs w:val="18"/>
              </w:rPr>
            </w:pPr>
          </w:p>
        </w:tc>
      </w:tr>
      <w:tr w:rsidR="0080397D" w:rsidRPr="008823DB" w14:paraId="7ABF4863" w14:textId="77777777" w:rsidTr="00135F00">
        <w:trPr>
          <w:trHeight w:val="80"/>
        </w:trPr>
        <w:tc>
          <w:tcPr>
            <w:tcW w:w="1560" w:type="dxa"/>
            <w:shd w:val="clear" w:color="auto" w:fill="C9DED4"/>
          </w:tcPr>
          <w:p w14:paraId="15A667FF" w14:textId="18720BDF" w:rsidR="0080397D" w:rsidRPr="007F6315" w:rsidRDefault="0080397D" w:rsidP="00135F00">
            <w:r>
              <w:t>1</w:t>
            </w:r>
            <w:r w:rsidR="000D46C2">
              <w:t>1</w:t>
            </w:r>
            <w:r>
              <w:t>:</w:t>
            </w:r>
            <w:r w:rsidR="00A45DE1">
              <w:t>15</w:t>
            </w:r>
            <w:r>
              <w:t xml:space="preserve"> – 1</w:t>
            </w:r>
            <w:r w:rsidR="000D46C2">
              <w:t>1</w:t>
            </w:r>
            <w:r w:rsidR="00C001B2">
              <w:t>:</w:t>
            </w:r>
            <w:r w:rsidR="00A45DE1">
              <w:t>30</w:t>
            </w:r>
          </w:p>
        </w:tc>
        <w:tc>
          <w:tcPr>
            <w:tcW w:w="4853" w:type="dxa"/>
            <w:shd w:val="clear" w:color="auto" w:fill="C9DED4"/>
          </w:tcPr>
          <w:p w14:paraId="2BF07003" w14:textId="77777777" w:rsidR="0080397D" w:rsidRPr="008F3CDD" w:rsidRDefault="0080397D" w:rsidP="00135F00">
            <w:pPr>
              <w:tabs>
                <w:tab w:val="left" w:pos="447"/>
              </w:tabs>
              <w:ind w:left="447" w:hanging="447"/>
            </w:pPr>
            <w:r w:rsidRPr="00D01425">
              <w:rPr>
                <w:color w:val="000000"/>
                <w:spacing w:val="-2"/>
                <w:szCs w:val="18"/>
                <w:lang w:val="es-ES"/>
              </w:rPr>
              <w:tab/>
            </w:r>
            <w:r w:rsidRPr="00D54400">
              <w:t>Debate general</w:t>
            </w:r>
          </w:p>
        </w:tc>
        <w:tc>
          <w:tcPr>
            <w:tcW w:w="2835" w:type="dxa"/>
            <w:shd w:val="clear" w:color="auto" w:fill="C9DED4"/>
          </w:tcPr>
          <w:p w14:paraId="4205FCC7" w14:textId="77777777" w:rsidR="0080397D" w:rsidRPr="008F3CDD" w:rsidRDefault="0080397D" w:rsidP="00135F00">
            <w:pPr>
              <w:jc w:val="left"/>
            </w:pPr>
          </w:p>
        </w:tc>
      </w:tr>
    </w:tbl>
    <w:p w14:paraId="174905F6" w14:textId="77777777" w:rsidR="0080397D" w:rsidRPr="00CC6030" w:rsidRDefault="0080397D" w:rsidP="0080397D">
      <w:pPr>
        <w:tabs>
          <w:tab w:val="left" w:pos="-720"/>
        </w:tabs>
        <w:suppressAutoHyphens/>
        <w:jc w:val="left"/>
        <w:rPr>
          <w:b/>
          <w:color w:val="000000"/>
          <w:szCs w:val="18"/>
        </w:rPr>
      </w:pPr>
    </w:p>
    <w:p w14:paraId="67767BEA" w14:textId="5C4CF974" w:rsidR="0080397D" w:rsidRPr="00CC6030" w:rsidRDefault="000D46C2" w:rsidP="0080397D">
      <w:pPr>
        <w:shd w:val="clear" w:color="auto" w:fill="CCFFFF"/>
        <w:tabs>
          <w:tab w:val="left" w:pos="-720"/>
        </w:tabs>
        <w:suppressAutoHyphens/>
        <w:ind w:left="2160" w:hanging="2160"/>
        <w:jc w:val="left"/>
        <w:rPr>
          <w:b/>
          <w:szCs w:val="18"/>
        </w:rPr>
      </w:pPr>
      <w:bookmarkStart w:id="1" w:name="_Hlk10474607"/>
      <w:r>
        <w:rPr>
          <w:b/>
          <w:szCs w:val="18"/>
        </w:rPr>
        <w:t>11</w:t>
      </w:r>
      <w:r w:rsidR="0080397D">
        <w:rPr>
          <w:b/>
          <w:szCs w:val="18"/>
        </w:rPr>
        <w:t>:</w:t>
      </w:r>
      <w:r w:rsidR="00955DAA">
        <w:rPr>
          <w:b/>
          <w:szCs w:val="18"/>
        </w:rPr>
        <w:t>3</w:t>
      </w:r>
      <w:r w:rsidR="0080397D">
        <w:rPr>
          <w:b/>
          <w:szCs w:val="18"/>
        </w:rPr>
        <w:t>0</w:t>
      </w:r>
      <w:r w:rsidR="0080397D" w:rsidRPr="00CC6030">
        <w:rPr>
          <w:b/>
          <w:szCs w:val="18"/>
        </w:rPr>
        <w:t xml:space="preserve"> – </w:t>
      </w:r>
      <w:r>
        <w:rPr>
          <w:b/>
          <w:szCs w:val="18"/>
        </w:rPr>
        <w:t>1</w:t>
      </w:r>
      <w:r w:rsidR="00955DAA">
        <w:rPr>
          <w:b/>
          <w:szCs w:val="18"/>
        </w:rPr>
        <w:t>1</w:t>
      </w:r>
      <w:r w:rsidR="0080397D" w:rsidRPr="00CC6030">
        <w:rPr>
          <w:b/>
          <w:szCs w:val="18"/>
        </w:rPr>
        <w:t>:</w:t>
      </w:r>
      <w:r w:rsidR="00955DAA">
        <w:rPr>
          <w:b/>
          <w:szCs w:val="18"/>
        </w:rPr>
        <w:t>5</w:t>
      </w:r>
      <w:r w:rsidR="00C001B2">
        <w:rPr>
          <w:b/>
          <w:szCs w:val="18"/>
        </w:rPr>
        <w:t>0</w:t>
      </w:r>
      <w:r w:rsidR="0080397D" w:rsidRPr="00CC6030">
        <w:rPr>
          <w:b/>
          <w:szCs w:val="18"/>
        </w:rPr>
        <w:tab/>
      </w:r>
      <w:r w:rsidR="0080397D" w:rsidRPr="00CC6030">
        <w:rPr>
          <w:b/>
          <w:szCs w:val="18"/>
        </w:rPr>
        <w:tab/>
      </w:r>
      <w:r w:rsidR="0080397D" w:rsidRPr="00CC6030">
        <w:rPr>
          <w:b/>
          <w:szCs w:val="18"/>
        </w:rPr>
        <w:tab/>
      </w:r>
      <w:r w:rsidR="0080397D" w:rsidRPr="00CC6030">
        <w:rPr>
          <w:b/>
          <w:szCs w:val="18"/>
        </w:rPr>
        <w:tab/>
      </w:r>
      <w:proofErr w:type="spellStart"/>
      <w:r w:rsidR="0080397D" w:rsidRPr="00D54400">
        <w:rPr>
          <w:b/>
        </w:rPr>
        <w:t>Pausa</w:t>
      </w:r>
      <w:proofErr w:type="spellEnd"/>
      <w:r w:rsidR="0080397D" w:rsidRPr="00D54400">
        <w:rPr>
          <w:b/>
        </w:rPr>
        <w:t xml:space="preserve"> para </w:t>
      </w:r>
      <w:proofErr w:type="spellStart"/>
      <w:r w:rsidR="0080397D" w:rsidRPr="00D54400">
        <w:rPr>
          <w:b/>
        </w:rPr>
        <w:t>el</w:t>
      </w:r>
      <w:proofErr w:type="spellEnd"/>
      <w:r w:rsidR="0080397D" w:rsidRPr="00D54400">
        <w:rPr>
          <w:b/>
        </w:rPr>
        <w:t xml:space="preserve"> café</w:t>
      </w:r>
    </w:p>
    <w:bookmarkEnd w:id="1"/>
    <w:p w14:paraId="477CC023" w14:textId="77777777" w:rsidR="0080397D" w:rsidRDefault="0080397D" w:rsidP="0080397D">
      <w:pPr>
        <w:tabs>
          <w:tab w:val="left" w:pos="-720"/>
        </w:tabs>
        <w:suppressAutoHyphens/>
        <w:jc w:val="left"/>
        <w:rPr>
          <w:b/>
          <w:color w:val="000000"/>
          <w:szCs w:val="18"/>
        </w:rPr>
      </w:pPr>
    </w:p>
    <w:p w14:paraId="17E3C96C" w14:textId="4CD03C69" w:rsidR="0080397D" w:rsidRPr="005F4FAB" w:rsidRDefault="0080397D" w:rsidP="0080397D">
      <w:pPr>
        <w:tabs>
          <w:tab w:val="left" w:pos="-720"/>
        </w:tabs>
        <w:suppressAutoHyphens/>
        <w:ind w:left="1701" w:hanging="1701"/>
        <w:rPr>
          <w:b/>
          <w:bCs/>
          <w:color w:val="006283"/>
          <w:szCs w:val="20"/>
          <w:lang w:val="es-ES" w:eastAsia="en-GB"/>
        </w:rPr>
      </w:pPr>
      <w:r w:rsidRPr="005F4FAB">
        <w:rPr>
          <w:b/>
          <w:bCs/>
          <w:color w:val="006283"/>
          <w:szCs w:val="20"/>
          <w:lang w:val="es-ES" w:eastAsia="en-GB"/>
        </w:rPr>
        <w:t>SESIÓN 3:</w:t>
      </w:r>
      <w:r w:rsidRPr="005F4FAB">
        <w:rPr>
          <w:b/>
          <w:bCs/>
          <w:color w:val="006283"/>
          <w:szCs w:val="20"/>
          <w:lang w:val="es-ES" w:eastAsia="en-GB"/>
        </w:rPr>
        <w:tab/>
      </w:r>
      <w:r w:rsidR="008D4C8B">
        <w:rPr>
          <w:b/>
          <w:bCs/>
          <w:color w:val="006283"/>
          <w:szCs w:val="20"/>
          <w:lang w:val="es-ES" w:eastAsia="en-GB"/>
        </w:rPr>
        <w:t>C</w:t>
      </w:r>
      <w:r w:rsidRPr="005F4FAB">
        <w:rPr>
          <w:b/>
          <w:bCs/>
          <w:color w:val="006283"/>
          <w:szCs w:val="20"/>
          <w:lang w:val="es-ES" w:eastAsia="en-GB"/>
        </w:rPr>
        <w:t xml:space="preserve">ontratación pública en </w:t>
      </w:r>
      <w:r w:rsidR="004455C7">
        <w:rPr>
          <w:b/>
          <w:bCs/>
          <w:color w:val="006283"/>
          <w:szCs w:val="20"/>
          <w:lang w:val="es-ES" w:eastAsia="en-GB"/>
        </w:rPr>
        <w:t>República Dominicana</w:t>
      </w:r>
      <w:r w:rsidRPr="005F4FAB">
        <w:rPr>
          <w:b/>
          <w:bCs/>
          <w:color w:val="006283"/>
          <w:szCs w:val="20"/>
          <w:lang w:val="es-ES" w:eastAsia="en-GB"/>
        </w:rPr>
        <w:t>: desarrollos de interés a nivel nacional</w:t>
      </w:r>
      <w:r>
        <w:rPr>
          <w:b/>
          <w:bCs/>
          <w:color w:val="006283"/>
          <w:szCs w:val="20"/>
          <w:lang w:val="es-ES" w:eastAsia="en-GB"/>
        </w:rPr>
        <w:t xml:space="preserve"> y regional</w:t>
      </w:r>
    </w:p>
    <w:p w14:paraId="18B2EB62" w14:textId="77777777" w:rsidR="0080397D" w:rsidRPr="005F4FAB" w:rsidRDefault="0080397D" w:rsidP="0080397D">
      <w:pPr>
        <w:tabs>
          <w:tab w:val="left" w:pos="-720"/>
        </w:tabs>
        <w:suppressAutoHyphens/>
        <w:jc w:val="left"/>
        <w:rPr>
          <w:b/>
          <w:color w:val="000000"/>
          <w:szCs w:val="18"/>
          <w:lang w:val="es-ES"/>
        </w:rPr>
      </w:pPr>
    </w:p>
    <w:tbl>
      <w:tblPr>
        <w:tblW w:w="92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853"/>
        <w:gridCol w:w="2835"/>
      </w:tblGrid>
      <w:tr w:rsidR="0080397D" w:rsidRPr="008823DB" w14:paraId="6C26ED5D" w14:textId="77777777" w:rsidTr="00135F00">
        <w:tc>
          <w:tcPr>
            <w:tcW w:w="1560" w:type="dxa"/>
            <w:shd w:val="clear" w:color="auto" w:fill="auto"/>
          </w:tcPr>
          <w:p w14:paraId="22FCDC74" w14:textId="77777777" w:rsidR="0080397D" w:rsidRPr="00A66F0B" w:rsidRDefault="0080397D" w:rsidP="00135F00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szCs w:val="18"/>
                <w:u w:val="single"/>
              </w:rPr>
            </w:pPr>
            <w:r w:rsidRPr="00D54400">
              <w:rPr>
                <w:b/>
                <w:u w:val="single"/>
              </w:rPr>
              <w:t>Hora</w:t>
            </w:r>
          </w:p>
        </w:tc>
        <w:tc>
          <w:tcPr>
            <w:tcW w:w="4853" w:type="dxa"/>
            <w:shd w:val="clear" w:color="auto" w:fill="auto"/>
          </w:tcPr>
          <w:p w14:paraId="59A21D6A" w14:textId="77777777" w:rsidR="0080397D" w:rsidRPr="00A66F0B" w:rsidRDefault="0080397D" w:rsidP="00135F00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szCs w:val="18"/>
                <w:u w:val="single"/>
              </w:rPr>
            </w:pPr>
            <w:proofErr w:type="spellStart"/>
            <w:r w:rsidRPr="00D54400">
              <w:rPr>
                <w:b/>
                <w:u w:val="single"/>
              </w:rPr>
              <w:t>Tema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3B4F4C17" w14:textId="77777777" w:rsidR="0080397D" w:rsidRPr="00A66F0B" w:rsidRDefault="0080397D" w:rsidP="00135F00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szCs w:val="18"/>
                <w:u w:val="single"/>
              </w:rPr>
            </w:pPr>
            <w:proofErr w:type="spellStart"/>
            <w:r w:rsidRPr="00D54400">
              <w:rPr>
                <w:b/>
                <w:u w:val="single"/>
              </w:rPr>
              <w:t>Orador</w:t>
            </w:r>
            <w:proofErr w:type="spellEnd"/>
          </w:p>
        </w:tc>
      </w:tr>
      <w:tr w:rsidR="0080397D" w:rsidRPr="005F4FAB" w14:paraId="1A6473DF" w14:textId="77777777" w:rsidTr="00135F00">
        <w:trPr>
          <w:trHeight w:val="352"/>
        </w:trPr>
        <w:tc>
          <w:tcPr>
            <w:tcW w:w="1560" w:type="dxa"/>
            <w:shd w:val="clear" w:color="auto" w:fill="C9DED4"/>
          </w:tcPr>
          <w:p w14:paraId="2C6CEEEA" w14:textId="2242FD78" w:rsidR="0080397D" w:rsidRPr="00354219" w:rsidRDefault="0080397D" w:rsidP="00135F00">
            <w:pPr>
              <w:keepNext/>
              <w:tabs>
                <w:tab w:val="left" w:pos="-720"/>
              </w:tabs>
              <w:suppressAutoHyphens/>
              <w:rPr>
                <w:color w:val="000000"/>
                <w:szCs w:val="18"/>
              </w:rPr>
            </w:pPr>
            <w:r w:rsidRPr="00D677E5">
              <w:rPr>
                <w:color w:val="000000"/>
                <w:szCs w:val="18"/>
              </w:rPr>
              <w:t>1</w:t>
            </w:r>
            <w:r w:rsidR="00955DAA">
              <w:rPr>
                <w:color w:val="000000"/>
                <w:szCs w:val="18"/>
              </w:rPr>
              <w:t>1</w:t>
            </w:r>
            <w:r w:rsidRPr="00D677E5">
              <w:rPr>
                <w:color w:val="000000"/>
                <w:szCs w:val="18"/>
              </w:rPr>
              <w:t>:</w:t>
            </w:r>
            <w:r w:rsidR="00955DAA">
              <w:rPr>
                <w:color w:val="000000"/>
                <w:szCs w:val="18"/>
              </w:rPr>
              <w:t>5</w:t>
            </w:r>
            <w:r>
              <w:rPr>
                <w:color w:val="000000"/>
                <w:szCs w:val="18"/>
              </w:rPr>
              <w:t>0</w:t>
            </w:r>
            <w:r w:rsidRPr="00D677E5">
              <w:rPr>
                <w:color w:val="000000"/>
                <w:szCs w:val="18"/>
              </w:rPr>
              <w:t xml:space="preserve"> – 1</w:t>
            </w:r>
            <w:r w:rsidR="000D46C2">
              <w:rPr>
                <w:color w:val="000000"/>
                <w:szCs w:val="18"/>
              </w:rPr>
              <w:t>2</w:t>
            </w:r>
            <w:r w:rsidRPr="00D677E5">
              <w:rPr>
                <w:color w:val="000000"/>
                <w:szCs w:val="18"/>
              </w:rPr>
              <w:t>:</w:t>
            </w:r>
            <w:r w:rsidR="00955DAA">
              <w:rPr>
                <w:color w:val="000000"/>
                <w:spacing w:val="-2"/>
                <w:szCs w:val="18"/>
              </w:rPr>
              <w:t>1</w:t>
            </w:r>
            <w:r>
              <w:rPr>
                <w:color w:val="000000"/>
                <w:spacing w:val="-2"/>
                <w:szCs w:val="18"/>
              </w:rPr>
              <w:t>0</w:t>
            </w:r>
          </w:p>
        </w:tc>
        <w:tc>
          <w:tcPr>
            <w:tcW w:w="4853" w:type="dxa"/>
            <w:shd w:val="clear" w:color="auto" w:fill="C9DED4"/>
          </w:tcPr>
          <w:p w14:paraId="6A1650A9" w14:textId="4BCEE988" w:rsidR="0080397D" w:rsidRPr="005F4FAB" w:rsidRDefault="0080397D" w:rsidP="00135F00">
            <w:pPr>
              <w:tabs>
                <w:tab w:val="left" w:pos="447"/>
              </w:tabs>
              <w:ind w:left="447" w:hanging="447"/>
              <w:rPr>
                <w:strike/>
                <w:color w:val="000000"/>
                <w:spacing w:val="-2"/>
                <w:szCs w:val="18"/>
                <w:lang w:val="es-ES"/>
              </w:rPr>
            </w:pPr>
            <w:r w:rsidRPr="005F4FAB">
              <w:rPr>
                <w:color w:val="000000"/>
                <w:spacing w:val="-2"/>
                <w:szCs w:val="18"/>
                <w:lang w:val="es-ES"/>
              </w:rPr>
              <w:t>3.1</w:t>
            </w:r>
            <w:r w:rsidRPr="00D01425">
              <w:rPr>
                <w:color w:val="000000"/>
                <w:spacing w:val="-2"/>
                <w:szCs w:val="18"/>
                <w:lang w:val="es-ES"/>
              </w:rPr>
              <w:tab/>
            </w:r>
            <w:r w:rsidRPr="005F4FAB">
              <w:rPr>
                <w:lang w:val="es-ES"/>
              </w:rPr>
              <w:t xml:space="preserve">Reformas recientes y desafíos actuales en el sector de la contratación pública en </w:t>
            </w:r>
            <w:r w:rsidR="004455C7">
              <w:rPr>
                <w:lang w:val="es-ES"/>
              </w:rPr>
              <w:t>República Dominicana</w:t>
            </w:r>
            <w:r w:rsidRPr="005F4FAB">
              <w:rPr>
                <w:lang w:val="es-ES"/>
              </w:rPr>
              <w:t xml:space="preserve"> </w:t>
            </w:r>
          </w:p>
        </w:tc>
        <w:tc>
          <w:tcPr>
            <w:tcW w:w="2835" w:type="dxa"/>
            <w:shd w:val="clear" w:color="auto" w:fill="C9DED4"/>
          </w:tcPr>
          <w:p w14:paraId="7521526F" w14:textId="119BBE68" w:rsidR="0080397D" w:rsidRPr="005F4FAB" w:rsidRDefault="0080397D" w:rsidP="00135F00">
            <w:pPr>
              <w:tabs>
                <w:tab w:val="left" w:pos="447"/>
              </w:tabs>
              <w:rPr>
                <w:iCs/>
                <w:szCs w:val="18"/>
                <w:highlight w:val="yellow"/>
                <w:lang w:val="es-ES"/>
              </w:rPr>
            </w:pPr>
            <w:r>
              <w:rPr>
                <w:iCs/>
                <w:szCs w:val="18"/>
                <w:lang w:val="es-ES"/>
              </w:rPr>
              <w:t xml:space="preserve">TBC, </w:t>
            </w:r>
            <w:r w:rsidR="004455C7">
              <w:rPr>
                <w:iCs/>
                <w:szCs w:val="18"/>
                <w:lang w:val="es-ES"/>
              </w:rPr>
              <w:t>República Dominicana</w:t>
            </w:r>
          </w:p>
        </w:tc>
      </w:tr>
      <w:tr w:rsidR="00955DAA" w:rsidRPr="00D34F36" w14:paraId="69029832" w14:textId="77777777" w:rsidTr="00F24A63">
        <w:trPr>
          <w:trHeight w:val="80"/>
        </w:trPr>
        <w:tc>
          <w:tcPr>
            <w:tcW w:w="1560" w:type="dxa"/>
            <w:shd w:val="clear" w:color="auto" w:fill="auto"/>
          </w:tcPr>
          <w:p w14:paraId="566AE778" w14:textId="2F2D223F" w:rsidR="00955DAA" w:rsidRDefault="00955DAA" w:rsidP="004455C7">
            <w:pPr>
              <w:rPr>
                <w:szCs w:val="18"/>
              </w:rPr>
            </w:pPr>
            <w:r>
              <w:rPr>
                <w:szCs w:val="18"/>
              </w:rPr>
              <w:t>12:</w:t>
            </w:r>
            <w:r w:rsidR="00473235">
              <w:rPr>
                <w:szCs w:val="18"/>
              </w:rPr>
              <w:t>10</w:t>
            </w:r>
            <w:r>
              <w:rPr>
                <w:szCs w:val="18"/>
              </w:rPr>
              <w:t xml:space="preserve"> – 1</w:t>
            </w:r>
            <w:r w:rsidR="00473235">
              <w:rPr>
                <w:szCs w:val="18"/>
              </w:rPr>
              <w:t>2:20</w:t>
            </w:r>
          </w:p>
        </w:tc>
        <w:tc>
          <w:tcPr>
            <w:tcW w:w="4853" w:type="dxa"/>
            <w:shd w:val="clear" w:color="auto" w:fill="auto"/>
          </w:tcPr>
          <w:p w14:paraId="5E3EBE42" w14:textId="616474E5" w:rsidR="00955DAA" w:rsidRDefault="005163D6" w:rsidP="004455C7">
            <w:pPr>
              <w:tabs>
                <w:tab w:val="left" w:pos="447"/>
              </w:tabs>
              <w:ind w:left="447" w:hanging="447"/>
              <w:rPr>
                <w:lang w:val="es-ES"/>
              </w:rPr>
            </w:pPr>
            <w:r w:rsidRPr="00D01425">
              <w:rPr>
                <w:color w:val="000000"/>
                <w:spacing w:val="-2"/>
                <w:szCs w:val="18"/>
                <w:lang w:val="es-ES"/>
              </w:rPr>
              <w:tab/>
            </w:r>
            <w:r w:rsidR="00955DAA">
              <w:rPr>
                <w:lang w:val="es-ES"/>
              </w:rPr>
              <w:t>Debate Genera</w:t>
            </w:r>
            <w:r w:rsidR="00FB766B">
              <w:rPr>
                <w:lang w:val="es-ES"/>
              </w:rPr>
              <w:t>l</w:t>
            </w:r>
          </w:p>
        </w:tc>
        <w:tc>
          <w:tcPr>
            <w:tcW w:w="2835" w:type="dxa"/>
            <w:shd w:val="clear" w:color="auto" w:fill="auto"/>
          </w:tcPr>
          <w:p w14:paraId="2815D7C0" w14:textId="77777777" w:rsidR="00955DAA" w:rsidRDefault="00955DAA" w:rsidP="004455C7">
            <w:pPr>
              <w:rPr>
                <w:iCs/>
                <w:szCs w:val="18"/>
                <w:lang w:val="es-ES"/>
              </w:rPr>
            </w:pPr>
          </w:p>
        </w:tc>
      </w:tr>
    </w:tbl>
    <w:p w14:paraId="2225A6FC" w14:textId="492D6A5D" w:rsidR="0080397D" w:rsidRDefault="0080397D" w:rsidP="0080397D">
      <w:pPr>
        <w:tabs>
          <w:tab w:val="left" w:pos="-720"/>
        </w:tabs>
        <w:suppressAutoHyphens/>
        <w:jc w:val="left"/>
        <w:rPr>
          <w:b/>
          <w:color w:val="000000"/>
          <w:szCs w:val="18"/>
          <w:lang w:val="es-ES"/>
        </w:rPr>
      </w:pPr>
    </w:p>
    <w:p w14:paraId="1AF05C5F" w14:textId="77777777" w:rsidR="00DF495F" w:rsidRDefault="00DF495F" w:rsidP="00DF495F">
      <w:pPr>
        <w:rPr>
          <w:lang w:val="es-ES" w:eastAsia="en-GB"/>
        </w:rPr>
      </w:pPr>
    </w:p>
    <w:p w14:paraId="12146F79" w14:textId="77777777" w:rsidR="00DF495F" w:rsidRDefault="00DF495F" w:rsidP="00DF495F">
      <w:pPr>
        <w:tabs>
          <w:tab w:val="left" w:pos="-720"/>
        </w:tabs>
        <w:suppressAutoHyphens/>
        <w:ind w:left="1701" w:hanging="1701"/>
        <w:rPr>
          <w:b/>
          <w:bCs/>
          <w:color w:val="006283"/>
          <w:szCs w:val="20"/>
          <w:lang w:val="es-ES" w:eastAsia="en-GB"/>
        </w:rPr>
      </w:pPr>
      <w:r w:rsidRPr="003C4496">
        <w:rPr>
          <w:b/>
          <w:bCs/>
          <w:color w:val="006283"/>
          <w:szCs w:val="20"/>
          <w:lang w:val="es-ES" w:eastAsia="en-GB"/>
        </w:rPr>
        <w:t xml:space="preserve">SESIÓN </w:t>
      </w:r>
      <w:r>
        <w:rPr>
          <w:b/>
          <w:bCs/>
          <w:color w:val="006283"/>
          <w:szCs w:val="20"/>
          <w:lang w:val="es-ES" w:eastAsia="en-GB"/>
        </w:rPr>
        <w:t>4</w:t>
      </w:r>
      <w:r w:rsidRPr="003C4496">
        <w:rPr>
          <w:b/>
          <w:bCs/>
          <w:color w:val="006283"/>
          <w:szCs w:val="20"/>
          <w:lang w:val="es-ES" w:eastAsia="en-GB"/>
        </w:rPr>
        <w:t>:</w:t>
      </w:r>
      <w:r w:rsidRPr="003C4496">
        <w:rPr>
          <w:lang w:val="es-ES"/>
        </w:rPr>
        <w:t xml:space="preserve"> </w:t>
      </w:r>
      <w:r w:rsidRPr="003C4496">
        <w:rPr>
          <w:b/>
          <w:bCs/>
          <w:color w:val="006283"/>
          <w:szCs w:val="20"/>
          <w:lang w:val="es-ES" w:eastAsia="en-GB"/>
        </w:rPr>
        <w:t xml:space="preserve">El </w:t>
      </w:r>
      <w:r>
        <w:rPr>
          <w:b/>
          <w:bCs/>
          <w:color w:val="006283"/>
          <w:szCs w:val="20"/>
          <w:lang w:val="es-ES" w:eastAsia="en-GB"/>
        </w:rPr>
        <w:t xml:space="preserve">texto del </w:t>
      </w:r>
      <w:r w:rsidRPr="003C4496">
        <w:rPr>
          <w:b/>
          <w:bCs/>
          <w:color w:val="006283"/>
          <w:szCs w:val="20"/>
          <w:lang w:val="es-ES" w:eastAsia="en-GB"/>
        </w:rPr>
        <w:t>ACP de 2012: principales compromisos y flexibilidades</w:t>
      </w:r>
    </w:p>
    <w:p w14:paraId="350528F5" w14:textId="77777777" w:rsidR="00DF495F" w:rsidRDefault="00DF495F" w:rsidP="00DF495F">
      <w:pPr>
        <w:tabs>
          <w:tab w:val="left" w:pos="-720"/>
        </w:tabs>
        <w:suppressAutoHyphens/>
        <w:ind w:left="1701" w:hanging="1701"/>
        <w:rPr>
          <w:color w:val="000000"/>
          <w:szCs w:val="18"/>
          <w:lang w:val="es-ES"/>
        </w:rPr>
      </w:pPr>
    </w:p>
    <w:tbl>
      <w:tblPr>
        <w:tblW w:w="92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819"/>
        <w:gridCol w:w="2869"/>
      </w:tblGrid>
      <w:tr w:rsidR="00DF495F" w:rsidRPr="008823DB" w14:paraId="5894DDE7" w14:textId="77777777" w:rsidTr="00402C2B">
        <w:trPr>
          <w:trHeight w:val="50"/>
        </w:trPr>
        <w:tc>
          <w:tcPr>
            <w:tcW w:w="1560" w:type="dxa"/>
            <w:shd w:val="clear" w:color="auto" w:fill="auto"/>
          </w:tcPr>
          <w:p w14:paraId="22011B18" w14:textId="77777777" w:rsidR="00DF495F" w:rsidRPr="00A66F0B" w:rsidRDefault="00DF495F" w:rsidP="00402C2B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b/>
                <w:bCs/>
                <w:spacing w:val="-2"/>
                <w:szCs w:val="18"/>
                <w:u w:val="single"/>
              </w:rPr>
            </w:pPr>
            <w:r w:rsidRPr="00D54400">
              <w:rPr>
                <w:b/>
                <w:u w:val="single"/>
              </w:rPr>
              <w:t>Hora</w:t>
            </w:r>
          </w:p>
        </w:tc>
        <w:tc>
          <w:tcPr>
            <w:tcW w:w="4819" w:type="dxa"/>
            <w:shd w:val="clear" w:color="auto" w:fill="auto"/>
          </w:tcPr>
          <w:p w14:paraId="1F792443" w14:textId="77777777" w:rsidR="00DF495F" w:rsidRPr="00A66F0B" w:rsidRDefault="00DF495F" w:rsidP="00402C2B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b/>
                <w:bCs/>
                <w:spacing w:val="-2"/>
                <w:szCs w:val="18"/>
                <w:u w:val="single"/>
              </w:rPr>
            </w:pPr>
            <w:proofErr w:type="spellStart"/>
            <w:r w:rsidRPr="00D54400">
              <w:rPr>
                <w:b/>
                <w:u w:val="single"/>
              </w:rPr>
              <w:t>Tema</w:t>
            </w:r>
            <w:proofErr w:type="spellEnd"/>
          </w:p>
        </w:tc>
        <w:tc>
          <w:tcPr>
            <w:tcW w:w="2869" w:type="dxa"/>
            <w:shd w:val="clear" w:color="auto" w:fill="auto"/>
          </w:tcPr>
          <w:p w14:paraId="0570EF31" w14:textId="77777777" w:rsidR="00DF495F" w:rsidRPr="00A66F0B" w:rsidRDefault="00DF495F" w:rsidP="00402C2B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b/>
                <w:bCs/>
                <w:spacing w:val="-2"/>
                <w:szCs w:val="18"/>
                <w:u w:val="single"/>
              </w:rPr>
            </w:pPr>
            <w:proofErr w:type="spellStart"/>
            <w:r w:rsidRPr="00D54400">
              <w:rPr>
                <w:b/>
                <w:u w:val="single"/>
              </w:rPr>
              <w:t>Orador</w:t>
            </w:r>
            <w:proofErr w:type="spellEnd"/>
          </w:p>
        </w:tc>
      </w:tr>
      <w:tr w:rsidR="00DF495F" w:rsidRPr="008823DB" w14:paraId="63AC9233" w14:textId="77777777" w:rsidTr="00402C2B">
        <w:trPr>
          <w:trHeight w:val="586"/>
        </w:trPr>
        <w:tc>
          <w:tcPr>
            <w:tcW w:w="1560" w:type="dxa"/>
            <w:shd w:val="clear" w:color="auto" w:fill="C9DED4"/>
          </w:tcPr>
          <w:p w14:paraId="6211BC1C" w14:textId="3F033AEA" w:rsidR="00DF495F" w:rsidRPr="008823DB" w:rsidRDefault="00DF495F" w:rsidP="00402C2B">
            <w:pPr>
              <w:keepNext/>
              <w:tabs>
                <w:tab w:val="left" w:pos="-720"/>
              </w:tabs>
              <w:suppressAutoHyphens/>
              <w:rPr>
                <w:color w:val="000000"/>
                <w:spacing w:val="-2"/>
                <w:szCs w:val="18"/>
              </w:rPr>
            </w:pPr>
            <w:r>
              <w:rPr>
                <w:color w:val="000000"/>
                <w:spacing w:val="-2"/>
                <w:szCs w:val="18"/>
              </w:rPr>
              <w:t>12</w:t>
            </w:r>
            <w:r w:rsidRPr="008823DB">
              <w:rPr>
                <w:color w:val="000000"/>
                <w:spacing w:val="-2"/>
                <w:szCs w:val="18"/>
              </w:rPr>
              <w:t>:</w:t>
            </w:r>
            <w:r>
              <w:rPr>
                <w:color w:val="000000"/>
                <w:spacing w:val="-2"/>
                <w:szCs w:val="18"/>
              </w:rPr>
              <w:t>20</w:t>
            </w:r>
            <w:r w:rsidRPr="008823DB">
              <w:rPr>
                <w:color w:val="000000"/>
                <w:spacing w:val="-2"/>
                <w:szCs w:val="18"/>
              </w:rPr>
              <w:t xml:space="preserve"> – 1</w:t>
            </w:r>
            <w:r>
              <w:rPr>
                <w:color w:val="000000"/>
                <w:spacing w:val="-2"/>
                <w:szCs w:val="18"/>
              </w:rPr>
              <w:t>2</w:t>
            </w:r>
            <w:r w:rsidRPr="008823DB">
              <w:rPr>
                <w:color w:val="000000"/>
                <w:spacing w:val="-2"/>
                <w:szCs w:val="18"/>
              </w:rPr>
              <w:t>:</w:t>
            </w:r>
            <w:r>
              <w:rPr>
                <w:color w:val="000000"/>
                <w:spacing w:val="-2"/>
                <w:szCs w:val="18"/>
              </w:rPr>
              <w:t>50</w:t>
            </w:r>
          </w:p>
        </w:tc>
        <w:tc>
          <w:tcPr>
            <w:tcW w:w="4819" w:type="dxa"/>
            <w:shd w:val="clear" w:color="auto" w:fill="C9DED4"/>
          </w:tcPr>
          <w:p w14:paraId="5D6A6C2A" w14:textId="73AE1DD3" w:rsidR="00DF495F" w:rsidRPr="007F6315" w:rsidRDefault="00FF04A2" w:rsidP="00402C2B">
            <w:pPr>
              <w:tabs>
                <w:tab w:val="left" w:pos="447"/>
              </w:tabs>
              <w:ind w:left="447" w:hanging="447"/>
              <w:rPr>
                <w:color w:val="000000"/>
                <w:spacing w:val="-2"/>
                <w:szCs w:val="18"/>
                <w:lang w:val="es-ES"/>
              </w:rPr>
            </w:pPr>
            <w:r>
              <w:rPr>
                <w:color w:val="000000"/>
                <w:spacing w:val="-2"/>
                <w:szCs w:val="18"/>
                <w:lang w:val="es-ES"/>
              </w:rPr>
              <w:t>4</w:t>
            </w:r>
            <w:r w:rsidR="00DF495F" w:rsidRPr="007F6315">
              <w:rPr>
                <w:color w:val="000000"/>
                <w:spacing w:val="-2"/>
                <w:szCs w:val="18"/>
                <w:lang w:val="es-ES"/>
              </w:rPr>
              <w:t>.1</w:t>
            </w:r>
            <w:r w:rsidR="00DF495F" w:rsidRPr="007F6315">
              <w:rPr>
                <w:color w:val="000000"/>
                <w:spacing w:val="-2"/>
                <w:szCs w:val="18"/>
                <w:lang w:val="es-ES"/>
              </w:rPr>
              <w:tab/>
            </w:r>
            <w:r w:rsidR="00DF495F" w:rsidRPr="007F6315">
              <w:rPr>
                <w:szCs w:val="18"/>
                <w:lang w:val="es-ES"/>
              </w:rPr>
              <w:t xml:space="preserve">Introducción al </w:t>
            </w:r>
            <w:r w:rsidR="00DF495F">
              <w:rPr>
                <w:szCs w:val="18"/>
                <w:lang w:val="es-ES"/>
              </w:rPr>
              <w:t xml:space="preserve">texto del </w:t>
            </w:r>
            <w:r w:rsidR="00DF495F" w:rsidRPr="007F6315">
              <w:rPr>
                <w:szCs w:val="18"/>
                <w:lang w:val="es-ES"/>
              </w:rPr>
              <w:t>ACP de 2012: principales compromisos sustantivos y de procedimiento y flexibilidades incorporadas</w:t>
            </w:r>
            <w:r w:rsidR="00DF495F" w:rsidRPr="007F6315">
              <w:rPr>
                <w:spacing w:val="-2"/>
                <w:lang w:val="es-ES"/>
              </w:rPr>
              <w:t xml:space="preserve"> </w:t>
            </w:r>
          </w:p>
        </w:tc>
        <w:tc>
          <w:tcPr>
            <w:tcW w:w="2869" w:type="dxa"/>
            <w:shd w:val="clear" w:color="auto" w:fill="C9DED4"/>
          </w:tcPr>
          <w:p w14:paraId="56C479F9" w14:textId="77777777" w:rsidR="00DF495F" w:rsidRPr="00492502" w:rsidRDefault="00DF495F" w:rsidP="00402C2B">
            <w:pPr>
              <w:jc w:val="left"/>
              <w:rPr>
                <w:szCs w:val="18"/>
              </w:rPr>
            </w:pPr>
            <w:r>
              <w:rPr>
                <w:iCs/>
                <w:szCs w:val="18"/>
              </w:rPr>
              <w:t>OMC</w:t>
            </w:r>
          </w:p>
          <w:p w14:paraId="4A8822D1" w14:textId="77777777" w:rsidR="00DF495F" w:rsidRPr="008823DB" w:rsidRDefault="00DF495F" w:rsidP="00402C2B">
            <w:pPr>
              <w:jc w:val="left"/>
              <w:rPr>
                <w:color w:val="000000"/>
                <w:szCs w:val="18"/>
              </w:rPr>
            </w:pPr>
          </w:p>
        </w:tc>
      </w:tr>
      <w:tr w:rsidR="00DF495F" w:rsidRPr="008823DB" w14:paraId="30CDE6D7" w14:textId="77777777" w:rsidTr="00402C2B">
        <w:trPr>
          <w:trHeight w:val="80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6E71AC68" w14:textId="6E4C9D22" w:rsidR="00DF495F" w:rsidRDefault="00DF495F" w:rsidP="00402C2B">
            <w:pPr>
              <w:keepNext/>
              <w:tabs>
                <w:tab w:val="left" w:pos="-720"/>
              </w:tabs>
              <w:suppressAutoHyphens/>
              <w:rPr>
                <w:color w:val="000000"/>
                <w:spacing w:val="-2"/>
                <w:szCs w:val="18"/>
              </w:rPr>
            </w:pPr>
            <w:r>
              <w:rPr>
                <w:color w:val="000000"/>
                <w:spacing w:val="-2"/>
                <w:szCs w:val="18"/>
              </w:rPr>
              <w:t>12:50 – 13:00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FF19E" w14:textId="77777777" w:rsidR="00DF495F" w:rsidRDefault="00DF495F" w:rsidP="00402C2B">
            <w:pPr>
              <w:tabs>
                <w:tab w:val="left" w:pos="447"/>
              </w:tabs>
              <w:ind w:left="447" w:hanging="447"/>
              <w:rPr>
                <w:iCs/>
                <w:szCs w:val="18"/>
              </w:rPr>
            </w:pPr>
            <w:r w:rsidRPr="00D01425">
              <w:rPr>
                <w:color w:val="000000"/>
                <w:spacing w:val="-2"/>
                <w:szCs w:val="18"/>
                <w:lang w:val="es-ES"/>
              </w:rPr>
              <w:t xml:space="preserve"> </w:t>
            </w:r>
            <w:r w:rsidRPr="00D01425">
              <w:rPr>
                <w:color w:val="000000"/>
                <w:spacing w:val="-2"/>
                <w:szCs w:val="18"/>
                <w:lang w:val="es-ES"/>
              </w:rPr>
              <w:tab/>
            </w:r>
            <w:r w:rsidRPr="00D54400">
              <w:t>Debate general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4FA2A" w14:textId="77777777" w:rsidR="00DF495F" w:rsidRDefault="00DF495F" w:rsidP="00402C2B">
            <w:pPr>
              <w:tabs>
                <w:tab w:val="left" w:pos="447"/>
              </w:tabs>
              <w:ind w:left="447" w:hanging="447"/>
              <w:rPr>
                <w:iCs/>
                <w:szCs w:val="18"/>
              </w:rPr>
            </w:pPr>
          </w:p>
        </w:tc>
      </w:tr>
    </w:tbl>
    <w:p w14:paraId="375ECFD1" w14:textId="47941ACC" w:rsidR="00DF495F" w:rsidRDefault="00DF495F" w:rsidP="0080397D">
      <w:pPr>
        <w:tabs>
          <w:tab w:val="left" w:pos="-720"/>
        </w:tabs>
        <w:suppressAutoHyphens/>
        <w:jc w:val="left"/>
        <w:rPr>
          <w:b/>
          <w:color w:val="000000"/>
          <w:szCs w:val="18"/>
          <w:lang w:val="es-ES"/>
        </w:rPr>
      </w:pPr>
    </w:p>
    <w:p w14:paraId="17D4D928" w14:textId="77777777" w:rsidR="00DF495F" w:rsidRPr="00D34F36" w:rsidRDefault="00DF495F" w:rsidP="0080397D">
      <w:pPr>
        <w:tabs>
          <w:tab w:val="left" w:pos="-720"/>
        </w:tabs>
        <w:suppressAutoHyphens/>
        <w:jc w:val="left"/>
        <w:rPr>
          <w:b/>
          <w:color w:val="000000"/>
          <w:szCs w:val="18"/>
          <w:lang w:val="es-ES"/>
        </w:rPr>
      </w:pPr>
    </w:p>
    <w:p w14:paraId="1983D25D" w14:textId="69F95A39" w:rsidR="0080397D" w:rsidRPr="003C4496" w:rsidRDefault="0080397D" w:rsidP="0080397D">
      <w:pPr>
        <w:shd w:val="clear" w:color="auto" w:fill="CCFFFF"/>
        <w:suppressAutoHyphens/>
        <w:jc w:val="left"/>
        <w:rPr>
          <w:b/>
          <w:u w:val="single"/>
          <w:lang w:val="es-ES"/>
        </w:rPr>
      </w:pPr>
      <w:bookmarkStart w:id="2" w:name="_Hlk10472968"/>
      <w:r w:rsidRPr="003C4496">
        <w:rPr>
          <w:b/>
          <w:szCs w:val="18"/>
          <w:lang w:val="es-ES"/>
        </w:rPr>
        <w:t>1</w:t>
      </w:r>
      <w:r w:rsidR="00DF495F">
        <w:rPr>
          <w:b/>
          <w:szCs w:val="18"/>
          <w:lang w:val="es-ES"/>
        </w:rPr>
        <w:t>3</w:t>
      </w:r>
      <w:r w:rsidRPr="003C4496">
        <w:rPr>
          <w:b/>
          <w:szCs w:val="18"/>
          <w:lang w:val="es-ES"/>
        </w:rPr>
        <w:t>:</w:t>
      </w:r>
      <w:r w:rsidR="00DF495F">
        <w:rPr>
          <w:b/>
          <w:szCs w:val="18"/>
          <w:lang w:val="es-ES"/>
        </w:rPr>
        <w:t>00</w:t>
      </w:r>
      <w:r w:rsidRPr="003C4496">
        <w:rPr>
          <w:b/>
          <w:szCs w:val="18"/>
          <w:lang w:val="es-ES"/>
        </w:rPr>
        <w:t xml:space="preserve"> – 1</w:t>
      </w:r>
      <w:r w:rsidR="00DF495F">
        <w:rPr>
          <w:b/>
          <w:szCs w:val="18"/>
          <w:lang w:val="es-ES"/>
        </w:rPr>
        <w:t>4</w:t>
      </w:r>
      <w:r w:rsidRPr="003C4496">
        <w:rPr>
          <w:b/>
          <w:szCs w:val="18"/>
          <w:lang w:val="es-ES"/>
        </w:rPr>
        <w:t>:</w:t>
      </w:r>
      <w:r w:rsidR="00DF495F">
        <w:rPr>
          <w:b/>
          <w:szCs w:val="18"/>
          <w:lang w:val="es-ES"/>
        </w:rPr>
        <w:t>3</w:t>
      </w:r>
      <w:r w:rsidR="00473235">
        <w:rPr>
          <w:b/>
          <w:szCs w:val="18"/>
          <w:lang w:val="es-ES"/>
        </w:rPr>
        <w:t>0</w:t>
      </w:r>
      <w:r w:rsidRPr="003C4496">
        <w:rPr>
          <w:b/>
          <w:szCs w:val="18"/>
          <w:lang w:val="es-ES"/>
        </w:rPr>
        <w:tab/>
      </w:r>
      <w:r w:rsidRPr="003C4496">
        <w:rPr>
          <w:b/>
          <w:szCs w:val="18"/>
          <w:lang w:val="es-ES"/>
        </w:rPr>
        <w:tab/>
      </w:r>
      <w:bookmarkStart w:id="3" w:name="_Hlk10469167"/>
      <w:bookmarkEnd w:id="2"/>
      <w:r w:rsidRPr="003C4496">
        <w:rPr>
          <w:b/>
          <w:lang w:val="es-ES"/>
        </w:rPr>
        <w:t>Pausa para el almuerzo</w:t>
      </w:r>
    </w:p>
    <w:p w14:paraId="7129F1D4" w14:textId="77777777" w:rsidR="0080397D" w:rsidRPr="003C4496" w:rsidRDefault="0080397D" w:rsidP="0080397D">
      <w:pPr>
        <w:tabs>
          <w:tab w:val="left" w:pos="-720"/>
        </w:tabs>
        <w:suppressAutoHyphens/>
        <w:rPr>
          <w:b/>
          <w:bCs/>
          <w:color w:val="006283"/>
          <w:szCs w:val="20"/>
          <w:lang w:val="es-ES" w:eastAsia="en-GB"/>
        </w:rPr>
      </w:pPr>
    </w:p>
    <w:p w14:paraId="15A27F5F" w14:textId="0179B394" w:rsidR="0080397D" w:rsidRPr="003D156E" w:rsidRDefault="0080397D" w:rsidP="003D156E">
      <w:pPr>
        <w:rPr>
          <w:lang w:val="es-ES" w:eastAsia="en-GB"/>
        </w:rPr>
      </w:pPr>
      <w:r w:rsidRPr="007F6315">
        <w:rPr>
          <w:lang w:val="es-ES" w:eastAsia="en-GB"/>
        </w:rPr>
        <w:br w:type="page"/>
      </w:r>
    </w:p>
    <w:p w14:paraId="279213CF" w14:textId="77777777" w:rsidR="0080397D" w:rsidRPr="005900AF" w:rsidRDefault="0080397D" w:rsidP="0080397D">
      <w:pPr>
        <w:tabs>
          <w:tab w:val="left" w:pos="-720"/>
        </w:tabs>
        <w:suppressAutoHyphens/>
        <w:rPr>
          <w:bCs/>
          <w:color w:val="000000"/>
          <w:szCs w:val="18"/>
          <w:lang w:val="es-ES"/>
        </w:rPr>
      </w:pPr>
    </w:p>
    <w:bookmarkEnd w:id="3"/>
    <w:p w14:paraId="0E05E927" w14:textId="77777777" w:rsidR="003311C5" w:rsidRDefault="003311C5" w:rsidP="0080397D">
      <w:pPr>
        <w:tabs>
          <w:tab w:val="left" w:pos="-720"/>
        </w:tabs>
        <w:suppressAutoHyphens/>
        <w:ind w:left="1701" w:hanging="1701"/>
        <w:rPr>
          <w:b/>
          <w:bCs/>
          <w:color w:val="006283"/>
          <w:szCs w:val="20"/>
          <w:lang w:val="es-ES" w:eastAsia="en-GB"/>
        </w:rPr>
      </w:pPr>
    </w:p>
    <w:p w14:paraId="19CAFD4E" w14:textId="1D9CB80C" w:rsidR="00F07528" w:rsidRPr="0080397D" w:rsidRDefault="00F07528" w:rsidP="00F07528">
      <w:pPr>
        <w:shd w:val="clear" w:color="auto" w:fill="FFCC99"/>
        <w:tabs>
          <w:tab w:val="left" w:pos="-720"/>
        </w:tabs>
        <w:suppressAutoHyphens/>
        <w:spacing w:before="120" w:after="120"/>
        <w:ind w:left="2880" w:hanging="2880"/>
        <w:jc w:val="center"/>
        <w:rPr>
          <w:b/>
          <w:u w:val="single"/>
          <w:lang w:val="es-ES"/>
        </w:rPr>
      </w:pPr>
      <w:r>
        <w:rPr>
          <w:b/>
          <w:u w:val="single"/>
          <w:lang w:val="es-ES"/>
        </w:rPr>
        <w:t>Día 2</w:t>
      </w:r>
    </w:p>
    <w:p w14:paraId="4ADD8A50" w14:textId="12CA980F" w:rsidR="00661895" w:rsidRDefault="00661895" w:rsidP="000509FF">
      <w:pPr>
        <w:rPr>
          <w:lang w:val="es-ES" w:eastAsia="en-GB"/>
        </w:rPr>
      </w:pPr>
    </w:p>
    <w:p w14:paraId="1E323B07" w14:textId="576471D3" w:rsidR="00585F4F" w:rsidRDefault="00585F4F" w:rsidP="00585F4F">
      <w:pPr>
        <w:tabs>
          <w:tab w:val="left" w:pos="-720"/>
        </w:tabs>
        <w:suppressAutoHyphens/>
        <w:ind w:left="1701" w:hanging="1701"/>
        <w:rPr>
          <w:b/>
          <w:bCs/>
          <w:color w:val="006283"/>
          <w:szCs w:val="20"/>
          <w:lang w:val="es-ES" w:eastAsia="en-GB"/>
        </w:rPr>
      </w:pPr>
      <w:r w:rsidRPr="0050541E">
        <w:rPr>
          <w:b/>
          <w:bCs/>
          <w:color w:val="006283"/>
          <w:szCs w:val="20"/>
          <w:lang w:val="es-ES" w:eastAsia="en-GB"/>
        </w:rPr>
        <w:t xml:space="preserve">SESIÓN </w:t>
      </w:r>
      <w:r w:rsidR="00D42336">
        <w:rPr>
          <w:b/>
          <w:bCs/>
          <w:color w:val="006283"/>
          <w:szCs w:val="20"/>
          <w:lang w:val="es-ES" w:eastAsia="en-GB"/>
        </w:rPr>
        <w:t>5</w:t>
      </w:r>
      <w:r w:rsidRPr="0050541E">
        <w:rPr>
          <w:b/>
          <w:bCs/>
          <w:color w:val="006283"/>
          <w:szCs w:val="20"/>
          <w:lang w:val="es-ES" w:eastAsia="en-GB"/>
        </w:rPr>
        <w:t>: Compromisos de acceso a los mercados en el marco del ACP de 201</w:t>
      </w:r>
      <w:r>
        <w:rPr>
          <w:b/>
          <w:bCs/>
          <w:color w:val="006283"/>
          <w:szCs w:val="20"/>
          <w:lang w:val="es-ES" w:eastAsia="en-GB"/>
        </w:rPr>
        <w:t>2</w:t>
      </w:r>
      <w:r w:rsidR="00CD58D8">
        <w:rPr>
          <w:b/>
          <w:bCs/>
          <w:color w:val="006283"/>
          <w:szCs w:val="20"/>
          <w:lang w:val="es-ES" w:eastAsia="en-GB"/>
        </w:rPr>
        <w:t xml:space="preserve"> y de </w:t>
      </w:r>
      <w:r w:rsidR="00C21E8E">
        <w:rPr>
          <w:b/>
          <w:bCs/>
          <w:color w:val="006283"/>
          <w:szCs w:val="20"/>
          <w:lang w:val="es-ES" w:eastAsia="en-GB"/>
        </w:rPr>
        <w:t xml:space="preserve">los tratados de libre comercio (TLC) </w:t>
      </w:r>
      <w:r w:rsidR="00CD58D8">
        <w:rPr>
          <w:b/>
          <w:bCs/>
          <w:color w:val="006283"/>
          <w:szCs w:val="20"/>
          <w:lang w:val="es-ES" w:eastAsia="en-GB"/>
        </w:rPr>
        <w:t>de la región</w:t>
      </w:r>
    </w:p>
    <w:p w14:paraId="5633EE50" w14:textId="214A5F90" w:rsidR="00E30D63" w:rsidRDefault="00E30D63" w:rsidP="00585F4F">
      <w:pPr>
        <w:tabs>
          <w:tab w:val="left" w:pos="-720"/>
        </w:tabs>
        <w:suppressAutoHyphens/>
        <w:ind w:left="1701" w:hanging="1701"/>
        <w:rPr>
          <w:b/>
          <w:bCs/>
          <w:color w:val="006283"/>
          <w:szCs w:val="20"/>
          <w:lang w:val="es-ES" w:eastAsia="en-GB"/>
        </w:rPr>
      </w:pPr>
    </w:p>
    <w:p w14:paraId="3D40CB63" w14:textId="3FFDAC0F" w:rsidR="00E30D63" w:rsidRPr="0050541E" w:rsidRDefault="00E30D63" w:rsidP="00585F4F">
      <w:pPr>
        <w:tabs>
          <w:tab w:val="left" w:pos="-720"/>
        </w:tabs>
        <w:suppressAutoHyphens/>
        <w:ind w:left="1701" w:hanging="1701"/>
        <w:rPr>
          <w:b/>
          <w:bCs/>
          <w:color w:val="006283"/>
          <w:szCs w:val="20"/>
          <w:lang w:val="es-ES" w:eastAsia="en-GB"/>
        </w:rPr>
      </w:pPr>
      <w:r>
        <w:rPr>
          <w:b/>
          <w:bCs/>
          <w:color w:val="006283"/>
          <w:szCs w:val="20"/>
          <w:lang w:val="es-ES" w:eastAsia="en-GB"/>
        </w:rPr>
        <w:t xml:space="preserve">5.a </w:t>
      </w:r>
      <w:r w:rsidR="00736086">
        <w:rPr>
          <w:b/>
          <w:bCs/>
          <w:color w:val="006283"/>
          <w:szCs w:val="20"/>
          <w:lang w:val="es-ES" w:eastAsia="en-GB"/>
        </w:rPr>
        <w:t>Acceso</w:t>
      </w:r>
      <w:r>
        <w:rPr>
          <w:b/>
          <w:bCs/>
          <w:color w:val="006283"/>
          <w:szCs w:val="20"/>
          <w:lang w:val="es-ES" w:eastAsia="en-GB"/>
        </w:rPr>
        <w:t xml:space="preserve"> a los Mercados</w:t>
      </w:r>
      <w:r w:rsidR="00143367">
        <w:rPr>
          <w:b/>
          <w:bCs/>
          <w:color w:val="006283"/>
          <w:szCs w:val="20"/>
          <w:lang w:val="es-ES" w:eastAsia="en-GB"/>
        </w:rPr>
        <w:t xml:space="preserve"> en el marco del ACP</w:t>
      </w:r>
    </w:p>
    <w:p w14:paraId="080F4055" w14:textId="77777777" w:rsidR="00585F4F" w:rsidRPr="0050541E" w:rsidRDefault="00585F4F" w:rsidP="00585F4F">
      <w:pPr>
        <w:tabs>
          <w:tab w:val="left" w:pos="-720"/>
        </w:tabs>
        <w:suppressAutoHyphens/>
        <w:rPr>
          <w:bCs/>
          <w:color w:val="000000"/>
          <w:szCs w:val="18"/>
          <w:lang w:val="es-ES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4650"/>
        <w:gridCol w:w="2896"/>
      </w:tblGrid>
      <w:tr w:rsidR="00585F4F" w:rsidRPr="00A220F7" w14:paraId="26E70B05" w14:textId="77777777" w:rsidTr="00E30D63">
        <w:trPr>
          <w:trHeight w:val="60"/>
        </w:trPr>
        <w:tc>
          <w:tcPr>
            <w:tcW w:w="1668" w:type="dxa"/>
            <w:shd w:val="clear" w:color="auto" w:fill="auto"/>
          </w:tcPr>
          <w:p w14:paraId="4C23A69D" w14:textId="77777777" w:rsidR="00585F4F" w:rsidRPr="00BD58F8" w:rsidRDefault="00585F4F" w:rsidP="00BC6F44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b/>
                <w:u w:val="single"/>
              </w:rPr>
            </w:pPr>
            <w:r w:rsidRPr="00D54400">
              <w:rPr>
                <w:b/>
                <w:u w:val="single"/>
              </w:rPr>
              <w:t>Hora</w:t>
            </w:r>
          </w:p>
        </w:tc>
        <w:tc>
          <w:tcPr>
            <w:tcW w:w="4650" w:type="dxa"/>
            <w:shd w:val="clear" w:color="auto" w:fill="auto"/>
          </w:tcPr>
          <w:p w14:paraId="0EBBB58C" w14:textId="77777777" w:rsidR="00585F4F" w:rsidRPr="00BD58F8" w:rsidRDefault="00585F4F" w:rsidP="00BC6F44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b/>
                <w:u w:val="single"/>
              </w:rPr>
            </w:pPr>
            <w:proofErr w:type="spellStart"/>
            <w:r w:rsidRPr="00D54400">
              <w:rPr>
                <w:b/>
                <w:u w:val="single"/>
              </w:rPr>
              <w:t>Tema</w:t>
            </w:r>
            <w:proofErr w:type="spellEnd"/>
          </w:p>
        </w:tc>
        <w:tc>
          <w:tcPr>
            <w:tcW w:w="2896" w:type="dxa"/>
            <w:shd w:val="clear" w:color="auto" w:fill="auto"/>
          </w:tcPr>
          <w:p w14:paraId="52306D89" w14:textId="77777777" w:rsidR="00585F4F" w:rsidRPr="00BD58F8" w:rsidRDefault="00585F4F" w:rsidP="00BC6F44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b/>
                <w:u w:val="single"/>
              </w:rPr>
            </w:pPr>
            <w:proofErr w:type="spellStart"/>
            <w:r w:rsidRPr="00D54400">
              <w:rPr>
                <w:b/>
                <w:u w:val="single"/>
              </w:rPr>
              <w:t>Orador</w:t>
            </w:r>
            <w:proofErr w:type="spellEnd"/>
          </w:p>
        </w:tc>
      </w:tr>
      <w:tr w:rsidR="00585F4F" w:rsidRPr="00A220F7" w14:paraId="62BFC3EF" w14:textId="77777777" w:rsidTr="00E30D63">
        <w:trPr>
          <w:trHeight w:val="624"/>
        </w:trPr>
        <w:tc>
          <w:tcPr>
            <w:tcW w:w="1668" w:type="dxa"/>
            <w:shd w:val="clear" w:color="auto" w:fill="C9DED4"/>
          </w:tcPr>
          <w:p w14:paraId="089E8806" w14:textId="07A83F4E" w:rsidR="00585F4F" w:rsidRPr="00A220F7" w:rsidRDefault="00106CAD" w:rsidP="00BC6F44">
            <w:pPr>
              <w:tabs>
                <w:tab w:val="left" w:pos="-720"/>
              </w:tabs>
              <w:suppressAutoHyphens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09:3</w:t>
            </w:r>
            <w:r w:rsidR="00585F4F">
              <w:rPr>
                <w:bCs/>
                <w:color w:val="000000"/>
                <w:szCs w:val="18"/>
              </w:rPr>
              <w:t>0</w:t>
            </w:r>
            <w:r w:rsidR="00585F4F" w:rsidRPr="00A220F7">
              <w:rPr>
                <w:bCs/>
                <w:color w:val="000000"/>
                <w:szCs w:val="18"/>
              </w:rPr>
              <w:t xml:space="preserve"> – </w:t>
            </w:r>
            <w:r>
              <w:rPr>
                <w:bCs/>
                <w:color w:val="000000"/>
                <w:szCs w:val="18"/>
              </w:rPr>
              <w:t>10</w:t>
            </w:r>
            <w:r w:rsidR="00585F4F" w:rsidRPr="00A220F7">
              <w:rPr>
                <w:bCs/>
                <w:color w:val="000000"/>
                <w:szCs w:val="18"/>
              </w:rPr>
              <w:t>:</w:t>
            </w:r>
            <w:r>
              <w:rPr>
                <w:bCs/>
                <w:color w:val="000000"/>
                <w:szCs w:val="18"/>
              </w:rPr>
              <w:t>00</w:t>
            </w:r>
          </w:p>
        </w:tc>
        <w:tc>
          <w:tcPr>
            <w:tcW w:w="4650" w:type="dxa"/>
            <w:shd w:val="clear" w:color="auto" w:fill="C9DED4"/>
          </w:tcPr>
          <w:p w14:paraId="44D5136A" w14:textId="5F9FEDE3" w:rsidR="00585F4F" w:rsidRPr="0050541E" w:rsidRDefault="00D42336" w:rsidP="00BC6F44">
            <w:pPr>
              <w:tabs>
                <w:tab w:val="left" w:pos="447"/>
              </w:tabs>
              <w:ind w:left="447" w:hanging="447"/>
              <w:rPr>
                <w:bCs/>
                <w:color w:val="000000"/>
                <w:szCs w:val="18"/>
                <w:lang w:val="es-ES"/>
              </w:rPr>
            </w:pPr>
            <w:r>
              <w:rPr>
                <w:bCs/>
                <w:color w:val="000000"/>
                <w:szCs w:val="18"/>
                <w:lang w:val="es-ES"/>
              </w:rPr>
              <w:t>5</w:t>
            </w:r>
            <w:r w:rsidR="00585F4F" w:rsidRPr="0050541E">
              <w:rPr>
                <w:bCs/>
                <w:color w:val="000000"/>
                <w:szCs w:val="18"/>
                <w:lang w:val="es-ES"/>
              </w:rPr>
              <w:t>.</w:t>
            </w:r>
            <w:r w:rsidR="00585F4F">
              <w:rPr>
                <w:bCs/>
                <w:color w:val="000000"/>
                <w:szCs w:val="18"/>
                <w:lang w:val="es-ES"/>
              </w:rPr>
              <w:t>1</w:t>
            </w:r>
            <w:r w:rsidR="00585F4F" w:rsidRPr="0050541E">
              <w:rPr>
                <w:bCs/>
                <w:color w:val="000000"/>
                <w:szCs w:val="18"/>
                <w:lang w:val="es-ES"/>
              </w:rPr>
              <w:tab/>
              <w:t>Oportunidades de acceso a los mercados previstas en el marco del ACP de 2012 y alcance y ámbito de aplicación del Acuerdo</w:t>
            </w:r>
            <w:r w:rsidR="001156D7">
              <w:rPr>
                <w:bCs/>
                <w:color w:val="000000"/>
                <w:szCs w:val="18"/>
                <w:lang w:val="es-ES"/>
              </w:rPr>
              <w:t>, así como</w:t>
            </w:r>
            <w:r w:rsidR="00585F4F" w:rsidRPr="0050541E">
              <w:rPr>
                <w:bCs/>
                <w:color w:val="000000"/>
                <w:szCs w:val="18"/>
                <w:lang w:val="es-ES"/>
              </w:rPr>
              <w:t xml:space="preserve"> uso de la herramienta e-ACP como recurso de información sobre el acceso a los mercados </w:t>
            </w:r>
            <w:r w:rsidR="00585F4F" w:rsidRPr="0050541E">
              <w:rPr>
                <w:bCs/>
                <w:i/>
                <w:iCs/>
                <w:color w:val="000000"/>
                <w:szCs w:val="18"/>
                <w:lang w:val="es-ES"/>
              </w:rPr>
              <w:t>(</w:t>
            </w:r>
            <w:hyperlink r:id="rId8" w:history="1">
              <w:r w:rsidR="00585F4F" w:rsidRPr="0050541E">
                <w:rPr>
                  <w:rStyle w:val="Lienhypertexte"/>
                  <w:bCs/>
                  <w:i/>
                  <w:iCs/>
                  <w:szCs w:val="18"/>
                  <w:lang w:val="es-ES"/>
                </w:rPr>
                <w:t>https://e-gpa.wto.org</w:t>
              </w:r>
            </w:hyperlink>
            <w:r w:rsidR="00585F4F" w:rsidRPr="0050541E">
              <w:rPr>
                <w:bCs/>
                <w:i/>
                <w:iCs/>
                <w:color w:val="000000"/>
                <w:szCs w:val="18"/>
                <w:lang w:val="es-ES"/>
              </w:rPr>
              <w:t>)</w:t>
            </w:r>
          </w:p>
        </w:tc>
        <w:tc>
          <w:tcPr>
            <w:tcW w:w="2896" w:type="dxa"/>
            <w:shd w:val="clear" w:color="auto" w:fill="C9DED4"/>
          </w:tcPr>
          <w:p w14:paraId="3D569D0E" w14:textId="77777777" w:rsidR="00585F4F" w:rsidRPr="00492502" w:rsidRDefault="00585F4F" w:rsidP="00BC6F44">
            <w:pPr>
              <w:jc w:val="left"/>
              <w:rPr>
                <w:szCs w:val="18"/>
              </w:rPr>
            </w:pPr>
            <w:r>
              <w:rPr>
                <w:iCs/>
                <w:szCs w:val="18"/>
              </w:rPr>
              <w:t>OMC</w:t>
            </w:r>
          </w:p>
          <w:p w14:paraId="3ED3E9DE" w14:textId="77777777" w:rsidR="00585F4F" w:rsidRPr="00A220F7" w:rsidRDefault="00585F4F" w:rsidP="00BC6F44">
            <w:pPr>
              <w:tabs>
                <w:tab w:val="left" w:pos="-720"/>
              </w:tabs>
              <w:suppressAutoHyphens/>
              <w:rPr>
                <w:bCs/>
                <w:color w:val="000000"/>
                <w:szCs w:val="18"/>
              </w:rPr>
            </w:pPr>
          </w:p>
        </w:tc>
      </w:tr>
      <w:tr w:rsidR="00585F4F" w:rsidRPr="00A220F7" w14:paraId="74721ED5" w14:textId="77777777" w:rsidTr="00E30D63">
        <w:trPr>
          <w:trHeight w:val="70"/>
        </w:trPr>
        <w:tc>
          <w:tcPr>
            <w:tcW w:w="1668" w:type="dxa"/>
            <w:shd w:val="clear" w:color="auto" w:fill="auto"/>
          </w:tcPr>
          <w:p w14:paraId="71CCA34E" w14:textId="154A83DD" w:rsidR="00585F4F" w:rsidRPr="00935B31" w:rsidRDefault="00106CAD" w:rsidP="00BC6F44">
            <w:pPr>
              <w:tabs>
                <w:tab w:val="left" w:pos="-720"/>
              </w:tabs>
              <w:suppressAutoHyphens/>
              <w:rPr>
                <w:bCs/>
                <w:color w:val="000000"/>
                <w:szCs w:val="18"/>
              </w:rPr>
            </w:pPr>
            <w:bookmarkStart w:id="4" w:name="_Hlk127539835"/>
            <w:r>
              <w:rPr>
                <w:bCs/>
                <w:color w:val="000000"/>
                <w:szCs w:val="18"/>
              </w:rPr>
              <w:t>10</w:t>
            </w:r>
            <w:r w:rsidR="00585F4F" w:rsidRPr="00935B31">
              <w:rPr>
                <w:bCs/>
                <w:color w:val="000000"/>
                <w:szCs w:val="18"/>
              </w:rPr>
              <w:t>:</w:t>
            </w:r>
            <w:r>
              <w:rPr>
                <w:bCs/>
                <w:color w:val="000000"/>
                <w:szCs w:val="18"/>
              </w:rPr>
              <w:t>0</w:t>
            </w:r>
            <w:r w:rsidR="00585F4F" w:rsidRPr="00935B31">
              <w:rPr>
                <w:bCs/>
                <w:color w:val="000000"/>
                <w:szCs w:val="18"/>
              </w:rPr>
              <w:t xml:space="preserve">0 – </w:t>
            </w:r>
            <w:r>
              <w:rPr>
                <w:bCs/>
                <w:color w:val="000000"/>
                <w:szCs w:val="18"/>
              </w:rPr>
              <w:t>10</w:t>
            </w:r>
            <w:r w:rsidR="00585F4F" w:rsidRPr="00935B31">
              <w:rPr>
                <w:bCs/>
                <w:color w:val="000000"/>
                <w:szCs w:val="18"/>
              </w:rPr>
              <w:t>:</w:t>
            </w:r>
            <w:r>
              <w:rPr>
                <w:bCs/>
                <w:color w:val="000000"/>
                <w:szCs w:val="18"/>
              </w:rPr>
              <w:t>15</w:t>
            </w:r>
          </w:p>
        </w:tc>
        <w:tc>
          <w:tcPr>
            <w:tcW w:w="4650" w:type="dxa"/>
            <w:shd w:val="clear" w:color="auto" w:fill="auto"/>
          </w:tcPr>
          <w:p w14:paraId="52A1CE5D" w14:textId="77777777" w:rsidR="00585F4F" w:rsidRPr="00935B31" w:rsidRDefault="00585F4F" w:rsidP="00BC6F44">
            <w:pPr>
              <w:tabs>
                <w:tab w:val="left" w:pos="447"/>
              </w:tabs>
              <w:ind w:left="447" w:hanging="447"/>
              <w:rPr>
                <w:bCs/>
                <w:color w:val="000000"/>
                <w:szCs w:val="18"/>
              </w:rPr>
            </w:pPr>
            <w:r w:rsidRPr="00935B31">
              <w:rPr>
                <w:color w:val="000000"/>
                <w:szCs w:val="18"/>
              </w:rPr>
              <w:tab/>
            </w:r>
            <w:r w:rsidRPr="00935B31">
              <w:t>Debate general</w:t>
            </w:r>
          </w:p>
        </w:tc>
        <w:tc>
          <w:tcPr>
            <w:tcW w:w="2896" w:type="dxa"/>
            <w:shd w:val="clear" w:color="auto" w:fill="auto"/>
          </w:tcPr>
          <w:p w14:paraId="24769656" w14:textId="77777777" w:rsidR="00585F4F" w:rsidRPr="00A220F7" w:rsidRDefault="00585F4F" w:rsidP="00BC6F44">
            <w:pPr>
              <w:tabs>
                <w:tab w:val="left" w:pos="-720"/>
              </w:tabs>
              <w:suppressAutoHyphens/>
              <w:rPr>
                <w:bCs/>
                <w:color w:val="000000"/>
                <w:szCs w:val="18"/>
              </w:rPr>
            </w:pPr>
          </w:p>
        </w:tc>
      </w:tr>
      <w:bookmarkEnd w:id="4"/>
    </w:tbl>
    <w:p w14:paraId="26B1D78F" w14:textId="77777777" w:rsidR="00E30D63" w:rsidRDefault="00E30D63" w:rsidP="00E30D63">
      <w:pPr>
        <w:tabs>
          <w:tab w:val="left" w:pos="-720"/>
        </w:tabs>
        <w:suppressAutoHyphens/>
        <w:ind w:left="1701" w:hanging="1701"/>
        <w:rPr>
          <w:b/>
          <w:bCs/>
          <w:color w:val="006283"/>
          <w:szCs w:val="20"/>
          <w:lang w:val="es-ES" w:eastAsia="en-GB"/>
        </w:rPr>
      </w:pPr>
    </w:p>
    <w:p w14:paraId="73BDA99E" w14:textId="5F47B758" w:rsidR="00E30D63" w:rsidRDefault="00E30D63" w:rsidP="00E30D63">
      <w:pPr>
        <w:tabs>
          <w:tab w:val="left" w:pos="-720"/>
        </w:tabs>
        <w:suppressAutoHyphens/>
        <w:ind w:left="1701" w:hanging="1701"/>
        <w:rPr>
          <w:b/>
          <w:bCs/>
          <w:color w:val="006283"/>
          <w:szCs w:val="20"/>
          <w:lang w:val="es-ES" w:eastAsia="en-GB"/>
        </w:rPr>
      </w:pPr>
      <w:r>
        <w:rPr>
          <w:b/>
          <w:bCs/>
          <w:color w:val="006283"/>
          <w:szCs w:val="20"/>
          <w:lang w:val="es-ES" w:eastAsia="en-GB"/>
        </w:rPr>
        <w:t xml:space="preserve">5.b </w:t>
      </w:r>
      <w:proofErr w:type="spellStart"/>
      <w:r w:rsidR="00C21E8E">
        <w:rPr>
          <w:b/>
          <w:bCs/>
          <w:color w:val="006283"/>
          <w:szCs w:val="20"/>
          <w:lang w:val="es-ES" w:eastAsia="en-GB"/>
        </w:rPr>
        <w:t>TLCs</w:t>
      </w:r>
      <w:proofErr w:type="spellEnd"/>
      <w:r w:rsidR="00C21E8E" w:rsidRPr="00C21E8E">
        <w:rPr>
          <w:b/>
          <w:bCs/>
          <w:color w:val="006283"/>
          <w:szCs w:val="20"/>
          <w:lang w:val="es-ES" w:eastAsia="en-GB"/>
        </w:rPr>
        <w:t xml:space="preserve"> </w:t>
      </w:r>
      <w:r>
        <w:rPr>
          <w:b/>
          <w:bCs/>
          <w:color w:val="006283"/>
          <w:szCs w:val="20"/>
          <w:lang w:val="es-ES" w:eastAsia="en-GB"/>
        </w:rPr>
        <w:t>y su relación con el ACP</w:t>
      </w:r>
    </w:p>
    <w:p w14:paraId="6F45C868" w14:textId="5487D1EF" w:rsidR="00CD58D8" w:rsidRDefault="00CD58D8" w:rsidP="00585F4F">
      <w:pPr>
        <w:tabs>
          <w:tab w:val="left" w:pos="-720"/>
        </w:tabs>
        <w:suppressAutoHyphens/>
        <w:rPr>
          <w:rFonts w:eastAsia="DengXian"/>
          <w:bCs/>
          <w:color w:val="000000"/>
          <w:szCs w:val="18"/>
          <w:lang w:eastAsia="zh-CN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848"/>
        <w:gridCol w:w="2806"/>
      </w:tblGrid>
      <w:tr w:rsidR="005163D6" w:rsidRPr="00A220F7" w14:paraId="36F792B4" w14:textId="77777777" w:rsidTr="00C25D0F">
        <w:tc>
          <w:tcPr>
            <w:tcW w:w="1560" w:type="dxa"/>
            <w:shd w:val="clear" w:color="auto" w:fill="auto"/>
          </w:tcPr>
          <w:p w14:paraId="481165A7" w14:textId="77777777" w:rsidR="005163D6" w:rsidRPr="00163B80" w:rsidRDefault="005163D6" w:rsidP="00242A21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b/>
                <w:u w:val="single"/>
              </w:rPr>
            </w:pPr>
            <w:r w:rsidRPr="00D54400">
              <w:rPr>
                <w:b/>
                <w:u w:val="single"/>
              </w:rPr>
              <w:t>Hora</w:t>
            </w:r>
          </w:p>
        </w:tc>
        <w:tc>
          <w:tcPr>
            <w:tcW w:w="4848" w:type="dxa"/>
            <w:shd w:val="clear" w:color="auto" w:fill="auto"/>
          </w:tcPr>
          <w:p w14:paraId="5E759EB1" w14:textId="77777777" w:rsidR="005163D6" w:rsidRPr="00163B80" w:rsidRDefault="005163D6" w:rsidP="00242A21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b/>
                <w:u w:val="single"/>
              </w:rPr>
            </w:pPr>
            <w:proofErr w:type="spellStart"/>
            <w:r w:rsidRPr="00D54400">
              <w:rPr>
                <w:b/>
                <w:u w:val="single"/>
              </w:rPr>
              <w:t>Tema</w:t>
            </w:r>
            <w:proofErr w:type="spellEnd"/>
          </w:p>
        </w:tc>
        <w:tc>
          <w:tcPr>
            <w:tcW w:w="2806" w:type="dxa"/>
            <w:shd w:val="clear" w:color="auto" w:fill="auto"/>
          </w:tcPr>
          <w:p w14:paraId="6155E323" w14:textId="77777777" w:rsidR="005163D6" w:rsidRPr="00163B80" w:rsidRDefault="005163D6" w:rsidP="00242A21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b/>
                <w:u w:val="single"/>
              </w:rPr>
            </w:pPr>
            <w:proofErr w:type="spellStart"/>
            <w:r w:rsidRPr="00D54400">
              <w:rPr>
                <w:b/>
                <w:u w:val="single"/>
              </w:rPr>
              <w:t>Orador</w:t>
            </w:r>
            <w:proofErr w:type="spellEnd"/>
          </w:p>
        </w:tc>
      </w:tr>
      <w:tr w:rsidR="005163D6" w:rsidRPr="00C25D0F" w14:paraId="0F431D8A" w14:textId="77777777" w:rsidTr="00C25D0F">
        <w:trPr>
          <w:trHeight w:val="339"/>
        </w:trPr>
        <w:tc>
          <w:tcPr>
            <w:tcW w:w="1560" w:type="dxa"/>
            <w:shd w:val="clear" w:color="auto" w:fill="C9DED4"/>
          </w:tcPr>
          <w:p w14:paraId="52C3C6D3" w14:textId="5B6B1A16" w:rsidR="005163D6" w:rsidRPr="00A220F7" w:rsidRDefault="00C25D0F" w:rsidP="00C25D0F">
            <w:pPr>
              <w:keepNext/>
              <w:tabs>
                <w:tab w:val="left" w:pos="-720"/>
              </w:tabs>
              <w:suppressAutoHyphens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10:15 – 10:30</w:t>
            </w:r>
          </w:p>
        </w:tc>
        <w:tc>
          <w:tcPr>
            <w:tcW w:w="4848" w:type="dxa"/>
            <w:shd w:val="clear" w:color="auto" w:fill="C9DED4"/>
          </w:tcPr>
          <w:p w14:paraId="3BAF78C6" w14:textId="612E5EB9" w:rsidR="005163D6" w:rsidRPr="00C25D0F" w:rsidRDefault="00C25D0F" w:rsidP="00C25D0F">
            <w:pPr>
              <w:tabs>
                <w:tab w:val="left" w:pos="447"/>
              </w:tabs>
              <w:ind w:left="447" w:hanging="447"/>
              <w:rPr>
                <w:bCs/>
                <w:spacing w:val="-2"/>
                <w:szCs w:val="18"/>
                <w:lang w:val="es-ES"/>
              </w:rPr>
            </w:pPr>
            <w:r>
              <w:rPr>
                <w:lang w:val="es-ES"/>
              </w:rPr>
              <w:t>5.2</w:t>
            </w:r>
            <w:r w:rsidRPr="002A5C12">
              <w:rPr>
                <w:lang w:val="es-ES"/>
              </w:rPr>
              <w:tab/>
            </w:r>
            <w:r>
              <w:rPr>
                <w:bCs/>
                <w:spacing w:val="-2"/>
                <w:szCs w:val="18"/>
                <w:lang w:val="es-ES"/>
              </w:rPr>
              <w:t>L</w:t>
            </w:r>
            <w:r w:rsidRPr="00437E73">
              <w:rPr>
                <w:bCs/>
                <w:spacing w:val="-2"/>
                <w:szCs w:val="18"/>
                <w:lang w:val="es-ES"/>
              </w:rPr>
              <w:t xml:space="preserve">os </w:t>
            </w:r>
            <w:proofErr w:type="spellStart"/>
            <w:r>
              <w:rPr>
                <w:bCs/>
                <w:spacing w:val="-2"/>
                <w:szCs w:val="18"/>
                <w:lang w:val="es-ES"/>
              </w:rPr>
              <w:t>TLCs</w:t>
            </w:r>
            <w:proofErr w:type="spellEnd"/>
            <w:r>
              <w:rPr>
                <w:bCs/>
                <w:spacing w:val="-2"/>
                <w:szCs w:val="18"/>
                <w:lang w:val="es-ES"/>
              </w:rPr>
              <w:t xml:space="preserve"> y su relación con el ACP</w:t>
            </w:r>
          </w:p>
        </w:tc>
        <w:tc>
          <w:tcPr>
            <w:tcW w:w="2806" w:type="dxa"/>
            <w:shd w:val="clear" w:color="auto" w:fill="C9DED4"/>
          </w:tcPr>
          <w:p w14:paraId="3A55F920" w14:textId="74C9609A" w:rsidR="005163D6" w:rsidRPr="00C25D0F" w:rsidRDefault="00C25D0F" w:rsidP="00C25D0F">
            <w:pPr>
              <w:tabs>
                <w:tab w:val="left" w:pos="447"/>
              </w:tabs>
            </w:pPr>
            <w:r w:rsidRPr="00D54400">
              <w:t>OMC</w:t>
            </w:r>
          </w:p>
        </w:tc>
      </w:tr>
      <w:tr w:rsidR="00C25D0F" w:rsidRPr="00C25D0F" w14:paraId="122D9057" w14:textId="77777777" w:rsidTr="00C25D0F">
        <w:trPr>
          <w:trHeight w:val="653"/>
        </w:trPr>
        <w:tc>
          <w:tcPr>
            <w:tcW w:w="1560" w:type="dxa"/>
            <w:shd w:val="clear" w:color="auto" w:fill="auto"/>
          </w:tcPr>
          <w:p w14:paraId="1CD0F39A" w14:textId="32640E00" w:rsidR="00C25D0F" w:rsidRPr="00A220F7" w:rsidRDefault="00C25D0F" w:rsidP="00C25D0F">
            <w:pPr>
              <w:ind w:left="1701" w:hanging="1701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10:30 – 10:45</w:t>
            </w:r>
          </w:p>
        </w:tc>
        <w:tc>
          <w:tcPr>
            <w:tcW w:w="4848" w:type="dxa"/>
            <w:shd w:val="clear" w:color="auto" w:fill="auto"/>
          </w:tcPr>
          <w:p w14:paraId="171E24D4" w14:textId="55AED218" w:rsidR="00C25D0F" w:rsidRPr="0050541E" w:rsidRDefault="00C25D0F" w:rsidP="00C25D0F">
            <w:pPr>
              <w:tabs>
                <w:tab w:val="left" w:pos="447"/>
              </w:tabs>
              <w:ind w:left="447" w:hanging="447"/>
              <w:rPr>
                <w:color w:val="000000"/>
                <w:szCs w:val="18"/>
                <w:lang w:val="es-ES"/>
              </w:rPr>
            </w:pPr>
            <w:proofErr w:type="gramStart"/>
            <w:r>
              <w:rPr>
                <w:lang w:val="es-ES"/>
              </w:rPr>
              <w:t>5.3  Acceso</w:t>
            </w:r>
            <w:proofErr w:type="gramEnd"/>
            <w:r>
              <w:rPr>
                <w:lang w:val="es-ES"/>
              </w:rPr>
              <w:t xml:space="preserve"> a los mercados regionales bajo los </w:t>
            </w:r>
            <w:proofErr w:type="spellStart"/>
            <w:r>
              <w:rPr>
                <w:lang w:val="es-ES"/>
              </w:rPr>
              <w:t>TLCs</w:t>
            </w:r>
            <w:proofErr w:type="spellEnd"/>
            <w:r>
              <w:rPr>
                <w:lang w:val="es-ES"/>
              </w:rPr>
              <w:t xml:space="preserve"> </w:t>
            </w:r>
            <w:r w:rsidRPr="002A5C12">
              <w:rPr>
                <w:lang w:val="es-ES"/>
              </w:rPr>
              <w:t>de la región</w:t>
            </w:r>
            <w:r>
              <w:rPr>
                <w:lang w:val="es-ES"/>
              </w:rPr>
              <w:t xml:space="preserve"> y comparación con el acceso bajo el ACP</w:t>
            </w:r>
          </w:p>
        </w:tc>
        <w:tc>
          <w:tcPr>
            <w:tcW w:w="2806" w:type="dxa"/>
            <w:shd w:val="clear" w:color="auto" w:fill="auto"/>
          </w:tcPr>
          <w:p w14:paraId="57E548FA" w14:textId="5EEAB3D8" w:rsidR="00C25D0F" w:rsidRPr="00C25D0F" w:rsidRDefault="00C25D0F" w:rsidP="00C25D0F">
            <w:pPr>
              <w:rPr>
                <w:color w:val="000000"/>
                <w:szCs w:val="18"/>
                <w:lang w:val="es-ES"/>
              </w:rPr>
            </w:pPr>
            <w:r w:rsidRPr="00D54400">
              <w:t>OMC</w:t>
            </w:r>
          </w:p>
        </w:tc>
      </w:tr>
      <w:tr w:rsidR="00C25D0F" w:rsidRPr="00C25D0F" w14:paraId="332C8825" w14:textId="77777777" w:rsidTr="00C25D0F">
        <w:trPr>
          <w:trHeight w:val="80"/>
        </w:trPr>
        <w:tc>
          <w:tcPr>
            <w:tcW w:w="1560" w:type="dxa"/>
            <w:shd w:val="clear" w:color="auto" w:fill="C9DED4"/>
          </w:tcPr>
          <w:p w14:paraId="79071432" w14:textId="5CF0F13D" w:rsidR="00C25D0F" w:rsidRPr="006757D1" w:rsidRDefault="00C25D0F" w:rsidP="00C25D0F">
            <w:pPr>
              <w:ind w:left="1701" w:hanging="1701"/>
              <w:rPr>
                <w:color w:val="000000"/>
                <w:szCs w:val="18"/>
                <w:highlight w:val="yellow"/>
              </w:rPr>
            </w:pPr>
            <w:r>
              <w:rPr>
                <w:szCs w:val="18"/>
              </w:rPr>
              <w:t>10:45</w:t>
            </w:r>
            <w:r w:rsidRPr="00842ECB">
              <w:rPr>
                <w:szCs w:val="18"/>
              </w:rPr>
              <w:t xml:space="preserve"> – 1</w:t>
            </w:r>
            <w:r>
              <w:rPr>
                <w:szCs w:val="18"/>
              </w:rPr>
              <w:t>1</w:t>
            </w:r>
            <w:r w:rsidRPr="00842ECB">
              <w:rPr>
                <w:szCs w:val="18"/>
              </w:rPr>
              <w:t>:</w:t>
            </w:r>
            <w:r>
              <w:rPr>
                <w:szCs w:val="18"/>
              </w:rPr>
              <w:t>00</w:t>
            </w:r>
          </w:p>
        </w:tc>
        <w:tc>
          <w:tcPr>
            <w:tcW w:w="4848" w:type="dxa"/>
            <w:shd w:val="clear" w:color="auto" w:fill="C9DED4"/>
          </w:tcPr>
          <w:p w14:paraId="1F9EC404" w14:textId="14CD4191" w:rsidR="00C25D0F" w:rsidRPr="00C25D0F" w:rsidRDefault="00C25D0F" w:rsidP="00C25D0F">
            <w:pPr>
              <w:tabs>
                <w:tab w:val="left" w:pos="447"/>
              </w:tabs>
              <w:ind w:left="447" w:hanging="447"/>
              <w:rPr>
                <w:color w:val="000000"/>
                <w:szCs w:val="18"/>
                <w:highlight w:val="yellow"/>
                <w:lang w:val="es-ES"/>
              </w:rPr>
            </w:pPr>
            <w:r>
              <w:rPr>
                <w:lang w:val="es-ES"/>
              </w:rPr>
              <w:t>5</w:t>
            </w:r>
            <w:r w:rsidRPr="002A5C12">
              <w:rPr>
                <w:lang w:val="es-ES"/>
              </w:rPr>
              <w:t>.</w:t>
            </w:r>
            <w:r>
              <w:rPr>
                <w:lang w:val="es-ES"/>
              </w:rPr>
              <w:t>4</w:t>
            </w:r>
            <w:r w:rsidRPr="002A5C12">
              <w:rPr>
                <w:lang w:val="es-ES"/>
              </w:rPr>
              <w:tab/>
              <w:t>Negociación de capítulos de contratación pública en</w:t>
            </w:r>
            <w:r>
              <w:rPr>
                <w:lang w:val="es-ES"/>
              </w:rPr>
              <w:t xml:space="preserve"> </w:t>
            </w:r>
            <w:r w:rsidRPr="002A5C12">
              <w:rPr>
                <w:lang w:val="es-ES"/>
              </w:rPr>
              <w:t xml:space="preserve">acuerdos comerciales regionales: la experiencia de </w:t>
            </w:r>
            <w:r>
              <w:rPr>
                <w:lang w:val="es-ES"/>
              </w:rPr>
              <w:t>República Dominicana</w:t>
            </w:r>
          </w:p>
        </w:tc>
        <w:tc>
          <w:tcPr>
            <w:tcW w:w="2806" w:type="dxa"/>
            <w:shd w:val="clear" w:color="auto" w:fill="C9DED4"/>
          </w:tcPr>
          <w:p w14:paraId="28D29F0D" w14:textId="6669571C" w:rsidR="00C25D0F" w:rsidRPr="00C25D0F" w:rsidRDefault="00C25D0F" w:rsidP="00C25D0F">
            <w:pPr>
              <w:jc w:val="left"/>
              <w:rPr>
                <w:color w:val="000000"/>
                <w:szCs w:val="18"/>
                <w:highlight w:val="yellow"/>
                <w:lang w:val="es-ES"/>
              </w:rPr>
            </w:pPr>
            <w:r>
              <w:rPr>
                <w:iCs/>
                <w:szCs w:val="18"/>
                <w:lang w:val="es-ES"/>
              </w:rPr>
              <w:t>TBC, República Dominicana</w:t>
            </w:r>
          </w:p>
        </w:tc>
      </w:tr>
    </w:tbl>
    <w:p w14:paraId="11357558" w14:textId="77777777" w:rsidR="00CD58D8" w:rsidRPr="00C25D0F" w:rsidRDefault="00CD58D8" w:rsidP="00585F4F">
      <w:pPr>
        <w:tabs>
          <w:tab w:val="left" w:pos="-720"/>
        </w:tabs>
        <w:suppressAutoHyphens/>
        <w:rPr>
          <w:rFonts w:eastAsia="DengXian"/>
          <w:bCs/>
          <w:color w:val="000000"/>
          <w:szCs w:val="18"/>
          <w:lang w:val="es-ES" w:eastAsia="zh-CN"/>
        </w:rPr>
      </w:pPr>
    </w:p>
    <w:p w14:paraId="311C80A9" w14:textId="37D9FA24" w:rsidR="00585F4F" w:rsidRPr="0050541E" w:rsidRDefault="007B1789" w:rsidP="000509FF">
      <w:pPr>
        <w:tabs>
          <w:tab w:val="left" w:pos="-720"/>
        </w:tabs>
        <w:suppressAutoHyphens/>
        <w:ind w:left="1701" w:hanging="1701"/>
        <w:rPr>
          <w:b/>
          <w:bCs/>
          <w:color w:val="006283"/>
          <w:szCs w:val="20"/>
          <w:lang w:val="es-ES" w:eastAsia="en-GB"/>
        </w:rPr>
      </w:pPr>
      <w:r w:rsidRPr="000509FF">
        <w:rPr>
          <w:b/>
          <w:bCs/>
          <w:color w:val="006283"/>
          <w:szCs w:val="20"/>
          <w:lang w:val="es-ES" w:eastAsia="en-GB"/>
        </w:rPr>
        <w:t xml:space="preserve">SESIÓN </w:t>
      </w:r>
      <w:r w:rsidR="00D42336">
        <w:rPr>
          <w:b/>
          <w:bCs/>
          <w:color w:val="006283"/>
          <w:szCs w:val="20"/>
          <w:lang w:val="es-ES" w:eastAsia="en-GB"/>
        </w:rPr>
        <w:t>6</w:t>
      </w:r>
      <w:r w:rsidRPr="000509FF">
        <w:rPr>
          <w:b/>
          <w:bCs/>
          <w:color w:val="006283"/>
          <w:szCs w:val="20"/>
          <w:lang w:val="es-ES" w:eastAsia="en-GB"/>
        </w:rPr>
        <w:t>:</w:t>
      </w:r>
      <w:r w:rsidRPr="000509FF">
        <w:rPr>
          <w:lang w:val="es-ES"/>
        </w:rPr>
        <w:t xml:space="preserve"> </w:t>
      </w:r>
      <w:r w:rsidR="00585F4F" w:rsidRPr="0050541E">
        <w:rPr>
          <w:b/>
          <w:bCs/>
          <w:color w:val="006283"/>
          <w:szCs w:val="20"/>
          <w:lang w:val="es-ES" w:eastAsia="en-GB"/>
        </w:rPr>
        <w:t xml:space="preserve">Observancia nacional e internacional del ACP de 2012 </w:t>
      </w:r>
    </w:p>
    <w:p w14:paraId="2D808E71" w14:textId="77777777" w:rsidR="00585F4F" w:rsidRPr="0050541E" w:rsidRDefault="00585F4F" w:rsidP="00C25D0F">
      <w:pPr>
        <w:rPr>
          <w:lang w:val="es-ES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848"/>
        <w:gridCol w:w="2806"/>
      </w:tblGrid>
      <w:tr w:rsidR="00585F4F" w:rsidRPr="00A220F7" w14:paraId="4D5B1C19" w14:textId="77777777" w:rsidTr="00BC6F44">
        <w:tc>
          <w:tcPr>
            <w:tcW w:w="1560" w:type="dxa"/>
            <w:shd w:val="clear" w:color="auto" w:fill="auto"/>
          </w:tcPr>
          <w:p w14:paraId="37E53D9F" w14:textId="77777777" w:rsidR="00585F4F" w:rsidRPr="00163B80" w:rsidRDefault="00585F4F" w:rsidP="00BC6F44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b/>
                <w:u w:val="single"/>
              </w:rPr>
            </w:pPr>
            <w:r w:rsidRPr="00D54400">
              <w:rPr>
                <w:b/>
                <w:u w:val="single"/>
              </w:rPr>
              <w:t>Hora</w:t>
            </w:r>
          </w:p>
        </w:tc>
        <w:tc>
          <w:tcPr>
            <w:tcW w:w="4848" w:type="dxa"/>
            <w:shd w:val="clear" w:color="auto" w:fill="auto"/>
          </w:tcPr>
          <w:p w14:paraId="7079DBEB" w14:textId="77777777" w:rsidR="00585F4F" w:rsidRPr="00163B80" w:rsidRDefault="00585F4F" w:rsidP="00BC6F44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b/>
                <w:u w:val="single"/>
              </w:rPr>
            </w:pPr>
            <w:proofErr w:type="spellStart"/>
            <w:r w:rsidRPr="00D54400">
              <w:rPr>
                <w:b/>
                <w:u w:val="single"/>
              </w:rPr>
              <w:t>Tema</w:t>
            </w:r>
            <w:proofErr w:type="spellEnd"/>
          </w:p>
        </w:tc>
        <w:tc>
          <w:tcPr>
            <w:tcW w:w="2806" w:type="dxa"/>
            <w:shd w:val="clear" w:color="auto" w:fill="auto"/>
          </w:tcPr>
          <w:p w14:paraId="0DF6BA70" w14:textId="77777777" w:rsidR="00585F4F" w:rsidRPr="00163B80" w:rsidRDefault="00585F4F" w:rsidP="00BC6F44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b/>
                <w:u w:val="single"/>
              </w:rPr>
            </w:pPr>
            <w:proofErr w:type="spellStart"/>
            <w:r w:rsidRPr="00D54400">
              <w:rPr>
                <w:b/>
                <w:u w:val="single"/>
              </w:rPr>
              <w:t>Orador</w:t>
            </w:r>
            <w:proofErr w:type="spellEnd"/>
          </w:p>
        </w:tc>
      </w:tr>
      <w:tr w:rsidR="00585F4F" w:rsidRPr="00A220F7" w14:paraId="3DE7867C" w14:textId="77777777" w:rsidTr="00BC6F44">
        <w:trPr>
          <w:trHeight w:val="339"/>
        </w:trPr>
        <w:tc>
          <w:tcPr>
            <w:tcW w:w="1560" w:type="dxa"/>
            <w:shd w:val="clear" w:color="auto" w:fill="C9DED4"/>
          </w:tcPr>
          <w:p w14:paraId="3B51DAE0" w14:textId="5AB6D684" w:rsidR="00585F4F" w:rsidRPr="00A220F7" w:rsidRDefault="00106CAD" w:rsidP="00BC6F44">
            <w:pPr>
              <w:ind w:left="1701" w:hanging="1701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</w:t>
            </w:r>
            <w:r w:rsidR="00D62F26">
              <w:rPr>
                <w:color w:val="000000"/>
                <w:szCs w:val="18"/>
              </w:rPr>
              <w:t>1</w:t>
            </w:r>
            <w:r w:rsidR="00585F4F">
              <w:rPr>
                <w:color w:val="000000"/>
                <w:szCs w:val="18"/>
              </w:rPr>
              <w:t>:</w:t>
            </w:r>
            <w:r w:rsidR="00D62F26">
              <w:rPr>
                <w:color w:val="000000"/>
                <w:szCs w:val="18"/>
              </w:rPr>
              <w:t>00</w:t>
            </w:r>
            <w:r w:rsidR="00585F4F" w:rsidRPr="00A220F7">
              <w:rPr>
                <w:color w:val="000000"/>
                <w:szCs w:val="18"/>
              </w:rPr>
              <w:t xml:space="preserve"> – </w:t>
            </w:r>
            <w:r w:rsidR="00D62F26">
              <w:rPr>
                <w:color w:val="000000"/>
                <w:szCs w:val="18"/>
              </w:rPr>
              <w:t>11</w:t>
            </w:r>
            <w:r w:rsidR="00585F4F" w:rsidRPr="00A220F7">
              <w:rPr>
                <w:color w:val="000000"/>
                <w:szCs w:val="18"/>
              </w:rPr>
              <w:t>:</w:t>
            </w:r>
            <w:r w:rsidR="00D62F26">
              <w:rPr>
                <w:color w:val="000000"/>
                <w:szCs w:val="18"/>
              </w:rPr>
              <w:t>1</w:t>
            </w:r>
            <w:r w:rsidR="00221D54">
              <w:rPr>
                <w:color w:val="000000"/>
                <w:szCs w:val="18"/>
              </w:rPr>
              <w:t>5</w:t>
            </w:r>
          </w:p>
        </w:tc>
        <w:tc>
          <w:tcPr>
            <w:tcW w:w="4848" w:type="dxa"/>
            <w:shd w:val="clear" w:color="auto" w:fill="C9DED4"/>
          </w:tcPr>
          <w:p w14:paraId="4E469D83" w14:textId="2616C426" w:rsidR="00585F4F" w:rsidRPr="0050541E" w:rsidRDefault="00F85D86" w:rsidP="00BC6F44">
            <w:pPr>
              <w:tabs>
                <w:tab w:val="left" w:pos="447"/>
              </w:tabs>
              <w:ind w:left="447" w:hanging="447"/>
              <w:rPr>
                <w:color w:val="000000"/>
                <w:szCs w:val="18"/>
                <w:lang w:val="es-ES"/>
              </w:rPr>
            </w:pPr>
            <w:r>
              <w:rPr>
                <w:color w:val="000000"/>
                <w:szCs w:val="18"/>
                <w:lang w:val="es-ES"/>
              </w:rPr>
              <w:t>6</w:t>
            </w:r>
            <w:r w:rsidR="00585F4F" w:rsidRPr="0050541E">
              <w:rPr>
                <w:color w:val="000000"/>
                <w:szCs w:val="18"/>
                <w:lang w:val="es-ES"/>
              </w:rPr>
              <w:t>.</w:t>
            </w:r>
            <w:r w:rsidR="000509FF">
              <w:rPr>
                <w:color w:val="000000"/>
                <w:szCs w:val="18"/>
                <w:lang w:val="es-ES"/>
              </w:rPr>
              <w:t>1</w:t>
            </w:r>
            <w:r w:rsidR="00585F4F" w:rsidRPr="0050541E">
              <w:rPr>
                <w:color w:val="000000"/>
                <w:szCs w:val="18"/>
                <w:lang w:val="es-ES"/>
              </w:rPr>
              <w:tab/>
            </w:r>
            <w:r w:rsidR="00585F4F" w:rsidRPr="0050541E">
              <w:rPr>
                <w:szCs w:val="18"/>
                <w:lang w:val="es-ES"/>
              </w:rPr>
              <w:t>Procedimientos internos de revisión: prescripciones del ACP de 2012</w:t>
            </w:r>
          </w:p>
        </w:tc>
        <w:tc>
          <w:tcPr>
            <w:tcW w:w="2806" w:type="dxa"/>
            <w:shd w:val="clear" w:color="auto" w:fill="C9DED4"/>
          </w:tcPr>
          <w:p w14:paraId="06159824" w14:textId="77777777" w:rsidR="00585F4F" w:rsidRPr="00492502" w:rsidRDefault="00585F4F" w:rsidP="00BC6F44">
            <w:pPr>
              <w:jc w:val="left"/>
              <w:rPr>
                <w:szCs w:val="18"/>
              </w:rPr>
            </w:pPr>
            <w:r>
              <w:rPr>
                <w:iCs/>
                <w:szCs w:val="18"/>
              </w:rPr>
              <w:t>OMC</w:t>
            </w:r>
          </w:p>
          <w:p w14:paraId="057A3FA0" w14:textId="77777777" w:rsidR="00585F4F" w:rsidRPr="00A220F7" w:rsidRDefault="00585F4F" w:rsidP="00BC6F44">
            <w:pPr>
              <w:rPr>
                <w:color w:val="000000"/>
                <w:szCs w:val="18"/>
              </w:rPr>
            </w:pPr>
          </w:p>
        </w:tc>
      </w:tr>
      <w:tr w:rsidR="00585F4F" w:rsidRPr="00A220F7" w14:paraId="4C3976FD" w14:textId="77777777" w:rsidTr="00BC6F44">
        <w:trPr>
          <w:trHeight w:val="653"/>
        </w:trPr>
        <w:tc>
          <w:tcPr>
            <w:tcW w:w="1560" w:type="dxa"/>
            <w:shd w:val="clear" w:color="auto" w:fill="auto"/>
          </w:tcPr>
          <w:p w14:paraId="761F2713" w14:textId="01DA64CB" w:rsidR="00585F4F" w:rsidRPr="00A220F7" w:rsidRDefault="00585F4F" w:rsidP="00BC6F44">
            <w:pPr>
              <w:ind w:left="1701" w:hanging="1701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</w:t>
            </w:r>
            <w:r w:rsidR="00D62F26">
              <w:rPr>
                <w:color w:val="000000"/>
                <w:szCs w:val="18"/>
              </w:rPr>
              <w:t>1</w:t>
            </w:r>
            <w:r w:rsidRPr="00A220F7">
              <w:rPr>
                <w:color w:val="000000"/>
                <w:szCs w:val="18"/>
              </w:rPr>
              <w:t>:</w:t>
            </w:r>
            <w:r w:rsidR="00D62F26">
              <w:rPr>
                <w:color w:val="000000"/>
                <w:szCs w:val="18"/>
              </w:rPr>
              <w:t>1</w:t>
            </w:r>
            <w:r w:rsidR="00221D54">
              <w:rPr>
                <w:color w:val="000000"/>
                <w:szCs w:val="18"/>
              </w:rPr>
              <w:t>5</w:t>
            </w:r>
            <w:r>
              <w:rPr>
                <w:color w:val="000000"/>
                <w:szCs w:val="18"/>
              </w:rPr>
              <w:t xml:space="preserve"> – 1</w:t>
            </w:r>
            <w:r w:rsidR="00106CAD">
              <w:rPr>
                <w:color w:val="000000"/>
                <w:szCs w:val="18"/>
              </w:rPr>
              <w:t>1:</w:t>
            </w:r>
            <w:r w:rsidR="00D62F26">
              <w:rPr>
                <w:color w:val="000000"/>
                <w:szCs w:val="18"/>
              </w:rPr>
              <w:t>25</w:t>
            </w:r>
          </w:p>
        </w:tc>
        <w:tc>
          <w:tcPr>
            <w:tcW w:w="4848" w:type="dxa"/>
            <w:shd w:val="clear" w:color="auto" w:fill="auto"/>
          </w:tcPr>
          <w:p w14:paraId="242AF08D" w14:textId="2365B6A2" w:rsidR="00585F4F" w:rsidRPr="0050541E" w:rsidRDefault="00F85D86" w:rsidP="00BC6F44">
            <w:pPr>
              <w:tabs>
                <w:tab w:val="left" w:pos="447"/>
              </w:tabs>
              <w:ind w:left="447" w:hanging="447"/>
              <w:rPr>
                <w:color w:val="000000"/>
                <w:szCs w:val="18"/>
                <w:lang w:val="es-ES"/>
              </w:rPr>
            </w:pPr>
            <w:r>
              <w:rPr>
                <w:color w:val="000000"/>
                <w:szCs w:val="18"/>
                <w:lang w:val="es-ES"/>
              </w:rPr>
              <w:t>6</w:t>
            </w:r>
            <w:r w:rsidR="00585F4F" w:rsidRPr="0050541E">
              <w:rPr>
                <w:color w:val="000000"/>
                <w:szCs w:val="18"/>
                <w:lang w:val="es-ES"/>
              </w:rPr>
              <w:t>.</w:t>
            </w:r>
            <w:r w:rsidR="000509FF">
              <w:rPr>
                <w:color w:val="000000"/>
                <w:szCs w:val="18"/>
                <w:lang w:val="es-ES"/>
              </w:rPr>
              <w:t>2</w:t>
            </w:r>
            <w:r w:rsidR="00585F4F" w:rsidRPr="0050541E">
              <w:rPr>
                <w:color w:val="000000"/>
                <w:szCs w:val="18"/>
                <w:lang w:val="es-ES"/>
              </w:rPr>
              <w:tab/>
            </w:r>
            <w:r w:rsidR="00585F4F" w:rsidRPr="0050541E">
              <w:rPr>
                <w:szCs w:val="18"/>
                <w:lang w:val="es-ES"/>
              </w:rPr>
              <w:t>La solución de diferencias intergubernamental de la OMC: cómo hacer cumplir el ACP de 2012 por medio del Entendimiento sobre Solución de Diferencias (ESD) de la OMC</w:t>
            </w:r>
            <w:r w:rsidR="00585F4F" w:rsidRPr="0050541E">
              <w:rPr>
                <w:color w:val="000000"/>
                <w:szCs w:val="18"/>
                <w:lang w:val="es-ES"/>
              </w:rPr>
              <w:t xml:space="preserve"> </w:t>
            </w:r>
          </w:p>
        </w:tc>
        <w:tc>
          <w:tcPr>
            <w:tcW w:w="2806" w:type="dxa"/>
            <w:shd w:val="clear" w:color="auto" w:fill="auto"/>
          </w:tcPr>
          <w:p w14:paraId="1E5B1363" w14:textId="77777777" w:rsidR="00585F4F" w:rsidRPr="00492502" w:rsidRDefault="00585F4F" w:rsidP="00BC6F44">
            <w:pPr>
              <w:jc w:val="left"/>
              <w:rPr>
                <w:szCs w:val="18"/>
              </w:rPr>
            </w:pPr>
            <w:r>
              <w:rPr>
                <w:iCs/>
                <w:szCs w:val="18"/>
              </w:rPr>
              <w:t>OMC</w:t>
            </w:r>
          </w:p>
          <w:p w14:paraId="27037F5A" w14:textId="77777777" w:rsidR="00585F4F" w:rsidRPr="00A220F7" w:rsidRDefault="00585F4F" w:rsidP="00BC6F44">
            <w:pPr>
              <w:rPr>
                <w:color w:val="000000"/>
                <w:szCs w:val="18"/>
              </w:rPr>
            </w:pPr>
          </w:p>
        </w:tc>
      </w:tr>
      <w:tr w:rsidR="00585F4F" w:rsidRPr="00A220F7" w14:paraId="676A0BFF" w14:textId="77777777" w:rsidTr="00BC6F44">
        <w:trPr>
          <w:trHeight w:val="80"/>
        </w:trPr>
        <w:tc>
          <w:tcPr>
            <w:tcW w:w="1560" w:type="dxa"/>
            <w:shd w:val="clear" w:color="auto" w:fill="C9DED4"/>
          </w:tcPr>
          <w:p w14:paraId="539692D6" w14:textId="127B369D" w:rsidR="00585F4F" w:rsidRPr="006757D1" w:rsidRDefault="00585F4F" w:rsidP="00BC6F44">
            <w:pPr>
              <w:ind w:left="1701" w:hanging="1701"/>
              <w:rPr>
                <w:color w:val="000000"/>
                <w:szCs w:val="18"/>
                <w:highlight w:val="yellow"/>
              </w:rPr>
            </w:pPr>
            <w:r>
              <w:rPr>
                <w:color w:val="000000"/>
                <w:szCs w:val="18"/>
              </w:rPr>
              <w:t>1</w:t>
            </w:r>
            <w:r w:rsidR="00106CAD">
              <w:rPr>
                <w:color w:val="000000"/>
                <w:szCs w:val="18"/>
              </w:rPr>
              <w:t>1</w:t>
            </w:r>
            <w:r w:rsidRPr="00D677E5">
              <w:rPr>
                <w:color w:val="000000"/>
                <w:szCs w:val="18"/>
              </w:rPr>
              <w:t>:</w:t>
            </w:r>
            <w:r w:rsidR="00D62F26">
              <w:rPr>
                <w:color w:val="000000"/>
                <w:szCs w:val="18"/>
              </w:rPr>
              <w:t>25</w:t>
            </w:r>
            <w:r w:rsidRPr="00D677E5">
              <w:rPr>
                <w:color w:val="000000"/>
                <w:szCs w:val="18"/>
              </w:rPr>
              <w:t xml:space="preserve"> –</w:t>
            </w:r>
            <w:r>
              <w:rPr>
                <w:color w:val="000000"/>
                <w:szCs w:val="18"/>
              </w:rPr>
              <w:t>11</w:t>
            </w:r>
            <w:r w:rsidRPr="00D677E5">
              <w:rPr>
                <w:color w:val="000000"/>
                <w:szCs w:val="18"/>
              </w:rPr>
              <w:t>:</w:t>
            </w:r>
            <w:r w:rsidR="00D62F26">
              <w:rPr>
                <w:color w:val="000000"/>
                <w:szCs w:val="18"/>
              </w:rPr>
              <w:t>35</w:t>
            </w:r>
          </w:p>
        </w:tc>
        <w:tc>
          <w:tcPr>
            <w:tcW w:w="4848" w:type="dxa"/>
            <w:shd w:val="clear" w:color="auto" w:fill="C9DED4"/>
          </w:tcPr>
          <w:p w14:paraId="528C0E28" w14:textId="77777777" w:rsidR="00585F4F" w:rsidRPr="006757D1" w:rsidRDefault="00585F4F" w:rsidP="00BC6F44">
            <w:pPr>
              <w:tabs>
                <w:tab w:val="left" w:pos="447"/>
              </w:tabs>
              <w:ind w:left="447" w:hanging="447"/>
              <w:rPr>
                <w:color w:val="000000"/>
                <w:szCs w:val="18"/>
                <w:highlight w:val="yellow"/>
              </w:rPr>
            </w:pPr>
            <w:r w:rsidRPr="00D01425">
              <w:rPr>
                <w:color w:val="000000"/>
                <w:spacing w:val="-2"/>
                <w:szCs w:val="18"/>
                <w:lang w:val="es-ES"/>
              </w:rPr>
              <w:tab/>
            </w:r>
            <w:r w:rsidRPr="00D54400">
              <w:t>Debate general</w:t>
            </w:r>
          </w:p>
        </w:tc>
        <w:tc>
          <w:tcPr>
            <w:tcW w:w="2806" w:type="dxa"/>
            <w:shd w:val="clear" w:color="auto" w:fill="C9DED4"/>
          </w:tcPr>
          <w:p w14:paraId="6207FC61" w14:textId="77777777" w:rsidR="00585F4F" w:rsidRPr="006757D1" w:rsidRDefault="00585F4F" w:rsidP="00BC6F44">
            <w:pPr>
              <w:jc w:val="left"/>
              <w:rPr>
                <w:color w:val="000000"/>
                <w:szCs w:val="18"/>
                <w:highlight w:val="yellow"/>
              </w:rPr>
            </w:pPr>
          </w:p>
        </w:tc>
      </w:tr>
    </w:tbl>
    <w:p w14:paraId="013821CA" w14:textId="13A5C24E" w:rsidR="00585F4F" w:rsidRDefault="00585F4F" w:rsidP="00585F4F">
      <w:pPr>
        <w:rPr>
          <w:lang w:val="es-ES" w:eastAsia="en-GB"/>
        </w:rPr>
      </w:pPr>
    </w:p>
    <w:p w14:paraId="5976BF97" w14:textId="53D6E0D5" w:rsidR="009254F3" w:rsidRPr="00F676D0" w:rsidRDefault="009254F3" w:rsidP="009254F3">
      <w:pPr>
        <w:shd w:val="clear" w:color="auto" w:fill="CCFFFF"/>
        <w:tabs>
          <w:tab w:val="left" w:pos="-720"/>
        </w:tabs>
        <w:suppressAutoHyphens/>
        <w:ind w:left="2160" w:hanging="2160"/>
        <w:jc w:val="left"/>
        <w:rPr>
          <w:b/>
        </w:rPr>
      </w:pPr>
      <w:r>
        <w:rPr>
          <w:b/>
          <w:szCs w:val="18"/>
        </w:rPr>
        <w:t>11:</w:t>
      </w:r>
      <w:r w:rsidR="00D62F26">
        <w:rPr>
          <w:b/>
          <w:szCs w:val="18"/>
        </w:rPr>
        <w:t>35</w:t>
      </w:r>
      <w:r w:rsidRPr="00CC6030">
        <w:rPr>
          <w:b/>
          <w:szCs w:val="18"/>
        </w:rPr>
        <w:t xml:space="preserve"> – </w:t>
      </w:r>
      <w:r>
        <w:rPr>
          <w:b/>
          <w:szCs w:val="18"/>
        </w:rPr>
        <w:t>1</w:t>
      </w:r>
      <w:r w:rsidR="00D62F26">
        <w:rPr>
          <w:b/>
          <w:szCs w:val="18"/>
        </w:rPr>
        <w:t>1</w:t>
      </w:r>
      <w:r w:rsidRPr="00CC6030">
        <w:rPr>
          <w:b/>
          <w:szCs w:val="18"/>
        </w:rPr>
        <w:t>:</w:t>
      </w:r>
      <w:r w:rsidR="00D62F26">
        <w:rPr>
          <w:b/>
          <w:szCs w:val="18"/>
        </w:rPr>
        <w:t>55</w:t>
      </w:r>
      <w:r w:rsidRPr="00CC6030">
        <w:rPr>
          <w:b/>
          <w:szCs w:val="18"/>
        </w:rPr>
        <w:tab/>
      </w:r>
      <w:r w:rsidRPr="00CC6030">
        <w:rPr>
          <w:b/>
          <w:szCs w:val="18"/>
        </w:rPr>
        <w:tab/>
      </w:r>
      <w:r w:rsidRPr="00CC6030">
        <w:rPr>
          <w:b/>
          <w:szCs w:val="18"/>
        </w:rPr>
        <w:tab/>
      </w:r>
      <w:r w:rsidRPr="00CC6030">
        <w:rPr>
          <w:b/>
          <w:szCs w:val="18"/>
        </w:rPr>
        <w:tab/>
      </w:r>
      <w:proofErr w:type="spellStart"/>
      <w:r w:rsidRPr="00D54400">
        <w:rPr>
          <w:b/>
        </w:rPr>
        <w:t>Pausa</w:t>
      </w:r>
      <w:proofErr w:type="spellEnd"/>
      <w:r w:rsidRPr="00D54400">
        <w:rPr>
          <w:b/>
        </w:rPr>
        <w:t xml:space="preserve"> para </w:t>
      </w:r>
      <w:proofErr w:type="spellStart"/>
      <w:r w:rsidRPr="00D54400">
        <w:rPr>
          <w:b/>
        </w:rPr>
        <w:t>el</w:t>
      </w:r>
      <w:proofErr w:type="spellEnd"/>
      <w:r w:rsidRPr="00D54400">
        <w:rPr>
          <w:b/>
        </w:rPr>
        <w:t xml:space="preserve"> café</w:t>
      </w:r>
    </w:p>
    <w:p w14:paraId="0B22F6D7" w14:textId="77777777" w:rsidR="009254F3" w:rsidRDefault="009254F3" w:rsidP="000509FF">
      <w:pPr>
        <w:rPr>
          <w:lang w:val="es-ES" w:eastAsia="en-GB"/>
        </w:rPr>
      </w:pPr>
    </w:p>
    <w:p w14:paraId="60D0FFDF" w14:textId="41D2F291" w:rsidR="0080397D" w:rsidRPr="002170B0" w:rsidRDefault="009254F3" w:rsidP="002170B0">
      <w:pPr>
        <w:spacing w:after="200" w:line="276" w:lineRule="auto"/>
        <w:jc w:val="left"/>
        <w:rPr>
          <w:b/>
          <w:szCs w:val="18"/>
        </w:rPr>
      </w:pPr>
      <w:r>
        <w:rPr>
          <w:b/>
          <w:szCs w:val="18"/>
        </w:rPr>
        <w:br w:type="page"/>
      </w:r>
    </w:p>
    <w:p w14:paraId="4CF4F2F1" w14:textId="77777777" w:rsidR="0080397D" w:rsidRDefault="0080397D" w:rsidP="0080397D">
      <w:pPr>
        <w:tabs>
          <w:tab w:val="left" w:pos="-720"/>
        </w:tabs>
        <w:suppressAutoHyphens/>
        <w:rPr>
          <w:color w:val="000000"/>
          <w:szCs w:val="18"/>
          <w:lang w:val="es-ES"/>
        </w:rPr>
      </w:pPr>
    </w:p>
    <w:p w14:paraId="6BF2AC76" w14:textId="7D5937AB" w:rsidR="0080397D" w:rsidRPr="00D2793E" w:rsidRDefault="00A539BA" w:rsidP="00A539BA">
      <w:pPr>
        <w:rPr>
          <w:b/>
          <w:bCs/>
          <w:color w:val="006283"/>
          <w:szCs w:val="20"/>
          <w:lang w:val="es-ES" w:eastAsia="en-GB"/>
        </w:rPr>
      </w:pPr>
      <w:r w:rsidRPr="00A539BA">
        <w:rPr>
          <w:b/>
          <w:bCs/>
          <w:color w:val="006283"/>
          <w:szCs w:val="20"/>
          <w:lang w:val="es-ES" w:eastAsia="en-GB"/>
        </w:rPr>
        <w:t xml:space="preserve">SESIÓN </w:t>
      </w:r>
      <w:r w:rsidR="00A94943">
        <w:rPr>
          <w:b/>
          <w:bCs/>
          <w:color w:val="006283"/>
          <w:szCs w:val="20"/>
          <w:lang w:val="es-ES" w:eastAsia="en-GB"/>
        </w:rPr>
        <w:t>7</w:t>
      </w:r>
      <w:r w:rsidRPr="00A539BA">
        <w:rPr>
          <w:b/>
          <w:bCs/>
          <w:color w:val="006283"/>
          <w:szCs w:val="20"/>
          <w:lang w:val="es-ES" w:eastAsia="en-GB"/>
        </w:rPr>
        <w:t xml:space="preserve">: </w:t>
      </w:r>
      <w:r w:rsidR="00501903">
        <w:rPr>
          <w:b/>
          <w:bCs/>
          <w:color w:val="006283"/>
          <w:szCs w:val="20"/>
          <w:lang w:val="es-ES" w:eastAsia="en-GB"/>
        </w:rPr>
        <w:t xml:space="preserve">Aplicación del ACP 2012: </w:t>
      </w:r>
      <w:r w:rsidR="00A61CC9">
        <w:rPr>
          <w:b/>
          <w:bCs/>
          <w:color w:val="006283"/>
          <w:szCs w:val="20"/>
          <w:lang w:val="es-ES" w:eastAsia="en-GB"/>
        </w:rPr>
        <w:t xml:space="preserve">Competencia y herramientas para abordar la corrupción. </w:t>
      </w:r>
    </w:p>
    <w:p w14:paraId="57CF2779" w14:textId="77777777" w:rsidR="0080397D" w:rsidRDefault="0080397D" w:rsidP="0080397D">
      <w:pPr>
        <w:rPr>
          <w:lang w:val="es-ES" w:eastAsia="en-GB"/>
        </w:rPr>
      </w:pPr>
    </w:p>
    <w:tbl>
      <w:tblPr>
        <w:tblW w:w="92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853"/>
        <w:gridCol w:w="2835"/>
      </w:tblGrid>
      <w:tr w:rsidR="0080397D" w:rsidRPr="008823DB" w14:paraId="0B2EA4E3" w14:textId="77777777" w:rsidTr="00135F00">
        <w:tc>
          <w:tcPr>
            <w:tcW w:w="1560" w:type="dxa"/>
            <w:shd w:val="clear" w:color="auto" w:fill="auto"/>
          </w:tcPr>
          <w:p w14:paraId="412A297E" w14:textId="77777777" w:rsidR="0080397D" w:rsidRPr="00A66F0B" w:rsidRDefault="0080397D" w:rsidP="00135F00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b/>
                <w:bCs/>
                <w:spacing w:val="-2"/>
                <w:szCs w:val="18"/>
                <w:u w:val="single"/>
              </w:rPr>
            </w:pPr>
            <w:r w:rsidRPr="00D54400">
              <w:rPr>
                <w:b/>
                <w:u w:val="single"/>
              </w:rPr>
              <w:t>Hora</w:t>
            </w:r>
          </w:p>
        </w:tc>
        <w:tc>
          <w:tcPr>
            <w:tcW w:w="4853" w:type="dxa"/>
            <w:shd w:val="clear" w:color="auto" w:fill="auto"/>
          </w:tcPr>
          <w:p w14:paraId="0986AD21" w14:textId="77777777" w:rsidR="0080397D" w:rsidRPr="00A66F0B" w:rsidRDefault="0080397D" w:rsidP="00135F00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b/>
                <w:bCs/>
                <w:spacing w:val="-2"/>
                <w:szCs w:val="18"/>
                <w:u w:val="single"/>
              </w:rPr>
            </w:pPr>
            <w:proofErr w:type="spellStart"/>
            <w:r w:rsidRPr="00D54400">
              <w:rPr>
                <w:b/>
                <w:u w:val="single"/>
              </w:rPr>
              <w:t>Tema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0EAC831D" w14:textId="77777777" w:rsidR="0080397D" w:rsidRPr="00A66F0B" w:rsidRDefault="0080397D" w:rsidP="00135F00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b/>
                <w:bCs/>
                <w:spacing w:val="-2"/>
                <w:szCs w:val="18"/>
                <w:u w:val="single"/>
              </w:rPr>
            </w:pPr>
            <w:proofErr w:type="spellStart"/>
            <w:r w:rsidRPr="00D54400">
              <w:rPr>
                <w:b/>
                <w:u w:val="single"/>
              </w:rPr>
              <w:t>Orador</w:t>
            </w:r>
            <w:proofErr w:type="spellEnd"/>
          </w:p>
        </w:tc>
      </w:tr>
      <w:tr w:rsidR="0080397D" w:rsidRPr="005F4FAB" w14:paraId="18487B51" w14:textId="77777777" w:rsidTr="00135F00">
        <w:trPr>
          <w:trHeight w:val="352"/>
        </w:trPr>
        <w:tc>
          <w:tcPr>
            <w:tcW w:w="1560" w:type="dxa"/>
            <w:shd w:val="clear" w:color="auto" w:fill="C9DED4"/>
          </w:tcPr>
          <w:p w14:paraId="17785888" w14:textId="1D0FD8A7" w:rsidR="0080397D" w:rsidRPr="00D677E5" w:rsidRDefault="0080397D" w:rsidP="00135F00">
            <w:pPr>
              <w:keepNext/>
              <w:tabs>
                <w:tab w:val="left" w:pos="-720"/>
              </w:tabs>
              <w:suppressAutoHyphens/>
              <w:rPr>
                <w:b/>
                <w:spacing w:val="-2"/>
                <w:szCs w:val="18"/>
                <w:u w:val="single"/>
              </w:rPr>
            </w:pPr>
            <w:r w:rsidRPr="00D677E5">
              <w:rPr>
                <w:color w:val="000000"/>
                <w:szCs w:val="18"/>
              </w:rPr>
              <w:t>1</w:t>
            </w:r>
            <w:r w:rsidR="00A94943">
              <w:rPr>
                <w:color w:val="000000"/>
                <w:szCs w:val="18"/>
              </w:rPr>
              <w:t>1</w:t>
            </w:r>
            <w:r w:rsidRPr="00D677E5">
              <w:rPr>
                <w:color w:val="000000"/>
                <w:szCs w:val="18"/>
              </w:rPr>
              <w:t>:</w:t>
            </w:r>
            <w:r w:rsidR="00A94943">
              <w:rPr>
                <w:color w:val="000000"/>
                <w:szCs w:val="18"/>
              </w:rPr>
              <w:t>55</w:t>
            </w:r>
            <w:r w:rsidRPr="00D677E5">
              <w:rPr>
                <w:color w:val="000000"/>
                <w:szCs w:val="18"/>
              </w:rPr>
              <w:t xml:space="preserve"> – 1</w:t>
            </w:r>
            <w:r w:rsidR="00A94943">
              <w:rPr>
                <w:color w:val="000000"/>
                <w:szCs w:val="18"/>
              </w:rPr>
              <w:t>2</w:t>
            </w:r>
            <w:r w:rsidRPr="00D677E5">
              <w:rPr>
                <w:color w:val="000000"/>
                <w:szCs w:val="18"/>
              </w:rPr>
              <w:t>:</w:t>
            </w:r>
            <w:r w:rsidR="00A94943">
              <w:rPr>
                <w:color w:val="000000"/>
                <w:spacing w:val="-2"/>
                <w:szCs w:val="18"/>
              </w:rPr>
              <w:t>15</w:t>
            </w:r>
          </w:p>
        </w:tc>
        <w:tc>
          <w:tcPr>
            <w:tcW w:w="4853" w:type="dxa"/>
            <w:shd w:val="clear" w:color="auto" w:fill="C9DED4"/>
          </w:tcPr>
          <w:p w14:paraId="7EE9187E" w14:textId="3B251999" w:rsidR="0080397D" w:rsidRPr="005F4FAB" w:rsidRDefault="00A94943" w:rsidP="00135F00">
            <w:pPr>
              <w:tabs>
                <w:tab w:val="left" w:pos="447"/>
              </w:tabs>
              <w:ind w:left="447" w:hanging="447"/>
              <w:rPr>
                <w:strike/>
                <w:color w:val="000000"/>
                <w:spacing w:val="-2"/>
                <w:szCs w:val="18"/>
                <w:lang w:val="es-ES"/>
              </w:rPr>
            </w:pPr>
            <w:r>
              <w:rPr>
                <w:color w:val="000000"/>
                <w:spacing w:val="-2"/>
                <w:szCs w:val="18"/>
                <w:lang w:val="es-ES"/>
              </w:rPr>
              <w:t>7</w:t>
            </w:r>
            <w:r w:rsidR="00E93207">
              <w:rPr>
                <w:color w:val="000000"/>
                <w:spacing w:val="-2"/>
                <w:szCs w:val="18"/>
                <w:lang w:val="es-ES"/>
              </w:rPr>
              <w:t>.</w:t>
            </w:r>
            <w:r w:rsidR="00A539BA">
              <w:rPr>
                <w:color w:val="000000"/>
                <w:spacing w:val="-2"/>
                <w:szCs w:val="18"/>
                <w:lang w:val="es-ES"/>
              </w:rPr>
              <w:t>1</w:t>
            </w:r>
            <w:r w:rsidR="0080397D" w:rsidRPr="007F6315">
              <w:rPr>
                <w:color w:val="000000"/>
                <w:spacing w:val="-2"/>
                <w:szCs w:val="18"/>
                <w:lang w:val="es-ES"/>
              </w:rPr>
              <w:tab/>
            </w:r>
            <w:r w:rsidR="0080397D" w:rsidRPr="00C010F3">
              <w:rPr>
                <w:spacing w:val="-2"/>
                <w:lang w:val="es-ES"/>
              </w:rPr>
              <w:t>El ACP como herramienta de lucha contra la corrupción: relación con la Convención de las Naciones Unidas contra la Corrupción</w:t>
            </w:r>
          </w:p>
        </w:tc>
        <w:tc>
          <w:tcPr>
            <w:tcW w:w="2835" w:type="dxa"/>
            <w:shd w:val="clear" w:color="auto" w:fill="C9DED4"/>
          </w:tcPr>
          <w:p w14:paraId="4F5D97BA" w14:textId="77777777" w:rsidR="0080397D" w:rsidRDefault="0080397D" w:rsidP="00135F00">
            <w:pPr>
              <w:jc w:val="left"/>
              <w:rPr>
                <w:szCs w:val="18"/>
                <w:lang w:val="es-ES"/>
              </w:rPr>
            </w:pPr>
            <w:r>
              <w:rPr>
                <w:iCs/>
                <w:szCs w:val="18"/>
                <w:lang w:val="es-ES"/>
              </w:rPr>
              <w:t>OMC</w:t>
            </w:r>
          </w:p>
          <w:p w14:paraId="5492A172" w14:textId="77777777" w:rsidR="0080397D" w:rsidRPr="005F4FAB" w:rsidRDefault="0080397D" w:rsidP="00135F00">
            <w:pPr>
              <w:tabs>
                <w:tab w:val="left" w:pos="447"/>
              </w:tabs>
              <w:rPr>
                <w:iCs/>
                <w:szCs w:val="18"/>
                <w:highlight w:val="yellow"/>
                <w:lang w:val="es-ES"/>
              </w:rPr>
            </w:pPr>
          </w:p>
        </w:tc>
      </w:tr>
      <w:tr w:rsidR="00106CAD" w:rsidRPr="004455C7" w14:paraId="7563513E" w14:textId="77777777" w:rsidTr="00135F00">
        <w:trPr>
          <w:trHeight w:val="486"/>
        </w:trPr>
        <w:tc>
          <w:tcPr>
            <w:tcW w:w="1560" w:type="dxa"/>
            <w:shd w:val="clear" w:color="auto" w:fill="auto"/>
          </w:tcPr>
          <w:p w14:paraId="2FAF914B" w14:textId="30412C39" w:rsidR="00106CAD" w:rsidRPr="00D677E5" w:rsidRDefault="00106CAD" w:rsidP="00106CAD">
            <w:pPr>
              <w:keepNext/>
              <w:tabs>
                <w:tab w:val="left" w:pos="-720"/>
              </w:tabs>
              <w:suppressAutoHyphens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</w:t>
            </w:r>
            <w:r w:rsidR="00A94943">
              <w:rPr>
                <w:color w:val="000000"/>
                <w:szCs w:val="18"/>
              </w:rPr>
              <w:t>2</w:t>
            </w:r>
            <w:r>
              <w:rPr>
                <w:color w:val="000000"/>
                <w:szCs w:val="18"/>
              </w:rPr>
              <w:t>:</w:t>
            </w:r>
            <w:r w:rsidR="00A94943">
              <w:rPr>
                <w:color w:val="000000"/>
                <w:szCs w:val="18"/>
              </w:rPr>
              <w:t>15</w:t>
            </w:r>
            <w:r>
              <w:rPr>
                <w:color w:val="000000"/>
                <w:szCs w:val="18"/>
              </w:rPr>
              <w:t xml:space="preserve"> – 1</w:t>
            </w:r>
            <w:r w:rsidR="00A94943">
              <w:rPr>
                <w:color w:val="000000"/>
                <w:szCs w:val="18"/>
              </w:rPr>
              <w:t>2</w:t>
            </w:r>
            <w:r>
              <w:rPr>
                <w:color w:val="000000"/>
                <w:szCs w:val="18"/>
              </w:rPr>
              <w:t xml:space="preserve">:30 </w:t>
            </w:r>
          </w:p>
        </w:tc>
        <w:tc>
          <w:tcPr>
            <w:tcW w:w="4853" w:type="dxa"/>
            <w:shd w:val="clear" w:color="auto" w:fill="auto"/>
          </w:tcPr>
          <w:p w14:paraId="7D65ACEE" w14:textId="1195390D" w:rsidR="00106CAD" w:rsidRPr="00C25D0F" w:rsidRDefault="00A94943" w:rsidP="00C25D0F">
            <w:pPr>
              <w:tabs>
                <w:tab w:val="left" w:pos="447"/>
              </w:tabs>
              <w:rPr>
                <w:lang w:val="es-ES"/>
              </w:rPr>
            </w:pPr>
            <w:r>
              <w:rPr>
                <w:color w:val="000000"/>
                <w:spacing w:val="-2"/>
                <w:szCs w:val="18"/>
                <w:lang w:val="es-ES"/>
              </w:rPr>
              <w:t>7</w:t>
            </w:r>
            <w:r w:rsidR="00106CAD" w:rsidRPr="00E93207">
              <w:rPr>
                <w:color w:val="000000"/>
                <w:spacing w:val="-2"/>
                <w:szCs w:val="18"/>
                <w:lang w:val="es-ES"/>
              </w:rPr>
              <w:t>.</w:t>
            </w:r>
            <w:r w:rsidR="00A539BA">
              <w:rPr>
                <w:color w:val="000000"/>
                <w:spacing w:val="-2"/>
                <w:szCs w:val="18"/>
                <w:lang w:val="es-ES"/>
              </w:rPr>
              <w:t>2</w:t>
            </w:r>
            <w:r w:rsidR="00106CAD" w:rsidRPr="00E93207">
              <w:rPr>
                <w:color w:val="000000"/>
                <w:spacing w:val="-2"/>
                <w:szCs w:val="18"/>
                <w:lang w:val="es-ES"/>
              </w:rPr>
              <w:tab/>
            </w:r>
            <w:r w:rsidRPr="00143367">
              <w:rPr>
                <w:spacing w:val="-2"/>
                <w:lang w:val="es-ES"/>
              </w:rPr>
              <w:t>El papel y la importancia de la competencia en la contratación pública en general y en el ACP de 2012 en particular</w:t>
            </w:r>
          </w:p>
        </w:tc>
        <w:tc>
          <w:tcPr>
            <w:tcW w:w="2835" w:type="dxa"/>
            <w:shd w:val="clear" w:color="auto" w:fill="auto"/>
          </w:tcPr>
          <w:p w14:paraId="3D2C3BEA" w14:textId="77777777" w:rsidR="00106CAD" w:rsidRPr="004455C7" w:rsidRDefault="00106CAD" w:rsidP="00106CAD">
            <w:pPr>
              <w:jc w:val="left"/>
              <w:rPr>
                <w:color w:val="000000"/>
                <w:spacing w:val="-2"/>
                <w:szCs w:val="18"/>
              </w:rPr>
            </w:pPr>
            <w:r w:rsidRPr="004455C7">
              <w:rPr>
                <w:color w:val="000000"/>
                <w:spacing w:val="-2"/>
                <w:szCs w:val="18"/>
              </w:rPr>
              <w:t>OMC</w:t>
            </w:r>
          </w:p>
          <w:p w14:paraId="0BEBF003" w14:textId="1030DA1D" w:rsidR="00106CAD" w:rsidRPr="00242728" w:rsidRDefault="00106CAD" w:rsidP="00106CAD">
            <w:pPr>
              <w:tabs>
                <w:tab w:val="left" w:pos="447"/>
              </w:tabs>
              <w:rPr>
                <w:iCs/>
                <w:szCs w:val="18"/>
                <w:lang w:val="es-ES"/>
              </w:rPr>
            </w:pPr>
          </w:p>
        </w:tc>
      </w:tr>
      <w:tr w:rsidR="0080397D" w:rsidRPr="008823DB" w14:paraId="388FE0A4" w14:textId="77777777" w:rsidTr="00135F00">
        <w:trPr>
          <w:trHeight w:val="80"/>
        </w:trPr>
        <w:tc>
          <w:tcPr>
            <w:tcW w:w="1560" w:type="dxa"/>
            <w:shd w:val="clear" w:color="auto" w:fill="C9DED4"/>
          </w:tcPr>
          <w:p w14:paraId="7E30B387" w14:textId="187EED78" w:rsidR="0080397D" w:rsidRPr="00842ECB" w:rsidRDefault="0080397D" w:rsidP="00135F00">
            <w:pPr>
              <w:rPr>
                <w:szCs w:val="18"/>
              </w:rPr>
            </w:pPr>
            <w:r>
              <w:rPr>
                <w:szCs w:val="18"/>
              </w:rPr>
              <w:t>1</w:t>
            </w:r>
            <w:r w:rsidR="00A94943">
              <w:rPr>
                <w:szCs w:val="18"/>
              </w:rPr>
              <w:t>2</w:t>
            </w:r>
            <w:r>
              <w:rPr>
                <w:szCs w:val="18"/>
              </w:rPr>
              <w:t>:</w:t>
            </w:r>
            <w:r w:rsidR="00A94943">
              <w:rPr>
                <w:szCs w:val="18"/>
              </w:rPr>
              <w:t>3</w:t>
            </w:r>
            <w:r w:rsidR="006843DB">
              <w:rPr>
                <w:szCs w:val="18"/>
              </w:rPr>
              <w:t>0</w:t>
            </w:r>
            <w:r w:rsidRPr="00842ECB">
              <w:rPr>
                <w:szCs w:val="18"/>
              </w:rPr>
              <w:t xml:space="preserve"> – 1</w:t>
            </w:r>
            <w:r w:rsidR="00A94943">
              <w:rPr>
                <w:szCs w:val="18"/>
              </w:rPr>
              <w:t>2</w:t>
            </w:r>
            <w:r w:rsidRPr="00842ECB">
              <w:rPr>
                <w:szCs w:val="18"/>
              </w:rPr>
              <w:t>:</w:t>
            </w:r>
            <w:r w:rsidR="00A94943">
              <w:rPr>
                <w:szCs w:val="18"/>
              </w:rPr>
              <w:t>4</w:t>
            </w:r>
            <w:r w:rsidR="006843DB">
              <w:rPr>
                <w:szCs w:val="18"/>
              </w:rPr>
              <w:t>5</w:t>
            </w:r>
          </w:p>
        </w:tc>
        <w:tc>
          <w:tcPr>
            <w:tcW w:w="4853" w:type="dxa"/>
            <w:shd w:val="clear" w:color="auto" w:fill="C9DED4"/>
          </w:tcPr>
          <w:p w14:paraId="2D643390" w14:textId="77777777" w:rsidR="0080397D" w:rsidRPr="00842ECB" w:rsidRDefault="0080397D" w:rsidP="00135F00">
            <w:pPr>
              <w:tabs>
                <w:tab w:val="left" w:pos="447"/>
              </w:tabs>
              <w:ind w:left="447" w:hanging="447"/>
              <w:rPr>
                <w:color w:val="000000"/>
                <w:spacing w:val="-2"/>
                <w:szCs w:val="18"/>
              </w:rPr>
            </w:pPr>
            <w:r w:rsidRPr="00D01425">
              <w:rPr>
                <w:color w:val="000000"/>
                <w:spacing w:val="-2"/>
                <w:szCs w:val="18"/>
                <w:lang w:val="es-ES"/>
              </w:rPr>
              <w:tab/>
            </w:r>
            <w:r w:rsidRPr="00D54400">
              <w:t>Debate general</w:t>
            </w:r>
          </w:p>
        </w:tc>
        <w:tc>
          <w:tcPr>
            <w:tcW w:w="2835" w:type="dxa"/>
            <w:shd w:val="clear" w:color="auto" w:fill="C9DED4"/>
          </w:tcPr>
          <w:p w14:paraId="781AD5FA" w14:textId="77777777" w:rsidR="0080397D" w:rsidRPr="00523E78" w:rsidRDefault="0080397D" w:rsidP="00135F00">
            <w:pPr>
              <w:rPr>
                <w:iCs/>
                <w:color w:val="000000"/>
                <w:spacing w:val="-2"/>
                <w:szCs w:val="18"/>
              </w:rPr>
            </w:pPr>
          </w:p>
        </w:tc>
      </w:tr>
    </w:tbl>
    <w:p w14:paraId="6B0A330B" w14:textId="77777777" w:rsidR="00A94943" w:rsidRDefault="00A94943" w:rsidP="00A94943">
      <w:pPr>
        <w:tabs>
          <w:tab w:val="left" w:pos="-720"/>
        </w:tabs>
        <w:suppressAutoHyphens/>
        <w:rPr>
          <w:color w:val="000000"/>
          <w:szCs w:val="18"/>
          <w:lang w:val="es-ES"/>
        </w:rPr>
      </w:pPr>
    </w:p>
    <w:p w14:paraId="01552E54" w14:textId="6B52F996" w:rsidR="00A94943" w:rsidRPr="00C755B7" w:rsidRDefault="00A94943" w:rsidP="00A94943">
      <w:pPr>
        <w:shd w:val="clear" w:color="auto" w:fill="CCFFFF"/>
        <w:suppressAutoHyphens/>
        <w:jc w:val="left"/>
        <w:rPr>
          <w:b/>
          <w:u w:val="single"/>
          <w:lang w:val="es-ES"/>
        </w:rPr>
      </w:pPr>
      <w:r w:rsidRPr="00C755B7">
        <w:rPr>
          <w:b/>
          <w:szCs w:val="18"/>
          <w:lang w:val="es-ES"/>
        </w:rPr>
        <w:t>1</w:t>
      </w:r>
      <w:r>
        <w:rPr>
          <w:b/>
          <w:szCs w:val="18"/>
          <w:lang w:val="es-ES"/>
        </w:rPr>
        <w:t>2</w:t>
      </w:r>
      <w:r w:rsidRPr="00C755B7">
        <w:rPr>
          <w:b/>
          <w:szCs w:val="18"/>
          <w:lang w:val="es-ES"/>
        </w:rPr>
        <w:t>:</w:t>
      </w:r>
      <w:r>
        <w:rPr>
          <w:b/>
          <w:szCs w:val="18"/>
          <w:lang w:val="es-ES"/>
        </w:rPr>
        <w:t>45</w:t>
      </w:r>
      <w:r w:rsidRPr="00C755B7">
        <w:rPr>
          <w:b/>
          <w:szCs w:val="18"/>
          <w:lang w:val="es-ES"/>
        </w:rPr>
        <w:t xml:space="preserve"> – 1</w:t>
      </w:r>
      <w:r>
        <w:rPr>
          <w:b/>
          <w:szCs w:val="18"/>
          <w:lang w:val="es-ES"/>
        </w:rPr>
        <w:t>4</w:t>
      </w:r>
      <w:r w:rsidRPr="00C755B7">
        <w:rPr>
          <w:b/>
          <w:szCs w:val="18"/>
          <w:lang w:val="es-ES"/>
        </w:rPr>
        <w:t>:</w:t>
      </w:r>
      <w:r>
        <w:rPr>
          <w:b/>
          <w:szCs w:val="18"/>
          <w:lang w:val="es-ES"/>
        </w:rPr>
        <w:t>15</w:t>
      </w:r>
      <w:r w:rsidRPr="00C755B7">
        <w:rPr>
          <w:b/>
          <w:szCs w:val="18"/>
          <w:lang w:val="es-ES"/>
        </w:rPr>
        <w:tab/>
      </w:r>
      <w:r w:rsidRPr="00C755B7">
        <w:rPr>
          <w:b/>
          <w:szCs w:val="18"/>
          <w:lang w:val="es-ES"/>
        </w:rPr>
        <w:tab/>
      </w:r>
      <w:r w:rsidRPr="00C755B7">
        <w:rPr>
          <w:b/>
          <w:szCs w:val="18"/>
          <w:lang w:val="es-ES"/>
        </w:rPr>
        <w:tab/>
      </w:r>
      <w:r w:rsidRPr="00C755B7">
        <w:rPr>
          <w:b/>
          <w:szCs w:val="18"/>
          <w:lang w:val="es-ES"/>
        </w:rPr>
        <w:tab/>
      </w:r>
      <w:r w:rsidRPr="00C755B7">
        <w:rPr>
          <w:b/>
          <w:lang w:val="es-ES"/>
        </w:rPr>
        <w:t>Pausa para el almuerzo</w:t>
      </w:r>
    </w:p>
    <w:p w14:paraId="0A2B81D2" w14:textId="77777777" w:rsidR="00A94943" w:rsidRDefault="00A94943" w:rsidP="000509FF">
      <w:pPr>
        <w:rPr>
          <w:lang w:eastAsia="en-GB"/>
        </w:rPr>
      </w:pPr>
    </w:p>
    <w:p w14:paraId="082E82DD" w14:textId="7EDCC663" w:rsidR="00B9214B" w:rsidRPr="004060DA" w:rsidRDefault="00B9214B" w:rsidP="00B9214B">
      <w:pPr>
        <w:tabs>
          <w:tab w:val="left" w:pos="-720"/>
        </w:tabs>
        <w:suppressAutoHyphens/>
        <w:ind w:left="1701" w:hanging="1701"/>
        <w:rPr>
          <w:lang w:val="es-ES"/>
        </w:rPr>
      </w:pPr>
      <w:r w:rsidRPr="007F6315">
        <w:rPr>
          <w:b/>
          <w:bCs/>
          <w:color w:val="006283"/>
          <w:szCs w:val="20"/>
          <w:lang w:val="es-ES" w:eastAsia="en-GB"/>
        </w:rPr>
        <w:t xml:space="preserve">SESIÓN </w:t>
      </w:r>
      <w:r>
        <w:rPr>
          <w:b/>
          <w:bCs/>
          <w:color w:val="006283"/>
          <w:szCs w:val="20"/>
          <w:lang w:val="es-ES" w:eastAsia="en-GB"/>
        </w:rPr>
        <w:t>8</w:t>
      </w:r>
      <w:r w:rsidRPr="007F6315">
        <w:rPr>
          <w:b/>
          <w:bCs/>
          <w:color w:val="006283"/>
          <w:szCs w:val="20"/>
          <w:lang w:val="es-ES" w:eastAsia="en-GB"/>
        </w:rPr>
        <w:t>:</w:t>
      </w:r>
      <w:r w:rsidRPr="007F6315">
        <w:rPr>
          <w:lang w:val="es-ES"/>
        </w:rPr>
        <w:t xml:space="preserve"> </w:t>
      </w:r>
      <w:r>
        <w:rPr>
          <w:lang w:val="es-ES"/>
        </w:rPr>
        <w:t xml:space="preserve"> </w:t>
      </w:r>
      <w:r w:rsidRPr="003A4C18">
        <w:rPr>
          <w:b/>
          <w:bCs/>
          <w:color w:val="006283"/>
          <w:szCs w:val="20"/>
          <w:lang w:val="es-ES" w:eastAsia="en-GB"/>
        </w:rPr>
        <w:t>Comité de Contratación Pública de la OMC</w:t>
      </w:r>
      <w:r w:rsidR="009D5B09">
        <w:rPr>
          <w:b/>
          <w:bCs/>
          <w:color w:val="006283"/>
          <w:szCs w:val="20"/>
          <w:lang w:val="es-ES" w:eastAsia="en-GB"/>
        </w:rPr>
        <w:t xml:space="preserve"> y estatus de observador </w:t>
      </w:r>
    </w:p>
    <w:p w14:paraId="7B5F1619" w14:textId="35ED4545" w:rsidR="00B9214B" w:rsidRDefault="00B9214B" w:rsidP="00B9214B">
      <w:pPr>
        <w:tabs>
          <w:tab w:val="left" w:pos="-720"/>
        </w:tabs>
        <w:suppressAutoHyphens/>
        <w:rPr>
          <w:color w:val="000000"/>
          <w:szCs w:val="18"/>
          <w:lang w:val="es-ES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814"/>
        <w:gridCol w:w="2840"/>
      </w:tblGrid>
      <w:tr w:rsidR="00C25D0F" w:rsidRPr="00A220F7" w14:paraId="76A96938" w14:textId="77777777" w:rsidTr="00C25D0F">
        <w:tc>
          <w:tcPr>
            <w:tcW w:w="1560" w:type="dxa"/>
            <w:shd w:val="clear" w:color="auto" w:fill="auto"/>
          </w:tcPr>
          <w:p w14:paraId="6D303FE6" w14:textId="77777777" w:rsidR="00C25D0F" w:rsidRPr="00163B80" w:rsidRDefault="00C25D0F" w:rsidP="00242A21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b/>
                <w:u w:val="single"/>
              </w:rPr>
            </w:pPr>
            <w:r w:rsidRPr="00D54400">
              <w:rPr>
                <w:b/>
                <w:u w:val="single"/>
              </w:rPr>
              <w:t>Hora</w:t>
            </w:r>
          </w:p>
        </w:tc>
        <w:tc>
          <w:tcPr>
            <w:tcW w:w="4814" w:type="dxa"/>
            <w:shd w:val="clear" w:color="auto" w:fill="auto"/>
          </w:tcPr>
          <w:p w14:paraId="6F104207" w14:textId="77777777" w:rsidR="00C25D0F" w:rsidRPr="00163B80" w:rsidRDefault="00C25D0F" w:rsidP="00242A21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b/>
                <w:u w:val="single"/>
              </w:rPr>
            </w:pPr>
            <w:proofErr w:type="spellStart"/>
            <w:r w:rsidRPr="00D54400">
              <w:rPr>
                <w:b/>
                <w:u w:val="single"/>
              </w:rPr>
              <w:t>Tema</w:t>
            </w:r>
            <w:proofErr w:type="spellEnd"/>
          </w:p>
        </w:tc>
        <w:tc>
          <w:tcPr>
            <w:tcW w:w="2840" w:type="dxa"/>
            <w:shd w:val="clear" w:color="auto" w:fill="auto"/>
          </w:tcPr>
          <w:p w14:paraId="5DC200E6" w14:textId="77777777" w:rsidR="00C25D0F" w:rsidRPr="00163B80" w:rsidRDefault="00C25D0F" w:rsidP="00242A21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b/>
                <w:u w:val="single"/>
              </w:rPr>
            </w:pPr>
            <w:proofErr w:type="spellStart"/>
            <w:r w:rsidRPr="00D54400">
              <w:rPr>
                <w:b/>
                <w:u w:val="single"/>
              </w:rPr>
              <w:t>Orador</w:t>
            </w:r>
            <w:proofErr w:type="spellEnd"/>
          </w:p>
        </w:tc>
      </w:tr>
      <w:tr w:rsidR="00C25D0F" w:rsidRPr="00C25D0F" w14:paraId="333AEC7F" w14:textId="77777777" w:rsidTr="00C25D0F">
        <w:trPr>
          <w:trHeight w:val="339"/>
        </w:trPr>
        <w:tc>
          <w:tcPr>
            <w:tcW w:w="1560" w:type="dxa"/>
            <w:shd w:val="clear" w:color="auto" w:fill="C9DED4"/>
          </w:tcPr>
          <w:p w14:paraId="5C36783C" w14:textId="5F693482" w:rsidR="00C25D0F" w:rsidRPr="00A220F7" w:rsidRDefault="00C25D0F" w:rsidP="00C25D0F">
            <w:pPr>
              <w:keepNext/>
              <w:tabs>
                <w:tab w:val="left" w:pos="-720"/>
              </w:tabs>
              <w:suppressAutoHyphens/>
              <w:rPr>
                <w:color w:val="000000"/>
                <w:szCs w:val="18"/>
              </w:rPr>
            </w:pPr>
            <w:r>
              <w:rPr>
                <w:color w:val="000000"/>
                <w:spacing w:val="-2"/>
                <w:szCs w:val="18"/>
              </w:rPr>
              <w:t>14</w:t>
            </w:r>
            <w:r w:rsidRPr="008823DB">
              <w:rPr>
                <w:color w:val="000000"/>
                <w:spacing w:val="-2"/>
                <w:szCs w:val="18"/>
              </w:rPr>
              <w:t>:</w:t>
            </w:r>
            <w:r>
              <w:rPr>
                <w:color w:val="000000"/>
                <w:spacing w:val="-2"/>
                <w:szCs w:val="18"/>
              </w:rPr>
              <w:t xml:space="preserve">15 </w:t>
            </w:r>
            <w:r w:rsidRPr="00D677E5">
              <w:rPr>
                <w:color w:val="000000"/>
                <w:szCs w:val="18"/>
              </w:rPr>
              <w:t>– 1</w:t>
            </w:r>
            <w:r>
              <w:rPr>
                <w:color w:val="000000"/>
                <w:szCs w:val="18"/>
              </w:rPr>
              <w:t>4</w:t>
            </w:r>
            <w:r w:rsidRPr="00D677E5">
              <w:rPr>
                <w:color w:val="000000"/>
                <w:szCs w:val="18"/>
              </w:rPr>
              <w:t>:</w:t>
            </w:r>
            <w:r>
              <w:rPr>
                <w:color w:val="000000"/>
                <w:spacing w:val="-2"/>
                <w:szCs w:val="18"/>
              </w:rPr>
              <w:t>30</w:t>
            </w:r>
          </w:p>
        </w:tc>
        <w:tc>
          <w:tcPr>
            <w:tcW w:w="4814" w:type="dxa"/>
            <w:shd w:val="clear" w:color="auto" w:fill="C9DED4"/>
          </w:tcPr>
          <w:p w14:paraId="27388702" w14:textId="77777777" w:rsidR="00C25D0F" w:rsidRDefault="00C25D0F" w:rsidP="00C25D0F">
            <w:pPr>
              <w:tabs>
                <w:tab w:val="left" w:pos="447"/>
              </w:tabs>
              <w:ind w:left="447" w:hanging="447"/>
              <w:rPr>
                <w:color w:val="000000"/>
                <w:spacing w:val="-2"/>
                <w:szCs w:val="18"/>
                <w:lang w:val="es-ES"/>
              </w:rPr>
            </w:pPr>
            <w:r>
              <w:rPr>
                <w:color w:val="000000"/>
                <w:spacing w:val="-2"/>
                <w:szCs w:val="18"/>
                <w:lang w:val="es-ES"/>
              </w:rPr>
              <w:t>8</w:t>
            </w:r>
            <w:r w:rsidRPr="007F6315">
              <w:rPr>
                <w:color w:val="000000"/>
                <w:spacing w:val="-2"/>
                <w:szCs w:val="18"/>
                <w:lang w:val="es-ES"/>
              </w:rPr>
              <w:t>.</w:t>
            </w:r>
            <w:r>
              <w:rPr>
                <w:color w:val="000000"/>
                <w:spacing w:val="-2"/>
                <w:szCs w:val="18"/>
                <w:lang w:val="es-ES"/>
              </w:rPr>
              <w:t>1</w:t>
            </w:r>
            <w:r w:rsidRPr="007F6315">
              <w:rPr>
                <w:color w:val="000000"/>
                <w:spacing w:val="-2"/>
                <w:szCs w:val="18"/>
                <w:lang w:val="es-ES"/>
              </w:rPr>
              <w:tab/>
            </w:r>
            <w:r>
              <w:rPr>
                <w:color w:val="000000"/>
                <w:spacing w:val="-2"/>
                <w:szCs w:val="18"/>
                <w:lang w:val="es-ES"/>
              </w:rPr>
              <w:t xml:space="preserve">Administración </w:t>
            </w:r>
            <w:r w:rsidRPr="0075798E">
              <w:rPr>
                <w:color w:val="000000"/>
                <w:spacing w:val="-2"/>
                <w:szCs w:val="18"/>
                <w:lang w:val="es-ES"/>
              </w:rPr>
              <w:t>Plurilateral de la ACP</w:t>
            </w:r>
            <w:r>
              <w:rPr>
                <w:color w:val="000000"/>
                <w:spacing w:val="-2"/>
                <w:szCs w:val="18"/>
                <w:lang w:val="es-ES"/>
              </w:rPr>
              <w:t xml:space="preserve">: Comité de Contratación Pública </w:t>
            </w:r>
          </w:p>
          <w:p w14:paraId="3EA02128" w14:textId="6A866507" w:rsidR="00C25D0F" w:rsidRDefault="00C25D0F" w:rsidP="00C25D0F">
            <w:pPr>
              <w:tabs>
                <w:tab w:val="left" w:pos="447"/>
              </w:tabs>
              <w:ind w:left="447" w:hanging="447"/>
              <w:rPr>
                <w:color w:val="000000"/>
                <w:spacing w:val="-2"/>
                <w:szCs w:val="18"/>
                <w:lang w:val="es-ES"/>
              </w:rPr>
            </w:pPr>
            <w:r w:rsidRPr="007F6315">
              <w:rPr>
                <w:color w:val="000000"/>
                <w:spacing w:val="-2"/>
                <w:szCs w:val="18"/>
                <w:lang w:val="es-ES"/>
              </w:rPr>
              <w:tab/>
            </w:r>
            <w:r w:rsidRPr="007F6315">
              <w:rPr>
                <w:color w:val="000000"/>
                <w:spacing w:val="-2"/>
                <w:szCs w:val="18"/>
                <w:lang w:val="es-ES"/>
              </w:rPr>
              <w:tab/>
            </w:r>
            <w:r>
              <w:rPr>
                <w:color w:val="000000"/>
                <w:spacing w:val="-2"/>
                <w:szCs w:val="18"/>
                <w:lang w:val="es-ES"/>
              </w:rPr>
              <w:t xml:space="preserve"> - </w:t>
            </w:r>
            <w:r>
              <w:rPr>
                <w:color w:val="000000"/>
                <w:spacing w:val="-2"/>
                <w:szCs w:val="18"/>
                <w:lang w:val="es-ES"/>
              </w:rPr>
              <w:t>La labor ordinaria del CCP</w:t>
            </w:r>
          </w:p>
          <w:p w14:paraId="30AF8F68" w14:textId="4C1BC757" w:rsidR="00C25D0F" w:rsidRPr="00C25D0F" w:rsidRDefault="00C25D0F" w:rsidP="00C25D0F">
            <w:pPr>
              <w:tabs>
                <w:tab w:val="left" w:pos="447"/>
              </w:tabs>
              <w:ind w:left="447" w:hanging="447"/>
              <w:rPr>
                <w:bCs/>
                <w:spacing w:val="-2"/>
                <w:szCs w:val="18"/>
                <w:lang w:val="es-ES"/>
              </w:rPr>
            </w:pPr>
            <w:r w:rsidRPr="007F6315">
              <w:rPr>
                <w:color w:val="000000"/>
                <w:spacing w:val="-2"/>
                <w:szCs w:val="18"/>
                <w:lang w:val="es-ES"/>
              </w:rPr>
              <w:tab/>
            </w:r>
            <w:r w:rsidRPr="007F6315">
              <w:rPr>
                <w:color w:val="000000"/>
                <w:spacing w:val="-2"/>
                <w:szCs w:val="18"/>
                <w:lang w:val="es-ES"/>
              </w:rPr>
              <w:tab/>
            </w:r>
            <w:r>
              <w:rPr>
                <w:color w:val="000000"/>
                <w:spacing w:val="-2"/>
                <w:szCs w:val="18"/>
                <w:lang w:val="es-ES"/>
              </w:rPr>
              <w:t xml:space="preserve"> - </w:t>
            </w:r>
            <w:r>
              <w:rPr>
                <w:color w:val="000000"/>
                <w:spacing w:val="-2"/>
                <w:szCs w:val="18"/>
                <w:lang w:val="es-ES"/>
              </w:rPr>
              <w:t>Documentos relacionados con el ACP</w:t>
            </w:r>
          </w:p>
        </w:tc>
        <w:tc>
          <w:tcPr>
            <w:tcW w:w="2840" w:type="dxa"/>
            <w:shd w:val="clear" w:color="auto" w:fill="C9DED4"/>
          </w:tcPr>
          <w:p w14:paraId="0A41DF08" w14:textId="77777777" w:rsidR="00C25D0F" w:rsidRDefault="00C25D0F" w:rsidP="00C25D0F">
            <w:pPr>
              <w:jc w:val="left"/>
              <w:rPr>
                <w:szCs w:val="18"/>
                <w:lang w:val="es-ES"/>
              </w:rPr>
            </w:pPr>
            <w:r>
              <w:rPr>
                <w:iCs/>
                <w:szCs w:val="18"/>
                <w:lang w:val="es-ES"/>
              </w:rPr>
              <w:t>OMC</w:t>
            </w:r>
          </w:p>
          <w:p w14:paraId="5A1D5B0D" w14:textId="4025EEAB" w:rsidR="00C25D0F" w:rsidRPr="00C25D0F" w:rsidRDefault="00C25D0F" w:rsidP="00C25D0F">
            <w:pPr>
              <w:tabs>
                <w:tab w:val="left" w:pos="447"/>
              </w:tabs>
            </w:pPr>
          </w:p>
        </w:tc>
      </w:tr>
      <w:tr w:rsidR="00C25D0F" w:rsidRPr="00C25D0F" w14:paraId="35B9809A" w14:textId="77777777" w:rsidTr="00C25D0F">
        <w:trPr>
          <w:trHeight w:val="653"/>
        </w:trPr>
        <w:tc>
          <w:tcPr>
            <w:tcW w:w="1560" w:type="dxa"/>
            <w:shd w:val="clear" w:color="auto" w:fill="auto"/>
          </w:tcPr>
          <w:p w14:paraId="768F97C1" w14:textId="77777777" w:rsidR="00C25D0F" w:rsidRPr="00A220F7" w:rsidRDefault="00C25D0F" w:rsidP="00242A21">
            <w:pPr>
              <w:ind w:left="1701" w:hanging="1701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10:30 – 10:45</w:t>
            </w:r>
          </w:p>
        </w:tc>
        <w:tc>
          <w:tcPr>
            <w:tcW w:w="4814" w:type="dxa"/>
            <w:shd w:val="clear" w:color="auto" w:fill="auto"/>
          </w:tcPr>
          <w:p w14:paraId="17EB6A73" w14:textId="77777777" w:rsidR="00C25D0F" w:rsidRDefault="00C25D0F" w:rsidP="00C25D0F">
            <w:pPr>
              <w:tabs>
                <w:tab w:val="left" w:pos="447"/>
              </w:tabs>
              <w:ind w:left="447" w:hanging="447"/>
              <w:rPr>
                <w:color w:val="000000"/>
                <w:spacing w:val="-2"/>
                <w:szCs w:val="18"/>
                <w:lang w:val="es-ES"/>
              </w:rPr>
            </w:pPr>
            <w:r>
              <w:rPr>
                <w:color w:val="000000"/>
                <w:spacing w:val="-2"/>
                <w:szCs w:val="18"/>
                <w:lang w:val="es-ES"/>
              </w:rPr>
              <w:t>8</w:t>
            </w:r>
            <w:r w:rsidRPr="007F6315">
              <w:rPr>
                <w:color w:val="000000"/>
                <w:spacing w:val="-2"/>
                <w:szCs w:val="18"/>
                <w:lang w:val="es-ES"/>
              </w:rPr>
              <w:t>.</w:t>
            </w:r>
            <w:r>
              <w:rPr>
                <w:color w:val="000000"/>
                <w:spacing w:val="-2"/>
                <w:szCs w:val="18"/>
                <w:lang w:val="es-ES"/>
              </w:rPr>
              <w:t>2</w:t>
            </w:r>
            <w:r w:rsidRPr="007F6315">
              <w:rPr>
                <w:color w:val="000000"/>
                <w:spacing w:val="-2"/>
                <w:szCs w:val="18"/>
                <w:lang w:val="es-ES"/>
              </w:rPr>
              <w:tab/>
            </w:r>
            <w:r>
              <w:rPr>
                <w:color w:val="000000"/>
                <w:spacing w:val="-2"/>
                <w:szCs w:val="18"/>
                <w:lang w:val="es-ES"/>
              </w:rPr>
              <w:t xml:space="preserve">Los Programas de Trabajo del CCP sobre: </w:t>
            </w:r>
          </w:p>
          <w:p w14:paraId="3D5F87CF" w14:textId="614E3504" w:rsidR="00C25D0F" w:rsidRDefault="00C25D0F" w:rsidP="00C25D0F">
            <w:pPr>
              <w:tabs>
                <w:tab w:val="left" w:pos="447"/>
              </w:tabs>
              <w:ind w:left="447" w:hanging="447"/>
              <w:rPr>
                <w:color w:val="000000"/>
                <w:spacing w:val="-2"/>
                <w:szCs w:val="18"/>
                <w:lang w:val="es-ES"/>
              </w:rPr>
            </w:pPr>
            <w:r w:rsidRPr="007F6315">
              <w:rPr>
                <w:color w:val="000000"/>
                <w:spacing w:val="-2"/>
                <w:szCs w:val="18"/>
                <w:lang w:val="es-ES"/>
              </w:rPr>
              <w:tab/>
            </w:r>
            <w:r w:rsidRPr="007F6315">
              <w:rPr>
                <w:color w:val="000000"/>
                <w:spacing w:val="-2"/>
                <w:szCs w:val="18"/>
                <w:lang w:val="es-ES"/>
              </w:rPr>
              <w:tab/>
            </w:r>
            <w:r>
              <w:rPr>
                <w:color w:val="000000"/>
                <w:spacing w:val="-2"/>
                <w:szCs w:val="18"/>
                <w:lang w:val="es-ES"/>
              </w:rPr>
              <w:t xml:space="preserve"> - Trato de las pymes</w:t>
            </w:r>
          </w:p>
          <w:p w14:paraId="14E9D55C" w14:textId="4AA6FCA3" w:rsidR="00C25D0F" w:rsidRDefault="00C25D0F" w:rsidP="00C25D0F">
            <w:pPr>
              <w:tabs>
                <w:tab w:val="left" w:pos="447"/>
              </w:tabs>
              <w:ind w:left="447" w:hanging="447"/>
              <w:rPr>
                <w:color w:val="000000"/>
                <w:spacing w:val="-2"/>
                <w:szCs w:val="18"/>
                <w:lang w:val="es-ES"/>
              </w:rPr>
            </w:pPr>
            <w:r w:rsidRPr="007F6315">
              <w:rPr>
                <w:color w:val="000000"/>
                <w:spacing w:val="-2"/>
                <w:szCs w:val="18"/>
                <w:lang w:val="es-ES"/>
              </w:rPr>
              <w:tab/>
            </w:r>
            <w:r w:rsidRPr="007F6315">
              <w:rPr>
                <w:color w:val="000000"/>
                <w:spacing w:val="-2"/>
                <w:szCs w:val="18"/>
                <w:lang w:val="es-ES"/>
              </w:rPr>
              <w:tab/>
            </w:r>
            <w:r>
              <w:rPr>
                <w:color w:val="000000"/>
                <w:spacing w:val="-2"/>
                <w:szCs w:val="18"/>
                <w:lang w:val="es-ES"/>
              </w:rPr>
              <w:t xml:space="preserve"> - La recopilación y divulgación de datos </w:t>
            </w:r>
            <w:r w:rsidRPr="007F6315">
              <w:rPr>
                <w:color w:val="000000"/>
                <w:spacing w:val="-2"/>
                <w:szCs w:val="18"/>
                <w:lang w:val="es-ES"/>
              </w:rPr>
              <w:tab/>
            </w:r>
            <w:r w:rsidRPr="007F6315">
              <w:rPr>
                <w:color w:val="000000"/>
                <w:spacing w:val="-2"/>
                <w:szCs w:val="18"/>
                <w:lang w:val="es-ES"/>
              </w:rPr>
              <w:tab/>
            </w:r>
            <w:r>
              <w:rPr>
                <w:color w:val="000000"/>
                <w:spacing w:val="-2"/>
                <w:szCs w:val="18"/>
                <w:lang w:val="es-ES"/>
              </w:rPr>
              <w:t xml:space="preserve"> </w:t>
            </w:r>
            <w:r>
              <w:rPr>
                <w:color w:val="000000"/>
                <w:spacing w:val="-2"/>
                <w:szCs w:val="18"/>
                <w:lang w:val="es-ES"/>
              </w:rPr>
              <w:t xml:space="preserve"> </w:t>
            </w:r>
            <w:r>
              <w:rPr>
                <w:color w:val="000000"/>
                <w:spacing w:val="-2"/>
                <w:szCs w:val="18"/>
                <w:lang w:val="es-ES"/>
              </w:rPr>
              <w:t xml:space="preserve"> estadísticos </w:t>
            </w:r>
          </w:p>
          <w:p w14:paraId="7DBDBC39" w14:textId="5252B11D" w:rsidR="00C25D0F" w:rsidRPr="00C25D0F" w:rsidRDefault="00C25D0F" w:rsidP="00C25D0F">
            <w:pPr>
              <w:tabs>
                <w:tab w:val="left" w:pos="447"/>
              </w:tabs>
              <w:ind w:left="447" w:hanging="447"/>
              <w:rPr>
                <w:color w:val="000000"/>
                <w:spacing w:val="-2"/>
                <w:szCs w:val="18"/>
                <w:lang w:val="es-ES"/>
              </w:rPr>
            </w:pPr>
            <w:r w:rsidRPr="007F6315">
              <w:rPr>
                <w:color w:val="000000"/>
                <w:spacing w:val="-2"/>
                <w:szCs w:val="18"/>
                <w:lang w:val="es-ES"/>
              </w:rPr>
              <w:tab/>
            </w:r>
            <w:r w:rsidRPr="007F6315">
              <w:rPr>
                <w:color w:val="000000"/>
                <w:spacing w:val="-2"/>
                <w:szCs w:val="18"/>
                <w:lang w:val="es-ES"/>
              </w:rPr>
              <w:tab/>
            </w:r>
            <w:r>
              <w:rPr>
                <w:color w:val="000000"/>
                <w:spacing w:val="-2"/>
                <w:szCs w:val="18"/>
                <w:lang w:val="es-ES"/>
              </w:rPr>
              <w:t xml:space="preserve"> - Trato de la contratación sostenible</w:t>
            </w:r>
          </w:p>
        </w:tc>
        <w:tc>
          <w:tcPr>
            <w:tcW w:w="2840" w:type="dxa"/>
            <w:shd w:val="clear" w:color="auto" w:fill="auto"/>
          </w:tcPr>
          <w:p w14:paraId="72EAD34F" w14:textId="77777777" w:rsidR="00C25D0F" w:rsidRPr="00C25D0F" w:rsidRDefault="00C25D0F" w:rsidP="00242A21">
            <w:pPr>
              <w:rPr>
                <w:color w:val="000000"/>
                <w:szCs w:val="18"/>
                <w:lang w:val="es-ES"/>
              </w:rPr>
            </w:pPr>
            <w:r w:rsidRPr="00D54400">
              <w:t>OMC</w:t>
            </w:r>
          </w:p>
        </w:tc>
      </w:tr>
      <w:tr w:rsidR="00C25D0F" w:rsidRPr="00C25D0F" w14:paraId="68B6A2C6" w14:textId="77777777" w:rsidTr="00C25D0F">
        <w:trPr>
          <w:trHeight w:val="80"/>
        </w:trPr>
        <w:tc>
          <w:tcPr>
            <w:tcW w:w="1560" w:type="dxa"/>
            <w:shd w:val="clear" w:color="auto" w:fill="C9DED4"/>
          </w:tcPr>
          <w:p w14:paraId="28875403" w14:textId="77777777" w:rsidR="00C25D0F" w:rsidRPr="006757D1" w:rsidRDefault="00C25D0F" w:rsidP="00242A21">
            <w:pPr>
              <w:ind w:left="1701" w:hanging="1701"/>
              <w:rPr>
                <w:color w:val="000000"/>
                <w:szCs w:val="18"/>
                <w:highlight w:val="yellow"/>
              </w:rPr>
            </w:pPr>
            <w:r>
              <w:rPr>
                <w:szCs w:val="18"/>
              </w:rPr>
              <w:t>10:45</w:t>
            </w:r>
            <w:r w:rsidRPr="00842ECB">
              <w:rPr>
                <w:szCs w:val="18"/>
              </w:rPr>
              <w:t xml:space="preserve"> – 1</w:t>
            </w:r>
            <w:r>
              <w:rPr>
                <w:szCs w:val="18"/>
              </w:rPr>
              <w:t>1</w:t>
            </w:r>
            <w:r w:rsidRPr="00842ECB">
              <w:rPr>
                <w:szCs w:val="18"/>
              </w:rPr>
              <w:t>:</w:t>
            </w:r>
            <w:r>
              <w:rPr>
                <w:szCs w:val="18"/>
              </w:rPr>
              <w:t>00</w:t>
            </w:r>
          </w:p>
        </w:tc>
        <w:tc>
          <w:tcPr>
            <w:tcW w:w="4814" w:type="dxa"/>
            <w:shd w:val="clear" w:color="auto" w:fill="C9DED4"/>
          </w:tcPr>
          <w:p w14:paraId="0E2EF805" w14:textId="77777777" w:rsidR="00C25D0F" w:rsidRDefault="00C25D0F" w:rsidP="00C25D0F">
            <w:pPr>
              <w:tabs>
                <w:tab w:val="left" w:pos="447"/>
              </w:tabs>
              <w:ind w:left="447" w:hanging="447"/>
              <w:rPr>
                <w:color w:val="000000"/>
                <w:spacing w:val="-2"/>
                <w:szCs w:val="18"/>
                <w:lang w:val="es-ES"/>
              </w:rPr>
            </w:pPr>
            <w:proofErr w:type="gramStart"/>
            <w:r>
              <w:rPr>
                <w:color w:val="000000"/>
                <w:spacing w:val="-2"/>
                <w:szCs w:val="18"/>
                <w:lang w:val="es-ES"/>
              </w:rPr>
              <w:t>8.3  Cómo</w:t>
            </w:r>
            <w:proofErr w:type="gramEnd"/>
            <w:r>
              <w:rPr>
                <w:color w:val="000000"/>
                <w:spacing w:val="-2"/>
                <w:szCs w:val="18"/>
                <w:lang w:val="es-ES"/>
              </w:rPr>
              <w:t xml:space="preserve"> sacar beneficios del/aprovechar el estatus de observador al Comité?</w:t>
            </w:r>
          </w:p>
          <w:p w14:paraId="3AED80A7" w14:textId="015B9778" w:rsidR="00C25D0F" w:rsidRDefault="00C25D0F" w:rsidP="00C25D0F">
            <w:pPr>
              <w:tabs>
                <w:tab w:val="left" w:pos="447"/>
              </w:tabs>
              <w:ind w:left="447" w:hanging="447"/>
              <w:rPr>
                <w:color w:val="000000"/>
                <w:spacing w:val="-2"/>
                <w:szCs w:val="18"/>
                <w:lang w:val="es-ES"/>
              </w:rPr>
            </w:pPr>
            <w:r w:rsidRPr="007F6315">
              <w:rPr>
                <w:color w:val="000000"/>
                <w:spacing w:val="-2"/>
                <w:szCs w:val="18"/>
                <w:lang w:val="es-ES"/>
              </w:rPr>
              <w:tab/>
            </w:r>
            <w:r w:rsidRPr="007F6315">
              <w:rPr>
                <w:color w:val="000000"/>
                <w:spacing w:val="-2"/>
                <w:szCs w:val="18"/>
                <w:lang w:val="es-ES"/>
              </w:rPr>
              <w:tab/>
            </w:r>
            <w:r>
              <w:rPr>
                <w:color w:val="000000"/>
                <w:spacing w:val="-2"/>
                <w:szCs w:val="18"/>
                <w:lang w:val="es-ES"/>
              </w:rPr>
              <w:t xml:space="preserve"> - Cómo participar en reuniones, hacer </w:t>
            </w:r>
            <w:r w:rsidRPr="007F6315">
              <w:rPr>
                <w:color w:val="000000"/>
                <w:spacing w:val="-2"/>
                <w:szCs w:val="18"/>
                <w:lang w:val="es-ES"/>
              </w:rPr>
              <w:tab/>
            </w:r>
            <w:r w:rsidRPr="007F6315">
              <w:rPr>
                <w:color w:val="000000"/>
                <w:spacing w:val="-2"/>
                <w:szCs w:val="18"/>
                <w:lang w:val="es-ES"/>
              </w:rPr>
              <w:tab/>
            </w:r>
            <w:r>
              <w:rPr>
                <w:color w:val="000000"/>
                <w:spacing w:val="-2"/>
                <w:szCs w:val="18"/>
                <w:lang w:val="es-ES"/>
              </w:rPr>
              <w:t xml:space="preserve"> </w:t>
            </w:r>
            <w:r>
              <w:rPr>
                <w:color w:val="000000"/>
                <w:spacing w:val="-2"/>
                <w:szCs w:val="18"/>
                <w:lang w:val="es-ES"/>
              </w:rPr>
              <w:t xml:space="preserve">  </w:t>
            </w:r>
            <w:r>
              <w:rPr>
                <w:color w:val="000000"/>
                <w:spacing w:val="-2"/>
                <w:szCs w:val="18"/>
                <w:lang w:val="es-ES"/>
              </w:rPr>
              <w:t>declaraciones y hacer circular documentos</w:t>
            </w:r>
          </w:p>
          <w:p w14:paraId="6AAEB62D" w14:textId="2ABB43DE" w:rsidR="00C25D0F" w:rsidRPr="00C25D0F" w:rsidRDefault="00C25D0F" w:rsidP="00C25D0F">
            <w:pPr>
              <w:tabs>
                <w:tab w:val="left" w:pos="447"/>
              </w:tabs>
              <w:ind w:left="447" w:hanging="447"/>
              <w:rPr>
                <w:color w:val="000000"/>
                <w:spacing w:val="-2"/>
                <w:szCs w:val="18"/>
                <w:lang w:val="es-ES"/>
              </w:rPr>
            </w:pPr>
            <w:r w:rsidRPr="007F6315">
              <w:rPr>
                <w:color w:val="000000"/>
                <w:spacing w:val="-2"/>
                <w:szCs w:val="18"/>
                <w:lang w:val="es-ES"/>
              </w:rPr>
              <w:tab/>
            </w:r>
            <w:r w:rsidRPr="007F6315">
              <w:rPr>
                <w:color w:val="000000"/>
                <w:spacing w:val="-2"/>
                <w:szCs w:val="18"/>
                <w:lang w:val="es-ES"/>
              </w:rPr>
              <w:tab/>
            </w:r>
            <w:r>
              <w:rPr>
                <w:color w:val="000000"/>
                <w:spacing w:val="-2"/>
                <w:szCs w:val="18"/>
                <w:lang w:val="es-ES"/>
              </w:rPr>
              <w:t xml:space="preserve"> - Tipos de documentos del Comité y acceso a </w:t>
            </w:r>
            <w:r w:rsidRPr="007F6315">
              <w:rPr>
                <w:color w:val="000000"/>
                <w:spacing w:val="-2"/>
                <w:szCs w:val="18"/>
                <w:lang w:val="es-ES"/>
              </w:rPr>
              <w:tab/>
            </w:r>
            <w:r>
              <w:rPr>
                <w:color w:val="000000"/>
                <w:spacing w:val="-2"/>
                <w:szCs w:val="18"/>
                <w:lang w:val="es-ES"/>
              </w:rPr>
              <w:t xml:space="preserve">    </w:t>
            </w:r>
            <w:r>
              <w:rPr>
                <w:color w:val="000000"/>
                <w:spacing w:val="-2"/>
                <w:szCs w:val="18"/>
                <w:lang w:val="es-ES"/>
              </w:rPr>
              <w:t>estos documentos</w:t>
            </w:r>
          </w:p>
        </w:tc>
        <w:tc>
          <w:tcPr>
            <w:tcW w:w="2840" w:type="dxa"/>
            <w:shd w:val="clear" w:color="auto" w:fill="C9DED4"/>
          </w:tcPr>
          <w:p w14:paraId="4B8FDA4D" w14:textId="77777777" w:rsidR="00C25D0F" w:rsidRPr="00C25D0F" w:rsidRDefault="00C25D0F" w:rsidP="00242A21">
            <w:pPr>
              <w:jc w:val="left"/>
              <w:rPr>
                <w:color w:val="000000"/>
                <w:szCs w:val="18"/>
                <w:highlight w:val="yellow"/>
                <w:lang w:val="es-ES"/>
              </w:rPr>
            </w:pPr>
            <w:r>
              <w:rPr>
                <w:iCs/>
                <w:szCs w:val="18"/>
                <w:lang w:val="es-ES"/>
              </w:rPr>
              <w:t>TBC, República Dominicana</w:t>
            </w:r>
          </w:p>
        </w:tc>
      </w:tr>
      <w:tr w:rsidR="00C25D0F" w:rsidRPr="00A220F7" w14:paraId="761C643F" w14:textId="77777777" w:rsidTr="00C25D0F">
        <w:trPr>
          <w:trHeight w:val="70"/>
        </w:trPr>
        <w:tc>
          <w:tcPr>
            <w:tcW w:w="1560" w:type="dxa"/>
            <w:shd w:val="clear" w:color="auto" w:fill="auto"/>
          </w:tcPr>
          <w:p w14:paraId="2A4D6BF9" w14:textId="6161063D" w:rsidR="00C25D0F" w:rsidRPr="00935B31" w:rsidRDefault="00C25D0F" w:rsidP="00C25D0F">
            <w:pPr>
              <w:tabs>
                <w:tab w:val="left" w:pos="-720"/>
              </w:tabs>
              <w:suppressAutoHyphens/>
              <w:rPr>
                <w:bCs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15:00 </w:t>
            </w:r>
            <w:r w:rsidRPr="00842ECB">
              <w:rPr>
                <w:szCs w:val="18"/>
              </w:rPr>
              <w:t>– 1</w:t>
            </w:r>
            <w:r>
              <w:rPr>
                <w:szCs w:val="18"/>
              </w:rPr>
              <w:t>5</w:t>
            </w:r>
            <w:r w:rsidRPr="00842ECB">
              <w:rPr>
                <w:szCs w:val="18"/>
              </w:rPr>
              <w:t>:</w:t>
            </w:r>
            <w:r>
              <w:rPr>
                <w:szCs w:val="18"/>
              </w:rPr>
              <w:t>10</w:t>
            </w:r>
          </w:p>
        </w:tc>
        <w:tc>
          <w:tcPr>
            <w:tcW w:w="4814" w:type="dxa"/>
            <w:shd w:val="clear" w:color="auto" w:fill="auto"/>
          </w:tcPr>
          <w:p w14:paraId="7733F031" w14:textId="77777777" w:rsidR="00C25D0F" w:rsidRPr="00935B31" w:rsidRDefault="00C25D0F" w:rsidP="00C25D0F">
            <w:pPr>
              <w:tabs>
                <w:tab w:val="left" w:pos="447"/>
              </w:tabs>
              <w:ind w:left="447" w:hanging="447"/>
              <w:rPr>
                <w:bCs/>
                <w:color w:val="000000"/>
                <w:szCs w:val="18"/>
              </w:rPr>
            </w:pPr>
            <w:r w:rsidRPr="00935B31">
              <w:rPr>
                <w:color w:val="000000"/>
                <w:szCs w:val="18"/>
              </w:rPr>
              <w:tab/>
            </w:r>
            <w:r w:rsidRPr="00935B31">
              <w:t>Debate general</w:t>
            </w:r>
          </w:p>
        </w:tc>
        <w:tc>
          <w:tcPr>
            <w:tcW w:w="2840" w:type="dxa"/>
            <w:shd w:val="clear" w:color="auto" w:fill="auto"/>
          </w:tcPr>
          <w:p w14:paraId="1E92859C" w14:textId="77777777" w:rsidR="00C25D0F" w:rsidRPr="00A220F7" w:rsidRDefault="00C25D0F" w:rsidP="00C25D0F">
            <w:pPr>
              <w:tabs>
                <w:tab w:val="left" w:pos="-720"/>
              </w:tabs>
              <w:suppressAutoHyphens/>
              <w:rPr>
                <w:bCs/>
                <w:color w:val="000000"/>
                <w:szCs w:val="18"/>
              </w:rPr>
            </w:pPr>
          </w:p>
        </w:tc>
      </w:tr>
    </w:tbl>
    <w:p w14:paraId="6A87455A" w14:textId="627C6D01" w:rsidR="00C25D0F" w:rsidRDefault="00C25D0F" w:rsidP="00B9214B">
      <w:pPr>
        <w:tabs>
          <w:tab w:val="left" w:pos="-720"/>
        </w:tabs>
        <w:suppressAutoHyphens/>
        <w:rPr>
          <w:color w:val="000000"/>
          <w:szCs w:val="18"/>
          <w:lang w:val="es-ES"/>
        </w:rPr>
      </w:pPr>
    </w:p>
    <w:p w14:paraId="2BE864F0" w14:textId="7E1782A1" w:rsidR="00B9214B" w:rsidRDefault="00B9214B" w:rsidP="00B9214B">
      <w:pPr>
        <w:tabs>
          <w:tab w:val="left" w:pos="-720"/>
        </w:tabs>
        <w:suppressAutoHyphens/>
        <w:ind w:left="1701" w:hanging="1701"/>
        <w:rPr>
          <w:b/>
          <w:bCs/>
          <w:color w:val="006283"/>
          <w:szCs w:val="20"/>
          <w:lang w:val="es-ES" w:eastAsia="en-GB"/>
        </w:rPr>
      </w:pPr>
      <w:r w:rsidRPr="001804A1">
        <w:rPr>
          <w:b/>
          <w:bCs/>
          <w:color w:val="006283"/>
          <w:szCs w:val="20"/>
          <w:lang w:val="es-ES" w:eastAsia="en-GB"/>
        </w:rPr>
        <w:t xml:space="preserve">SESIÓN </w:t>
      </w:r>
      <w:r w:rsidR="002019F4">
        <w:rPr>
          <w:b/>
          <w:bCs/>
          <w:color w:val="006283"/>
          <w:szCs w:val="20"/>
          <w:lang w:val="es-ES" w:eastAsia="en-GB"/>
        </w:rPr>
        <w:t>9</w:t>
      </w:r>
      <w:r w:rsidRPr="001804A1">
        <w:rPr>
          <w:b/>
          <w:bCs/>
          <w:color w:val="006283"/>
          <w:szCs w:val="20"/>
          <w:lang w:val="es-ES" w:eastAsia="en-GB"/>
        </w:rPr>
        <w:t>:</w:t>
      </w:r>
      <w:r w:rsidRPr="001804A1">
        <w:rPr>
          <w:b/>
          <w:bCs/>
          <w:color w:val="006283"/>
          <w:szCs w:val="20"/>
          <w:lang w:val="es-ES" w:eastAsia="en-GB"/>
        </w:rPr>
        <w:tab/>
      </w:r>
      <w:r>
        <w:rPr>
          <w:b/>
          <w:bCs/>
          <w:color w:val="006283"/>
          <w:szCs w:val="20"/>
          <w:lang w:val="es-ES" w:eastAsia="en-GB"/>
        </w:rPr>
        <w:t>A</w:t>
      </w:r>
      <w:r w:rsidRPr="001804A1">
        <w:rPr>
          <w:b/>
          <w:bCs/>
          <w:color w:val="006283"/>
          <w:szCs w:val="20"/>
          <w:lang w:val="es-ES" w:eastAsia="en-GB"/>
        </w:rPr>
        <w:t>dhesión al ACP de 2012 y trato especial y diferenciado para países en desarrollo</w:t>
      </w:r>
    </w:p>
    <w:p w14:paraId="0D750543" w14:textId="77777777" w:rsidR="00B9214B" w:rsidRPr="001804A1" w:rsidRDefault="00B9214B" w:rsidP="00C25D0F">
      <w:pPr>
        <w:rPr>
          <w:lang w:val="es-ES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848"/>
        <w:gridCol w:w="2806"/>
      </w:tblGrid>
      <w:tr w:rsidR="00B9214B" w:rsidRPr="00A220F7" w14:paraId="10D8A5F7" w14:textId="77777777" w:rsidTr="000B3DE0">
        <w:trPr>
          <w:trHeight w:val="70"/>
        </w:trPr>
        <w:tc>
          <w:tcPr>
            <w:tcW w:w="1560" w:type="dxa"/>
            <w:shd w:val="clear" w:color="auto" w:fill="auto"/>
          </w:tcPr>
          <w:p w14:paraId="5D57860C" w14:textId="77777777" w:rsidR="00B9214B" w:rsidRPr="00437E73" w:rsidRDefault="00B9214B" w:rsidP="000B3DE0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b/>
                <w:u w:val="single"/>
              </w:rPr>
            </w:pPr>
            <w:r w:rsidRPr="00D54400">
              <w:rPr>
                <w:b/>
                <w:u w:val="single"/>
              </w:rPr>
              <w:t>Hora</w:t>
            </w:r>
          </w:p>
        </w:tc>
        <w:tc>
          <w:tcPr>
            <w:tcW w:w="4848" w:type="dxa"/>
            <w:shd w:val="clear" w:color="auto" w:fill="auto"/>
          </w:tcPr>
          <w:p w14:paraId="01BE68BC" w14:textId="77777777" w:rsidR="00B9214B" w:rsidRPr="00437E73" w:rsidRDefault="00B9214B" w:rsidP="000B3DE0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b/>
                <w:u w:val="single"/>
              </w:rPr>
            </w:pPr>
            <w:proofErr w:type="spellStart"/>
            <w:r w:rsidRPr="00D54400">
              <w:rPr>
                <w:b/>
                <w:u w:val="single"/>
              </w:rPr>
              <w:t>Tema</w:t>
            </w:r>
            <w:proofErr w:type="spellEnd"/>
          </w:p>
        </w:tc>
        <w:tc>
          <w:tcPr>
            <w:tcW w:w="2806" w:type="dxa"/>
            <w:shd w:val="clear" w:color="auto" w:fill="auto"/>
          </w:tcPr>
          <w:p w14:paraId="00C496C5" w14:textId="77777777" w:rsidR="00B9214B" w:rsidRPr="00437E73" w:rsidRDefault="00B9214B" w:rsidP="000B3DE0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b/>
                <w:u w:val="single"/>
              </w:rPr>
            </w:pPr>
            <w:proofErr w:type="spellStart"/>
            <w:r w:rsidRPr="00D54400">
              <w:rPr>
                <w:b/>
                <w:u w:val="single"/>
              </w:rPr>
              <w:t>Orador</w:t>
            </w:r>
            <w:proofErr w:type="spellEnd"/>
          </w:p>
        </w:tc>
      </w:tr>
      <w:tr w:rsidR="00B9214B" w:rsidRPr="000B19B8" w14:paraId="29CC3323" w14:textId="77777777" w:rsidTr="000B3DE0">
        <w:trPr>
          <w:trHeight w:val="669"/>
        </w:trPr>
        <w:tc>
          <w:tcPr>
            <w:tcW w:w="1560" w:type="dxa"/>
            <w:shd w:val="clear" w:color="auto" w:fill="C9DED4"/>
          </w:tcPr>
          <w:p w14:paraId="6263A726" w14:textId="1A0AA0C5" w:rsidR="00B9214B" w:rsidRPr="00A220F7" w:rsidRDefault="00B9214B" w:rsidP="000B3DE0">
            <w:pPr>
              <w:ind w:left="1701" w:hanging="1701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</w:t>
            </w:r>
            <w:r w:rsidR="002019F4">
              <w:rPr>
                <w:color w:val="000000"/>
                <w:szCs w:val="18"/>
              </w:rPr>
              <w:t>5</w:t>
            </w:r>
            <w:r w:rsidRPr="00A220F7">
              <w:rPr>
                <w:color w:val="000000"/>
                <w:szCs w:val="18"/>
              </w:rPr>
              <w:t>:</w:t>
            </w:r>
            <w:r w:rsidR="002019F4">
              <w:rPr>
                <w:color w:val="000000"/>
                <w:szCs w:val="18"/>
              </w:rPr>
              <w:t>1</w:t>
            </w:r>
            <w:r>
              <w:rPr>
                <w:color w:val="000000"/>
                <w:szCs w:val="18"/>
              </w:rPr>
              <w:t xml:space="preserve">0 </w:t>
            </w:r>
            <w:r w:rsidRPr="00A220F7">
              <w:rPr>
                <w:color w:val="000000"/>
                <w:szCs w:val="18"/>
              </w:rPr>
              <w:t xml:space="preserve">– </w:t>
            </w:r>
            <w:r>
              <w:rPr>
                <w:color w:val="000000"/>
                <w:szCs w:val="18"/>
              </w:rPr>
              <w:t>15</w:t>
            </w:r>
            <w:r w:rsidRPr="00A220F7">
              <w:rPr>
                <w:color w:val="000000"/>
                <w:szCs w:val="18"/>
              </w:rPr>
              <w:t>:</w:t>
            </w:r>
            <w:r w:rsidR="002019F4">
              <w:rPr>
                <w:color w:val="000000"/>
                <w:szCs w:val="18"/>
              </w:rPr>
              <w:t>40</w:t>
            </w:r>
          </w:p>
        </w:tc>
        <w:tc>
          <w:tcPr>
            <w:tcW w:w="4848" w:type="dxa"/>
            <w:shd w:val="clear" w:color="auto" w:fill="C9DED4"/>
          </w:tcPr>
          <w:p w14:paraId="24105340" w14:textId="77777777" w:rsidR="00B9214B" w:rsidRDefault="00B9214B" w:rsidP="000B3DE0">
            <w:pPr>
              <w:tabs>
                <w:tab w:val="left" w:pos="447"/>
              </w:tabs>
              <w:ind w:left="447" w:hanging="447"/>
              <w:rPr>
                <w:spacing w:val="-2"/>
                <w:szCs w:val="18"/>
                <w:lang w:val="es-ES"/>
              </w:rPr>
            </w:pPr>
            <w:r>
              <w:rPr>
                <w:color w:val="000000"/>
                <w:szCs w:val="18"/>
                <w:lang w:val="es-ES"/>
              </w:rPr>
              <w:t>4</w:t>
            </w:r>
            <w:r w:rsidRPr="005900AF">
              <w:rPr>
                <w:color w:val="000000"/>
                <w:szCs w:val="18"/>
                <w:lang w:val="es-ES"/>
              </w:rPr>
              <w:t>.</w:t>
            </w:r>
            <w:r>
              <w:rPr>
                <w:color w:val="000000"/>
                <w:szCs w:val="18"/>
                <w:lang w:val="es-ES"/>
              </w:rPr>
              <w:t>1</w:t>
            </w:r>
            <w:r w:rsidRPr="005900AF">
              <w:rPr>
                <w:color w:val="000000"/>
                <w:szCs w:val="18"/>
                <w:lang w:val="es-ES"/>
              </w:rPr>
              <w:tab/>
            </w:r>
            <w:r w:rsidRPr="005900AF">
              <w:rPr>
                <w:spacing w:val="-2"/>
                <w:szCs w:val="18"/>
                <w:lang w:val="es-ES"/>
              </w:rPr>
              <w:t>La adhesión al ACP: tendencias recientes</w:t>
            </w:r>
            <w:r>
              <w:rPr>
                <w:spacing w:val="-2"/>
                <w:szCs w:val="18"/>
                <w:lang w:val="es-ES"/>
              </w:rPr>
              <w:t xml:space="preserve">, </w:t>
            </w:r>
            <w:r w:rsidRPr="005900AF">
              <w:rPr>
                <w:spacing w:val="-2"/>
                <w:szCs w:val="18"/>
                <w:lang w:val="es-ES"/>
              </w:rPr>
              <w:t>procedimientos</w:t>
            </w:r>
            <w:r w:rsidRPr="005900AF">
              <w:rPr>
                <w:color w:val="000000"/>
                <w:szCs w:val="18"/>
                <w:lang w:val="es-ES"/>
              </w:rPr>
              <w:t xml:space="preserve"> </w:t>
            </w:r>
            <w:r>
              <w:rPr>
                <w:color w:val="000000"/>
                <w:szCs w:val="18"/>
                <w:lang w:val="es-ES"/>
              </w:rPr>
              <w:t xml:space="preserve">y </w:t>
            </w:r>
            <w:r>
              <w:rPr>
                <w:spacing w:val="-2"/>
                <w:szCs w:val="18"/>
                <w:lang w:val="es-ES"/>
              </w:rPr>
              <w:t xml:space="preserve">beneficios: </w:t>
            </w:r>
          </w:p>
          <w:p w14:paraId="21568044" w14:textId="77777777" w:rsidR="00B9214B" w:rsidRDefault="00B9214B" w:rsidP="000B3DE0">
            <w:pPr>
              <w:pStyle w:val="Listepuces2"/>
              <w:numPr>
                <w:ilvl w:val="1"/>
                <w:numId w:val="8"/>
              </w:numPr>
              <w:tabs>
                <w:tab w:val="clear" w:pos="1134"/>
                <w:tab w:val="num" w:pos="907"/>
              </w:tabs>
              <w:spacing w:after="0"/>
              <w:ind w:left="907" w:hanging="340"/>
              <w:rPr>
                <w:color w:val="000000"/>
                <w:szCs w:val="18"/>
                <w:lang w:val="es-ES"/>
              </w:rPr>
            </w:pPr>
            <w:r w:rsidRPr="00E52028">
              <w:rPr>
                <w:lang w:val="es-ES"/>
              </w:rPr>
              <w:t xml:space="preserve">Mejora de la eficiencia/relación calidad-precio en los propios mercados de contratación </w:t>
            </w:r>
            <w:r w:rsidRPr="00E52028">
              <w:rPr>
                <w:color w:val="000000"/>
                <w:szCs w:val="18"/>
                <w:lang w:val="es-ES"/>
              </w:rPr>
              <w:t>que se adhiere</w:t>
            </w:r>
            <w:r>
              <w:rPr>
                <w:color w:val="000000"/>
                <w:szCs w:val="18"/>
                <w:lang w:val="es-ES"/>
              </w:rPr>
              <w:t>n</w:t>
            </w:r>
            <w:r w:rsidRPr="00E52028">
              <w:rPr>
                <w:color w:val="000000"/>
                <w:szCs w:val="18"/>
                <w:lang w:val="es-ES"/>
              </w:rPr>
              <w:t xml:space="preserve"> mediante</w:t>
            </w:r>
            <w:r>
              <w:rPr>
                <w:color w:val="000000"/>
                <w:szCs w:val="18"/>
                <w:lang w:val="es-ES"/>
              </w:rPr>
              <w:t xml:space="preserve"> </w:t>
            </w:r>
            <w:r w:rsidRPr="00E52028">
              <w:rPr>
                <w:color w:val="000000"/>
                <w:szCs w:val="18"/>
                <w:lang w:val="es-ES"/>
              </w:rPr>
              <w:t>el fortalecimiento de la competencia</w:t>
            </w:r>
            <w:r>
              <w:rPr>
                <w:color w:val="000000"/>
                <w:szCs w:val="18"/>
                <w:lang w:val="es-ES"/>
              </w:rPr>
              <w:t>;</w:t>
            </w:r>
          </w:p>
          <w:p w14:paraId="0E836528" w14:textId="77777777" w:rsidR="00B9214B" w:rsidRDefault="00B9214B" w:rsidP="000B3DE0">
            <w:pPr>
              <w:pStyle w:val="Listepuces2"/>
              <w:numPr>
                <w:ilvl w:val="1"/>
                <w:numId w:val="8"/>
              </w:numPr>
              <w:tabs>
                <w:tab w:val="clear" w:pos="1134"/>
                <w:tab w:val="num" w:pos="907"/>
              </w:tabs>
              <w:spacing w:after="0"/>
              <w:ind w:left="907" w:hanging="340"/>
              <w:rPr>
                <w:color w:val="000000"/>
                <w:szCs w:val="18"/>
                <w:lang w:val="es-ES"/>
              </w:rPr>
            </w:pPr>
            <w:r>
              <w:rPr>
                <w:color w:val="000000"/>
                <w:szCs w:val="18"/>
                <w:lang w:val="es-ES"/>
              </w:rPr>
              <w:t xml:space="preserve">Beneficios comerciales gracias al acceso a los mercados de las demás Partes; </w:t>
            </w:r>
          </w:p>
          <w:p w14:paraId="61CC68B3" w14:textId="77777777" w:rsidR="00B9214B" w:rsidRPr="00D42959" w:rsidRDefault="00B9214B" w:rsidP="000B3DE0">
            <w:pPr>
              <w:pStyle w:val="Listepuces2"/>
              <w:numPr>
                <w:ilvl w:val="1"/>
                <w:numId w:val="8"/>
              </w:numPr>
              <w:tabs>
                <w:tab w:val="clear" w:pos="1134"/>
              </w:tabs>
              <w:spacing w:after="0"/>
              <w:ind w:left="907" w:hanging="340"/>
              <w:rPr>
                <w:color w:val="000000"/>
                <w:szCs w:val="18"/>
                <w:lang w:val="es-ES"/>
              </w:rPr>
            </w:pPr>
            <w:r>
              <w:rPr>
                <w:color w:val="000000"/>
                <w:szCs w:val="18"/>
                <w:lang w:val="es-ES"/>
              </w:rPr>
              <w:t>Mayores incentivos para la atracción de inversión extranjera directa.</w:t>
            </w:r>
          </w:p>
        </w:tc>
        <w:tc>
          <w:tcPr>
            <w:tcW w:w="2806" w:type="dxa"/>
            <w:shd w:val="clear" w:color="auto" w:fill="C9DED4"/>
          </w:tcPr>
          <w:p w14:paraId="79D98B91" w14:textId="77777777" w:rsidR="00B9214B" w:rsidRPr="000B19B8" w:rsidRDefault="00B9214B" w:rsidP="000B3DE0">
            <w:pPr>
              <w:ind w:left="1701" w:hanging="1701"/>
              <w:rPr>
                <w:color w:val="000000"/>
                <w:szCs w:val="18"/>
                <w:lang w:val="es-ES"/>
              </w:rPr>
            </w:pPr>
            <w:r>
              <w:rPr>
                <w:color w:val="000000"/>
                <w:szCs w:val="18"/>
                <w:lang w:val="es-ES"/>
              </w:rPr>
              <w:t>OMC</w:t>
            </w:r>
          </w:p>
        </w:tc>
      </w:tr>
      <w:tr w:rsidR="00B9214B" w:rsidRPr="005900AF" w14:paraId="5EB9AF61" w14:textId="77777777" w:rsidTr="000B3DE0">
        <w:trPr>
          <w:trHeight w:val="80"/>
        </w:trPr>
        <w:tc>
          <w:tcPr>
            <w:tcW w:w="1560" w:type="dxa"/>
            <w:shd w:val="clear" w:color="auto" w:fill="auto"/>
          </w:tcPr>
          <w:p w14:paraId="19D28A21" w14:textId="70D5B7E9" w:rsidR="00B9214B" w:rsidRDefault="00B9214B" w:rsidP="000B3DE0">
            <w:pPr>
              <w:ind w:left="1701" w:hanging="1701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15</w:t>
            </w:r>
            <w:r w:rsidRPr="00A220F7">
              <w:rPr>
                <w:color w:val="000000"/>
                <w:szCs w:val="18"/>
              </w:rPr>
              <w:t>:</w:t>
            </w:r>
            <w:r w:rsidR="002019F4">
              <w:rPr>
                <w:color w:val="000000"/>
                <w:szCs w:val="18"/>
              </w:rPr>
              <w:t>4</w:t>
            </w:r>
            <w:r>
              <w:rPr>
                <w:color w:val="000000"/>
                <w:szCs w:val="18"/>
              </w:rPr>
              <w:t>0 – 1</w:t>
            </w:r>
            <w:r w:rsidR="002019F4">
              <w:rPr>
                <w:color w:val="000000"/>
                <w:szCs w:val="18"/>
              </w:rPr>
              <w:t>6</w:t>
            </w:r>
            <w:r>
              <w:rPr>
                <w:color w:val="000000"/>
                <w:szCs w:val="18"/>
              </w:rPr>
              <w:t>:</w:t>
            </w:r>
            <w:r w:rsidR="002019F4">
              <w:rPr>
                <w:color w:val="000000"/>
                <w:szCs w:val="18"/>
              </w:rPr>
              <w:t>0</w:t>
            </w:r>
            <w:r>
              <w:rPr>
                <w:color w:val="000000"/>
                <w:szCs w:val="18"/>
              </w:rPr>
              <w:t>0</w:t>
            </w:r>
          </w:p>
        </w:tc>
        <w:tc>
          <w:tcPr>
            <w:tcW w:w="4848" w:type="dxa"/>
            <w:shd w:val="clear" w:color="auto" w:fill="auto"/>
          </w:tcPr>
          <w:p w14:paraId="3D09C13F" w14:textId="77777777" w:rsidR="00B9214B" w:rsidRPr="005900AF" w:rsidRDefault="00B9214B" w:rsidP="000B3DE0">
            <w:pPr>
              <w:tabs>
                <w:tab w:val="left" w:pos="447"/>
              </w:tabs>
              <w:ind w:left="447" w:hanging="447"/>
              <w:rPr>
                <w:color w:val="000000"/>
                <w:szCs w:val="18"/>
                <w:lang w:val="es-ES"/>
              </w:rPr>
            </w:pPr>
            <w:r>
              <w:rPr>
                <w:color w:val="000000"/>
                <w:szCs w:val="18"/>
                <w:lang w:val="es-ES"/>
              </w:rPr>
              <w:t>4</w:t>
            </w:r>
            <w:r w:rsidRPr="005900AF">
              <w:rPr>
                <w:color w:val="000000"/>
                <w:szCs w:val="18"/>
                <w:lang w:val="es-ES"/>
              </w:rPr>
              <w:t>.</w:t>
            </w:r>
            <w:r>
              <w:rPr>
                <w:color w:val="000000"/>
                <w:szCs w:val="18"/>
                <w:lang w:val="es-ES"/>
              </w:rPr>
              <w:t>2</w:t>
            </w:r>
            <w:r w:rsidRPr="005900AF">
              <w:rPr>
                <w:color w:val="000000"/>
                <w:szCs w:val="18"/>
                <w:lang w:val="es-ES"/>
              </w:rPr>
              <w:tab/>
            </w:r>
            <w:r w:rsidRPr="005900AF">
              <w:rPr>
                <w:spacing w:val="-2"/>
                <w:szCs w:val="18"/>
                <w:lang w:val="es-ES"/>
              </w:rPr>
              <w:t>El trato especial y diferenciado para los países en desarrollo: medidas de transición negociables</w:t>
            </w:r>
            <w:r w:rsidRPr="005900AF">
              <w:rPr>
                <w:color w:val="000000"/>
                <w:szCs w:val="18"/>
                <w:lang w:val="es-ES"/>
              </w:rPr>
              <w:t xml:space="preserve"> </w:t>
            </w:r>
          </w:p>
        </w:tc>
        <w:tc>
          <w:tcPr>
            <w:tcW w:w="2806" w:type="dxa"/>
            <w:shd w:val="clear" w:color="auto" w:fill="auto"/>
          </w:tcPr>
          <w:p w14:paraId="3A475CA3" w14:textId="77777777" w:rsidR="00B9214B" w:rsidRPr="005900AF" w:rsidRDefault="00B9214B" w:rsidP="000B3DE0">
            <w:pPr>
              <w:ind w:left="1701" w:hanging="1701"/>
              <w:rPr>
                <w:color w:val="000000"/>
                <w:szCs w:val="18"/>
                <w:lang w:val="es-ES"/>
              </w:rPr>
            </w:pPr>
            <w:r>
              <w:rPr>
                <w:color w:val="000000"/>
                <w:szCs w:val="18"/>
                <w:lang w:val="es-ES"/>
              </w:rPr>
              <w:t>OMC</w:t>
            </w:r>
          </w:p>
        </w:tc>
      </w:tr>
    </w:tbl>
    <w:p w14:paraId="407D8005" w14:textId="48CA5443" w:rsidR="00C25D0F" w:rsidRDefault="00C25D0F" w:rsidP="00C25D0F">
      <w:pPr>
        <w:rPr>
          <w:lang w:eastAsia="en-GB"/>
        </w:rPr>
      </w:pPr>
    </w:p>
    <w:p w14:paraId="150F6ABB" w14:textId="77777777" w:rsidR="00C25D0F" w:rsidRDefault="00C25D0F">
      <w:pPr>
        <w:spacing w:after="200" w:line="276" w:lineRule="auto"/>
        <w:jc w:val="left"/>
        <w:rPr>
          <w:lang w:eastAsia="en-GB"/>
        </w:rPr>
      </w:pPr>
      <w:r>
        <w:rPr>
          <w:lang w:eastAsia="en-GB"/>
        </w:rPr>
        <w:br w:type="page"/>
      </w:r>
    </w:p>
    <w:p w14:paraId="773509EA" w14:textId="77777777" w:rsidR="00736086" w:rsidRDefault="00736086" w:rsidP="00C25D0F">
      <w:pPr>
        <w:rPr>
          <w:lang w:eastAsia="en-GB"/>
        </w:rPr>
      </w:pPr>
    </w:p>
    <w:p w14:paraId="6986DF28" w14:textId="18353490" w:rsidR="00F053FC" w:rsidRPr="000509FF" w:rsidRDefault="00F053FC" w:rsidP="00F053FC">
      <w:pPr>
        <w:ind w:left="1440" w:hanging="1440"/>
        <w:rPr>
          <w:b/>
          <w:color w:val="000000"/>
          <w:szCs w:val="18"/>
          <w:lang w:val="es-ES"/>
        </w:rPr>
      </w:pPr>
      <w:r w:rsidRPr="002825CA">
        <w:rPr>
          <w:b/>
          <w:bCs/>
          <w:color w:val="006283"/>
          <w:szCs w:val="20"/>
          <w:lang w:eastAsia="en-GB"/>
        </w:rPr>
        <w:t xml:space="preserve">SESIÓN </w:t>
      </w:r>
      <w:r w:rsidR="00A539BA">
        <w:rPr>
          <w:b/>
          <w:bCs/>
          <w:color w:val="006283"/>
          <w:szCs w:val="20"/>
          <w:lang w:eastAsia="en-GB"/>
        </w:rPr>
        <w:t>10</w:t>
      </w:r>
      <w:r w:rsidRPr="00CC6030">
        <w:rPr>
          <w:b/>
          <w:bCs/>
          <w:color w:val="006283"/>
          <w:szCs w:val="20"/>
          <w:lang w:eastAsia="en-GB"/>
        </w:rPr>
        <w:t>:</w:t>
      </w:r>
      <w:r>
        <w:rPr>
          <w:b/>
          <w:bCs/>
          <w:color w:val="006283"/>
          <w:szCs w:val="20"/>
          <w:lang w:eastAsia="en-GB"/>
        </w:rPr>
        <w:tab/>
      </w:r>
      <w:r w:rsidRPr="000509FF">
        <w:rPr>
          <w:b/>
          <w:bCs/>
          <w:color w:val="006283"/>
          <w:szCs w:val="20"/>
          <w:lang w:val="es-ES" w:eastAsia="en-GB"/>
        </w:rPr>
        <w:t>Sesión de Clausura</w:t>
      </w:r>
    </w:p>
    <w:p w14:paraId="762BFC43" w14:textId="77777777" w:rsidR="00F053FC" w:rsidRPr="000509FF" w:rsidRDefault="00F053FC" w:rsidP="00F053FC">
      <w:pPr>
        <w:keepNext/>
        <w:tabs>
          <w:tab w:val="left" w:pos="-720"/>
        </w:tabs>
        <w:suppressAutoHyphens/>
        <w:ind w:left="2880" w:hanging="2880"/>
        <w:rPr>
          <w:color w:val="000000"/>
          <w:szCs w:val="18"/>
          <w:lang w:val="es-ES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2"/>
        <w:gridCol w:w="4763"/>
        <w:gridCol w:w="2869"/>
      </w:tblGrid>
      <w:tr w:rsidR="00F46F50" w:rsidRPr="00F46F50" w14:paraId="0EDD5D24" w14:textId="77777777" w:rsidTr="00F46F50">
        <w:tc>
          <w:tcPr>
            <w:tcW w:w="1582" w:type="dxa"/>
            <w:shd w:val="clear" w:color="auto" w:fill="auto"/>
          </w:tcPr>
          <w:p w14:paraId="1079846A" w14:textId="2CE0C52A" w:rsidR="00F46F50" w:rsidRPr="000509FF" w:rsidRDefault="00F46F50" w:rsidP="00F46F50">
            <w:pPr>
              <w:keepNext/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zCs w:val="18"/>
                <w:u w:val="single"/>
                <w:lang w:val="es-ES"/>
              </w:rPr>
            </w:pPr>
            <w:r w:rsidRPr="00D54400">
              <w:rPr>
                <w:b/>
                <w:u w:val="single"/>
              </w:rPr>
              <w:t>Hora</w:t>
            </w:r>
          </w:p>
        </w:tc>
        <w:tc>
          <w:tcPr>
            <w:tcW w:w="4763" w:type="dxa"/>
            <w:shd w:val="clear" w:color="auto" w:fill="auto"/>
          </w:tcPr>
          <w:p w14:paraId="20D9838B" w14:textId="45F89D85" w:rsidR="00F46F50" w:rsidRPr="000509FF" w:rsidRDefault="00F46F50" w:rsidP="00F46F50">
            <w:pPr>
              <w:keepNext/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zCs w:val="18"/>
                <w:u w:val="single"/>
                <w:lang w:val="es-ES"/>
              </w:rPr>
            </w:pPr>
            <w:proofErr w:type="spellStart"/>
            <w:r w:rsidRPr="00D54400">
              <w:rPr>
                <w:b/>
                <w:u w:val="single"/>
              </w:rPr>
              <w:t>Tema</w:t>
            </w:r>
            <w:proofErr w:type="spellEnd"/>
          </w:p>
        </w:tc>
        <w:tc>
          <w:tcPr>
            <w:tcW w:w="2869" w:type="dxa"/>
            <w:shd w:val="clear" w:color="auto" w:fill="auto"/>
          </w:tcPr>
          <w:p w14:paraId="53982557" w14:textId="6DBFD92C" w:rsidR="00F46F50" w:rsidRPr="000509FF" w:rsidRDefault="00F46F50" w:rsidP="00F46F50">
            <w:pPr>
              <w:keepNext/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zCs w:val="18"/>
                <w:u w:val="single"/>
                <w:lang w:val="es-ES"/>
              </w:rPr>
            </w:pPr>
            <w:proofErr w:type="spellStart"/>
            <w:r w:rsidRPr="00D54400">
              <w:rPr>
                <w:b/>
                <w:u w:val="single"/>
              </w:rPr>
              <w:t>Orador</w:t>
            </w:r>
            <w:proofErr w:type="spellEnd"/>
          </w:p>
        </w:tc>
      </w:tr>
      <w:tr w:rsidR="00F053FC" w:rsidRPr="005163D6" w14:paraId="78F69EB9" w14:textId="77777777" w:rsidTr="00F46F50">
        <w:tc>
          <w:tcPr>
            <w:tcW w:w="1582" w:type="dxa"/>
            <w:shd w:val="clear" w:color="auto" w:fill="C9DED4"/>
          </w:tcPr>
          <w:p w14:paraId="5D4ADC15" w14:textId="09689E57" w:rsidR="00F053FC" w:rsidRPr="000509FF" w:rsidRDefault="00453290" w:rsidP="00135F00">
            <w:pPr>
              <w:keepNext/>
              <w:widowControl w:val="0"/>
              <w:tabs>
                <w:tab w:val="center" w:pos="3648"/>
              </w:tabs>
              <w:rPr>
                <w:spacing w:val="-2"/>
                <w:szCs w:val="18"/>
                <w:lang w:val="es-ES"/>
              </w:rPr>
            </w:pPr>
            <w:r w:rsidRPr="000509FF">
              <w:rPr>
                <w:spacing w:val="-2"/>
                <w:szCs w:val="18"/>
                <w:lang w:val="es-ES"/>
              </w:rPr>
              <w:t>1</w:t>
            </w:r>
            <w:r w:rsidR="002170B0">
              <w:rPr>
                <w:spacing w:val="-2"/>
                <w:szCs w:val="18"/>
                <w:lang w:val="es-ES"/>
              </w:rPr>
              <w:t>6</w:t>
            </w:r>
            <w:r w:rsidRPr="000509FF">
              <w:rPr>
                <w:spacing w:val="-2"/>
                <w:szCs w:val="18"/>
                <w:lang w:val="es-ES"/>
              </w:rPr>
              <w:t>:</w:t>
            </w:r>
            <w:r w:rsidR="002019F4">
              <w:rPr>
                <w:spacing w:val="-2"/>
                <w:szCs w:val="18"/>
                <w:lang w:val="es-ES"/>
              </w:rPr>
              <w:t>00</w:t>
            </w:r>
            <w:r w:rsidR="00F053FC" w:rsidRPr="000509FF">
              <w:rPr>
                <w:spacing w:val="-2"/>
                <w:szCs w:val="18"/>
                <w:lang w:val="es-ES"/>
              </w:rPr>
              <w:t xml:space="preserve"> – </w:t>
            </w:r>
            <w:r w:rsidRPr="000509FF">
              <w:rPr>
                <w:spacing w:val="-2"/>
                <w:szCs w:val="18"/>
                <w:lang w:val="es-ES"/>
              </w:rPr>
              <w:t>1</w:t>
            </w:r>
            <w:r w:rsidR="002019F4">
              <w:rPr>
                <w:spacing w:val="-2"/>
                <w:szCs w:val="18"/>
                <w:lang w:val="es-ES"/>
              </w:rPr>
              <w:t>6</w:t>
            </w:r>
            <w:r w:rsidRPr="000509FF">
              <w:rPr>
                <w:spacing w:val="-2"/>
                <w:szCs w:val="18"/>
                <w:lang w:val="es-ES"/>
              </w:rPr>
              <w:t>:</w:t>
            </w:r>
            <w:r w:rsidR="002019F4">
              <w:rPr>
                <w:spacing w:val="-2"/>
                <w:szCs w:val="18"/>
                <w:lang w:val="es-ES"/>
              </w:rPr>
              <w:t>3</w:t>
            </w:r>
            <w:r w:rsidRPr="000509FF">
              <w:rPr>
                <w:spacing w:val="-2"/>
                <w:szCs w:val="18"/>
                <w:lang w:val="es-ES"/>
              </w:rPr>
              <w:t>0</w:t>
            </w:r>
          </w:p>
        </w:tc>
        <w:tc>
          <w:tcPr>
            <w:tcW w:w="4763" w:type="dxa"/>
            <w:shd w:val="clear" w:color="auto" w:fill="C9DED4"/>
          </w:tcPr>
          <w:p w14:paraId="1BE9FFB3" w14:textId="77777777" w:rsidR="00F053FC" w:rsidRPr="005359AC" w:rsidRDefault="00F053FC" w:rsidP="005359AC">
            <w:pPr>
              <w:rPr>
                <w:iCs/>
                <w:szCs w:val="18"/>
                <w:lang w:val="es-ES"/>
              </w:rPr>
            </w:pPr>
            <w:r w:rsidRPr="005359AC">
              <w:rPr>
                <w:iCs/>
                <w:szCs w:val="18"/>
                <w:lang w:val="es-ES"/>
              </w:rPr>
              <w:tab/>
              <w:t xml:space="preserve">Sesión plenaria y observaciones finales </w:t>
            </w:r>
          </w:p>
          <w:p w14:paraId="7B034958" w14:textId="77777777" w:rsidR="00F053FC" w:rsidRPr="005359AC" w:rsidRDefault="00F053FC" w:rsidP="005359AC">
            <w:pPr>
              <w:tabs>
                <w:tab w:val="left" w:pos="425"/>
              </w:tabs>
              <w:rPr>
                <w:iCs/>
                <w:szCs w:val="18"/>
                <w:lang w:val="es-ES"/>
              </w:rPr>
            </w:pPr>
          </w:p>
        </w:tc>
        <w:tc>
          <w:tcPr>
            <w:tcW w:w="2869" w:type="dxa"/>
            <w:shd w:val="clear" w:color="auto" w:fill="C9DED4"/>
          </w:tcPr>
          <w:p w14:paraId="4821B492" w14:textId="77777777" w:rsidR="00F053FC" w:rsidRPr="00A11113" w:rsidRDefault="00F053FC" w:rsidP="005359AC">
            <w:pPr>
              <w:rPr>
                <w:iCs/>
                <w:szCs w:val="18"/>
                <w:lang w:val="es-ES"/>
              </w:rPr>
            </w:pPr>
            <w:r w:rsidRPr="005359AC">
              <w:rPr>
                <w:iCs/>
                <w:szCs w:val="18"/>
                <w:lang w:val="es-ES"/>
              </w:rPr>
              <w:t>Participantes</w:t>
            </w:r>
          </w:p>
          <w:p w14:paraId="50192BC4" w14:textId="77777777" w:rsidR="00F053FC" w:rsidRPr="00A11113" w:rsidRDefault="00F053FC" w:rsidP="005359AC">
            <w:pPr>
              <w:rPr>
                <w:iCs/>
                <w:szCs w:val="18"/>
                <w:lang w:val="es-ES"/>
              </w:rPr>
            </w:pPr>
          </w:p>
          <w:p w14:paraId="70B0D92A" w14:textId="26F67447" w:rsidR="00F053FC" w:rsidRPr="00A11113" w:rsidRDefault="00F053FC" w:rsidP="005359AC">
            <w:pPr>
              <w:rPr>
                <w:iCs/>
                <w:szCs w:val="18"/>
                <w:lang w:val="es-ES"/>
              </w:rPr>
            </w:pPr>
            <w:r w:rsidRPr="00A11113">
              <w:rPr>
                <w:iCs/>
                <w:szCs w:val="18"/>
                <w:lang w:val="es-ES"/>
              </w:rPr>
              <w:t xml:space="preserve">TBC, </w:t>
            </w:r>
            <w:r w:rsidR="002170B0">
              <w:rPr>
                <w:iCs/>
                <w:szCs w:val="18"/>
                <w:lang w:val="es-ES"/>
              </w:rPr>
              <w:t>Republica Dominicana</w:t>
            </w:r>
          </w:p>
          <w:p w14:paraId="4B880DBA" w14:textId="77777777" w:rsidR="00F053FC" w:rsidRPr="00A11113" w:rsidRDefault="00F053FC" w:rsidP="005359AC">
            <w:pPr>
              <w:rPr>
                <w:iCs/>
                <w:szCs w:val="18"/>
                <w:lang w:val="es-ES"/>
              </w:rPr>
            </w:pPr>
          </w:p>
          <w:p w14:paraId="3D8380F2" w14:textId="297B0203" w:rsidR="00F053FC" w:rsidRPr="005359AC" w:rsidRDefault="005359AC" w:rsidP="005359AC">
            <w:pPr>
              <w:jc w:val="left"/>
              <w:rPr>
                <w:iCs/>
                <w:szCs w:val="18"/>
                <w:lang w:val="es-ES"/>
              </w:rPr>
            </w:pPr>
            <w:r w:rsidRPr="005359AC">
              <w:rPr>
                <w:iCs/>
                <w:szCs w:val="18"/>
                <w:lang w:val="es-ES"/>
              </w:rPr>
              <w:t>TBC</w:t>
            </w:r>
            <w:r w:rsidR="00F053FC" w:rsidRPr="005359AC">
              <w:rPr>
                <w:iCs/>
                <w:szCs w:val="18"/>
                <w:lang w:val="es-ES"/>
              </w:rPr>
              <w:t xml:space="preserve"> OMC</w:t>
            </w:r>
          </w:p>
        </w:tc>
      </w:tr>
    </w:tbl>
    <w:p w14:paraId="3CF2E4C6" w14:textId="77777777" w:rsidR="002E63EC" w:rsidRPr="00D34F36" w:rsidRDefault="002E63EC" w:rsidP="000509FF">
      <w:pPr>
        <w:tabs>
          <w:tab w:val="left" w:pos="-720"/>
        </w:tabs>
        <w:suppressAutoHyphens/>
        <w:rPr>
          <w:b/>
          <w:color w:val="000000"/>
          <w:szCs w:val="18"/>
          <w:lang w:val="es-ES"/>
        </w:rPr>
      </w:pPr>
    </w:p>
    <w:p w14:paraId="10318478" w14:textId="4C0D7FF6" w:rsidR="0080397D" w:rsidRPr="00AE20ED" w:rsidRDefault="0080397D" w:rsidP="0080397D">
      <w:pPr>
        <w:tabs>
          <w:tab w:val="left" w:pos="-720"/>
        </w:tabs>
        <w:suppressAutoHyphens/>
        <w:ind w:left="2880" w:hanging="2880"/>
        <w:jc w:val="center"/>
      </w:pPr>
      <w:r w:rsidRPr="00CC6030">
        <w:rPr>
          <w:b/>
          <w:color w:val="000000"/>
          <w:szCs w:val="18"/>
        </w:rPr>
        <w:t>__________</w:t>
      </w:r>
    </w:p>
    <w:p w14:paraId="0E5A7541" w14:textId="77777777" w:rsidR="005A4FD8" w:rsidRDefault="005A4FD8" w:rsidP="00182A75"/>
    <w:p w14:paraId="4F0D157F" w14:textId="77777777" w:rsidR="002E63EC" w:rsidRPr="00B415B8" w:rsidRDefault="002E63EC" w:rsidP="00182A75"/>
    <w:sectPr w:rsidR="002E63EC" w:rsidRPr="00B415B8" w:rsidSect="001156D7">
      <w:headerReference w:type="default" r:id="rId9"/>
      <w:pgSz w:w="11906" w:h="16838" w:code="9"/>
      <w:pgMar w:top="1701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0F6C1" w14:textId="77777777" w:rsidR="00C2473F" w:rsidRDefault="00C2473F" w:rsidP="00ED54E0">
      <w:r>
        <w:separator/>
      </w:r>
    </w:p>
  </w:endnote>
  <w:endnote w:type="continuationSeparator" w:id="0">
    <w:p w14:paraId="47A662E2" w14:textId="77777777" w:rsidR="00C2473F" w:rsidRDefault="00C2473F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74352" w14:textId="77777777" w:rsidR="00C2473F" w:rsidRDefault="00C2473F" w:rsidP="00ED54E0">
      <w:r>
        <w:separator/>
      </w:r>
    </w:p>
  </w:footnote>
  <w:footnote w:type="continuationSeparator" w:id="0">
    <w:p w14:paraId="437339C2" w14:textId="77777777" w:rsidR="00C2473F" w:rsidRDefault="00C2473F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02359" w14:textId="17A4BFC6" w:rsidR="00A6787A" w:rsidRPr="004D7940" w:rsidRDefault="001156D7" w:rsidP="000509FF">
    <w:pPr>
      <w:pStyle w:val="En-tte"/>
      <w:jc w:val="center"/>
      <w:rPr>
        <w:color w:val="FF0000"/>
        <w:lang w:val="de-CH"/>
      </w:rPr>
    </w:pPr>
    <w:proofErr w:type="spellStart"/>
    <w:r w:rsidRPr="004D7940">
      <w:rPr>
        <w:color w:val="FF0000"/>
        <w:lang w:val="de-CH"/>
      </w:rPr>
      <w:t>Borrador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B2093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9F8A9BA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F621F8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B00147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482682A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48A12F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253FED"/>
    <w:multiLevelType w:val="hybridMultilevel"/>
    <w:tmpl w:val="472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C14F2D"/>
    <w:multiLevelType w:val="hybridMultilevel"/>
    <w:tmpl w:val="61464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90405C"/>
    <w:multiLevelType w:val="hybridMultilevel"/>
    <w:tmpl w:val="911EB256"/>
    <w:lvl w:ilvl="0" w:tplc="080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15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epuces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epuce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6" w15:restartNumberingAfterBreak="0">
    <w:nsid w:val="57454AB1"/>
    <w:multiLevelType w:val="multilevel"/>
    <w:tmpl w:val="CC52177C"/>
    <w:numStyleLink w:val="LegalHeadings"/>
  </w:abstractNum>
  <w:abstractNum w:abstractNumId="17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Titre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itre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Corpsdetexte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8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4C54F0"/>
    <w:multiLevelType w:val="hybridMultilevel"/>
    <w:tmpl w:val="932C7EDA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 w16cid:durableId="1559322728">
    <w:abstractNumId w:val="10"/>
  </w:num>
  <w:num w:numId="2" w16cid:durableId="326399265">
    <w:abstractNumId w:val="8"/>
  </w:num>
  <w:num w:numId="3" w16cid:durableId="49573940">
    <w:abstractNumId w:val="7"/>
  </w:num>
  <w:num w:numId="4" w16cid:durableId="1746494533">
    <w:abstractNumId w:val="6"/>
  </w:num>
  <w:num w:numId="5" w16cid:durableId="1385104013">
    <w:abstractNumId w:val="5"/>
  </w:num>
  <w:num w:numId="6" w16cid:durableId="393821656">
    <w:abstractNumId w:val="17"/>
  </w:num>
  <w:num w:numId="7" w16cid:durableId="705788306">
    <w:abstractNumId w:val="16"/>
  </w:num>
  <w:num w:numId="8" w16cid:durableId="499586420">
    <w:abstractNumId w:val="15"/>
  </w:num>
  <w:num w:numId="9" w16cid:durableId="16544069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42069164">
    <w:abstractNumId w:val="18"/>
  </w:num>
  <w:num w:numId="11" w16cid:durableId="989288338">
    <w:abstractNumId w:val="9"/>
  </w:num>
  <w:num w:numId="12" w16cid:durableId="909119680">
    <w:abstractNumId w:val="4"/>
  </w:num>
  <w:num w:numId="13" w16cid:durableId="117535579">
    <w:abstractNumId w:val="3"/>
  </w:num>
  <w:num w:numId="14" w16cid:durableId="175507506">
    <w:abstractNumId w:val="2"/>
  </w:num>
  <w:num w:numId="15" w16cid:durableId="229583640">
    <w:abstractNumId w:val="1"/>
  </w:num>
  <w:num w:numId="16" w16cid:durableId="1858470762">
    <w:abstractNumId w:val="11"/>
  </w:num>
  <w:num w:numId="17" w16cid:durableId="262810246">
    <w:abstractNumId w:val="15"/>
  </w:num>
  <w:num w:numId="18" w16cid:durableId="200889926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40970879">
    <w:abstractNumId w:val="14"/>
  </w:num>
  <w:num w:numId="20" w16cid:durableId="1647930679">
    <w:abstractNumId w:val="12"/>
  </w:num>
  <w:num w:numId="21" w16cid:durableId="1706204">
    <w:abstractNumId w:val="0"/>
  </w:num>
  <w:num w:numId="22" w16cid:durableId="44493098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97D"/>
    <w:rsid w:val="000106E0"/>
    <w:rsid w:val="000111BB"/>
    <w:rsid w:val="00022C0F"/>
    <w:rsid w:val="000272F6"/>
    <w:rsid w:val="0003647E"/>
    <w:rsid w:val="00037AC4"/>
    <w:rsid w:val="000423BF"/>
    <w:rsid w:val="000509FF"/>
    <w:rsid w:val="00051617"/>
    <w:rsid w:val="00082F87"/>
    <w:rsid w:val="00087C5A"/>
    <w:rsid w:val="000A4945"/>
    <w:rsid w:val="000B31E1"/>
    <w:rsid w:val="000D46C2"/>
    <w:rsid w:val="00106CAD"/>
    <w:rsid w:val="0011356B"/>
    <w:rsid w:val="001156D7"/>
    <w:rsid w:val="0013197A"/>
    <w:rsid w:val="0013337F"/>
    <w:rsid w:val="00143367"/>
    <w:rsid w:val="00162846"/>
    <w:rsid w:val="001715F9"/>
    <w:rsid w:val="00182A75"/>
    <w:rsid w:val="00182B84"/>
    <w:rsid w:val="001946F2"/>
    <w:rsid w:val="001D0F5C"/>
    <w:rsid w:val="001E291F"/>
    <w:rsid w:val="002019F4"/>
    <w:rsid w:val="00206A1A"/>
    <w:rsid w:val="002170B0"/>
    <w:rsid w:val="00221D54"/>
    <w:rsid w:val="00233408"/>
    <w:rsid w:val="00237417"/>
    <w:rsid w:val="0027036A"/>
    <w:rsid w:val="0027067B"/>
    <w:rsid w:val="002A15FB"/>
    <w:rsid w:val="002A6940"/>
    <w:rsid w:val="002E249B"/>
    <w:rsid w:val="002E63EC"/>
    <w:rsid w:val="002F28AD"/>
    <w:rsid w:val="00304385"/>
    <w:rsid w:val="00311BE2"/>
    <w:rsid w:val="00320249"/>
    <w:rsid w:val="003311C5"/>
    <w:rsid w:val="00350ACC"/>
    <w:rsid w:val="003572B4"/>
    <w:rsid w:val="003616BF"/>
    <w:rsid w:val="0036280C"/>
    <w:rsid w:val="00371F2B"/>
    <w:rsid w:val="00383F10"/>
    <w:rsid w:val="003A4C18"/>
    <w:rsid w:val="003D156E"/>
    <w:rsid w:val="003F328E"/>
    <w:rsid w:val="00400290"/>
    <w:rsid w:val="004060DA"/>
    <w:rsid w:val="0043169E"/>
    <w:rsid w:val="004455C7"/>
    <w:rsid w:val="00453290"/>
    <w:rsid w:val="0045352D"/>
    <w:rsid w:val="004551EC"/>
    <w:rsid w:val="00467032"/>
    <w:rsid w:val="0046754A"/>
    <w:rsid w:val="00473235"/>
    <w:rsid w:val="004A31FF"/>
    <w:rsid w:val="004C10B3"/>
    <w:rsid w:val="004D7940"/>
    <w:rsid w:val="004E63AE"/>
    <w:rsid w:val="004F203A"/>
    <w:rsid w:val="00501903"/>
    <w:rsid w:val="00512FF5"/>
    <w:rsid w:val="005163D6"/>
    <w:rsid w:val="005336B8"/>
    <w:rsid w:val="005359AC"/>
    <w:rsid w:val="00550DFA"/>
    <w:rsid w:val="00554495"/>
    <w:rsid w:val="00585F4F"/>
    <w:rsid w:val="005917B1"/>
    <w:rsid w:val="005A4FD8"/>
    <w:rsid w:val="005B04B9"/>
    <w:rsid w:val="005B68C7"/>
    <w:rsid w:val="005B7054"/>
    <w:rsid w:val="005D0152"/>
    <w:rsid w:val="005D5981"/>
    <w:rsid w:val="005F30CB"/>
    <w:rsid w:val="005F3FBE"/>
    <w:rsid w:val="00612644"/>
    <w:rsid w:val="006318DF"/>
    <w:rsid w:val="00652675"/>
    <w:rsid w:val="006604C1"/>
    <w:rsid w:val="00661895"/>
    <w:rsid w:val="0066197D"/>
    <w:rsid w:val="00674CCD"/>
    <w:rsid w:val="00674F1A"/>
    <w:rsid w:val="0067716F"/>
    <w:rsid w:val="00682AA3"/>
    <w:rsid w:val="006843DB"/>
    <w:rsid w:val="006A18DC"/>
    <w:rsid w:val="006D1DE2"/>
    <w:rsid w:val="006D6742"/>
    <w:rsid w:val="006E3654"/>
    <w:rsid w:val="006F5826"/>
    <w:rsid w:val="00700181"/>
    <w:rsid w:val="007141CF"/>
    <w:rsid w:val="00736086"/>
    <w:rsid w:val="00745146"/>
    <w:rsid w:val="0074635B"/>
    <w:rsid w:val="007577E3"/>
    <w:rsid w:val="0075798E"/>
    <w:rsid w:val="00760DB3"/>
    <w:rsid w:val="00767204"/>
    <w:rsid w:val="007734DC"/>
    <w:rsid w:val="0079332A"/>
    <w:rsid w:val="007B1789"/>
    <w:rsid w:val="007C3936"/>
    <w:rsid w:val="007C79F0"/>
    <w:rsid w:val="007E6507"/>
    <w:rsid w:val="007F2B8E"/>
    <w:rsid w:val="007F2DB0"/>
    <w:rsid w:val="00801CBB"/>
    <w:rsid w:val="0080397D"/>
    <w:rsid w:val="008045D9"/>
    <w:rsid w:val="00807247"/>
    <w:rsid w:val="00840C2B"/>
    <w:rsid w:val="00850889"/>
    <w:rsid w:val="0087282D"/>
    <w:rsid w:val="008739FD"/>
    <w:rsid w:val="008A7BB6"/>
    <w:rsid w:val="008C42C8"/>
    <w:rsid w:val="008D4C8B"/>
    <w:rsid w:val="008E372C"/>
    <w:rsid w:val="00920FD4"/>
    <w:rsid w:val="009254F3"/>
    <w:rsid w:val="00947C09"/>
    <w:rsid w:val="00955DAA"/>
    <w:rsid w:val="009A6F54"/>
    <w:rsid w:val="009A7E67"/>
    <w:rsid w:val="009B0823"/>
    <w:rsid w:val="009C266E"/>
    <w:rsid w:val="009D5B09"/>
    <w:rsid w:val="009E3C28"/>
    <w:rsid w:val="009F0AC0"/>
    <w:rsid w:val="00A11113"/>
    <w:rsid w:val="00A45DE1"/>
    <w:rsid w:val="00A539BA"/>
    <w:rsid w:val="00A53DCE"/>
    <w:rsid w:val="00A6057A"/>
    <w:rsid w:val="00A61CC9"/>
    <w:rsid w:val="00A63124"/>
    <w:rsid w:val="00A6787A"/>
    <w:rsid w:val="00A74017"/>
    <w:rsid w:val="00A85EC6"/>
    <w:rsid w:val="00A94943"/>
    <w:rsid w:val="00A97A1E"/>
    <w:rsid w:val="00AA332C"/>
    <w:rsid w:val="00AC133B"/>
    <w:rsid w:val="00AC24C7"/>
    <w:rsid w:val="00AC27F8"/>
    <w:rsid w:val="00AC594E"/>
    <w:rsid w:val="00AD4C72"/>
    <w:rsid w:val="00AE112D"/>
    <w:rsid w:val="00AE20ED"/>
    <w:rsid w:val="00AE2AEE"/>
    <w:rsid w:val="00AE7957"/>
    <w:rsid w:val="00AF415C"/>
    <w:rsid w:val="00B1394B"/>
    <w:rsid w:val="00B230EC"/>
    <w:rsid w:val="00B415B8"/>
    <w:rsid w:val="00B50DC4"/>
    <w:rsid w:val="00B56EDC"/>
    <w:rsid w:val="00B67C16"/>
    <w:rsid w:val="00B9214B"/>
    <w:rsid w:val="00BB1F84"/>
    <w:rsid w:val="00BD318A"/>
    <w:rsid w:val="00BE5468"/>
    <w:rsid w:val="00C001B2"/>
    <w:rsid w:val="00C11EAC"/>
    <w:rsid w:val="00C21E8E"/>
    <w:rsid w:val="00C2473F"/>
    <w:rsid w:val="00C25D0F"/>
    <w:rsid w:val="00C305D7"/>
    <w:rsid w:val="00C30F2A"/>
    <w:rsid w:val="00C43456"/>
    <w:rsid w:val="00C65C0C"/>
    <w:rsid w:val="00C808FC"/>
    <w:rsid w:val="00C815E8"/>
    <w:rsid w:val="00C8699D"/>
    <w:rsid w:val="00CA3CDD"/>
    <w:rsid w:val="00CC5DCA"/>
    <w:rsid w:val="00CD16CC"/>
    <w:rsid w:val="00CD58D8"/>
    <w:rsid w:val="00CD7D97"/>
    <w:rsid w:val="00CE3EE6"/>
    <w:rsid w:val="00CE4BA1"/>
    <w:rsid w:val="00CF2031"/>
    <w:rsid w:val="00D000C7"/>
    <w:rsid w:val="00D34F36"/>
    <w:rsid w:val="00D42336"/>
    <w:rsid w:val="00D52A9D"/>
    <w:rsid w:val="00D55AAD"/>
    <w:rsid w:val="00D62F26"/>
    <w:rsid w:val="00D630DD"/>
    <w:rsid w:val="00D747AE"/>
    <w:rsid w:val="00D83E35"/>
    <w:rsid w:val="00D8646A"/>
    <w:rsid w:val="00D9226C"/>
    <w:rsid w:val="00D94E35"/>
    <w:rsid w:val="00DA20BD"/>
    <w:rsid w:val="00DD2D75"/>
    <w:rsid w:val="00DE50DB"/>
    <w:rsid w:val="00DF495F"/>
    <w:rsid w:val="00DF6AE1"/>
    <w:rsid w:val="00E22524"/>
    <w:rsid w:val="00E30D63"/>
    <w:rsid w:val="00E35C6C"/>
    <w:rsid w:val="00E46FD5"/>
    <w:rsid w:val="00E544BB"/>
    <w:rsid w:val="00E56545"/>
    <w:rsid w:val="00E67634"/>
    <w:rsid w:val="00E85004"/>
    <w:rsid w:val="00E93207"/>
    <w:rsid w:val="00EA1139"/>
    <w:rsid w:val="00EA5D4F"/>
    <w:rsid w:val="00EB0B0B"/>
    <w:rsid w:val="00EB6C56"/>
    <w:rsid w:val="00EB6F21"/>
    <w:rsid w:val="00ED54E0"/>
    <w:rsid w:val="00F0138C"/>
    <w:rsid w:val="00F01C13"/>
    <w:rsid w:val="00F053FC"/>
    <w:rsid w:val="00F07528"/>
    <w:rsid w:val="00F24A63"/>
    <w:rsid w:val="00F32397"/>
    <w:rsid w:val="00F40595"/>
    <w:rsid w:val="00F46F50"/>
    <w:rsid w:val="00F85D86"/>
    <w:rsid w:val="00FA5EBC"/>
    <w:rsid w:val="00FB766B"/>
    <w:rsid w:val="00FD224A"/>
    <w:rsid w:val="00FD6CF3"/>
    <w:rsid w:val="00FD79BF"/>
    <w:rsid w:val="00FE2C35"/>
    <w:rsid w:val="00FF04A2"/>
    <w:rsid w:val="00FF4616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43FBD8"/>
  <w15:chartTrackingRefBased/>
  <w15:docId w15:val="{ED3E4CBA-4642-4B05-B324-85AD0329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2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52" w:unhideWhenUsed="1"/>
    <w:lsdException w:name="Smart Link" w:semiHidden="1" w:unhideWhenUsed="1"/>
  </w:latentStyles>
  <w:style w:type="paragraph" w:default="1" w:styleId="Normal">
    <w:name w:val="Normal"/>
    <w:qFormat/>
    <w:rsid w:val="0080397D"/>
    <w:pPr>
      <w:spacing w:after="0" w:line="240" w:lineRule="auto"/>
      <w:jc w:val="both"/>
    </w:pPr>
    <w:rPr>
      <w:rFonts w:ascii="Verdana" w:eastAsia="SimSun" w:hAnsi="Verdana" w:cs="Latha"/>
      <w:sz w:val="18"/>
    </w:rPr>
  </w:style>
  <w:style w:type="paragraph" w:styleId="Titre1">
    <w:name w:val="heading 1"/>
    <w:basedOn w:val="Normal"/>
    <w:next w:val="Titre2"/>
    <w:link w:val="Titre1Car"/>
    <w:uiPriority w:val="2"/>
    <w:qFormat/>
    <w:rsid w:val="00022C0F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022C0F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022C0F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022C0F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022C0F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022C0F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qFormat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qFormat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qFormat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Titre2Car">
    <w:name w:val="Titre 2 Car"/>
    <w:basedOn w:val="Policepardfaut"/>
    <w:link w:val="Titre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Titre3Car">
    <w:name w:val="Titre 3 Car"/>
    <w:basedOn w:val="Policepardfaut"/>
    <w:link w:val="Titre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Titre4Car">
    <w:name w:val="Titre 4 Car"/>
    <w:basedOn w:val="Policepardfaut"/>
    <w:link w:val="Titre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Titre5Car">
    <w:name w:val="Titre 5 Car"/>
    <w:basedOn w:val="Policepardfaut"/>
    <w:link w:val="Titre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Titre6Car">
    <w:name w:val="Titre 6 Car"/>
    <w:basedOn w:val="Policepardfaut"/>
    <w:link w:val="Titre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Titre7Car">
    <w:name w:val="Titre 7 Car"/>
    <w:basedOn w:val="Policepardfaut"/>
    <w:link w:val="Titre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Titre8Car">
    <w:name w:val="Titre 8 Car"/>
    <w:basedOn w:val="Policepardfaut"/>
    <w:link w:val="Titre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Titre9Car">
    <w:name w:val="Titre 9 Car"/>
    <w:basedOn w:val="Policepardfaut"/>
    <w:link w:val="Titre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re">
    <w:name w:val="Title"/>
    <w:basedOn w:val="Normal"/>
    <w:next w:val="Normal"/>
    <w:link w:val="TitreC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Corpsdetexte">
    <w:name w:val="Body Text"/>
    <w:basedOn w:val="Normal"/>
    <w:link w:val="CorpsdetexteCar"/>
    <w:uiPriority w:val="1"/>
    <w:qFormat/>
    <w:rsid w:val="00022C0F"/>
    <w:pPr>
      <w:numPr>
        <w:ilvl w:val="6"/>
        <w:numId w:val="6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D747AE"/>
    <w:rPr>
      <w:rFonts w:ascii="Verdana" w:hAnsi="Verdana"/>
      <w:sz w:val="18"/>
    </w:rPr>
  </w:style>
  <w:style w:type="paragraph" w:styleId="Corpsdetexte2">
    <w:name w:val="Body Text 2"/>
    <w:basedOn w:val="Normal"/>
    <w:link w:val="Corpsdetexte2Car"/>
    <w:uiPriority w:val="1"/>
    <w:qFormat/>
    <w:rsid w:val="006A18DC"/>
    <w:pPr>
      <w:numPr>
        <w:ilvl w:val="7"/>
        <w:numId w:val="6"/>
      </w:numPr>
      <w:tabs>
        <w:tab w:val="left" w:pos="1134"/>
      </w:tabs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6A18DC"/>
    <w:rPr>
      <w:rFonts w:ascii="Verdana" w:hAnsi="Verdana"/>
      <w:sz w:val="18"/>
    </w:rPr>
  </w:style>
  <w:style w:type="paragraph" w:styleId="Corpsdetexte3">
    <w:name w:val="Body Text 3"/>
    <w:basedOn w:val="Normal"/>
    <w:link w:val="Corpsdetexte3Car"/>
    <w:uiPriority w:val="1"/>
    <w:qFormat/>
    <w:rsid w:val="00022C0F"/>
    <w:pPr>
      <w:numPr>
        <w:ilvl w:val="8"/>
        <w:numId w:val="6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801CBB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22C0F"/>
    <w:pPr>
      <w:numPr>
        <w:numId w:val="6"/>
      </w:numPr>
    </w:pPr>
  </w:style>
  <w:style w:type="paragraph" w:styleId="Listepuces">
    <w:name w:val="List Bullet"/>
    <w:basedOn w:val="Normal"/>
    <w:uiPriority w:val="1"/>
    <w:rsid w:val="007F2DB0"/>
    <w:pPr>
      <w:numPr>
        <w:numId w:val="17"/>
      </w:numPr>
      <w:spacing w:after="240"/>
    </w:pPr>
  </w:style>
  <w:style w:type="paragraph" w:styleId="Listepuces2">
    <w:name w:val="List Bullet 2"/>
    <w:basedOn w:val="Normal"/>
    <w:uiPriority w:val="1"/>
    <w:rsid w:val="007F2DB0"/>
    <w:pPr>
      <w:numPr>
        <w:ilvl w:val="1"/>
        <w:numId w:val="17"/>
      </w:numPr>
      <w:tabs>
        <w:tab w:val="left" w:pos="1134"/>
      </w:tabs>
      <w:spacing w:after="240"/>
    </w:pPr>
  </w:style>
  <w:style w:type="paragraph" w:styleId="Listepuces3">
    <w:name w:val="List Bullet 3"/>
    <w:basedOn w:val="Normal"/>
    <w:uiPriority w:val="1"/>
    <w:qFormat/>
    <w:rsid w:val="007F2DB0"/>
    <w:pPr>
      <w:numPr>
        <w:ilvl w:val="2"/>
        <w:numId w:val="17"/>
      </w:numPr>
      <w:tabs>
        <w:tab w:val="left" w:pos="1701"/>
      </w:tabs>
      <w:spacing w:after="240"/>
    </w:pPr>
  </w:style>
  <w:style w:type="paragraph" w:styleId="Listepuces4">
    <w:name w:val="List Bullet 4"/>
    <w:basedOn w:val="Normal"/>
    <w:uiPriority w:val="1"/>
    <w:rsid w:val="007F2DB0"/>
    <w:pPr>
      <w:numPr>
        <w:ilvl w:val="3"/>
        <w:numId w:val="17"/>
      </w:numPr>
      <w:spacing w:after="240"/>
    </w:pPr>
  </w:style>
  <w:style w:type="paragraph" w:styleId="Listepuces5">
    <w:name w:val="List Bullet 5"/>
    <w:basedOn w:val="Normal"/>
    <w:uiPriority w:val="1"/>
    <w:rsid w:val="007F2DB0"/>
    <w:pPr>
      <w:numPr>
        <w:ilvl w:val="4"/>
        <w:numId w:val="17"/>
      </w:numPr>
      <w:spacing w:after="240"/>
    </w:pPr>
  </w:style>
  <w:style w:type="numbering" w:customStyle="1" w:styleId="ListBullets">
    <w:name w:val="ListBullets"/>
    <w:uiPriority w:val="99"/>
    <w:rsid w:val="007F2DB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Lgende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6754A"/>
    <w:rPr>
      <w:vertAlign w:val="superscript"/>
    </w:rPr>
  </w:style>
  <w:style w:type="paragraph" w:styleId="Notedebasdepage">
    <w:name w:val="footnote text"/>
    <w:basedOn w:val="Normal"/>
    <w:link w:val="NotedebasdepageC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46754A"/>
    <w:rPr>
      <w:szCs w:val="20"/>
    </w:rPr>
  </w:style>
  <w:style w:type="character" w:customStyle="1" w:styleId="NotedefinCar">
    <w:name w:val="Note de fin Car"/>
    <w:link w:val="Notedefin"/>
    <w:uiPriority w:val="4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Pieddepage">
    <w:name w:val="footer"/>
    <w:basedOn w:val="Normal"/>
    <w:link w:val="PieddepageCar"/>
    <w:uiPriority w:val="99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99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5B04B9"/>
    <w:pPr>
      <w:ind w:left="567" w:right="567" w:firstLine="0"/>
    </w:pPr>
  </w:style>
  <w:style w:type="character" w:styleId="Appelnotedebasdep">
    <w:name w:val="footnote reference"/>
    <w:uiPriority w:val="5"/>
    <w:rsid w:val="0046754A"/>
    <w:rPr>
      <w:vertAlign w:val="superscript"/>
    </w:rPr>
  </w:style>
  <w:style w:type="paragraph" w:styleId="En-tte">
    <w:name w:val="header"/>
    <w:basedOn w:val="Normal"/>
    <w:link w:val="En-tteCar"/>
    <w:uiPriority w:val="99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99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autoRedefine/>
    <w:uiPriority w:val="39"/>
    <w:rsid w:val="00AC24C7"/>
    <w:pPr>
      <w:tabs>
        <w:tab w:val="left" w:pos="851"/>
        <w:tab w:val="right" w:leader="dot" w:pos="9027"/>
      </w:tabs>
      <w:spacing w:before="120" w:after="120"/>
      <w:ind w:left="567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right" w:leader="dot" w:pos="9027"/>
      </w:tabs>
      <w:spacing w:before="120" w:after="120"/>
      <w:ind w:lef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B415B8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B415B8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Grilledutableau">
    <w:name w:val="Table Grid"/>
    <w:basedOn w:val="Tableau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AE20ED"/>
    <w:rPr>
      <w:color w:val="0000FF" w:themeColor="hyperlink"/>
      <w:u w:val="single"/>
    </w:rPr>
  </w:style>
  <w:style w:type="paragraph" w:styleId="Bibliographie">
    <w:name w:val="Bibliography"/>
    <w:basedOn w:val="Normal"/>
    <w:next w:val="Normal"/>
    <w:uiPriority w:val="49"/>
    <w:semiHidden/>
    <w:unhideWhenUsed/>
    <w:rsid w:val="001D0F5C"/>
  </w:style>
  <w:style w:type="paragraph" w:styleId="Normalcentr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1D0F5C"/>
    <w:rPr>
      <w:rFonts w:ascii="Verdana" w:hAnsi="Verdana"/>
      <w:sz w:val="18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D0F5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1D0F5C"/>
    <w:rPr>
      <w:rFonts w:ascii="Verdana" w:hAnsi="Verdana"/>
      <w:sz w:val="18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1D0F5C"/>
    <w:rPr>
      <w:rFonts w:ascii="Verdana" w:hAnsi="Verdana"/>
      <w:sz w:val="18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1D0F5C"/>
    <w:rPr>
      <w:rFonts w:ascii="Verdana" w:hAnsi="Verdana"/>
      <w:sz w:val="18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1D0F5C"/>
    <w:rPr>
      <w:rFonts w:ascii="Verdana" w:hAnsi="Verdana"/>
      <w:sz w:val="16"/>
      <w:szCs w:val="16"/>
    </w:rPr>
  </w:style>
  <w:style w:type="character" w:styleId="Titredulivre">
    <w:name w:val="Book Title"/>
    <w:basedOn w:val="Policepardfaut"/>
    <w:uiPriority w:val="99"/>
    <w:semiHidden/>
    <w:qFormat/>
    <w:rsid w:val="001D0F5C"/>
    <w:rPr>
      <w:b/>
      <w:bCs/>
      <w:smallCaps/>
      <w:spacing w:val="5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1D0F5C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1D0F5C"/>
    <w:rPr>
      <w:rFonts w:ascii="Verdana" w:hAnsi="Verdana"/>
      <w:sz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1D0F5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D0F5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D0F5C"/>
    <w:rPr>
      <w:rFonts w:ascii="Verdana" w:hAnsi="Verdan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1D0F5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1D0F5C"/>
  </w:style>
  <w:style w:type="character" w:customStyle="1" w:styleId="DateCar">
    <w:name w:val="Date Car"/>
    <w:basedOn w:val="Policepardfaut"/>
    <w:link w:val="Date"/>
    <w:uiPriority w:val="99"/>
    <w:semiHidden/>
    <w:rsid w:val="001D0F5C"/>
    <w:rPr>
      <w:rFonts w:ascii="Verdana" w:hAnsi="Verdana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1D0F5C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1D0F5C"/>
    <w:rPr>
      <w:rFonts w:ascii="Verdana" w:hAnsi="Verdana"/>
      <w:sz w:val="18"/>
    </w:rPr>
  </w:style>
  <w:style w:type="character" w:styleId="Accentuation">
    <w:name w:val="Emphasis"/>
    <w:basedOn w:val="Policepardfaut"/>
    <w:uiPriority w:val="99"/>
    <w:qFormat/>
    <w:rsid w:val="001D0F5C"/>
    <w:rPr>
      <w:i/>
      <w:iCs/>
    </w:rPr>
  </w:style>
  <w:style w:type="paragraph" w:styleId="Adressedestinataire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1D0F5C"/>
    <w:rPr>
      <w:color w:val="800080" w:themeColor="followedHyperlink"/>
      <w:u w:val="single"/>
    </w:rPr>
  </w:style>
  <w:style w:type="character" w:styleId="AcronymeHTML">
    <w:name w:val="HTML Acronym"/>
    <w:basedOn w:val="Policepardfaut"/>
    <w:uiPriority w:val="99"/>
    <w:semiHidden/>
    <w:unhideWhenUsed/>
    <w:rsid w:val="001D0F5C"/>
  </w:style>
  <w:style w:type="paragraph" w:styleId="AdresseHTML">
    <w:name w:val="HTML Address"/>
    <w:basedOn w:val="Normal"/>
    <w:link w:val="AdresseHTMLCar"/>
    <w:uiPriority w:val="99"/>
    <w:semiHidden/>
    <w:unhideWhenUsed/>
    <w:rsid w:val="001D0F5C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1D0F5C"/>
    <w:rPr>
      <w:rFonts w:ascii="Verdana" w:hAnsi="Verdana"/>
      <w:i/>
      <w:iCs/>
      <w:sz w:val="18"/>
    </w:rPr>
  </w:style>
  <w:style w:type="character" w:styleId="CitationHTML">
    <w:name w:val="HTML Cite"/>
    <w:basedOn w:val="Policepardfaut"/>
    <w:uiPriority w:val="99"/>
    <w:semiHidden/>
    <w:unhideWhenUsed/>
    <w:rsid w:val="001D0F5C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1D0F5C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Rfrenceintense">
    <w:name w:val="Intense Reference"/>
    <w:basedOn w:val="Policepardfau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1D0F5C"/>
  </w:style>
  <w:style w:type="paragraph" w:styleId="Liste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enumros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Textedemacro">
    <w:name w:val="macro"/>
    <w:link w:val="TextedemacroC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1D0F5C"/>
  </w:style>
  <w:style w:type="character" w:customStyle="1" w:styleId="TitredenoteCar">
    <w:name w:val="Titre de note Car"/>
    <w:basedOn w:val="Policepardfaut"/>
    <w:link w:val="Titredenote"/>
    <w:uiPriority w:val="99"/>
    <w:semiHidden/>
    <w:rsid w:val="001D0F5C"/>
    <w:rPr>
      <w:rFonts w:ascii="Verdana" w:hAnsi="Verdana"/>
      <w:sz w:val="18"/>
    </w:rPr>
  </w:style>
  <w:style w:type="character" w:styleId="Numrodepage">
    <w:name w:val="page number"/>
    <w:basedOn w:val="Policepardfaut"/>
    <w:uiPriority w:val="99"/>
    <w:semiHidden/>
    <w:unhideWhenUsed/>
    <w:rsid w:val="001D0F5C"/>
  </w:style>
  <w:style w:type="character" w:styleId="Textedelespacerserv">
    <w:name w:val="Placeholder Text"/>
    <w:basedOn w:val="Policepardfaut"/>
    <w:uiPriority w:val="99"/>
    <w:semiHidden/>
    <w:rsid w:val="001D0F5C"/>
    <w:rPr>
      <w:color w:val="808080"/>
    </w:rPr>
  </w:style>
  <w:style w:type="paragraph" w:styleId="Textebrut">
    <w:name w:val="Plain Text"/>
    <w:basedOn w:val="Normal"/>
    <w:link w:val="TextebrutC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1D0F5C"/>
    <w:rPr>
      <w:rFonts w:ascii="Consolas" w:hAnsi="Consolas" w:cs="Consolas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1D0F5C"/>
  </w:style>
  <w:style w:type="character" w:customStyle="1" w:styleId="SalutationsCar">
    <w:name w:val="Salutations Car"/>
    <w:basedOn w:val="Policepardfaut"/>
    <w:link w:val="Salutations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ar"/>
    <w:uiPriority w:val="99"/>
    <w:semiHidden/>
    <w:unhideWhenUsed/>
    <w:rsid w:val="001D0F5C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1D0F5C"/>
    <w:rPr>
      <w:rFonts w:ascii="Verdana" w:hAnsi="Verdana"/>
      <w:sz w:val="18"/>
    </w:rPr>
  </w:style>
  <w:style w:type="character" w:styleId="lev">
    <w:name w:val="Strong"/>
    <w:basedOn w:val="Policepardfaut"/>
    <w:uiPriority w:val="99"/>
    <w:qFormat/>
    <w:rsid w:val="001D0F5C"/>
    <w:rPr>
      <w:b/>
      <w:bCs/>
    </w:rPr>
  </w:style>
  <w:style w:type="character" w:styleId="Accentuationlgre">
    <w:name w:val="Subtle Emphasis"/>
    <w:basedOn w:val="Policepardfau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Rfrencelgre">
    <w:name w:val="Subtle Reference"/>
    <w:basedOn w:val="Policepardfau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itreTR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rFonts w:eastAsia="Calibri" w:cs="Times New Roman"/>
      <w:color w:val="006283"/>
    </w:rPr>
  </w:style>
  <w:style w:type="paragraph" w:customStyle="1" w:styleId="Query">
    <w:name w:val="Query"/>
    <w:qFormat/>
    <w:rsid w:val="00A6787A"/>
    <w:pPr>
      <w:numPr>
        <w:numId w:val="18"/>
      </w:numPr>
      <w:spacing w:before="240"/>
      <w:jc w:val="both"/>
    </w:pPr>
    <w:rPr>
      <w:rFonts w:ascii="Verdana" w:hAnsi="Verdana"/>
      <w:sz w:val="18"/>
      <w:u w:val="single"/>
    </w:rPr>
  </w:style>
  <w:style w:type="paragraph" w:customStyle="1" w:styleId="NoteTextSource">
    <w:name w:val="Note Text Source"/>
    <w:basedOn w:val="Normal"/>
    <w:uiPriority w:val="4"/>
    <w:qFormat/>
    <w:rsid w:val="0079332A"/>
    <w:pPr>
      <w:spacing w:before="120" w:after="240"/>
      <w:ind w:left="851" w:hanging="851"/>
      <w:jc w:val="left"/>
    </w:pPr>
    <w:rPr>
      <w:sz w:val="16"/>
    </w:rPr>
  </w:style>
  <w:style w:type="character" w:customStyle="1" w:styleId="MediumShading2-Accent3Char">
    <w:name w:val="Medium Shading 2 - Accent 3 Char"/>
    <w:link w:val="Tramemoyenne2-Accent3"/>
    <w:uiPriority w:val="59"/>
    <w:semiHidden/>
    <w:rsid w:val="0080397D"/>
    <w:rPr>
      <w:rFonts w:ascii="Verdana" w:eastAsia="Calibri" w:hAnsi="Verdana" w:cs="Latha"/>
      <w:b/>
      <w:bCs/>
      <w:i/>
      <w:iCs/>
      <w:color w:val="4F81BD"/>
      <w:sz w:val="18"/>
      <w:szCs w:val="22"/>
      <w:lang w:eastAsia="en-US"/>
    </w:rPr>
  </w:style>
  <w:style w:type="character" w:customStyle="1" w:styleId="MediumShading1-Accent3Char">
    <w:name w:val="Medium Shading 1 - Accent 3 Char"/>
    <w:link w:val="Tramemoyenne1-Accent3"/>
    <w:uiPriority w:val="59"/>
    <w:semiHidden/>
    <w:rsid w:val="0080397D"/>
    <w:rPr>
      <w:rFonts w:ascii="Verdana" w:eastAsia="Calibri" w:hAnsi="Verdana" w:cs="Latha"/>
      <w:i/>
      <w:iCs/>
      <w:color w:val="000000"/>
      <w:sz w:val="18"/>
      <w:szCs w:val="22"/>
      <w:lang w:eastAsia="en-US"/>
    </w:rPr>
  </w:style>
  <w:style w:type="character" w:customStyle="1" w:styleId="normaltextrun">
    <w:name w:val="normaltextrun"/>
    <w:basedOn w:val="Policepardfaut"/>
    <w:rsid w:val="0080397D"/>
  </w:style>
  <w:style w:type="character" w:styleId="Mentionnonrsolue">
    <w:name w:val="Unresolved Mention"/>
    <w:uiPriority w:val="52"/>
    <w:rsid w:val="0080397D"/>
    <w:rPr>
      <w:color w:val="605E5C"/>
      <w:shd w:val="clear" w:color="auto" w:fill="E1DFDD"/>
    </w:rPr>
  </w:style>
  <w:style w:type="paragraph" w:styleId="Rvision">
    <w:name w:val="Revision"/>
    <w:hidden/>
    <w:uiPriority w:val="62"/>
    <w:rsid w:val="0080397D"/>
    <w:pPr>
      <w:spacing w:after="0" w:line="240" w:lineRule="auto"/>
    </w:pPr>
    <w:rPr>
      <w:rFonts w:ascii="Verdana" w:eastAsia="SimSun" w:hAnsi="Verdana" w:cs="Latha"/>
      <w:sz w:val="18"/>
    </w:rPr>
  </w:style>
  <w:style w:type="table" w:styleId="Tramemoyenne2-Accent3">
    <w:name w:val="Medium Shading 2 Accent 3"/>
    <w:basedOn w:val="TableauNormal"/>
    <w:link w:val="MediumShading2-Accent3Char"/>
    <w:uiPriority w:val="59"/>
    <w:semiHidden/>
    <w:unhideWhenUsed/>
    <w:rsid w:val="0080397D"/>
    <w:pPr>
      <w:spacing w:after="0" w:line="240" w:lineRule="auto"/>
    </w:pPr>
    <w:rPr>
      <w:rFonts w:ascii="Verdana" w:eastAsia="Calibri" w:hAnsi="Verdana" w:cs="Latha"/>
      <w:b/>
      <w:bCs/>
      <w:i/>
      <w:iCs/>
      <w:color w:val="4F81BD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link w:val="MediumShading1-Accent3Char"/>
    <w:uiPriority w:val="59"/>
    <w:semiHidden/>
    <w:unhideWhenUsed/>
    <w:rsid w:val="0080397D"/>
    <w:pPr>
      <w:spacing w:after="0" w:line="240" w:lineRule="auto"/>
    </w:pPr>
    <w:rPr>
      <w:rFonts w:ascii="Verdana" w:eastAsia="Calibri" w:hAnsi="Verdana" w:cs="Latha"/>
      <w:i/>
      <w:iCs/>
      <w:color w:val="000000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ui-provider">
    <w:name w:val="ui-provider"/>
    <w:basedOn w:val="Policepardfaut"/>
    <w:rsid w:val="00684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gpa.wto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F3086-CE1A-48AB-9C3D-6BD88C4A9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742</Words>
  <Characters>4236</Characters>
  <Application>Microsoft Office Word</Application>
  <DocSecurity>0</DocSecurity>
  <Lines>35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WTO</Company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Obarrio, Gabriela</dc:creator>
  <cp:keywords/>
  <dc:description/>
  <cp:lastModifiedBy>Pelletier, Philippe</cp:lastModifiedBy>
  <cp:revision>4</cp:revision>
  <cp:lastPrinted>2023-02-01T08:43:00Z</cp:lastPrinted>
  <dcterms:created xsi:type="dcterms:W3CDTF">2023-02-09T17:37:00Z</dcterms:created>
  <dcterms:modified xsi:type="dcterms:W3CDTF">2023-02-17T14:24:00Z</dcterms:modified>
</cp:coreProperties>
</file>