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6381" w14:textId="333350F0" w:rsidR="00ED1BDC" w:rsidRPr="00E418F0" w:rsidRDefault="0029131F" w:rsidP="00E610BA">
      <w:pPr>
        <w:ind w:right="-330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8B8DAD" wp14:editId="0588703A">
            <wp:simplePos x="0" y="0"/>
            <wp:positionH relativeFrom="column">
              <wp:posOffset>67945</wp:posOffset>
            </wp:positionH>
            <wp:positionV relativeFrom="paragraph">
              <wp:posOffset>147955</wp:posOffset>
            </wp:positionV>
            <wp:extent cx="923925" cy="1123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70">
        <w:rPr>
          <w:noProof/>
        </w:rPr>
        <w:tab/>
      </w:r>
      <w:r w:rsidR="00E610BA">
        <w:rPr>
          <w:noProof/>
        </w:rPr>
        <w:t xml:space="preserve">                                                                             </w:t>
      </w:r>
      <w:r w:rsidRPr="00E418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C71CE8" wp14:editId="46B82B3D">
                <wp:simplePos x="0" y="0"/>
                <wp:positionH relativeFrom="column">
                  <wp:posOffset>-62865</wp:posOffset>
                </wp:positionH>
                <wp:positionV relativeFrom="paragraph">
                  <wp:posOffset>-531495</wp:posOffset>
                </wp:positionV>
                <wp:extent cx="255905" cy="230505"/>
                <wp:effectExtent l="3810" t="190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D20B7" w14:textId="77777777" w:rsidR="0075689C" w:rsidRPr="009F6AAB" w:rsidRDefault="0075689C" w:rsidP="0075689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71C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-41.85pt;width:20.15pt;height:18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" filled="f" stroked="f">
                <v:textbox style="mso-fit-shape-to-text:t">
                  <w:txbxContent>
                    <w:p w14:paraId="60DD20B7" w14:textId="77777777" w:rsidR="0075689C" w:rsidRPr="009F6AAB" w:rsidRDefault="0075689C" w:rsidP="0075689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F0D6E" w14:textId="27DDEE53" w:rsidR="00ED1BDC" w:rsidRPr="00E418F0" w:rsidRDefault="0029131F" w:rsidP="00ED1BDC">
      <w:pPr>
        <w:jc w:val="lef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6ACE22C" wp14:editId="2AB0D065">
            <wp:simplePos x="0" y="0"/>
            <wp:positionH relativeFrom="column">
              <wp:posOffset>3897630</wp:posOffset>
            </wp:positionH>
            <wp:positionV relativeFrom="paragraph">
              <wp:posOffset>123190</wp:posOffset>
            </wp:positionV>
            <wp:extent cx="2190750" cy="971550"/>
            <wp:effectExtent l="0" t="0" r="0" b="0"/>
            <wp:wrapSquare wrapText="bothSides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2E5F7" w14:textId="77777777" w:rsidR="0075689C" w:rsidRPr="00E418F0" w:rsidRDefault="0075689C" w:rsidP="00ED1BDC">
      <w:pPr>
        <w:jc w:val="left"/>
        <w:rPr>
          <w:rFonts w:cs="Arial"/>
          <w:sz w:val="24"/>
        </w:rPr>
      </w:pPr>
    </w:p>
    <w:p w14:paraId="711D06A0" w14:textId="77777777" w:rsidR="00AB4823" w:rsidRPr="00E418F0" w:rsidRDefault="00AB4823" w:rsidP="003E0411">
      <w:pPr>
        <w:rPr>
          <w:rFonts w:ascii="Arial" w:hAnsi="Arial" w:cs="Arial"/>
          <w:sz w:val="20"/>
          <w:szCs w:val="20"/>
        </w:rPr>
      </w:pPr>
    </w:p>
    <w:p w14:paraId="0194166C" w14:textId="77777777" w:rsidR="009731A1" w:rsidRDefault="009731A1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92CEF19" w14:textId="77777777" w:rsidR="009731A1" w:rsidRDefault="009731A1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BDD5EF6" w14:textId="77777777" w:rsidR="009731A1" w:rsidRDefault="009731A1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690D048" w14:textId="3685DF6C" w:rsidR="009731A1" w:rsidRDefault="009731A1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C933245" w14:textId="77777777" w:rsidR="00881431" w:rsidRPr="001701B8" w:rsidRDefault="00CE16A0" w:rsidP="003E041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701B8">
        <w:rPr>
          <w:rFonts w:ascii="Arial" w:hAnsi="Arial" w:cs="Arial"/>
          <w:b/>
          <w:bCs/>
          <w:i/>
          <w:iCs/>
          <w:sz w:val="24"/>
          <w:szCs w:val="24"/>
        </w:rPr>
        <w:t xml:space="preserve">Curso sobre el </w:t>
      </w:r>
      <w:r w:rsidR="00E610BA" w:rsidRPr="001701B8">
        <w:rPr>
          <w:rFonts w:ascii="Arial" w:hAnsi="Arial" w:cs="Arial"/>
          <w:b/>
          <w:bCs/>
          <w:i/>
          <w:iCs/>
          <w:sz w:val="24"/>
          <w:szCs w:val="24"/>
        </w:rPr>
        <w:t xml:space="preserve">Acuerdo sobre </w:t>
      </w:r>
    </w:p>
    <w:p w14:paraId="65FC7248" w14:textId="77777777" w:rsidR="00AB4823" w:rsidRPr="001701B8" w:rsidRDefault="00B367A6" w:rsidP="003E041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701B8">
        <w:rPr>
          <w:rFonts w:ascii="Arial" w:hAnsi="Arial" w:cs="Arial"/>
          <w:b/>
          <w:bCs/>
          <w:i/>
          <w:iCs/>
          <w:sz w:val="24"/>
          <w:szCs w:val="24"/>
        </w:rPr>
        <w:t>Obstáculos Técnicos al Comercio</w:t>
      </w:r>
      <w:r w:rsidR="00E610BA" w:rsidRPr="001701B8">
        <w:rPr>
          <w:rFonts w:ascii="Arial" w:hAnsi="Arial" w:cs="Arial"/>
          <w:b/>
          <w:bCs/>
          <w:i/>
          <w:iCs/>
          <w:sz w:val="24"/>
          <w:szCs w:val="24"/>
        </w:rPr>
        <w:t xml:space="preserve"> de la OMC</w:t>
      </w:r>
    </w:p>
    <w:p w14:paraId="7EE3F922" w14:textId="77777777" w:rsidR="001701B8" w:rsidRPr="001701B8" w:rsidRDefault="001701B8" w:rsidP="00231AF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0122C9" w14:textId="6AA2B418" w:rsidR="00CE16A0" w:rsidRPr="001701B8" w:rsidRDefault="00BF5B7A" w:rsidP="00231A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01B8">
        <w:rPr>
          <w:rFonts w:ascii="Arial" w:hAnsi="Arial" w:cs="Arial"/>
          <w:b/>
          <w:sz w:val="24"/>
          <w:szCs w:val="24"/>
          <w:u w:val="single"/>
        </w:rPr>
        <w:t>REPUBLICA DOMINICANA</w:t>
      </w:r>
    </w:p>
    <w:p w14:paraId="7E8E8563" w14:textId="77777777" w:rsidR="00694720" w:rsidRDefault="00694720" w:rsidP="00231AF1">
      <w:pPr>
        <w:jc w:val="center"/>
        <w:rPr>
          <w:rFonts w:ascii="Arial" w:hAnsi="Arial" w:cs="Arial"/>
          <w:b/>
          <w:sz w:val="24"/>
          <w:szCs w:val="24"/>
        </w:rPr>
      </w:pPr>
    </w:p>
    <w:p w14:paraId="1440A983" w14:textId="5CD550ED" w:rsidR="00231AF1" w:rsidRPr="00694720" w:rsidRDefault="00E610BA" w:rsidP="00231AF1">
      <w:pPr>
        <w:jc w:val="center"/>
        <w:rPr>
          <w:u w:val="single"/>
        </w:rPr>
      </w:pPr>
      <w:r w:rsidRPr="00694720">
        <w:rPr>
          <w:rFonts w:ascii="Arial" w:hAnsi="Arial" w:cs="Arial"/>
          <w:b/>
          <w:sz w:val="24"/>
          <w:szCs w:val="24"/>
          <w:u w:val="single"/>
        </w:rPr>
        <w:t>PROGRAMA</w:t>
      </w:r>
    </w:p>
    <w:p w14:paraId="56EB27E3" w14:textId="18769BB1" w:rsidR="00E610BA" w:rsidRDefault="00E610BA" w:rsidP="00E610BA">
      <w:pPr>
        <w:tabs>
          <w:tab w:val="left" w:pos="1276"/>
        </w:tabs>
        <w:ind w:left="567"/>
        <w:rPr>
          <w:rFonts w:ascii="Arial" w:hAnsi="Arial" w:cs="Arial"/>
          <w:sz w:val="20"/>
          <w:szCs w:val="20"/>
        </w:rPr>
      </w:pPr>
    </w:p>
    <w:p w14:paraId="166625EE" w14:textId="3F196AAE" w:rsidR="005938B5" w:rsidRPr="00AC04E4" w:rsidRDefault="00AC04E4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 de </w:t>
      </w:r>
      <w:r w:rsidRPr="00AC04E4">
        <w:rPr>
          <w:rFonts w:ascii="Arial" w:hAnsi="Arial" w:cs="Arial"/>
          <w:b/>
          <w:sz w:val="24"/>
          <w:szCs w:val="24"/>
        </w:rPr>
        <w:t xml:space="preserve">Preparación para </w:t>
      </w:r>
      <w:r w:rsidR="00913A9C">
        <w:rPr>
          <w:rFonts w:ascii="Arial" w:hAnsi="Arial" w:cs="Arial"/>
          <w:b/>
          <w:sz w:val="24"/>
          <w:szCs w:val="24"/>
        </w:rPr>
        <w:t>el módulo</w:t>
      </w:r>
      <w:r w:rsidR="00F442C7">
        <w:rPr>
          <w:rFonts w:ascii="Arial" w:hAnsi="Arial" w:cs="Arial"/>
          <w:b/>
          <w:sz w:val="24"/>
          <w:szCs w:val="24"/>
        </w:rPr>
        <w:t xml:space="preserve"> 1</w:t>
      </w:r>
    </w:p>
    <w:p w14:paraId="45147359" w14:textId="3D9E48F7" w:rsidR="00AC04E4" w:rsidRPr="00771C27" w:rsidRDefault="00AC04E4" w:rsidP="00AC04E4">
      <w:pPr>
        <w:keepNext/>
        <w:numPr>
          <w:ilvl w:val="0"/>
          <w:numId w:val="17"/>
        </w:numPr>
        <w:tabs>
          <w:tab w:val="left" w:pos="1276"/>
        </w:tabs>
        <w:jc w:val="left"/>
        <w:rPr>
          <w:rFonts w:ascii="Arial" w:hAnsi="Arial" w:cs="Arial"/>
          <w:bCs/>
          <w:sz w:val="24"/>
          <w:szCs w:val="24"/>
        </w:rPr>
      </w:pPr>
      <w:r w:rsidRPr="00771C27">
        <w:rPr>
          <w:rFonts w:ascii="Arial" w:hAnsi="Arial" w:cs="Arial"/>
          <w:bCs/>
          <w:i/>
          <w:iCs/>
          <w:sz w:val="20"/>
          <w:szCs w:val="20"/>
        </w:rPr>
        <w:t>Nuevo</w:t>
      </w:r>
      <w:r w:rsidRPr="00AC1A13">
        <w:rPr>
          <w:rFonts w:ascii="Arial" w:hAnsi="Arial" w:cs="Arial"/>
          <w:bCs/>
          <w:sz w:val="20"/>
          <w:szCs w:val="20"/>
        </w:rPr>
        <w:t xml:space="preserve"> Manual de la OMC sobre el Acuerdo de Obstáculos al Comercio</w:t>
      </w:r>
    </w:p>
    <w:p w14:paraId="7C620CE9" w14:textId="7FB23334" w:rsidR="00771C27" w:rsidRPr="00771C27" w:rsidRDefault="00771C27" w:rsidP="00771C27">
      <w:pPr>
        <w:keepNext/>
        <w:tabs>
          <w:tab w:val="left" w:pos="1276"/>
        </w:tabs>
        <w:ind w:left="720"/>
        <w:jc w:val="left"/>
        <w:rPr>
          <w:rFonts w:ascii="Arial" w:hAnsi="Arial" w:cs="Arial"/>
          <w:bCs/>
          <w:sz w:val="20"/>
          <w:szCs w:val="20"/>
        </w:rPr>
      </w:pPr>
      <w:r w:rsidRPr="00771C27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Pr="00FC7566">
          <w:rPr>
            <w:rStyle w:val="Hyperlink"/>
            <w:rFonts w:ascii="Arial" w:hAnsi="Arial" w:cs="Arial"/>
            <w:bCs/>
            <w:sz w:val="20"/>
            <w:szCs w:val="20"/>
          </w:rPr>
          <w:t>https://www.wto.org/spanish/res_s/booksp_s/tbt3rd_s.pdf</w:t>
        </w:r>
      </w:hyperlink>
    </w:p>
    <w:p w14:paraId="3C9A0795" w14:textId="77777777" w:rsidR="00AC04E4" w:rsidRPr="00AC1A13" w:rsidRDefault="00AC1A13" w:rsidP="00334BB4">
      <w:pPr>
        <w:keepNext/>
        <w:numPr>
          <w:ilvl w:val="0"/>
          <w:numId w:val="17"/>
        </w:numPr>
        <w:tabs>
          <w:tab w:val="left" w:pos="1276"/>
        </w:tabs>
        <w:jc w:val="left"/>
        <w:rPr>
          <w:rFonts w:ascii="Arial" w:hAnsi="Arial" w:cs="Arial"/>
          <w:bCs/>
          <w:sz w:val="24"/>
          <w:szCs w:val="24"/>
        </w:rPr>
      </w:pPr>
      <w:r w:rsidRPr="00AC1A13">
        <w:rPr>
          <w:rFonts w:ascii="Arial" w:hAnsi="Arial" w:cs="Arial"/>
          <w:bCs/>
          <w:sz w:val="20"/>
          <w:szCs w:val="20"/>
        </w:rPr>
        <w:t>Guía para los Servicios de Información OTC-OMC</w:t>
      </w:r>
    </w:p>
    <w:p w14:paraId="3EDCEBD2" w14:textId="07F1463A" w:rsidR="002B31BA" w:rsidRPr="002B31BA" w:rsidRDefault="00771C27" w:rsidP="002B31BA">
      <w:pPr>
        <w:keepNext/>
        <w:tabs>
          <w:tab w:val="left" w:pos="1276"/>
        </w:tabs>
        <w:ind w:left="720"/>
        <w:jc w:val="left"/>
        <w:rPr>
          <w:rFonts w:ascii="Arial" w:hAnsi="Arial" w:cs="Arial"/>
          <w:bCs/>
          <w:color w:val="0000FF"/>
          <w:sz w:val="20"/>
          <w:szCs w:val="20"/>
          <w:u w:val="single"/>
        </w:rPr>
      </w:pPr>
      <w:r w:rsidRPr="00771C27">
        <w:rPr>
          <w:rStyle w:val="Hyperlink"/>
          <w:rFonts w:ascii="Arial" w:hAnsi="Arial" w:cs="Arial"/>
          <w:bCs/>
          <w:sz w:val="20"/>
          <w:szCs w:val="20"/>
          <w:u w:val="none"/>
        </w:rPr>
        <w:t xml:space="preserve">- </w:t>
      </w:r>
      <w:r w:rsidRPr="00771C27">
        <w:rPr>
          <w:rStyle w:val="Hyperlink"/>
          <w:rFonts w:ascii="Arial" w:hAnsi="Arial" w:cs="Arial"/>
          <w:bCs/>
          <w:sz w:val="20"/>
          <w:szCs w:val="20"/>
        </w:rPr>
        <w:t>https://www.wto.org/spanish/tratop_s/tbt_s/tbt_enquiry_point_guide_s.pdf</w:t>
      </w:r>
    </w:p>
    <w:p w14:paraId="519D359F" w14:textId="77777777" w:rsidR="002B31BA" w:rsidRPr="007E1633" w:rsidRDefault="002B31BA" w:rsidP="002B31BA">
      <w:pPr>
        <w:pStyle w:val="ListParagraph"/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p w14:paraId="3243B07A" w14:textId="6E73A9E4" w:rsidR="002E7199" w:rsidRPr="00AF2B09" w:rsidRDefault="00696338" w:rsidP="00BF5B7A">
      <w:pPr>
        <w:keepNext/>
        <w:tabs>
          <w:tab w:val="left" w:pos="1276"/>
        </w:tabs>
        <w:jc w:val="center"/>
        <w:rPr>
          <w:rFonts w:ascii="Arial" w:hAnsi="Arial" w:cs="Arial"/>
          <w:b/>
          <w:sz w:val="24"/>
          <w:szCs w:val="24"/>
        </w:rPr>
      </w:pPr>
      <w:r w:rsidRPr="008C1715">
        <w:rPr>
          <w:rFonts w:ascii="Arial" w:hAnsi="Arial" w:cs="Arial"/>
          <w:b/>
          <w:sz w:val="24"/>
          <w:szCs w:val="24"/>
          <w:u w:val="single"/>
        </w:rPr>
        <w:t>Módulo 1</w:t>
      </w:r>
      <w:r w:rsidRPr="008C1715">
        <w:rPr>
          <w:rFonts w:ascii="Arial" w:hAnsi="Arial" w:cs="Arial"/>
          <w:b/>
          <w:sz w:val="24"/>
          <w:szCs w:val="24"/>
        </w:rPr>
        <w:t xml:space="preserve">: </w:t>
      </w:r>
      <w:r w:rsidRPr="00AF2B09">
        <w:rPr>
          <w:rFonts w:ascii="Arial" w:hAnsi="Arial" w:cs="Arial"/>
          <w:b/>
          <w:sz w:val="24"/>
          <w:szCs w:val="24"/>
        </w:rPr>
        <w:t>3</w:t>
      </w:r>
      <w:r w:rsidR="007B5D9C" w:rsidRPr="00AF2B09">
        <w:rPr>
          <w:rFonts w:ascii="Arial" w:hAnsi="Arial" w:cs="Arial"/>
          <w:b/>
          <w:sz w:val="24"/>
          <w:szCs w:val="24"/>
        </w:rPr>
        <w:t xml:space="preserve"> sesiones</w:t>
      </w:r>
      <w:r w:rsidR="005C23D1" w:rsidRPr="00AF2B09">
        <w:rPr>
          <w:rFonts w:ascii="Arial" w:hAnsi="Arial" w:cs="Arial"/>
          <w:b/>
          <w:sz w:val="24"/>
          <w:szCs w:val="24"/>
        </w:rPr>
        <w:t xml:space="preserve"> </w:t>
      </w:r>
      <w:r w:rsidRPr="00AF2B09">
        <w:rPr>
          <w:rFonts w:ascii="Arial" w:hAnsi="Arial" w:cs="Arial"/>
          <w:b/>
          <w:sz w:val="24"/>
          <w:szCs w:val="24"/>
        </w:rPr>
        <w:t>–</w:t>
      </w:r>
      <w:r w:rsidR="005C23D1" w:rsidRPr="00AF2B09">
        <w:rPr>
          <w:rFonts w:ascii="Arial" w:hAnsi="Arial" w:cs="Arial"/>
          <w:b/>
          <w:sz w:val="24"/>
          <w:szCs w:val="24"/>
        </w:rPr>
        <w:t xml:space="preserve"> </w:t>
      </w:r>
      <w:r w:rsidR="00BF5B7A" w:rsidRPr="00AF2B09">
        <w:rPr>
          <w:rFonts w:ascii="Arial" w:hAnsi="Arial" w:cs="Arial"/>
          <w:b/>
          <w:sz w:val="24"/>
          <w:szCs w:val="24"/>
        </w:rPr>
        <w:t>4</w:t>
      </w:r>
      <w:r w:rsidRPr="00AF2B09">
        <w:rPr>
          <w:rFonts w:ascii="Arial" w:hAnsi="Arial" w:cs="Arial"/>
          <w:b/>
          <w:sz w:val="24"/>
          <w:szCs w:val="24"/>
        </w:rPr>
        <w:t xml:space="preserve">, </w:t>
      </w:r>
      <w:r w:rsidR="00BF5B7A" w:rsidRPr="00AF2B09">
        <w:rPr>
          <w:rFonts w:ascii="Arial" w:hAnsi="Arial" w:cs="Arial"/>
          <w:b/>
          <w:sz w:val="24"/>
          <w:szCs w:val="24"/>
        </w:rPr>
        <w:t>5</w:t>
      </w:r>
      <w:r w:rsidRPr="00AF2B09">
        <w:rPr>
          <w:rFonts w:ascii="Arial" w:hAnsi="Arial" w:cs="Arial"/>
          <w:b/>
          <w:sz w:val="24"/>
          <w:szCs w:val="24"/>
        </w:rPr>
        <w:t xml:space="preserve"> y 1</w:t>
      </w:r>
      <w:r w:rsidR="00470222">
        <w:rPr>
          <w:rFonts w:ascii="Arial" w:hAnsi="Arial" w:cs="Arial"/>
          <w:b/>
          <w:sz w:val="24"/>
          <w:szCs w:val="24"/>
        </w:rPr>
        <w:t>1</w:t>
      </w:r>
      <w:r w:rsidR="00BF5B7A" w:rsidRPr="00AF2B09">
        <w:rPr>
          <w:rFonts w:ascii="Arial" w:hAnsi="Arial" w:cs="Arial"/>
          <w:b/>
          <w:sz w:val="24"/>
          <w:szCs w:val="24"/>
        </w:rPr>
        <w:t xml:space="preserve"> </w:t>
      </w:r>
      <w:r w:rsidR="00AC1A13" w:rsidRPr="00AF2B09">
        <w:rPr>
          <w:rFonts w:ascii="Arial" w:hAnsi="Arial" w:cs="Arial"/>
          <w:b/>
          <w:sz w:val="24"/>
          <w:szCs w:val="24"/>
        </w:rPr>
        <w:t xml:space="preserve">de </w:t>
      </w:r>
      <w:r w:rsidR="00BF5B7A" w:rsidRPr="00AF2B09">
        <w:rPr>
          <w:rFonts w:ascii="Arial" w:hAnsi="Arial" w:cs="Arial"/>
          <w:b/>
          <w:sz w:val="24"/>
          <w:szCs w:val="24"/>
        </w:rPr>
        <w:t xml:space="preserve">mayo </w:t>
      </w:r>
      <w:r w:rsidR="00AC1A13" w:rsidRPr="00AF2B09">
        <w:rPr>
          <w:rFonts w:ascii="Arial" w:hAnsi="Arial" w:cs="Arial"/>
          <w:b/>
          <w:sz w:val="24"/>
          <w:szCs w:val="24"/>
        </w:rPr>
        <w:t>202</w:t>
      </w:r>
      <w:r w:rsidR="004350B8" w:rsidRPr="00AF2B09">
        <w:rPr>
          <w:rFonts w:ascii="Arial" w:hAnsi="Arial" w:cs="Arial"/>
          <w:b/>
          <w:sz w:val="24"/>
          <w:szCs w:val="24"/>
        </w:rPr>
        <w:t>2</w:t>
      </w:r>
    </w:p>
    <w:p w14:paraId="6AC65EFD" w14:textId="77777777" w:rsidR="00BF5B7A" w:rsidRDefault="00BF5B7A" w:rsidP="00BF5B7A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p w14:paraId="461BEBBB" w14:textId="77777777" w:rsidR="00BF5B7A" w:rsidRPr="00BF5B7A" w:rsidRDefault="00BF5B7A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  <w:u w:val="single"/>
        </w:rPr>
      </w:pPr>
      <w:r w:rsidRPr="00BF5B7A">
        <w:rPr>
          <w:rFonts w:ascii="Arial" w:hAnsi="Arial" w:cs="Arial"/>
          <w:b/>
          <w:sz w:val="24"/>
          <w:szCs w:val="24"/>
          <w:u w:val="single"/>
        </w:rPr>
        <w:t xml:space="preserve">Sesión 1 </w:t>
      </w:r>
    </w:p>
    <w:p w14:paraId="798E0D66" w14:textId="2E2DB596" w:rsidR="00694720" w:rsidRPr="001701B8" w:rsidRDefault="00BF5B7A" w:rsidP="00D25B89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Horarios: </w:t>
      </w:r>
      <w:r w:rsidR="00D52468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:</w:t>
      </w:r>
      <w:r w:rsidR="00D25B89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-1</w:t>
      </w:r>
      <w:r w:rsidR="00D5246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:00 a.m. (hora RD) / </w:t>
      </w:r>
      <w:r w:rsidRPr="00B45D1B">
        <w:rPr>
          <w:rFonts w:ascii="Arial" w:hAnsi="Arial" w:cs="Arial"/>
          <w:b/>
          <w:sz w:val="24"/>
          <w:szCs w:val="24"/>
        </w:rPr>
        <w:t>1</w:t>
      </w:r>
      <w:r w:rsidR="00D52468">
        <w:rPr>
          <w:rFonts w:ascii="Arial" w:hAnsi="Arial" w:cs="Arial"/>
          <w:b/>
          <w:sz w:val="24"/>
          <w:szCs w:val="24"/>
        </w:rPr>
        <w:t>5</w:t>
      </w:r>
      <w:r w:rsidRPr="00B45D1B">
        <w:rPr>
          <w:rFonts w:ascii="Arial" w:hAnsi="Arial" w:cs="Arial"/>
          <w:b/>
          <w:sz w:val="24"/>
          <w:szCs w:val="24"/>
        </w:rPr>
        <w:t>:</w:t>
      </w:r>
      <w:r w:rsidR="00D25B89">
        <w:rPr>
          <w:rFonts w:ascii="Arial" w:hAnsi="Arial" w:cs="Arial"/>
          <w:b/>
          <w:sz w:val="24"/>
          <w:szCs w:val="24"/>
        </w:rPr>
        <w:t>00</w:t>
      </w:r>
      <w:r w:rsidRPr="00B45D1B">
        <w:rPr>
          <w:rFonts w:ascii="Arial" w:hAnsi="Arial" w:cs="Arial"/>
          <w:b/>
          <w:sz w:val="24"/>
          <w:szCs w:val="24"/>
        </w:rPr>
        <w:t>-1</w:t>
      </w:r>
      <w:r w:rsidR="00D52468">
        <w:rPr>
          <w:rFonts w:ascii="Arial" w:hAnsi="Arial" w:cs="Arial"/>
          <w:b/>
          <w:sz w:val="24"/>
          <w:szCs w:val="24"/>
        </w:rPr>
        <w:t>7</w:t>
      </w:r>
      <w:r w:rsidRPr="00B45D1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B45D1B">
        <w:rPr>
          <w:rFonts w:ascii="Arial" w:hAnsi="Arial" w:cs="Arial"/>
          <w:b/>
          <w:sz w:val="24"/>
          <w:szCs w:val="24"/>
        </w:rPr>
        <w:t>0 (hora Ginebra)</w:t>
      </w:r>
    </w:p>
    <w:tbl>
      <w:tblPr>
        <w:tblpPr w:leftFromText="180" w:rightFromText="180" w:vertAnchor="text" w:horzAnchor="margin" w:tblpXSpec="center" w:tblpY="87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03"/>
        <w:gridCol w:w="1717"/>
      </w:tblGrid>
      <w:tr w:rsidR="00D25B89" w:rsidRPr="008645F8" w14:paraId="5B71CEF8" w14:textId="77777777" w:rsidTr="00694720">
        <w:trPr>
          <w:jc w:val="center"/>
        </w:trPr>
        <w:tc>
          <w:tcPr>
            <w:tcW w:w="1696" w:type="dxa"/>
            <w:shd w:val="clear" w:color="auto" w:fill="006283"/>
          </w:tcPr>
          <w:p w14:paraId="3098C9ED" w14:textId="77777777" w:rsidR="00D25B89" w:rsidRPr="008645F8" w:rsidRDefault="00D25B89" w:rsidP="00613974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Miércoles</w:t>
            </w:r>
          </w:p>
          <w:p w14:paraId="708752F9" w14:textId="1BD08B97" w:rsidR="00D25B89" w:rsidRPr="008645F8" w:rsidRDefault="00D25B89" w:rsidP="00613974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4</w:t>
            </w:r>
            <w:r w:rsidRPr="008645F8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 xml:space="preserve"> de </w:t>
            </w: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5603" w:type="dxa"/>
            <w:shd w:val="clear" w:color="auto" w:fill="006283"/>
          </w:tcPr>
          <w:p w14:paraId="12871E69" w14:textId="77777777" w:rsidR="00D25B89" w:rsidRPr="008645F8" w:rsidRDefault="00D25B89" w:rsidP="00613974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Sinopsis</w:t>
            </w:r>
          </w:p>
        </w:tc>
        <w:tc>
          <w:tcPr>
            <w:tcW w:w="1717" w:type="dxa"/>
            <w:shd w:val="clear" w:color="auto" w:fill="006283"/>
          </w:tcPr>
          <w:p w14:paraId="64A650AC" w14:textId="77777777" w:rsidR="00D25B89" w:rsidRPr="008645F8" w:rsidRDefault="00D25B89" w:rsidP="00613974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Instructor</w:t>
            </w:r>
          </w:p>
        </w:tc>
      </w:tr>
      <w:tr w:rsidR="00694720" w:rsidRPr="008645F8" w14:paraId="5E91313D" w14:textId="77777777" w:rsidTr="00694720">
        <w:trPr>
          <w:trHeight w:val="46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F917C43" w14:textId="77777777" w:rsidR="00694720" w:rsidRDefault="00694720" w:rsidP="0069472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sz w:val="20"/>
                <w:szCs w:val="20"/>
              </w:rPr>
              <w:t>Virtual</w:t>
            </w:r>
          </w:p>
          <w:p w14:paraId="381DDCEE" w14:textId="07934B52" w:rsidR="00694720" w:rsidRPr="00694720" w:rsidRDefault="00694720" w:rsidP="00694720">
            <w:pPr>
              <w:keepNext/>
              <w:jc w:val="left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(</w:t>
            </w:r>
            <w:r w:rsidR="00D52468">
              <w:rPr>
                <w:rFonts w:ascii="Arial" w:eastAsia="Batang" w:hAnsi="Arial" w:cs="Arial"/>
                <w:sz w:val="20"/>
                <w:szCs w:val="20"/>
              </w:rPr>
              <w:t>09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 xml:space="preserve">:00 – 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09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:10)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41CB40DB" w14:textId="2D266DEF" w:rsidR="00694720" w:rsidRPr="008645F8" w:rsidRDefault="00694720" w:rsidP="0069472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sz w:val="20"/>
                <w:szCs w:val="20"/>
              </w:rPr>
              <w:t>Apertura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F63466A" w14:textId="49A2210A" w:rsidR="00694720" w:rsidRPr="008645F8" w:rsidRDefault="00F01958" w:rsidP="0069472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VICOMEX</w:t>
            </w:r>
            <w:r w:rsidR="009C7FEF">
              <w:rPr>
                <w:rFonts w:ascii="Arial" w:eastAsia="Batang" w:hAnsi="Arial" w:cs="Arial"/>
                <w:sz w:val="20"/>
                <w:szCs w:val="20"/>
              </w:rPr>
              <w:t>/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</w:r>
            <w:r w:rsidR="00694720" w:rsidRPr="008645F8">
              <w:rPr>
                <w:rFonts w:ascii="Arial" w:eastAsia="Batang" w:hAnsi="Arial" w:cs="Arial"/>
                <w:sz w:val="20"/>
                <w:szCs w:val="20"/>
              </w:rPr>
              <w:t>OMC</w:t>
            </w:r>
          </w:p>
        </w:tc>
      </w:tr>
      <w:tr w:rsidR="00694720" w:rsidRPr="008645F8" w14:paraId="2C71C459" w14:textId="77777777" w:rsidTr="00694720">
        <w:trPr>
          <w:trHeight w:val="465"/>
          <w:jc w:val="center"/>
        </w:trPr>
        <w:tc>
          <w:tcPr>
            <w:tcW w:w="1696" w:type="dxa"/>
            <w:shd w:val="clear" w:color="auto" w:fill="C9DED4"/>
            <w:vAlign w:val="center"/>
          </w:tcPr>
          <w:p w14:paraId="5E0B9704" w14:textId="77777777" w:rsidR="00694720" w:rsidRDefault="00694720" w:rsidP="0069472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sz w:val="20"/>
                <w:szCs w:val="20"/>
              </w:rPr>
              <w:t>Virtual</w:t>
            </w:r>
          </w:p>
          <w:p w14:paraId="6B8269C2" w14:textId="7B15FEA2" w:rsidR="00694720" w:rsidRPr="00694720" w:rsidRDefault="00694720" w:rsidP="00694720">
            <w:pPr>
              <w:keepNext/>
              <w:jc w:val="left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(</w:t>
            </w:r>
            <w:r w:rsidR="00D52468">
              <w:rPr>
                <w:rFonts w:ascii="Arial" w:eastAsia="Batang" w:hAnsi="Arial" w:cs="Arial"/>
                <w:sz w:val="20"/>
                <w:szCs w:val="20"/>
              </w:rPr>
              <w:t>09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:10– 1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0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:40)</w:t>
            </w:r>
          </w:p>
        </w:tc>
        <w:tc>
          <w:tcPr>
            <w:tcW w:w="5603" w:type="dxa"/>
            <w:shd w:val="clear" w:color="auto" w:fill="C9DED4"/>
            <w:vAlign w:val="center"/>
          </w:tcPr>
          <w:p w14:paraId="2F653436" w14:textId="545CB35E" w:rsidR="00694720" w:rsidRPr="008645F8" w:rsidRDefault="00694720" w:rsidP="0069472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sz w:val="20"/>
                <w:szCs w:val="20"/>
              </w:rPr>
              <w:t xml:space="preserve">Introducción al Acuerdo OTC: principios, jurisprudencia, prácticas del Comité OTC </w:t>
            </w:r>
          </w:p>
          <w:p w14:paraId="05201AE9" w14:textId="77777777" w:rsidR="00694720" w:rsidRPr="008645F8" w:rsidRDefault="00694720" w:rsidP="0069472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C9DED4"/>
            <w:vAlign w:val="center"/>
          </w:tcPr>
          <w:p w14:paraId="3BB5119F" w14:textId="170032F4" w:rsidR="00694720" w:rsidRDefault="00694720" w:rsidP="0069472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OMC</w:t>
            </w:r>
          </w:p>
        </w:tc>
      </w:tr>
      <w:tr w:rsidR="00694720" w:rsidRPr="008645F8" w14:paraId="65C21DD0" w14:textId="77777777" w:rsidTr="00694720">
        <w:trPr>
          <w:trHeight w:val="46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0365BAB" w14:textId="77777777" w:rsidR="00694720" w:rsidRDefault="00694720" w:rsidP="0069472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sz w:val="20"/>
                <w:szCs w:val="20"/>
              </w:rPr>
              <w:t>Virtual</w:t>
            </w:r>
          </w:p>
          <w:p w14:paraId="535DE393" w14:textId="632E08E1" w:rsidR="00694720" w:rsidRDefault="00694720" w:rsidP="0069472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(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1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0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:40 – 1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:00)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428A32A0" w14:textId="3D276410" w:rsidR="00694720" w:rsidRPr="008645F8" w:rsidRDefault="00694720" w:rsidP="0069472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sz w:val="20"/>
                <w:szCs w:val="20"/>
              </w:rPr>
              <w:t xml:space="preserve">Preguntas/Discusión </w:t>
            </w:r>
          </w:p>
          <w:p w14:paraId="53F06C9F" w14:textId="77777777" w:rsidR="00694720" w:rsidRPr="008645F8" w:rsidRDefault="00694720" w:rsidP="0069472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83F105" w14:textId="2C3FB604" w:rsidR="00694720" w:rsidRDefault="00694720" w:rsidP="0069472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OMC</w:t>
            </w:r>
          </w:p>
        </w:tc>
      </w:tr>
    </w:tbl>
    <w:p w14:paraId="06EBB91F" w14:textId="77777777" w:rsidR="001F7AD5" w:rsidRPr="00E610BA" w:rsidRDefault="001F7AD5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p w14:paraId="5985DEC8" w14:textId="6D4DA70F" w:rsidR="00BF5B7A" w:rsidRPr="00BF5B7A" w:rsidRDefault="00BF5B7A" w:rsidP="00BF5B7A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  <w:u w:val="single"/>
        </w:rPr>
      </w:pPr>
      <w:r w:rsidRPr="00BF5B7A">
        <w:rPr>
          <w:rFonts w:ascii="Arial" w:hAnsi="Arial" w:cs="Arial"/>
          <w:b/>
          <w:sz w:val="24"/>
          <w:szCs w:val="24"/>
          <w:u w:val="single"/>
        </w:rPr>
        <w:t xml:space="preserve">Sesión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BF5B7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FC08860" w14:textId="729BEF08" w:rsidR="00BF5B7A" w:rsidRDefault="00BF5B7A" w:rsidP="00BF5B7A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Horarios: </w:t>
      </w:r>
      <w:r w:rsidR="00D52468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:00-1</w:t>
      </w:r>
      <w:r w:rsidR="00D5246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:</w:t>
      </w:r>
      <w:r w:rsidR="00696338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a.m. (hora RD) / </w:t>
      </w:r>
      <w:r w:rsidRPr="00B45D1B">
        <w:rPr>
          <w:rFonts w:ascii="Arial" w:hAnsi="Arial" w:cs="Arial"/>
          <w:b/>
          <w:sz w:val="24"/>
          <w:szCs w:val="24"/>
        </w:rPr>
        <w:t>1</w:t>
      </w:r>
      <w:r w:rsidR="00D52468">
        <w:rPr>
          <w:rFonts w:ascii="Arial" w:hAnsi="Arial" w:cs="Arial"/>
          <w:b/>
          <w:sz w:val="24"/>
          <w:szCs w:val="24"/>
        </w:rPr>
        <w:t>5</w:t>
      </w:r>
      <w:r w:rsidRPr="00B45D1B">
        <w:rPr>
          <w:rFonts w:ascii="Arial" w:hAnsi="Arial" w:cs="Arial"/>
          <w:b/>
          <w:sz w:val="24"/>
          <w:szCs w:val="24"/>
        </w:rPr>
        <w:t>:</w:t>
      </w:r>
      <w:r w:rsidR="00D25B89">
        <w:rPr>
          <w:rFonts w:ascii="Arial" w:hAnsi="Arial" w:cs="Arial"/>
          <w:b/>
          <w:sz w:val="24"/>
          <w:szCs w:val="24"/>
        </w:rPr>
        <w:t>00</w:t>
      </w:r>
      <w:r w:rsidRPr="00B45D1B">
        <w:rPr>
          <w:rFonts w:ascii="Arial" w:hAnsi="Arial" w:cs="Arial"/>
          <w:b/>
          <w:sz w:val="24"/>
          <w:szCs w:val="24"/>
        </w:rPr>
        <w:t>-1</w:t>
      </w:r>
      <w:r w:rsidR="00D52468">
        <w:rPr>
          <w:rFonts w:ascii="Arial" w:hAnsi="Arial" w:cs="Arial"/>
          <w:b/>
          <w:sz w:val="24"/>
          <w:szCs w:val="24"/>
        </w:rPr>
        <w:t>7</w:t>
      </w:r>
      <w:r w:rsidRPr="00B45D1B">
        <w:rPr>
          <w:rFonts w:ascii="Arial" w:hAnsi="Arial" w:cs="Arial"/>
          <w:b/>
          <w:sz w:val="24"/>
          <w:szCs w:val="24"/>
        </w:rPr>
        <w:t>:</w:t>
      </w:r>
      <w:r w:rsidR="00527C2D">
        <w:rPr>
          <w:rFonts w:ascii="Arial" w:hAnsi="Arial" w:cs="Arial"/>
          <w:b/>
          <w:sz w:val="24"/>
          <w:szCs w:val="24"/>
        </w:rPr>
        <w:t>30</w:t>
      </w:r>
      <w:r w:rsidR="00DC1AE1">
        <w:rPr>
          <w:rFonts w:ascii="Arial" w:hAnsi="Arial" w:cs="Arial"/>
          <w:b/>
          <w:sz w:val="24"/>
          <w:szCs w:val="24"/>
        </w:rPr>
        <w:t xml:space="preserve"> </w:t>
      </w:r>
      <w:r w:rsidRPr="00B45D1B">
        <w:rPr>
          <w:rFonts w:ascii="Arial" w:hAnsi="Arial" w:cs="Arial"/>
          <w:b/>
          <w:sz w:val="24"/>
          <w:szCs w:val="24"/>
        </w:rPr>
        <w:t>(hora Ginebra)</w:t>
      </w:r>
    </w:p>
    <w:tbl>
      <w:tblPr>
        <w:tblpPr w:leftFromText="180" w:rightFromText="180" w:vertAnchor="text" w:horzAnchor="margin" w:tblpX="-5" w:tblpY="87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28"/>
        <w:gridCol w:w="2004"/>
      </w:tblGrid>
      <w:tr w:rsidR="00696338" w:rsidRPr="008645F8" w14:paraId="3F64111A" w14:textId="77777777" w:rsidTr="00694720">
        <w:tc>
          <w:tcPr>
            <w:tcW w:w="1696" w:type="dxa"/>
            <w:shd w:val="clear" w:color="auto" w:fill="006283"/>
            <w:vAlign w:val="center"/>
          </w:tcPr>
          <w:p w14:paraId="2C64F6AE" w14:textId="628112CE" w:rsidR="00696338" w:rsidRPr="008645F8" w:rsidRDefault="00696338" w:rsidP="00671B12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Jueves</w:t>
            </w:r>
          </w:p>
          <w:p w14:paraId="38584189" w14:textId="66C4C7DB" w:rsidR="00696338" w:rsidRPr="008645F8" w:rsidRDefault="00696338" w:rsidP="00671B12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5</w:t>
            </w:r>
            <w:r w:rsidRPr="008645F8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 xml:space="preserve"> de </w:t>
            </w: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5628" w:type="dxa"/>
            <w:shd w:val="clear" w:color="auto" w:fill="006283"/>
            <w:vAlign w:val="center"/>
          </w:tcPr>
          <w:p w14:paraId="2CD6F3D2" w14:textId="77777777" w:rsidR="00696338" w:rsidRPr="008645F8" w:rsidRDefault="00696338" w:rsidP="00671B12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Sinopsis</w:t>
            </w:r>
          </w:p>
        </w:tc>
        <w:tc>
          <w:tcPr>
            <w:tcW w:w="2004" w:type="dxa"/>
            <w:shd w:val="clear" w:color="auto" w:fill="006283"/>
            <w:vAlign w:val="center"/>
          </w:tcPr>
          <w:p w14:paraId="4D548AF7" w14:textId="77777777" w:rsidR="00696338" w:rsidRPr="008645F8" w:rsidRDefault="00696338" w:rsidP="00671B12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Instructor</w:t>
            </w:r>
          </w:p>
        </w:tc>
      </w:tr>
      <w:tr w:rsidR="00696338" w:rsidRPr="008645F8" w14:paraId="2F55337E" w14:textId="77777777" w:rsidTr="00694720">
        <w:trPr>
          <w:trHeight w:val="465"/>
        </w:trPr>
        <w:tc>
          <w:tcPr>
            <w:tcW w:w="1696" w:type="dxa"/>
            <w:shd w:val="clear" w:color="auto" w:fill="auto"/>
            <w:vAlign w:val="center"/>
          </w:tcPr>
          <w:p w14:paraId="7CF0F772" w14:textId="77777777" w:rsidR="00696338" w:rsidRDefault="00696338" w:rsidP="00671B12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sz w:val="20"/>
                <w:szCs w:val="20"/>
              </w:rPr>
              <w:t>Virtual</w:t>
            </w:r>
          </w:p>
          <w:p w14:paraId="4351CAEC" w14:textId="3D19F85E" w:rsidR="00696338" w:rsidRPr="008645F8" w:rsidRDefault="00696338" w:rsidP="00671B12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(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09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 xml:space="preserve">:00 – 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09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:45)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5811549E" w14:textId="77777777" w:rsidR="00696338" w:rsidRDefault="00696338" w:rsidP="00696338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  <w:p w14:paraId="2BE80984" w14:textId="77777777" w:rsidR="00696338" w:rsidRPr="008645F8" w:rsidRDefault="00696338" w:rsidP="00696338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sz w:val="20"/>
                <w:szCs w:val="20"/>
              </w:rPr>
              <w:t>Disciplinas de Transparencia en el Acuerdo OTC</w:t>
            </w:r>
          </w:p>
          <w:p w14:paraId="7FC1E344" w14:textId="77777777" w:rsidR="00696338" w:rsidRDefault="00696338" w:rsidP="00696338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- Preguntas/Discusión </w:t>
            </w:r>
          </w:p>
          <w:p w14:paraId="36F719C2" w14:textId="11588E4E" w:rsidR="00696338" w:rsidRPr="008645F8" w:rsidRDefault="00696338" w:rsidP="00671B12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4EDBC15" w14:textId="2ADBBA9D" w:rsidR="00696338" w:rsidRPr="008645F8" w:rsidRDefault="00696338" w:rsidP="00671B12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OMC</w:t>
            </w:r>
          </w:p>
        </w:tc>
      </w:tr>
      <w:tr w:rsidR="00696338" w:rsidRPr="00935B34" w14:paraId="2810964B" w14:textId="77777777" w:rsidTr="00694720">
        <w:trPr>
          <w:trHeight w:val="465"/>
        </w:trPr>
        <w:tc>
          <w:tcPr>
            <w:tcW w:w="1696" w:type="dxa"/>
            <w:shd w:val="clear" w:color="auto" w:fill="C9DED4"/>
            <w:vAlign w:val="center"/>
          </w:tcPr>
          <w:p w14:paraId="72A535A6" w14:textId="77777777" w:rsidR="00696338" w:rsidRDefault="00696338" w:rsidP="00696338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sz w:val="20"/>
                <w:szCs w:val="20"/>
              </w:rPr>
              <w:t>Virtual</w:t>
            </w:r>
          </w:p>
          <w:p w14:paraId="47080915" w14:textId="3D9B2C64" w:rsidR="00696338" w:rsidRDefault="00696338" w:rsidP="00696338">
            <w:pPr>
              <w:keepNext/>
              <w:jc w:val="left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(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09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:45 – 1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0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:45)</w:t>
            </w:r>
          </w:p>
          <w:p w14:paraId="1A513423" w14:textId="77777777" w:rsidR="00696338" w:rsidRPr="008645F8" w:rsidRDefault="00696338" w:rsidP="00696338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628" w:type="dxa"/>
            <w:shd w:val="clear" w:color="auto" w:fill="C9DED4"/>
            <w:vAlign w:val="center"/>
          </w:tcPr>
          <w:p w14:paraId="5099F77C" w14:textId="77777777" w:rsidR="00696338" w:rsidRPr="00935B34" w:rsidRDefault="00696338" w:rsidP="00696338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  <w:p w14:paraId="3DB83799" w14:textId="7E4EC78A" w:rsidR="00696338" w:rsidRPr="00935B34" w:rsidRDefault="00696338" w:rsidP="00696338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935B34">
              <w:rPr>
                <w:rFonts w:ascii="Arial" w:eastAsia="Batang" w:hAnsi="Arial" w:cs="Arial"/>
                <w:sz w:val="20"/>
                <w:szCs w:val="20"/>
              </w:rPr>
              <w:t xml:space="preserve">- Herramientas de Transparencia – "nuevo" </w:t>
            </w:r>
            <w:proofErr w:type="spellStart"/>
            <w:r w:rsidRPr="00935B34">
              <w:rPr>
                <w:rFonts w:ascii="Arial" w:eastAsia="Batang" w:hAnsi="Arial" w:cs="Arial"/>
                <w:sz w:val="20"/>
                <w:szCs w:val="20"/>
              </w:rPr>
              <w:t>ePing</w:t>
            </w:r>
            <w:proofErr w:type="spellEnd"/>
            <w:r w:rsidR="00935B34" w:rsidRPr="00935B34">
              <w:rPr>
                <w:rFonts w:ascii="Arial" w:eastAsia="Batang" w:hAnsi="Arial" w:cs="Arial"/>
                <w:sz w:val="20"/>
                <w:szCs w:val="20"/>
              </w:rPr>
              <w:t>*</w:t>
            </w:r>
          </w:p>
          <w:p w14:paraId="3D1EEAB1" w14:textId="2F49F0F2" w:rsidR="00935B34" w:rsidRPr="00935B34" w:rsidRDefault="00696338" w:rsidP="00696338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935B34">
              <w:rPr>
                <w:rFonts w:ascii="Arial" w:eastAsia="Batang" w:hAnsi="Arial" w:cs="Arial"/>
                <w:sz w:val="20"/>
                <w:szCs w:val="20"/>
              </w:rPr>
              <w:t>- Experiencias con el uso del sistema</w:t>
            </w:r>
          </w:p>
          <w:p w14:paraId="42AD3879" w14:textId="04444CE1" w:rsidR="00935B34" w:rsidRPr="00935B34" w:rsidRDefault="00935B34" w:rsidP="00696338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935B34">
              <w:rPr>
                <w:rFonts w:ascii="Arial" w:eastAsia="Batang" w:hAnsi="Arial" w:cs="Arial"/>
                <w:sz w:val="20"/>
                <w:szCs w:val="20"/>
              </w:rPr>
              <w:t xml:space="preserve">       - Introducción </w:t>
            </w:r>
          </w:p>
          <w:p w14:paraId="5F39C378" w14:textId="185C83AF" w:rsidR="00696338" w:rsidRPr="00935B34" w:rsidRDefault="001509CB" w:rsidP="00696338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935B34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935B34" w:rsidRPr="00935B34">
              <w:rPr>
                <w:rFonts w:ascii="Arial" w:eastAsia="Batang" w:hAnsi="Arial" w:cs="Arial"/>
                <w:sz w:val="20"/>
                <w:szCs w:val="20"/>
              </w:rPr>
              <w:t xml:space="preserve">      - </w:t>
            </w:r>
            <w:r w:rsidRPr="00935B34">
              <w:rPr>
                <w:rFonts w:ascii="Arial" w:eastAsia="Batang" w:hAnsi="Arial" w:cs="Arial"/>
                <w:sz w:val="20"/>
                <w:szCs w:val="20"/>
              </w:rPr>
              <w:t xml:space="preserve">Uso de </w:t>
            </w:r>
            <w:proofErr w:type="spellStart"/>
            <w:r w:rsidRPr="00935B34">
              <w:rPr>
                <w:rFonts w:ascii="Arial" w:eastAsia="Batang" w:hAnsi="Arial" w:cs="Arial"/>
                <w:sz w:val="20"/>
                <w:szCs w:val="20"/>
              </w:rPr>
              <w:t>ePing</w:t>
            </w:r>
            <w:proofErr w:type="spellEnd"/>
            <w:r w:rsidRPr="00935B34">
              <w:rPr>
                <w:rFonts w:ascii="Arial" w:eastAsia="Batang" w:hAnsi="Arial" w:cs="Arial"/>
                <w:sz w:val="20"/>
                <w:szCs w:val="20"/>
              </w:rPr>
              <w:t xml:space="preserve"> en Vietnam*</w:t>
            </w:r>
            <w:r w:rsidR="00935B34" w:rsidRPr="00935B34">
              <w:rPr>
                <w:rFonts w:ascii="Arial" w:eastAsia="Batang" w:hAnsi="Arial" w:cs="Arial"/>
                <w:sz w:val="20"/>
                <w:szCs w:val="20"/>
              </w:rPr>
              <w:t>*</w:t>
            </w:r>
          </w:p>
          <w:p w14:paraId="460CB918" w14:textId="77777777" w:rsidR="00696338" w:rsidRPr="00935B34" w:rsidRDefault="00696338" w:rsidP="00696338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935B34">
              <w:rPr>
                <w:rFonts w:ascii="Arial" w:eastAsia="Batang" w:hAnsi="Arial" w:cs="Arial"/>
                <w:sz w:val="20"/>
                <w:szCs w:val="20"/>
              </w:rPr>
              <w:t xml:space="preserve">- Preguntas/Discusión </w:t>
            </w:r>
          </w:p>
          <w:p w14:paraId="04C1BAEF" w14:textId="7125BA23" w:rsidR="00696338" w:rsidRPr="00935B34" w:rsidRDefault="00696338" w:rsidP="00696338">
            <w:pPr>
              <w:jc w:val="left"/>
              <w:rPr>
                <w:rFonts w:ascii="Arial" w:eastAsia="Batang" w:hAnsi="Arial" w:cs="Arial"/>
                <w:iCs/>
                <w:sz w:val="20"/>
                <w:szCs w:val="20"/>
              </w:rPr>
            </w:pPr>
            <w:r w:rsidRPr="00935B34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shd w:val="clear" w:color="auto" w:fill="C9DED4"/>
            <w:vAlign w:val="center"/>
          </w:tcPr>
          <w:p w14:paraId="2EBD418D" w14:textId="70BA3B1E" w:rsidR="00A923AA" w:rsidRPr="00935B34" w:rsidRDefault="00935B34" w:rsidP="00A923AA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935B34">
              <w:rPr>
                <w:rFonts w:ascii="Arial" w:eastAsia="Batang" w:hAnsi="Arial" w:cs="Arial"/>
                <w:sz w:val="20"/>
                <w:szCs w:val="20"/>
              </w:rPr>
              <w:t>OMC/</w:t>
            </w:r>
            <w:r w:rsidR="00A923AA" w:rsidRPr="00935B34">
              <w:rPr>
                <w:rFonts w:ascii="Arial" w:eastAsia="Batang" w:hAnsi="Arial" w:cs="Arial"/>
                <w:sz w:val="20"/>
                <w:szCs w:val="20"/>
              </w:rPr>
              <w:t>MICM</w:t>
            </w:r>
          </w:p>
          <w:p w14:paraId="435B7E7F" w14:textId="1BD0BC2D" w:rsidR="00696338" w:rsidRPr="00935B34" w:rsidRDefault="001509CB" w:rsidP="00A923AA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935B34">
              <w:rPr>
                <w:rFonts w:ascii="Arial" w:eastAsia="Batang" w:hAnsi="Arial" w:cs="Arial"/>
                <w:sz w:val="20"/>
                <w:szCs w:val="20"/>
              </w:rPr>
              <w:br/>
              <w:t xml:space="preserve">Vianney </w:t>
            </w:r>
            <w:proofErr w:type="spellStart"/>
            <w:r w:rsidRPr="00935B34">
              <w:rPr>
                <w:rFonts w:ascii="Arial" w:eastAsia="Batang" w:hAnsi="Arial" w:cs="Arial"/>
                <w:sz w:val="20"/>
                <w:szCs w:val="20"/>
              </w:rPr>
              <w:t>Lesaffre</w:t>
            </w:r>
            <w:proofErr w:type="spellEnd"/>
            <w:r w:rsidR="00935B34" w:rsidRPr="00935B34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935B34">
              <w:rPr>
                <w:rFonts w:ascii="Arial" w:eastAsia="Batang" w:hAnsi="Arial" w:cs="Arial"/>
                <w:sz w:val="20"/>
                <w:szCs w:val="20"/>
              </w:rPr>
              <w:t>ITC</w:t>
            </w:r>
          </w:p>
        </w:tc>
      </w:tr>
      <w:tr w:rsidR="00696338" w:rsidRPr="008645F8" w14:paraId="23AF6B36" w14:textId="77777777" w:rsidTr="00694720">
        <w:trPr>
          <w:trHeight w:val="465"/>
        </w:trPr>
        <w:tc>
          <w:tcPr>
            <w:tcW w:w="1696" w:type="dxa"/>
            <w:shd w:val="clear" w:color="auto" w:fill="auto"/>
            <w:vAlign w:val="center"/>
          </w:tcPr>
          <w:p w14:paraId="7D62F15C" w14:textId="77777777" w:rsidR="00696338" w:rsidRDefault="00696338" w:rsidP="00696338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sz w:val="20"/>
                <w:szCs w:val="20"/>
              </w:rPr>
              <w:t>Virtual</w:t>
            </w:r>
          </w:p>
          <w:p w14:paraId="57D25D4B" w14:textId="7AD26FCD" w:rsidR="00696338" w:rsidRDefault="00696338" w:rsidP="00696338">
            <w:pPr>
              <w:keepNext/>
              <w:jc w:val="left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(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:45 – 1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:00)</w:t>
            </w:r>
          </w:p>
          <w:p w14:paraId="426FE3A1" w14:textId="77777777" w:rsidR="00696338" w:rsidRPr="008645F8" w:rsidRDefault="00696338" w:rsidP="00696338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14:paraId="2E51DBCD" w14:textId="77777777" w:rsidR="00696338" w:rsidRPr="008A7B0A" w:rsidRDefault="00696338" w:rsidP="00696338">
            <w:pPr>
              <w:jc w:val="left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8A7B0A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Clausura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 xml:space="preserve"> de la parte virtual del Taller</w:t>
            </w:r>
          </w:p>
          <w:p w14:paraId="597C7CB7" w14:textId="3B8E970F" w:rsidR="00696338" w:rsidRPr="008A7B0A" w:rsidRDefault="00696338" w:rsidP="00696338">
            <w:pPr>
              <w:jc w:val="left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7C96188" w14:textId="305FA6B6" w:rsidR="00A923AA" w:rsidRPr="008645F8" w:rsidRDefault="00A923AA" w:rsidP="009C7FEF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MICM</w:t>
            </w:r>
            <w:r w:rsidR="009C7FEF">
              <w:rPr>
                <w:rFonts w:ascii="Arial" w:eastAsia="Batang" w:hAnsi="Arial" w:cs="Arial"/>
                <w:sz w:val="20"/>
                <w:szCs w:val="20"/>
              </w:rPr>
              <w:t>/</w:t>
            </w:r>
            <w:r>
              <w:rPr>
                <w:rFonts w:ascii="Arial" w:eastAsia="Batang" w:hAnsi="Arial" w:cs="Arial"/>
                <w:sz w:val="20"/>
                <w:szCs w:val="20"/>
              </w:rPr>
              <w:t>OMC</w:t>
            </w:r>
          </w:p>
        </w:tc>
      </w:tr>
      <w:tr w:rsidR="00696338" w:rsidRPr="008645F8" w14:paraId="0D8F5CD9" w14:textId="77777777" w:rsidTr="00694720">
        <w:trPr>
          <w:trHeight w:val="465"/>
        </w:trPr>
        <w:tc>
          <w:tcPr>
            <w:tcW w:w="1696" w:type="dxa"/>
            <w:shd w:val="clear" w:color="auto" w:fill="C9DED4"/>
            <w:vAlign w:val="center"/>
          </w:tcPr>
          <w:p w14:paraId="1C857C19" w14:textId="77777777" w:rsidR="00696338" w:rsidRDefault="00696338" w:rsidP="00696338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sz w:val="20"/>
                <w:szCs w:val="20"/>
              </w:rPr>
              <w:t>Virtual</w:t>
            </w:r>
          </w:p>
          <w:p w14:paraId="47F67A10" w14:textId="45A1A732" w:rsidR="00696338" w:rsidRDefault="00696338" w:rsidP="00696338">
            <w:pPr>
              <w:keepNext/>
              <w:jc w:val="left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(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1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:00 – 1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:30)</w:t>
            </w:r>
          </w:p>
          <w:p w14:paraId="6485805D" w14:textId="051A8E1A" w:rsidR="00696338" w:rsidRPr="008645F8" w:rsidRDefault="00696338" w:rsidP="00696338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628" w:type="dxa"/>
            <w:shd w:val="clear" w:color="auto" w:fill="C9DED4"/>
            <w:vAlign w:val="center"/>
          </w:tcPr>
          <w:p w14:paraId="709A498C" w14:textId="29B1120A" w:rsidR="00696338" w:rsidRPr="008A7B0A" w:rsidRDefault="00696338" w:rsidP="00696338">
            <w:pPr>
              <w:jc w:val="left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Batang" w:hAnsi="Arial" w:cs="Arial"/>
                <w:iCs/>
                <w:sz w:val="20"/>
                <w:szCs w:val="20"/>
              </w:rPr>
              <w:t xml:space="preserve">Clínica transparencia para servicios de </w:t>
            </w:r>
            <w:r w:rsidR="009A2D41">
              <w:rPr>
                <w:rFonts w:ascii="Arial" w:eastAsia="Batang" w:hAnsi="Arial" w:cs="Arial"/>
                <w:iCs/>
                <w:sz w:val="20"/>
                <w:szCs w:val="20"/>
              </w:rPr>
              <w:t>información (</w:t>
            </w:r>
            <w:r>
              <w:rPr>
                <w:rFonts w:ascii="Arial" w:eastAsia="Batang" w:hAnsi="Arial" w:cs="Arial"/>
                <w:iCs/>
                <w:sz w:val="20"/>
                <w:szCs w:val="20"/>
              </w:rPr>
              <w:t xml:space="preserve">enfoque particular en </w:t>
            </w:r>
            <w:r w:rsidR="00D365E5">
              <w:rPr>
                <w:rFonts w:ascii="Arial" w:eastAsia="Batang" w:hAnsi="Arial" w:cs="Arial"/>
                <w:iCs/>
                <w:sz w:val="20"/>
                <w:szCs w:val="20"/>
              </w:rPr>
              <w:t xml:space="preserve">el uso del sistema </w:t>
            </w:r>
            <w:proofErr w:type="spellStart"/>
            <w:r w:rsidR="00D365E5">
              <w:rPr>
                <w:rFonts w:ascii="Arial" w:eastAsia="Batang" w:hAnsi="Arial" w:cs="Arial"/>
                <w:iCs/>
                <w:sz w:val="20"/>
                <w:szCs w:val="20"/>
              </w:rPr>
              <w:t>ePing</w:t>
            </w:r>
            <w:proofErr w:type="spellEnd"/>
            <w:r>
              <w:rPr>
                <w:rFonts w:ascii="Arial" w:eastAsia="Batang" w:hAnsi="Arial" w:cs="Arial"/>
                <w:iCs/>
                <w:sz w:val="20"/>
                <w:szCs w:val="20"/>
              </w:rPr>
              <w:t xml:space="preserve"> para notificar y </w:t>
            </w:r>
            <w:r w:rsidR="00D365E5">
              <w:rPr>
                <w:rFonts w:ascii="Arial" w:eastAsia="Batang" w:hAnsi="Arial" w:cs="Arial"/>
                <w:iCs/>
                <w:sz w:val="20"/>
                <w:szCs w:val="20"/>
              </w:rPr>
              <w:t xml:space="preserve">para </w:t>
            </w:r>
            <w:r>
              <w:rPr>
                <w:rFonts w:ascii="Arial" w:eastAsia="Batang" w:hAnsi="Arial" w:cs="Arial"/>
                <w:iCs/>
                <w:sz w:val="20"/>
                <w:szCs w:val="20"/>
              </w:rPr>
              <w:t xml:space="preserve">el tratamiento de notificaciones; y discusión </w:t>
            </w:r>
            <w:proofErr w:type="gramStart"/>
            <w:r>
              <w:rPr>
                <w:rFonts w:ascii="Arial" w:eastAsia="Batang" w:hAnsi="Arial" w:cs="Arial"/>
                <w:iCs/>
                <w:sz w:val="20"/>
                <w:szCs w:val="20"/>
              </w:rPr>
              <w:t xml:space="preserve">general)   </w:t>
            </w:r>
            <w:proofErr w:type="gramEnd"/>
            <w:r>
              <w:rPr>
                <w:rFonts w:ascii="Arial" w:eastAsia="Batang" w:hAnsi="Arial" w:cs="Arial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004" w:type="dxa"/>
            <w:shd w:val="clear" w:color="auto" w:fill="C9DED4"/>
            <w:vAlign w:val="center"/>
          </w:tcPr>
          <w:p w14:paraId="3E4C3B65" w14:textId="776C9579" w:rsidR="00696338" w:rsidRPr="008645F8" w:rsidRDefault="009C7FEF" w:rsidP="00696338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MICM/OMC</w:t>
            </w:r>
          </w:p>
        </w:tc>
      </w:tr>
    </w:tbl>
    <w:p w14:paraId="297F811F" w14:textId="58D72108" w:rsidR="00935B34" w:rsidRPr="00FB35A5" w:rsidRDefault="00935B34" w:rsidP="00935B34">
      <w:pPr>
        <w:keepNext/>
        <w:tabs>
          <w:tab w:val="left" w:pos="1276"/>
        </w:tabs>
        <w:jc w:val="left"/>
        <w:rPr>
          <w:rFonts w:ascii="Arial" w:hAnsi="Arial" w:cs="Arial"/>
          <w:b/>
          <w:szCs w:val="18"/>
        </w:rPr>
      </w:pPr>
      <w:r w:rsidRPr="00FB35A5">
        <w:rPr>
          <w:rFonts w:ascii="Arial" w:hAnsi="Arial" w:cs="Arial"/>
          <w:b/>
          <w:szCs w:val="18"/>
        </w:rPr>
        <w:lastRenderedPageBreak/>
        <w:t xml:space="preserve">* </w:t>
      </w:r>
      <w:r w:rsidRPr="00FB35A5">
        <w:rPr>
          <w:rFonts w:ascii="Arial" w:hAnsi="Arial" w:cs="Arial"/>
          <w:szCs w:val="18"/>
        </w:rPr>
        <w:t xml:space="preserve">Para acceder a la plataforma </w:t>
      </w:r>
      <w:proofErr w:type="spellStart"/>
      <w:r w:rsidRPr="00FB35A5">
        <w:rPr>
          <w:rFonts w:ascii="Arial" w:hAnsi="Arial" w:cs="Arial"/>
          <w:szCs w:val="18"/>
        </w:rPr>
        <w:t>ePing</w:t>
      </w:r>
      <w:proofErr w:type="spellEnd"/>
      <w:r w:rsidRPr="00FB35A5">
        <w:rPr>
          <w:rFonts w:ascii="Arial" w:hAnsi="Arial" w:cs="Arial"/>
          <w:szCs w:val="18"/>
        </w:rPr>
        <w:t xml:space="preserve"> de MSF-OTC, </w:t>
      </w:r>
      <w:r w:rsidRPr="00FB35A5">
        <w:rPr>
          <w:rFonts w:ascii="Arial" w:hAnsi="Arial" w:cs="Arial"/>
          <w:bCs/>
          <w:szCs w:val="18"/>
        </w:rPr>
        <w:t xml:space="preserve">haga clic en el siguiente enlace: </w:t>
      </w:r>
      <w:hyperlink r:id="rId11" w:history="1">
        <w:r w:rsidRPr="00FB35A5">
          <w:rPr>
            <w:rStyle w:val="Hyperlink"/>
            <w:rFonts w:ascii="Calibri" w:hAnsi="Calibri" w:cs="Calibri"/>
          </w:rPr>
          <w:t>https://epingalert.org/es</w:t>
        </w:r>
      </w:hyperlink>
    </w:p>
    <w:p w14:paraId="2DD50CFA" w14:textId="2F1CCD0F" w:rsidR="0080566D" w:rsidRPr="001509CB" w:rsidRDefault="0080566D" w:rsidP="0080566D">
      <w:pPr>
        <w:keepNext/>
        <w:tabs>
          <w:tab w:val="left" w:pos="1276"/>
        </w:tabs>
        <w:jc w:val="left"/>
        <w:rPr>
          <w:rFonts w:ascii="Arial" w:hAnsi="Arial" w:cs="Arial"/>
          <w:bCs/>
          <w:sz w:val="20"/>
          <w:szCs w:val="20"/>
        </w:rPr>
      </w:pPr>
      <w:r w:rsidRPr="00FB35A5">
        <w:rPr>
          <w:rFonts w:ascii="Arial" w:hAnsi="Arial" w:cs="Arial"/>
          <w:b/>
          <w:szCs w:val="18"/>
        </w:rPr>
        <w:t>*</w:t>
      </w:r>
      <w:r w:rsidR="00935B34" w:rsidRPr="00FB35A5">
        <w:rPr>
          <w:rFonts w:ascii="Arial" w:hAnsi="Arial" w:cs="Arial"/>
          <w:b/>
          <w:szCs w:val="18"/>
        </w:rPr>
        <w:t>*</w:t>
      </w:r>
      <w:r w:rsidRPr="00FB35A5">
        <w:rPr>
          <w:rFonts w:ascii="Arial" w:hAnsi="Arial" w:cs="Arial"/>
          <w:bCs/>
          <w:szCs w:val="18"/>
        </w:rPr>
        <w:t>Para más información, haga clic en el siguiente enlace</w:t>
      </w:r>
      <w:r w:rsidRPr="00FB35A5">
        <w:rPr>
          <w:rFonts w:ascii="Arial" w:hAnsi="Arial" w:cs="Arial"/>
          <w:bCs/>
          <w:sz w:val="20"/>
          <w:szCs w:val="20"/>
        </w:rPr>
        <w:t xml:space="preserve">: </w:t>
      </w:r>
      <w:hyperlink r:id="rId12" w:tgtFrame="_blank" w:history="1">
        <w:r w:rsidRPr="00FB35A5">
          <w:rPr>
            <w:rStyle w:val="Hyperlink"/>
            <w:rFonts w:ascii="Calibri" w:hAnsi="Calibri" w:cs="Calibri"/>
          </w:rPr>
          <w:t>https://ntmsurvey.intracen.org/epingvietnam</w:t>
        </w:r>
      </w:hyperlink>
    </w:p>
    <w:p w14:paraId="3F3D43F5" w14:textId="77777777" w:rsidR="00696338" w:rsidRDefault="00696338" w:rsidP="00BF5B7A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p w14:paraId="0AA731C6" w14:textId="6AB7DFB9" w:rsidR="00696338" w:rsidRPr="00BF5B7A" w:rsidRDefault="00696338" w:rsidP="00696338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  <w:u w:val="single"/>
        </w:rPr>
      </w:pPr>
      <w:r w:rsidRPr="00BF5B7A">
        <w:rPr>
          <w:rFonts w:ascii="Arial" w:hAnsi="Arial" w:cs="Arial"/>
          <w:b/>
          <w:sz w:val="24"/>
          <w:szCs w:val="24"/>
          <w:u w:val="single"/>
        </w:rPr>
        <w:t xml:space="preserve">Sesión </w:t>
      </w:r>
      <w:r w:rsidR="00AF2B09">
        <w:rPr>
          <w:rFonts w:ascii="Arial" w:hAnsi="Arial" w:cs="Arial"/>
          <w:b/>
          <w:sz w:val="24"/>
          <w:szCs w:val="24"/>
          <w:u w:val="single"/>
        </w:rPr>
        <w:t>3</w:t>
      </w:r>
      <w:r w:rsidRPr="00BF5B7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361C2D6" w14:textId="05CC7656" w:rsidR="00694720" w:rsidRPr="008645F8" w:rsidRDefault="00696338" w:rsidP="00696338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Horarios: </w:t>
      </w:r>
      <w:r w:rsidR="00D52468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:00-1</w:t>
      </w:r>
      <w:r w:rsidR="00D5246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:</w:t>
      </w:r>
      <w:r w:rsidR="00EB43D4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a.m. (hora RD) / </w:t>
      </w:r>
      <w:r w:rsidRPr="00B45D1B">
        <w:rPr>
          <w:rFonts w:ascii="Arial" w:hAnsi="Arial" w:cs="Arial"/>
          <w:b/>
          <w:sz w:val="24"/>
          <w:szCs w:val="24"/>
        </w:rPr>
        <w:t>1</w:t>
      </w:r>
      <w:r w:rsidR="00D52468">
        <w:rPr>
          <w:rFonts w:ascii="Arial" w:hAnsi="Arial" w:cs="Arial"/>
          <w:b/>
          <w:sz w:val="24"/>
          <w:szCs w:val="24"/>
        </w:rPr>
        <w:t>5</w:t>
      </w:r>
      <w:r w:rsidRPr="00B45D1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00</w:t>
      </w:r>
      <w:r w:rsidRPr="00B45D1B">
        <w:rPr>
          <w:rFonts w:ascii="Arial" w:hAnsi="Arial" w:cs="Arial"/>
          <w:b/>
          <w:sz w:val="24"/>
          <w:szCs w:val="24"/>
        </w:rPr>
        <w:t>-1</w:t>
      </w:r>
      <w:r w:rsidR="00D52468">
        <w:rPr>
          <w:rFonts w:ascii="Arial" w:hAnsi="Arial" w:cs="Arial"/>
          <w:b/>
          <w:sz w:val="24"/>
          <w:szCs w:val="24"/>
        </w:rPr>
        <w:t>6</w:t>
      </w:r>
      <w:r w:rsidRPr="00B45D1B">
        <w:rPr>
          <w:rFonts w:ascii="Arial" w:hAnsi="Arial" w:cs="Arial"/>
          <w:b/>
          <w:sz w:val="24"/>
          <w:szCs w:val="24"/>
        </w:rPr>
        <w:t>:</w:t>
      </w:r>
      <w:r w:rsidR="00EB43D4">
        <w:rPr>
          <w:rFonts w:ascii="Arial" w:hAnsi="Arial" w:cs="Arial"/>
          <w:b/>
          <w:sz w:val="24"/>
          <w:szCs w:val="24"/>
        </w:rPr>
        <w:t>30</w:t>
      </w:r>
      <w:r w:rsidRPr="00B45D1B">
        <w:rPr>
          <w:rFonts w:ascii="Arial" w:hAnsi="Arial" w:cs="Arial"/>
          <w:b/>
          <w:sz w:val="24"/>
          <w:szCs w:val="24"/>
        </w:rPr>
        <w:t xml:space="preserve"> (hora Ginebra)</w:t>
      </w:r>
    </w:p>
    <w:tbl>
      <w:tblPr>
        <w:tblpPr w:leftFromText="180" w:rightFromText="180" w:vertAnchor="text" w:horzAnchor="margin" w:tblpXSpec="center" w:tblpY="87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03"/>
        <w:gridCol w:w="1717"/>
      </w:tblGrid>
      <w:tr w:rsidR="00696338" w:rsidRPr="008645F8" w14:paraId="6C5422FC" w14:textId="77777777" w:rsidTr="00694720">
        <w:trPr>
          <w:jc w:val="center"/>
        </w:trPr>
        <w:tc>
          <w:tcPr>
            <w:tcW w:w="1696" w:type="dxa"/>
            <w:shd w:val="clear" w:color="auto" w:fill="006283"/>
          </w:tcPr>
          <w:p w14:paraId="1E020F7C" w14:textId="27353A49" w:rsidR="00696338" w:rsidRPr="008645F8" w:rsidRDefault="00696338" w:rsidP="00671B12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Martes</w:t>
            </w:r>
          </w:p>
          <w:p w14:paraId="5018BAB3" w14:textId="6233C580" w:rsidR="00696338" w:rsidRPr="008645F8" w:rsidRDefault="00696338" w:rsidP="00671B12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1</w:t>
            </w:r>
            <w:r w:rsidR="00EB43D4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1</w:t>
            </w:r>
            <w:r w:rsidRPr="008645F8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 xml:space="preserve"> de </w:t>
            </w: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5603" w:type="dxa"/>
            <w:shd w:val="clear" w:color="auto" w:fill="006283"/>
          </w:tcPr>
          <w:p w14:paraId="5FBF36C6" w14:textId="77777777" w:rsidR="00696338" w:rsidRPr="008645F8" w:rsidRDefault="00696338" w:rsidP="00671B12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Sinopsis</w:t>
            </w:r>
          </w:p>
        </w:tc>
        <w:tc>
          <w:tcPr>
            <w:tcW w:w="1717" w:type="dxa"/>
            <w:shd w:val="clear" w:color="auto" w:fill="006283"/>
          </w:tcPr>
          <w:p w14:paraId="45A52A4A" w14:textId="77777777" w:rsidR="00696338" w:rsidRPr="008645F8" w:rsidRDefault="00696338" w:rsidP="00671B12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Instructor</w:t>
            </w:r>
          </w:p>
        </w:tc>
      </w:tr>
      <w:tr w:rsidR="00696338" w:rsidRPr="008645F8" w14:paraId="0E74E446" w14:textId="77777777" w:rsidTr="00694720">
        <w:trPr>
          <w:trHeight w:val="46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7A910A2" w14:textId="77777777" w:rsidR="00696338" w:rsidRDefault="00696338" w:rsidP="00696338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8645F8">
              <w:rPr>
                <w:rFonts w:ascii="Arial" w:eastAsia="Batang" w:hAnsi="Arial" w:cs="Arial"/>
                <w:sz w:val="20"/>
                <w:szCs w:val="20"/>
              </w:rPr>
              <w:t>Virtual</w:t>
            </w:r>
          </w:p>
          <w:p w14:paraId="72CF1009" w14:textId="0A09C576" w:rsidR="00696338" w:rsidRPr="008645F8" w:rsidRDefault="00696338" w:rsidP="00696338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(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09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 xml:space="preserve">:00 – 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09</w:t>
            </w:r>
            <w:r w:rsidR="00694720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:10)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0CA71818" w14:textId="560F0F70" w:rsidR="00696338" w:rsidRPr="008645F8" w:rsidRDefault="00997EE5" w:rsidP="00671B12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Palabras introductorias </w:t>
            </w:r>
          </w:p>
          <w:p w14:paraId="0153F6B6" w14:textId="77777777" w:rsidR="00696338" w:rsidRPr="008645F8" w:rsidRDefault="00696338" w:rsidP="00671B12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  <w:p w14:paraId="2B7DA749" w14:textId="447F9277" w:rsidR="00696338" w:rsidRPr="008645F8" w:rsidRDefault="00696338" w:rsidP="00997EE5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60A47BB" w14:textId="77777777" w:rsidR="00997EE5" w:rsidRDefault="00997EE5" w:rsidP="00671B12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  <w:p w14:paraId="2DBD75DC" w14:textId="798489B9" w:rsidR="00696338" w:rsidRDefault="00997EE5" w:rsidP="00997EE5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Servicio de información OTC, </w:t>
            </w:r>
            <w:r w:rsidR="00A923AA">
              <w:rPr>
                <w:rFonts w:ascii="Arial" w:eastAsia="Batang" w:hAnsi="Arial" w:cs="Arial"/>
                <w:sz w:val="20"/>
                <w:szCs w:val="20"/>
              </w:rPr>
              <w:t>MICM</w:t>
            </w:r>
          </w:p>
          <w:p w14:paraId="37428855" w14:textId="7466FB23" w:rsidR="00694720" w:rsidRPr="008645F8" w:rsidRDefault="00694720" w:rsidP="00997EE5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694720" w:rsidRPr="008645F8" w14:paraId="58D14041" w14:textId="77777777" w:rsidTr="00694720">
        <w:trPr>
          <w:trHeight w:val="465"/>
          <w:jc w:val="center"/>
        </w:trPr>
        <w:tc>
          <w:tcPr>
            <w:tcW w:w="1696" w:type="dxa"/>
            <w:shd w:val="clear" w:color="auto" w:fill="C9DED4"/>
            <w:vAlign w:val="center"/>
          </w:tcPr>
          <w:p w14:paraId="09606B26" w14:textId="77777777" w:rsidR="00694720" w:rsidRDefault="00694720" w:rsidP="00696338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Virtual</w:t>
            </w:r>
          </w:p>
          <w:p w14:paraId="2550185E" w14:textId="1CD78467" w:rsidR="00694720" w:rsidRPr="00694720" w:rsidRDefault="00694720" w:rsidP="00696338">
            <w:pPr>
              <w:keepNext/>
              <w:jc w:val="left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(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09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 xml:space="preserve">:10 – </w:t>
            </w:r>
            <w:r w:rsidR="00D52468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:</w:t>
            </w:r>
            <w:r w:rsidR="00EB43D4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03" w:type="dxa"/>
            <w:shd w:val="clear" w:color="auto" w:fill="C9DED4"/>
            <w:vAlign w:val="center"/>
          </w:tcPr>
          <w:p w14:paraId="0CC38ED1" w14:textId="69B89FDD" w:rsidR="00694720" w:rsidRDefault="00694720" w:rsidP="00671B12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777FA3">
              <w:rPr>
                <w:rFonts w:ascii="Arial" w:eastAsia="Batang" w:hAnsi="Arial" w:cs="Arial"/>
                <w:sz w:val="20"/>
                <w:szCs w:val="20"/>
              </w:rPr>
              <w:t>C</w:t>
            </w:r>
            <w:r w:rsidR="00935B34">
              <w:rPr>
                <w:rFonts w:ascii="Arial" w:eastAsia="Batang" w:hAnsi="Arial" w:cs="Arial"/>
                <w:sz w:val="20"/>
                <w:szCs w:val="20"/>
              </w:rPr>
              <w:t>ó</w:t>
            </w:r>
            <w:r w:rsidRPr="00777FA3">
              <w:rPr>
                <w:rFonts w:ascii="Arial" w:eastAsia="Batang" w:hAnsi="Arial" w:cs="Arial"/>
                <w:sz w:val="20"/>
                <w:szCs w:val="20"/>
              </w:rPr>
              <w:t>mo</w:t>
            </w:r>
            <w:r w:rsidRPr="00501009">
              <w:rPr>
                <w:rFonts w:ascii="Arial" w:eastAsia="Batang" w:hAnsi="Arial" w:cs="Arial"/>
                <w:sz w:val="20"/>
                <w:szCs w:val="20"/>
              </w:rPr>
              <w:t xml:space="preserve"> aprovechar el sistema transparencia OTC (para</w:t>
            </w:r>
            <w:r w:rsidR="00935B34">
              <w:rPr>
                <w:rFonts w:ascii="Arial" w:eastAsia="Batang" w:hAnsi="Arial" w:cs="Arial"/>
                <w:sz w:val="20"/>
                <w:szCs w:val="20"/>
              </w:rPr>
              <w:t xml:space="preserve"> el</w:t>
            </w:r>
            <w:r w:rsidRPr="00501009">
              <w:rPr>
                <w:rFonts w:ascii="Arial" w:eastAsia="Batang" w:hAnsi="Arial" w:cs="Arial"/>
                <w:sz w:val="20"/>
                <w:szCs w:val="20"/>
              </w:rPr>
              <w:t xml:space="preserve"> sector privado) </w:t>
            </w:r>
          </w:p>
        </w:tc>
        <w:tc>
          <w:tcPr>
            <w:tcW w:w="1717" w:type="dxa"/>
            <w:shd w:val="clear" w:color="auto" w:fill="C9DED4"/>
            <w:vAlign w:val="center"/>
          </w:tcPr>
          <w:p w14:paraId="30D6E4E2" w14:textId="2E73C4D9" w:rsidR="00A923AA" w:rsidRPr="008645F8" w:rsidRDefault="00A923AA" w:rsidP="0069472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MICM</w:t>
            </w:r>
            <w:r w:rsidR="009C7FEF">
              <w:rPr>
                <w:rFonts w:ascii="Arial" w:eastAsia="Batang" w:hAnsi="Arial" w:cs="Arial"/>
                <w:sz w:val="20"/>
                <w:szCs w:val="20"/>
              </w:rPr>
              <w:t>/</w:t>
            </w:r>
            <w:r>
              <w:rPr>
                <w:rFonts w:ascii="Arial" w:eastAsia="Batang" w:hAnsi="Arial" w:cs="Arial"/>
                <w:sz w:val="20"/>
                <w:szCs w:val="20"/>
              </w:rPr>
              <w:t>OMC</w:t>
            </w:r>
          </w:p>
          <w:p w14:paraId="454A9209" w14:textId="77777777" w:rsidR="00694720" w:rsidRDefault="00694720" w:rsidP="00671B12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56F260DD" w14:textId="77777777" w:rsidR="00BF5B7A" w:rsidRPr="00E610BA" w:rsidRDefault="00BF5B7A" w:rsidP="00BF5B7A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p w14:paraId="460AB664" w14:textId="77777777" w:rsidR="001509CB" w:rsidRDefault="001509CB" w:rsidP="00BF5B7A">
      <w:pPr>
        <w:keepNext/>
        <w:tabs>
          <w:tab w:val="left" w:pos="127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EA9500D" w14:textId="78ED6363" w:rsidR="00EF2AEE" w:rsidRPr="00AF2B09" w:rsidRDefault="00AF2B09" w:rsidP="00BF5B7A">
      <w:pPr>
        <w:keepNext/>
        <w:tabs>
          <w:tab w:val="left" w:pos="1276"/>
        </w:tabs>
        <w:jc w:val="center"/>
        <w:rPr>
          <w:rFonts w:ascii="Arial" w:hAnsi="Arial" w:cs="Arial"/>
          <w:b/>
          <w:sz w:val="28"/>
          <w:szCs w:val="28"/>
        </w:rPr>
      </w:pPr>
      <w:r w:rsidRPr="008C1715">
        <w:rPr>
          <w:rFonts w:ascii="Arial" w:hAnsi="Arial" w:cs="Arial"/>
          <w:b/>
          <w:sz w:val="28"/>
          <w:szCs w:val="28"/>
          <w:u w:val="single"/>
        </w:rPr>
        <w:t>M</w:t>
      </w:r>
      <w:r w:rsidR="00913A9C" w:rsidRPr="008C1715">
        <w:rPr>
          <w:rFonts w:ascii="Arial" w:hAnsi="Arial" w:cs="Arial"/>
          <w:b/>
          <w:sz w:val="28"/>
          <w:szCs w:val="28"/>
          <w:u w:val="single"/>
        </w:rPr>
        <w:t>ódulo</w:t>
      </w:r>
      <w:r w:rsidRPr="008C1715"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="00EF2AEE" w:rsidRPr="008C1715">
        <w:rPr>
          <w:rFonts w:ascii="Arial" w:hAnsi="Arial" w:cs="Arial"/>
          <w:b/>
          <w:sz w:val="28"/>
          <w:szCs w:val="28"/>
        </w:rPr>
        <w:t xml:space="preserve">: </w:t>
      </w:r>
      <w:r w:rsidR="00EF2AEE" w:rsidRPr="00AF2B09">
        <w:rPr>
          <w:rFonts w:ascii="Arial" w:hAnsi="Arial" w:cs="Arial"/>
          <w:b/>
          <w:sz w:val="28"/>
          <w:szCs w:val="28"/>
        </w:rPr>
        <w:t>en persona - Fechas por confirmar</w:t>
      </w:r>
    </w:p>
    <w:p w14:paraId="171A7759" w14:textId="69B78C75" w:rsidR="00EF2AEE" w:rsidRDefault="00EF2AEE" w:rsidP="00EF2AEE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sectPr w:rsidR="00EF2AEE" w:rsidSect="005C23D1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E6EE" w14:textId="77777777" w:rsidR="00577347" w:rsidRPr="00550233" w:rsidRDefault="00577347" w:rsidP="0002424F">
      <w:r w:rsidRPr="00550233">
        <w:separator/>
      </w:r>
    </w:p>
  </w:endnote>
  <w:endnote w:type="continuationSeparator" w:id="0">
    <w:p w14:paraId="4962A563" w14:textId="77777777" w:rsidR="00577347" w:rsidRPr="00550233" w:rsidRDefault="00577347" w:rsidP="0002424F">
      <w:r w:rsidRPr="005502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A07" w14:textId="77777777" w:rsidR="00AB4823" w:rsidRPr="00550233" w:rsidRDefault="00550233" w:rsidP="00550233">
    <w:pPr>
      <w:pStyle w:val="Footer"/>
    </w:pPr>
    <w:r w:rsidRPr="005502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0804" w14:textId="77777777" w:rsidR="00DD65B2" w:rsidRPr="00550233" w:rsidRDefault="00550233" w:rsidP="00550233">
    <w:pPr>
      <w:pStyle w:val="Footer"/>
    </w:pPr>
    <w:r w:rsidRPr="005502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9DFF" w14:textId="77777777" w:rsidR="00DD65B2" w:rsidRPr="00550233" w:rsidRDefault="00550233" w:rsidP="00550233">
    <w:pPr>
      <w:pStyle w:val="Footer"/>
    </w:pPr>
    <w:r w:rsidRPr="005502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6986" w14:textId="77777777" w:rsidR="00577347" w:rsidRPr="00550233" w:rsidRDefault="00577347" w:rsidP="0002424F">
      <w:r w:rsidRPr="00550233">
        <w:separator/>
      </w:r>
    </w:p>
  </w:footnote>
  <w:footnote w:type="continuationSeparator" w:id="0">
    <w:p w14:paraId="57DF3A21" w14:textId="77777777" w:rsidR="00577347" w:rsidRPr="00550233" w:rsidRDefault="00577347" w:rsidP="0002424F">
      <w:r w:rsidRPr="005502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52BA" w14:textId="77777777" w:rsidR="00550233" w:rsidRPr="00550233" w:rsidRDefault="00550233" w:rsidP="00550233">
    <w:pPr>
      <w:pStyle w:val="Header"/>
      <w:spacing w:after="240"/>
      <w:jc w:val="center"/>
    </w:pPr>
    <w:r w:rsidRPr="00550233">
      <w:t>INT/SUB/ITTC/110</w:t>
    </w:r>
  </w:p>
  <w:p w14:paraId="4647935E" w14:textId="77777777" w:rsidR="00550233" w:rsidRPr="00550233" w:rsidRDefault="00550233" w:rsidP="00550233">
    <w:pPr>
      <w:pStyle w:val="Header"/>
      <w:pBdr>
        <w:bottom w:val="single" w:sz="4" w:space="1" w:color="auto"/>
      </w:pBdr>
      <w:jc w:val="center"/>
    </w:pPr>
    <w:r w:rsidRPr="00550233">
      <w:t xml:space="preserve">- </w:t>
    </w:r>
    <w:r w:rsidRPr="00550233">
      <w:fldChar w:fldCharType="begin"/>
    </w:r>
    <w:r w:rsidRPr="00550233">
      <w:instrText xml:space="preserve"> PAGE  \* Arabic  \* MERGEFORMAT </w:instrText>
    </w:r>
    <w:r w:rsidRPr="00550233">
      <w:fldChar w:fldCharType="separate"/>
    </w:r>
    <w:r w:rsidRPr="00550233">
      <w:t>1</w:t>
    </w:r>
    <w:r w:rsidRPr="00550233">
      <w:fldChar w:fldCharType="end"/>
    </w:r>
    <w:r w:rsidRPr="0055023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550233" w14:paraId="23B13479" w14:textId="77777777" w:rsidTr="001F5C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650E65" w14:textId="77777777" w:rsidR="005D4F0E" w:rsidRPr="00550233" w:rsidRDefault="005D4F0E" w:rsidP="00550233">
          <w:pPr>
            <w:rPr>
              <w:rFonts w:eastAsia="Verdana"/>
              <w:noProof/>
              <w:szCs w:val="18"/>
              <w:lang w:eastAsia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E63CA4" w14:textId="77777777" w:rsidR="005D4F0E" w:rsidRPr="00550233" w:rsidRDefault="005D4F0E" w:rsidP="00550233">
          <w:pPr>
            <w:jc w:val="right"/>
            <w:rPr>
              <w:rFonts w:eastAsia="Verdana"/>
              <w:b/>
              <w:color w:val="FF0000"/>
              <w:szCs w:val="18"/>
            </w:rPr>
          </w:pPr>
        </w:p>
      </w:tc>
    </w:tr>
    <w:tr w:rsidR="005D4F0E" w:rsidRPr="00550233" w14:paraId="7B03454E" w14:textId="77777777" w:rsidTr="001F5C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036D814" w14:textId="7651F155" w:rsidR="005D4F0E" w:rsidRPr="00550233" w:rsidRDefault="0029131F" w:rsidP="00550233">
          <w:pPr>
            <w:jc w:val="left"/>
            <w:rPr>
              <w:rFonts w:eastAsia="Verdana"/>
              <w:szCs w:val="18"/>
            </w:rPr>
          </w:pPr>
          <w:r w:rsidRPr="00550233">
            <w:rPr>
              <w:noProof/>
              <w:szCs w:val="18"/>
              <w:lang w:eastAsia="es-ES"/>
            </w:rPr>
            <w:drawing>
              <wp:inline distT="0" distB="0" distL="0" distR="0" wp14:anchorId="0B193399" wp14:editId="7DC7D561">
                <wp:extent cx="2413000" cy="7175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0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30C541A" w14:textId="77777777" w:rsidR="005D4F0E" w:rsidRPr="00550233" w:rsidRDefault="005D4F0E" w:rsidP="00550233">
          <w:pPr>
            <w:jc w:val="right"/>
            <w:rPr>
              <w:rFonts w:eastAsia="Verdana"/>
              <w:b/>
              <w:szCs w:val="18"/>
            </w:rPr>
          </w:pPr>
        </w:p>
      </w:tc>
    </w:tr>
    <w:tr w:rsidR="005D4F0E" w:rsidRPr="00550233" w14:paraId="64EDBD26" w14:textId="77777777" w:rsidTr="001F5C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786B5B3" w14:textId="77777777" w:rsidR="005D4F0E" w:rsidRPr="00550233" w:rsidRDefault="005D4F0E" w:rsidP="00550233">
          <w:pPr>
            <w:jc w:val="left"/>
            <w:rPr>
              <w:rFonts w:eastAsia="Verdana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5F57151" w14:textId="77777777" w:rsidR="00AB4823" w:rsidRPr="00550233" w:rsidRDefault="00AB4823" w:rsidP="00550233">
          <w:pPr>
            <w:jc w:val="right"/>
            <w:rPr>
              <w:b/>
              <w:szCs w:val="18"/>
            </w:rPr>
          </w:pPr>
          <w:r w:rsidRPr="00550233">
            <w:rPr>
              <w:b/>
              <w:szCs w:val="18"/>
            </w:rPr>
            <w:t>INT/SUB/ITTC/110</w:t>
          </w:r>
        </w:p>
        <w:p w14:paraId="0408E960" w14:textId="77777777" w:rsidR="005D4F0E" w:rsidRPr="00550233" w:rsidRDefault="005D4F0E" w:rsidP="00550233">
          <w:pPr>
            <w:jc w:val="right"/>
            <w:rPr>
              <w:rFonts w:eastAsia="Verdana"/>
              <w:b/>
              <w:szCs w:val="18"/>
            </w:rPr>
          </w:pPr>
        </w:p>
      </w:tc>
    </w:tr>
    <w:tr w:rsidR="005D4F0E" w:rsidRPr="00550233" w14:paraId="7B85B939" w14:textId="77777777" w:rsidTr="001F5C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0F7E3A44" w14:textId="77777777" w:rsidR="005D4F0E" w:rsidRPr="00550233" w:rsidRDefault="005D4F0E" w:rsidP="00550233">
          <w:pPr>
            <w:jc w:val="left"/>
            <w:rPr>
              <w:rFonts w:eastAsia="Verdana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8E05E9" w14:textId="77777777" w:rsidR="005D4F0E" w:rsidRPr="00550233" w:rsidRDefault="00AB4823" w:rsidP="00550233">
          <w:pPr>
            <w:jc w:val="right"/>
            <w:rPr>
              <w:rFonts w:eastAsia="Verdana"/>
              <w:szCs w:val="18"/>
            </w:rPr>
          </w:pPr>
          <w:r w:rsidRPr="00550233">
            <w:rPr>
              <w:szCs w:val="18"/>
            </w:rPr>
            <w:t>25 de febrero de 2014</w:t>
          </w:r>
        </w:p>
      </w:tc>
    </w:tr>
    <w:tr w:rsidR="005D4F0E" w:rsidRPr="00550233" w14:paraId="46FA579D" w14:textId="77777777" w:rsidTr="001F5C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41FAA08" w14:textId="77777777" w:rsidR="005D4F0E" w:rsidRPr="00550233" w:rsidRDefault="005D4F0E" w:rsidP="00550233">
          <w:pPr>
            <w:jc w:val="left"/>
            <w:rPr>
              <w:rFonts w:eastAsia="Verdana"/>
              <w:b/>
              <w:szCs w:val="18"/>
            </w:rPr>
          </w:pPr>
          <w:r w:rsidRPr="00550233">
            <w:rPr>
              <w:rFonts w:eastAsia="Verdana"/>
              <w:color w:val="FF0000"/>
              <w:szCs w:val="18"/>
            </w:rPr>
            <w:t>(00-0000)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DCAC527" w14:textId="77777777" w:rsidR="005D4F0E" w:rsidRPr="00550233" w:rsidRDefault="005D4F0E" w:rsidP="00550233">
          <w:pPr>
            <w:jc w:val="right"/>
            <w:rPr>
              <w:rFonts w:eastAsia="Verdana"/>
              <w:szCs w:val="18"/>
            </w:rPr>
          </w:pPr>
          <w:r w:rsidRPr="00550233">
            <w:rPr>
              <w:rFonts w:eastAsia="Verdana"/>
              <w:bCs/>
              <w:szCs w:val="18"/>
            </w:rPr>
            <w:t xml:space="preserve">Página: </w:t>
          </w:r>
          <w:r w:rsidRPr="00550233">
            <w:rPr>
              <w:rFonts w:eastAsia="Verdana"/>
              <w:szCs w:val="18"/>
            </w:rPr>
            <w:fldChar w:fldCharType="begin"/>
          </w:r>
          <w:r w:rsidRPr="00550233">
            <w:rPr>
              <w:rFonts w:eastAsia="Verdana"/>
              <w:bCs/>
              <w:szCs w:val="18"/>
            </w:rPr>
            <w:instrText xml:space="preserve"> PAGE  \* Arabic  \* MERGEFORMAT </w:instrText>
          </w:r>
          <w:r w:rsidRPr="00550233">
            <w:rPr>
              <w:rFonts w:eastAsia="Verdana"/>
              <w:szCs w:val="18"/>
            </w:rPr>
            <w:fldChar w:fldCharType="separate"/>
          </w:r>
          <w:r w:rsidR="00ED1BDC" w:rsidRPr="00ED1BDC">
            <w:rPr>
              <w:bCs/>
              <w:noProof/>
              <w:szCs w:val="18"/>
            </w:rPr>
            <w:t>1</w:t>
          </w:r>
          <w:r w:rsidRPr="00550233">
            <w:rPr>
              <w:rFonts w:eastAsia="Verdana"/>
              <w:szCs w:val="18"/>
            </w:rPr>
            <w:fldChar w:fldCharType="end"/>
          </w:r>
          <w:r w:rsidRPr="00550233">
            <w:rPr>
              <w:rFonts w:eastAsia="Verdana"/>
              <w:bCs/>
              <w:szCs w:val="18"/>
            </w:rPr>
            <w:t>/</w:t>
          </w:r>
          <w:r w:rsidRPr="00550233">
            <w:rPr>
              <w:rFonts w:eastAsia="Verdana"/>
              <w:szCs w:val="18"/>
            </w:rPr>
            <w:fldChar w:fldCharType="begin"/>
          </w:r>
          <w:r w:rsidRPr="00550233">
            <w:rPr>
              <w:rFonts w:eastAsia="Verdana"/>
              <w:bCs/>
              <w:szCs w:val="18"/>
            </w:rPr>
            <w:instrText xml:space="preserve"> NUMPAGES  \* Arabic  \* MERGEFORMAT </w:instrText>
          </w:r>
          <w:r w:rsidRPr="00550233">
            <w:rPr>
              <w:rFonts w:eastAsia="Verdana"/>
              <w:szCs w:val="18"/>
            </w:rPr>
            <w:fldChar w:fldCharType="separate"/>
          </w:r>
          <w:r w:rsidR="007C4C11" w:rsidRPr="007C4C11">
            <w:rPr>
              <w:bCs/>
              <w:noProof/>
              <w:szCs w:val="18"/>
            </w:rPr>
            <w:t>3</w:t>
          </w:r>
          <w:r w:rsidRPr="00550233">
            <w:rPr>
              <w:rFonts w:eastAsia="Verdana"/>
              <w:szCs w:val="18"/>
            </w:rPr>
            <w:fldChar w:fldCharType="end"/>
          </w:r>
        </w:p>
      </w:tc>
    </w:tr>
    <w:tr w:rsidR="005D4F0E" w:rsidRPr="00550233" w14:paraId="1B0A4267" w14:textId="77777777" w:rsidTr="001F5C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CFFF1D6" w14:textId="77777777" w:rsidR="005D4F0E" w:rsidRPr="00550233" w:rsidRDefault="005D4F0E" w:rsidP="00550233">
          <w:pPr>
            <w:jc w:val="left"/>
            <w:rPr>
              <w:rFonts w:eastAsia="Verdana"/>
              <w:szCs w:val="18"/>
            </w:rPr>
          </w:pPr>
          <w:r w:rsidRPr="00550233">
            <w:rPr>
              <w:rFonts w:eastAsia="Verdana"/>
              <w:b/>
              <w:szCs w:val="18"/>
            </w:rPr>
            <w:t xml:space="preserve"> </w:t>
          </w:r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1ED6360" w14:textId="77777777" w:rsidR="005D4F0E" w:rsidRPr="00550233" w:rsidRDefault="00AB4823" w:rsidP="00550233">
          <w:pPr>
            <w:jc w:val="right"/>
            <w:rPr>
              <w:rFonts w:eastAsia="Verdana"/>
              <w:bCs/>
              <w:szCs w:val="18"/>
            </w:rPr>
          </w:pPr>
          <w:r w:rsidRPr="00550233">
            <w:rPr>
              <w:szCs w:val="18"/>
            </w:rPr>
            <w:t xml:space="preserve"> </w:t>
          </w:r>
        </w:p>
      </w:tc>
    </w:tr>
  </w:tbl>
  <w:p w14:paraId="73A22BCD" w14:textId="77777777" w:rsidR="00DD65B2" w:rsidRPr="00550233" w:rsidRDefault="00DD65B2" w:rsidP="005502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308BC3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3969"/>
        </w:tabs>
        <w:ind w:left="3969" w:hanging="3402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7371"/>
        </w:tabs>
        <w:ind w:left="7371" w:hanging="3402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0772"/>
        </w:tabs>
        <w:ind w:left="10772" w:hanging="3402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4174"/>
        </w:tabs>
        <w:ind w:left="14174" w:hanging="340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A90B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3969"/>
        </w:tabs>
        <w:ind w:left="3969" w:hanging="3402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7371"/>
        </w:tabs>
        <w:ind w:left="7371" w:hanging="3402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05135"/>
    <w:multiLevelType w:val="hybridMultilevel"/>
    <w:tmpl w:val="5606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12736"/>
    <w:multiLevelType w:val="hybridMultilevel"/>
    <w:tmpl w:val="1AE4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1F5A08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87600510"/>
    <w:numStyleLink w:val="LegalHeadings"/>
  </w:abstractNum>
  <w:abstractNum w:abstractNumId="14" w15:restartNumberingAfterBreak="0">
    <w:nsid w:val="57551E12"/>
    <w:multiLevelType w:val="multilevel"/>
    <w:tmpl w:val="87600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D4BB9"/>
    <w:multiLevelType w:val="hybridMultilevel"/>
    <w:tmpl w:val="84D0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23"/>
    <w:rsid w:val="00001BE3"/>
    <w:rsid w:val="00003568"/>
    <w:rsid w:val="000074D5"/>
    <w:rsid w:val="00007D87"/>
    <w:rsid w:val="00014492"/>
    <w:rsid w:val="0002424F"/>
    <w:rsid w:val="00032791"/>
    <w:rsid w:val="00033711"/>
    <w:rsid w:val="00057BEF"/>
    <w:rsid w:val="000608D2"/>
    <w:rsid w:val="00067D73"/>
    <w:rsid w:val="00071B26"/>
    <w:rsid w:val="0008008F"/>
    <w:rsid w:val="000A7098"/>
    <w:rsid w:val="000B12FE"/>
    <w:rsid w:val="000C724C"/>
    <w:rsid w:val="000D0122"/>
    <w:rsid w:val="000D23F0"/>
    <w:rsid w:val="000D6B91"/>
    <w:rsid w:val="000E1269"/>
    <w:rsid w:val="000E4770"/>
    <w:rsid w:val="00104D9E"/>
    <w:rsid w:val="00114B29"/>
    <w:rsid w:val="001171A2"/>
    <w:rsid w:val="00120B96"/>
    <w:rsid w:val="00126D64"/>
    <w:rsid w:val="001273FC"/>
    <w:rsid w:val="001338F0"/>
    <w:rsid w:val="0014012F"/>
    <w:rsid w:val="00141BDB"/>
    <w:rsid w:val="00141C04"/>
    <w:rsid w:val="001426D0"/>
    <w:rsid w:val="001509CB"/>
    <w:rsid w:val="001701B8"/>
    <w:rsid w:val="00170BC1"/>
    <w:rsid w:val="00190183"/>
    <w:rsid w:val="00194207"/>
    <w:rsid w:val="001A3F96"/>
    <w:rsid w:val="001A4AE5"/>
    <w:rsid w:val="001B1448"/>
    <w:rsid w:val="001B50DF"/>
    <w:rsid w:val="001D0E4B"/>
    <w:rsid w:val="001D6F4C"/>
    <w:rsid w:val="001E1896"/>
    <w:rsid w:val="001E6862"/>
    <w:rsid w:val="001F278A"/>
    <w:rsid w:val="001F5CE0"/>
    <w:rsid w:val="001F7AD5"/>
    <w:rsid w:val="00202BC1"/>
    <w:rsid w:val="00205B34"/>
    <w:rsid w:val="002149CB"/>
    <w:rsid w:val="00220C24"/>
    <w:rsid w:val="002242B5"/>
    <w:rsid w:val="00231AF1"/>
    <w:rsid w:val="00243E4F"/>
    <w:rsid w:val="00250F4E"/>
    <w:rsid w:val="00255119"/>
    <w:rsid w:val="00273E90"/>
    <w:rsid w:val="002759B3"/>
    <w:rsid w:val="00276383"/>
    <w:rsid w:val="002847B5"/>
    <w:rsid w:val="00287066"/>
    <w:rsid w:val="002879BA"/>
    <w:rsid w:val="0029131F"/>
    <w:rsid w:val="002973EB"/>
    <w:rsid w:val="00297905"/>
    <w:rsid w:val="002B31BA"/>
    <w:rsid w:val="002C04C3"/>
    <w:rsid w:val="002E7199"/>
    <w:rsid w:val="003016CB"/>
    <w:rsid w:val="003046E4"/>
    <w:rsid w:val="00310E19"/>
    <w:rsid w:val="003267CD"/>
    <w:rsid w:val="00334600"/>
    <w:rsid w:val="00334BB4"/>
    <w:rsid w:val="00335916"/>
    <w:rsid w:val="00337700"/>
    <w:rsid w:val="0034202E"/>
    <w:rsid w:val="003422F5"/>
    <w:rsid w:val="00342766"/>
    <w:rsid w:val="00342A86"/>
    <w:rsid w:val="003441C3"/>
    <w:rsid w:val="003442FD"/>
    <w:rsid w:val="00357A43"/>
    <w:rsid w:val="003621CE"/>
    <w:rsid w:val="003A0E78"/>
    <w:rsid w:val="003A19CB"/>
    <w:rsid w:val="003A4A2A"/>
    <w:rsid w:val="003B0391"/>
    <w:rsid w:val="003B6D4C"/>
    <w:rsid w:val="003C0EE2"/>
    <w:rsid w:val="003C5744"/>
    <w:rsid w:val="003C7962"/>
    <w:rsid w:val="003E02AD"/>
    <w:rsid w:val="003E0411"/>
    <w:rsid w:val="003E1B81"/>
    <w:rsid w:val="003F0353"/>
    <w:rsid w:val="003F28AD"/>
    <w:rsid w:val="003F46BB"/>
    <w:rsid w:val="003F5457"/>
    <w:rsid w:val="00417057"/>
    <w:rsid w:val="00434AE8"/>
    <w:rsid w:val="004350B8"/>
    <w:rsid w:val="0043612A"/>
    <w:rsid w:val="004460B3"/>
    <w:rsid w:val="00450EB6"/>
    <w:rsid w:val="00470222"/>
    <w:rsid w:val="00470D7D"/>
    <w:rsid w:val="0048333F"/>
    <w:rsid w:val="00485F7D"/>
    <w:rsid w:val="004868F0"/>
    <w:rsid w:val="004B13C6"/>
    <w:rsid w:val="004C4961"/>
    <w:rsid w:val="004D40B0"/>
    <w:rsid w:val="004E1A35"/>
    <w:rsid w:val="004E1B51"/>
    <w:rsid w:val="004E55A0"/>
    <w:rsid w:val="004F4ADE"/>
    <w:rsid w:val="00505C73"/>
    <w:rsid w:val="00524772"/>
    <w:rsid w:val="005278C7"/>
    <w:rsid w:val="00527C2D"/>
    <w:rsid w:val="00533502"/>
    <w:rsid w:val="00537E8C"/>
    <w:rsid w:val="00540DBF"/>
    <w:rsid w:val="00542141"/>
    <w:rsid w:val="00550233"/>
    <w:rsid w:val="005526F2"/>
    <w:rsid w:val="00571EE1"/>
    <w:rsid w:val="00577347"/>
    <w:rsid w:val="00592965"/>
    <w:rsid w:val="005938B5"/>
    <w:rsid w:val="005A0ADD"/>
    <w:rsid w:val="005B571A"/>
    <w:rsid w:val="005B6692"/>
    <w:rsid w:val="005C23D1"/>
    <w:rsid w:val="005C31CA"/>
    <w:rsid w:val="005C6D4E"/>
    <w:rsid w:val="005D21E5"/>
    <w:rsid w:val="005D345B"/>
    <w:rsid w:val="005D4F0E"/>
    <w:rsid w:val="005D6054"/>
    <w:rsid w:val="005E0949"/>
    <w:rsid w:val="005E14C9"/>
    <w:rsid w:val="00605630"/>
    <w:rsid w:val="0062671D"/>
    <w:rsid w:val="00631F36"/>
    <w:rsid w:val="006410EF"/>
    <w:rsid w:val="006652F7"/>
    <w:rsid w:val="00667231"/>
    <w:rsid w:val="0067469A"/>
    <w:rsid w:val="00674833"/>
    <w:rsid w:val="00682FF4"/>
    <w:rsid w:val="00692271"/>
    <w:rsid w:val="00692527"/>
    <w:rsid w:val="00694720"/>
    <w:rsid w:val="00696338"/>
    <w:rsid w:val="006A2F2A"/>
    <w:rsid w:val="006A3278"/>
    <w:rsid w:val="006B1471"/>
    <w:rsid w:val="006B54BB"/>
    <w:rsid w:val="006C1C36"/>
    <w:rsid w:val="006D2AEE"/>
    <w:rsid w:val="006E0C67"/>
    <w:rsid w:val="006E7A09"/>
    <w:rsid w:val="006F2FA6"/>
    <w:rsid w:val="006F3DAA"/>
    <w:rsid w:val="00727F5B"/>
    <w:rsid w:val="00732CA8"/>
    <w:rsid w:val="00735ADA"/>
    <w:rsid w:val="00746293"/>
    <w:rsid w:val="0075689C"/>
    <w:rsid w:val="00767187"/>
    <w:rsid w:val="00771C27"/>
    <w:rsid w:val="0077313E"/>
    <w:rsid w:val="00795114"/>
    <w:rsid w:val="007A242D"/>
    <w:rsid w:val="007A3267"/>
    <w:rsid w:val="007A5767"/>
    <w:rsid w:val="007A761F"/>
    <w:rsid w:val="007B31A1"/>
    <w:rsid w:val="007B5D9C"/>
    <w:rsid w:val="007B7BB1"/>
    <w:rsid w:val="007C4766"/>
    <w:rsid w:val="007C4C11"/>
    <w:rsid w:val="007D1D42"/>
    <w:rsid w:val="007D39B5"/>
    <w:rsid w:val="007E1633"/>
    <w:rsid w:val="007E503B"/>
    <w:rsid w:val="008009DD"/>
    <w:rsid w:val="0080566D"/>
    <w:rsid w:val="00827789"/>
    <w:rsid w:val="00834FB6"/>
    <w:rsid w:val="00835CA9"/>
    <w:rsid w:val="008402D9"/>
    <w:rsid w:val="00842D59"/>
    <w:rsid w:val="0085388D"/>
    <w:rsid w:val="00875A07"/>
    <w:rsid w:val="00881431"/>
    <w:rsid w:val="00885409"/>
    <w:rsid w:val="00887439"/>
    <w:rsid w:val="008A1305"/>
    <w:rsid w:val="008A2F61"/>
    <w:rsid w:val="008B240F"/>
    <w:rsid w:val="008C1715"/>
    <w:rsid w:val="008D0040"/>
    <w:rsid w:val="008F4146"/>
    <w:rsid w:val="008F52F7"/>
    <w:rsid w:val="0090168E"/>
    <w:rsid w:val="00912133"/>
    <w:rsid w:val="00913A9C"/>
    <w:rsid w:val="0091417D"/>
    <w:rsid w:val="00917BFE"/>
    <w:rsid w:val="009304CB"/>
    <w:rsid w:val="00935287"/>
    <w:rsid w:val="00935B34"/>
    <w:rsid w:val="0093775F"/>
    <w:rsid w:val="00945E08"/>
    <w:rsid w:val="009505D5"/>
    <w:rsid w:val="009731A1"/>
    <w:rsid w:val="0097701D"/>
    <w:rsid w:val="00977AED"/>
    <w:rsid w:val="00990C87"/>
    <w:rsid w:val="00997EE5"/>
    <w:rsid w:val="009A0D78"/>
    <w:rsid w:val="009A2D41"/>
    <w:rsid w:val="009A45B2"/>
    <w:rsid w:val="009A5EA0"/>
    <w:rsid w:val="009C2315"/>
    <w:rsid w:val="009C7FEF"/>
    <w:rsid w:val="009D0996"/>
    <w:rsid w:val="009D4B02"/>
    <w:rsid w:val="009D63FB"/>
    <w:rsid w:val="009F491D"/>
    <w:rsid w:val="00A201D8"/>
    <w:rsid w:val="00A37C79"/>
    <w:rsid w:val="00A46611"/>
    <w:rsid w:val="00A527FB"/>
    <w:rsid w:val="00A60556"/>
    <w:rsid w:val="00A67526"/>
    <w:rsid w:val="00A712E4"/>
    <w:rsid w:val="00A723DE"/>
    <w:rsid w:val="00A73F8C"/>
    <w:rsid w:val="00A84BF5"/>
    <w:rsid w:val="00A923AA"/>
    <w:rsid w:val="00AB13D0"/>
    <w:rsid w:val="00AB4823"/>
    <w:rsid w:val="00AC04E4"/>
    <w:rsid w:val="00AC1A13"/>
    <w:rsid w:val="00AC7C4D"/>
    <w:rsid w:val="00AD1003"/>
    <w:rsid w:val="00AD59FD"/>
    <w:rsid w:val="00AE3C0C"/>
    <w:rsid w:val="00AF2B09"/>
    <w:rsid w:val="00AF33E8"/>
    <w:rsid w:val="00AF76D0"/>
    <w:rsid w:val="00B016F2"/>
    <w:rsid w:val="00B07663"/>
    <w:rsid w:val="00B1148B"/>
    <w:rsid w:val="00B169B5"/>
    <w:rsid w:val="00B24B85"/>
    <w:rsid w:val="00B30392"/>
    <w:rsid w:val="00B34E46"/>
    <w:rsid w:val="00B367A6"/>
    <w:rsid w:val="00B4336E"/>
    <w:rsid w:val="00B45D1B"/>
    <w:rsid w:val="00B45F9E"/>
    <w:rsid w:val="00B46156"/>
    <w:rsid w:val="00B52A4F"/>
    <w:rsid w:val="00B83FE6"/>
    <w:rsid w:val="00B86771"/>
    <w:rsid w:val="00BA0E6A"/>
    <w:rsid w:val="00BA4D34"/>
    <w:rsid w:val="00BA5D80"/>
    <w:rsid w:val="00BB432E"/>
    <w:rsid w:val="00BC17E5"/>
    <w:rsid w:val="00BC2650"/>
    <w:rsid w:val="00BE10EC"/>
    <w:rsid w:val="00BF5B7A"/>
    <w:rsid w:val="00BF6D5B"/>
    <w:rsid w:val="00C01FC4"/>
    <w:rsid w:val="00C05660"/>
    <w:rsid w:val="00C34F2D"/>
    <w:rsid w:val="00C400B5"/>
    <w:rsid w:val="00C41B3D"/>
    <w:rsid w:val="00C45B8E"/>
    <w:rsid w:val="00C45F0E"/>
    <w:rsid w:val="00C55C19"/>
    <w:rsid w:val="00C65229"/>
    <w:rsid w:val="00C65F6E"/>
    <w:rsid w:val="00C67AA4"/>
    <w:rsid w:val="00C700CB"/>
    <w:rsid w:val="00C71274"/>
    <w:rsid w:val="00C714C8"/>
    <w:rsid w:val="00C71717"/>
    <w:rsid w:val="00C954D2"/>
    <w:rsid w:val="00C97117"/>
    <w:rsid w:val="00CB10E7"/>
    <w:rsid w:val="00CB2591"/>
    <w:rsid w:val="00CB4627"/>
    <w:rsid w:val="00CC059B"/>
    <w:rsid w:val="00CD0195"/>
    <w:rsid w:val="00CD3138"/>
    <w:rsid w:val="00CD382B"/>
    <w:rsid w:val="00CD5EC3"/>
    <w:rsid w:val="00CE16A0"/>
    <w:rsid w:val="00CE1C9D"/>
    <w:rsid w:val="00CF2A4D"/>
    <w:rsid w:val="00D16FBF"/>
    <w:rsid w:val="00D17214"/>
    <w:rsid w:val="00D25B89"/>
    <w:rsid w:val="00D365E5"/>
    <w:rsid w:val="00D44C30"/>
    <w:rsid w:val="00D52468"/>
    <w:rsid w:val="00D63FA6"/>
    <w:rsid w:val="00D65AF6"/>
    <w:rsid w:val="00D66DCB"/>
    <w:rsid w:val="00D66F5C"/>
    <w:rsid w:val="00D86E70"/>
    <w:rsid w:val="00D90D2C"/>
    <w:rsid w:val="00DB47DD"/>
    <w:rsid w:val="00DB5FE6"/>
    <w:rsid w:val="00DB7CB0"/>
    <w:rsid w:val="00DC0A90"/>
    <w:rsid w:val="00DC1AE1"/>
    <w:rsid w:val="00DC3788"/>
    <w:rsid w:val="00DC5751"/>
    <w:rsid w:val="00DD65B2"/>
    <w:rsid w:val="00DE6364"/>
    <w:rsid w:val="00DF25AA"/>
    <w:rsid w:val="00DF6DB4"/>
    <w:rsid w:val="00E028DF"/>
    <w:rsid w:val="00E05424"/>
    <w:rsid w:val="00E2219E"/>
    <w:rsid w:val="00E37C71"/>
    <w:rsid w:val="00E418F0"/>
    <w:rsid w:val="00E464CD"/>
    <w:rsid w:val="00E47B1B"/>
    <w:rsid w:val="00E610BA"/>
    <w:rsid w:val="00E638E4"/>
    <w:rsid w:val="00E65839"/>
    <w:rsid w:val="00E66F3A"/>
    <w:rsid w:val="00E74651"/>
    <w:rsid w:val="00E81A56"/>
    <w:rsid w:val="00E844E4"/>
    <w:rsid w:val="00E913F8"/>
    <w:rsid w:val="00E97806"/>
    <w:rsid w:val="00E97B86"/>
    <w:rsid w:val="00EA1572"/>
    <w:rsid w:val="00EA3768"/>
    <w:rsid w:val="00EB1D8F"/>
    <w:rsid w:val="00EB36B2"/>
    <w:rsid w:val="00EB43D4"/>
    <w:rsid w:val="00EB4982"/>
    <w:rsid w:val="00EC3741"/>
    <w:rsid w:val="00ED1BDC"/>
    <w:rsid w:val="00ED2FB9"/>
    <w:rsid w:val="00EE50B7"/>
    <w:rsid w:val="00EF2AEE"/>
    <w:rsid w:val="00EF3D0C"/>
    <w:rsid w:val="00F009AC"/>
    <w:rsid w:val="00F01958"/>
    <w:rsid w:val="00F11625"/>
    <w:rsid w:val="00F152DD"/>
    <w:rsid w:val="00F27738"/>
    <w:rsid w:val="00F325A3"/>
    <w:rsid w:val="00F33713"/>
    <w:rsid w:val="00F4077C"/>
    <w:rsid w:val="00F442C7"/>
    <w:rsid w:val="00F56856"/>
    <w:rsid w:val="00F63376"/>
    <w:rsid w:val="00F660C2"/>
    <w:rsid w:val="00F721C6"/>
    <w:rsid w:val="00F749FA"/>
    <w:rsid w:val="00F84BAB"/>
    <w:rsid w:val="00F854DF"/>
    <w:rsid w:val="00F86A30"/>
    <w:rsid w:val="00F94181"/>
    <w:rsid w:val="00F94FC2"/>
    <w:rsid w:val="00F974D7"/>
    <w:rsid w:val="00FA6592"/>
    <w:rsid w:val="00FB17AE"/>
    <w:rsid w:val="00FB35A5"/>
    <w:rsid w:val="00FC270A"/>
    <w:rsid w:val="00FC4ECA"/>
    <w:rsid w:val="00FC7504"/>
    <w:rsid w:val="00FD3607"/>
    <w:rsid w:val="00FE491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D99C9"/>
  <w15:chartTrackingRefBased/>
  <w15:docId w15:val="{18F602A6-7DA0-430D-BA3C-D30DFE0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33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50233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50233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50233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50233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50233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50233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5023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5023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5023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50233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550233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550233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550233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550233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55023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55023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550233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550233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233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550233"/>
    <w:pPr>
      <w:spacing w:after="240"/>
      <w:ind w:left="1077"/>
    </w:p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5023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550233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55023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550233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55023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50233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55023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5023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5023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5023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50233"/>
    <w:rPr>
      <w:szCs w:val="20"/>
    </w:rPr>
  </w:style>
  <w:style w:type="character" w:customStyle="1" w:styleId="EndnoteTextChar">
    <w:name w:val="Endnote Text Char"/>
    <w:link w:val="EndnoteText"/>
    <w:uiPriority w:val="49"/>
    <w:rsid w:val="0055023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50233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55023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5023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50233"/>
    <w:pPr>
      <w:ind w:left="567" w:right="567" w:firstLine="0"/>
    </w:pPr>
  </w:style>
  <w:style w:type="character" w:styleId="FootnoteReference">
    <w:name w:val="footnote reference"/>
    <w:uiPriority w:val="5"/>
    <w:rsid w:val="0055023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5023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5023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50233"/>
    <w:pPr>
      <w:numPr>
        <w:numId w:val="6"/>
      </w:numPr>
    </w:pPr>
  </w:style>
  <w:style w:type="paragraph" w:styleId="ListBullet">
    <w:name w:val="List Bullet"/>
    <w:basedOn w:val="Normal"/>
    <w:uiPriority w:val="1"/>
    <w:rsid w:val="0055023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50233"/>
    <w:pPr>
      <w:numPr>
        <w:ilvl w:val="1"/>
        <w:numId w:val="5"/>
      </w:numPr>
      <w:tabs>
        <w:tab w:val="left" w:pos="3969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50233"/>
    <w:pPr>
      <w:numPr>
        <w:ilvl w:val="2"/>
        <w:numId w:val="5"/>
      </w:numPr>
      <w:tabs>
        <w:tab w:val="clear" w:pos="7371"/>
        <w:tab w:val="left" w:pos="7370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50233"/>
    <w:pPr>
      <w:numPr>
        <w:ilvl w:val="3"/>
        <w:numId w:val="5"/>
      </w:numPr>
      <w:tabs>
        <w:tab w:val="left" w:pos="10772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50233"/>
    <w:pPr>
      <w:numPr>
        <w:ilvl w:val="4"/>
        <w:numId w:val="5"/>
      </w:numPr>
      <w:tabs>
        <w:tab w:val="clear" w:pos="14174"/>
        <w:tab w:val="left" w:pos="14173"/>
      </w:tabs>
      <w:spacing w:after="240"/>
      <w:contextualSpacing/>
    </w:pPr>
  </w:style>
  <w:style w:type="paragraph" w:styleId="ListParagraph">
    <w:name w:val="List Paragraph"/>
    <w:basedOn w:val="Normal"/>
    <w:uiPriority w:val="59"/>
    <w:qFormat/>
    <w:rsid w:val="00550233"/>
    <w:pPr>
      <w:ind w:left="720"/>
      <w:contextualSpacing/>
    </w:pPr>
  </w:style>
  <w:style w:type="numbering" w:customStyle="1" w:styleId="ListBullets">
    <w:name w:val="ListBullets"/>
    <w:uiPriority w:val="99"/>
    <w:rsid w:val="0055023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5023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50233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5023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50233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5023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5023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50233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550233"/>
    <w:pPr>
      <w:tabs>
        <w:tab w:val="left" w:pos="0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50233"/>
    <w:pPr>
      <w:tabs>
        <w:tab w:val="left" w:pos="0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5023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50233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55023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5023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5023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50233"/>
    <w:pPr>
      <w:tabs>
        <w:tab w:val="left" w:pos="0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50233"/>
    <w:pPr>
      <w:tabs>
        <w:tab w:val="left" w:pos="0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50233"/>
    <w:pPr>
      <w:tabs>
        <w:tab w:val="left" w:pos="0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5023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5023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5023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5023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5023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5023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023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5023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50233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50233"/>
  </w:style>
  <w:style w:type="paragraph" w:styleId="BlockText">
    <w:name w:val="Block Text"/>
    <w:basedOn w:val="Normal"/>
    <w:uiPriority w:val="99"/>
    <w:semiHidden/>
    <w:unhideWhenUsed/>
    <w:rsid w:val="0055023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5023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023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5023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02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02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50233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55023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5023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5023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502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50233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5023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0233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0233"/>
  </w:style>
  <w:style w:type="character" w:customStyle="1" w:styleId="DateChar">
    <w:name w:val="Date Char"/>
    <w:link w:val="Date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02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50233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50233"/>
  </w:style>
  <w:style w:type="character" w:customStyle="1" w:styleId="E-mailSignatureChar">
    <w:name w:val="E-mail Signature Char"/>
    <w:link w:val="E-mailSignature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55023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5023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023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5023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55023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023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50233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55023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55023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55023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55023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23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50233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55023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55023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55023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5023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5023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5023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5023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5023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5023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5023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5023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5023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5023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50233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502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50233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550233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550233"/>
    <w:rPr>
      <w:lang w:val="es-ES"/>
    </w:rPr>
  </w:style>
  <w:style w:type="paragraph" w:styleId="List">
    <w:name w:val="List"/>
    <w:basedOn w:val="Normal"/>
    <w:uiPriority w:val="99"/>
    <w:semiHidden/>
    <w:unhideWhenUsed/>
    <w:rsid w:val="0055023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5023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5023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5023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5023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5023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5023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5023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5023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5023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502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5023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5023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5023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5023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502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550233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502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50233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550233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55023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5023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0233"/>
  </w:style>
  <w:style w:type="character" w:customStyle="1" w:styleId="NoteHeadingChar">
    <w:name w:val="Note Heading Char"/>
    <w:link w:val="NoteHeading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550233"/>
    <w:rPr>
      <w:lang w:val="es-ES"/>
    </w:rPr>
  </w:style>
  <w:style w:type="character" w:styleId="PlaceholderText">
    <w:name w:val="Placeholder Text"/>
    <w:uiPriority w:val="99"/>
    <w:semiHidden/>
    <w:rsid w:val="0055023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5023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50233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50233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550233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50233"/>
  </w:style>
  <w:style w:type="character" w:customStyle="1" w:styleId="SalutationChar">
    <w:name w:val="Salutation Char"/>
    <w:link w:val="Salutation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5023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550233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550233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550233"/>
    <w:rPr>
      <w:smallCaps/>
      <w:color w:val="C0504D"/>
      <w:u w:val="single"/>
      <w:lang w:val="es-ES"/>
    </w:rPr>
  </w:style>
  <w:style w:type="table" w:styleId="LightGrid">
    <w:name w:val="Light Grid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55023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5023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5023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5023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5023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5023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5023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5023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5023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5023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5023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5023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5023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5023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5023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5023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5023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5023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5023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5023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5023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5502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55023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5023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5023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5023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5023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5023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55023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5023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5023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550233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550233"/>
    <w:rPr>
      <w:rFonts w:ascii="Verdana" w:hAnsi="Verdana"/>
      <w:i/>
      <w:sz w:val="18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onnect.wto.org/,DanaInfo=ntmsurvey.intracen.org,SSL+epingvietna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ingalert.org/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to.org/spanish/res_s/booksp_s/tbt3rd_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entec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D511-1AD4-41BE-806F-1916CE4D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OMC - WTO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Pizarro, Ana</dc:creator>
  <cp:keywords/>
  <dc:description>LDIMD - DTU</dc:description>
  <cp:lastModifiedBy>Le Mentec, Kenza</cp:lastModifiedBy>
  <cp:revision>9</cp:revision>
  <cp:lastPrinted>2022-04-05T16:38:00Z</cp:lastPrinted>
  <dcterms:created xsi:type="dcterms:W3CDTF">2022-04-05T15:36:00Z</dcterms:created>
  <dcterms:modified xsi:type="dcterms:W3CDTF">2022-04-05T16:39:00Z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da06f40a-1ee3-4807-a1c7-f5639cd72a8e</vt:lpwstr>
  </property>
</Properties>
</file>