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D6381" w14:textId="5E462208" w:rsidR="00ED1BDC" w:rsidRPr="00E418F0" w:rsidRDefault="0029131F" w:rsidP="00E610BA">
      <w:pPr>
        <w:ind w:right="-330"/>
        <w:jc w:val="lef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98B8DAD" wp14:editId="0588703A">
            <wp:simplePos x="0" y="0"/>
            <wp:positionH relativeFrom="column">
              <wp:posOffset>67945</wp:posOffset>
            </wp:positionH>
            <wp:positionV relativeFrom="paragraph">
              <wp:posOffset>147955</wp:posOffset>
            </wp:positionV>
            <wp:extent cx="923925" cy="11239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0BA">
        <w:rPr>
          <w:noProof/>
        </w:rPr>
        <w:t xml:space="preserve">                                                                             </w:t>
      </w:r>
      <w:r w:rsidRPr="00E418F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C71CE8" wp14:editId="46B82B3D">
                <wp:simplePos x="0" y="0"/>
                <wp:positionH relativeFrom="column">
                  <wp:posOffset>-62865</wp:posOffset>
                </wp:positionH>
                <wp:positionV relativeFrom="paragraph">
                  <wp:posOffset>-531495</wp:posOffset>
                </wp:positionV>
                <wp:extent cx="255905" cy="230505"/>
                <wp:effectExtent l="3810" t="1905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D20B7" w14:textId="77777777" w:rsidR="0075689C" w:rsidRPr="009F6AAB" w:rsidRDefault="0075689C" w:rsidP="0075689C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71C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95pt;margin-top:-41.85pt;width:20.15pt;height:18.1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" filled="f" stroked="f">
                <v:textbox style="mso-fit-shape-to-text:t">
                  <w:txbxContent>
                    <w:p w14:paraId="60DD20B7" w14:textId="77777777" w:rsidR="0075689C" w:rsidRPr="009F6AAB" w:rsidRDefault="0075689C" w:rsidP="0075689C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6F0D6E" w14:textId="27DDEE53" w:rsidR="00ED1BDC" w:rsidRPr="00E418F0" w:rsidRDefault="0029131F" w:rsidP="00ED1BDC">
      <w:pPr>
        <w:jc w:val="left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6ACE22C" wp14:editId="20884C25">
            <wp:simplePos x="0" y="0"/>
            <wp:positionH relativeFrom="column">
              <wp:posOffset>2437130</wp:posOffset>
            </wp:positionH>
            <wp:positionV relativeFrom="paragraph">
              <wp:posOffset>8890</wp:posOffset>
            </wp:positionV>
            <wp:extent cx="2190750" cy="971550"/>
            <wp:effectExtent l="0" t="0" r="0" b="0"/>
            <wp:wrapSquare wrapText="bothSides"/>
            <wp:docPr id="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62E5F7" w14:textId="77777777" w:rsidR="0075689C" w:rsidRPr="00E418F0" w:rsidRDefault="0075689C" w:rsidP="00ED1BDC">
      <w:pPr>
        <w:jc w:val="left"/>
        <w:rPr>
          <w:rFonts w:cs="Arial"/>
          <w:sz w:val="24"/>
        </w:rPr>
      </w:pPr>
    </w:p>
    <w:p w14:paraId="711D06A0" w14:textId="77777777" w:rsidR="00AB4823" w:rsidRPr="00E418F0" w:rsidRDefault="00AB4823" w:rsidP="003E0411">
      <w:pPr>
        <w:rPr>
          <w:rFonts w:ascii="Arial" w:hAnsi="Arial" w:cs="Arial"/>
          <w:sz w:val="20"/>
          <w:szCs w:val="20"/>
        </w:rPr>
      </w:pPr>
    </w:p>
    <w:p w14:paraId="0194166C" w14:textId="77777777" w:rsidR="009731A1" w:rsidRDefault="009731A1" w:rsidP="003E0411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292CEF19" w14:textId="77777777" w:rsidR="009731A1" w:rsidRDefault="009731A1" w:rsidP="003E0411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3BDD5EF6" w14:textId="77777777" w:rsidR="009731A1" w:rsidRDefault="009731A1" w:rsidP="003E0411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3690D048" w14:textId="77777777" w:rsidR="009731A1" w:rsidRDefault="009731A1" w:rsidP="003E0411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6C933245" w14:textId="77777777" w:rsidR="00881431" w:rsidRDefault="00CE16A0" w:rsidP="003E0411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Curso sobre el </w:t>
      </w:r>
      <w:r w:rsidR="00E610BA">
        <w:rPr>
          <w:rFonts w:ascii="Arial" w:hAnsi="Arial" w:cs="Arial"/>
          <w:b/>
          <w:bCs/>
          <w:i/>
          <w:iCs/>
          <w:sz w:val="28"/>
          <w:szCs w:val="28"/>
        </w:rPr>
        <w:t xml:space="preserve">Acuerdo sobre </w:t>
      </w:r>
    </w:p>
    <w:p w14:paraId="65FC7248" w14:textId="77777777" w:rsidR="00AB4823" w:rsidRPr="00E610BA" w:rsidRDefault="00B367A6" w:rsidP="003E0411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E610BA">
        <w:rPr>
          <w:rFonts w:ascii="Arial" w:hAnsi="Arial" w:cs="Arial"/>
          <w:b/>
          <w:bCs/>
          <w:i/>
          <w:iCs/>
          <w:sz w:val="28"/>
          <w:szCs w:val="28"/>
        </w:rPr>
        <w:t>Obstáculos Técnicos al Comercio</w:t>
      </w:r>
      <w:r w:rsidR="00E610BA">
        <w:rPr>
          <w:rFonts w:ascii="Arial" w:hAnsi="Arial" w:cs="Arial"/>
          <w:b/>
          <w:bCs/>
          <w:i/>
          <w:iCs/>
          <w:sz w:val="28"/>
          <w:szCs w:val="28"/>
        </w:rPr>
        <w:t xml:space="preserve"> de la OMC</w:t>
      </w:r>
    </w:p>
    <w:p w14:paraId="20B91FAE" w14:textId="77777777" w:rsidR="00AB4823" w:rsidRDefault="00682FF4" w:rsidP="003E0411">
      <w:pPr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E2219E">
        <w:rPr>
          <w:rFonts w:ascii="Arial" w:hAnsi="Arial" w:cs="Arial"/>
          <w:b/>
          <w:bCs/>
          <w:sz w:val="20"/>
          <w:szCs w:val="20"/>
        </w:rPr>
        <w:t>Junio y Julio</w:t>
      </w:r>
      <w:r w:rsidR="00FD3607" w:rsidRPr="00E2219E">
        <w:rPr>
          <w:rFonts w:ascii="Arial" w:hAnsi="Arial" w:cs="Arial"/>
          <w:b/>
          <w:bCs/>
          <w:sz w:val="20"/>
          <w:szCs w:val="20"/>
        </w:rPr>
        <w:t xml:space="preserve"> de 20</w:t>
      </w:r>
      <w:r w:rsidR="00B367A6" w:rsidRPr="00E2219E">
        <w:rPr>
          <w:rFonts w:ascii="Arial" w:hAnsi="Arial" w:cs="Arial"/>
          <w:b/>
          <w:bCs/>
          <w:sz w:val="20"/>
          <w:szCs w:val="20"/>
        </w:rPr>
        <w:t>2</w:t>
      </w:r>
      <w:r w:rsidR="00CE16A0" w:rsidRPr="00E2219E">
        <w:rPr>
          <w:rFonts w:ascii="Arial" w:hAnsi="Arial" w:cs="Arial"/>
          <w:b/>
          <w:bCs/>
          <w:sz w:val="20"/>
          <w:szCs w:val="20"/>
        </w:rPr>
        <w:t>1</w:t>
      </w:r>
      <w:r w:rsidR="00B367A6" w:rsidRPr="00E418F0">
        <w:rPr>
          <w:rFonts w:ascii="Arial" w:hAnsi="Arial" w:cs="Arial"/>
          <w:b/>
          <w:bCs/>
          <w:sz w:val="20"/>
          <w:szCs w:val="20"/>
          <w:highlight w:val="yellow"/>
        </w:rPr>
        <w:t xml:space="preserve"> </w:t>
      </w:r>
    </w:p>
    <w:p w14:paraId="790122C9" w14:textId="77777777" w:rsidR="00CE16A0" w:rsidRDefault="00CE16A0" w:rsidP="00231A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Colombia </w:t>
      </w:r>
    </w:p>
    <w:p w14:paraId="3BA06B49" w14:textId="77777777" w:rsidR="00CE16A0" w:rsidRDefault="00CE16A0" w:rsidP="00231AF1">
      <w:pPr>
        <w:jc w:val="center"/>
        <w:rPr>
          <w:rFonts w:ascii="Arial" w:hAnsi="Arial" w:cs="Arial"/>
          <w:b/>
          <w:sz w:val="24"/>
          <w:szCs w:val="24"/>
        </w:rPr>
      </w:pPr>
    </w:p>
    <w:p w14:paraId="1440A983" w14:textId="77777777" w:rsidR="00231AF1" w:rsidRPr="00E418F0" w:rsidRDefault="00E610BA" w:rsidP="00231AF1">
      <w:pPr>
        <w:jc w:val="center"/>
      </w:pPr>
      <w:r w:rsidRPr="00E610BA">
        <w:rPr>
          <w:rFonts w:ascii="Arial" w:hAnsi="Arial" w:cs="Arial"/>
          <w:b/>
          <w:sz w:val="24"/>
          <w:szCs w:val="24"/>
        </w:rPr>
        <w:t>PROGRAMA</w:t>
      </w:r>
    </w:p>
    <w:p w14:paraId="0FB3BFD7" w14:textId="77777777" w:rsidR="00AB4823" w:rsidRPr="00E418F0" w:rsidRDefault="00EC3741" w:rsidP="00B1148B">
      <w:pPr>
        <w:ind w:left="2268" w:hanging="22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</w:t>
      </w:r>
      <w:r w:rsidR="005B6692">
        <w:rPr>
          <w:rFonts w:ascii="Arial" w:hAnsi="Arial" w:cs="Arial"/>
          <w:b/>
          <w:sz w:val="20"/>
          <w:szCs w:val="20"/>
        </w:rPr>
        <w:t>resentantes</w:t>
      </w:r>
      <w:r w:rsidR="00E610BA">
        <w:rPr>
          <w:rFonts w:ascii="Arial" w:hAnsi="Arial" w:cs="Arial"/>
          <w:b/>
          <w:sz w:val="20"/>
          <w:szCs w:val="20"/>
        </w:rPr>
        <w:t xml:space="preserve"> de la OMC</w:t>
      </w:r>
      <w:r w:rsidR="00AB4823" w:rsidRPr="00E418F0">
        <w:rPr>
          <w:rFonts w:ascii="Arial" w:hAnsi="Arial" w:cs="Arial"/>
          <w:b/>
          <w:sz w:val="20"/>
          <w:szCs w:val="20"/>
        </w:rPr>
        <w:t>:</w:t>
      </w:r>
      <w:r w:rsidR="00E418F0" w:rsidRPr="00E418F0">
        <w:rPr>
          <w:rFonts w:ascii="Arial" w:hAnsi="Arial" w:cs="Arial"/>
          <w:sz w:val="20"/>
          <w:szCs w:val="20"/>
        </w:rPr>
        <w:t xml:space="preserve"> </w:t>
      </w:r>
      <w:r w:rsidR="00B45D1B">
        <w:rPr>
          <w:rFonts w:ascii="Arial" w:hAnsi="Arial" w:cs="Arial"/>
          <w:sz w:val="20"/>
          <w:szCs w:val="20"/>
        </w:rPr>
        <w:t>Lauro Locks, Erik Wijkström, Mateo Ferrero</w:t>
      </w:r>
      <w:r w:rsidR="00AB4823" w:rsidRPr="00E418F0">
        <w:rPr>
          <w:rFonts w:ascii="Arial" w:hAnsi="Arial" w:cs="Arial"/>
          <w:sz w:val="20"/>
          <w:szCs w:val="20"/>
        </w:rPr>
        <w:tab/>
      </w:r>
      <w:r w:rsidR="00003568" w:rsidRPr="00E418F0">
        <w:rPr>
          <w:rFonts w:ascii="Arial" w:hAnsi="Arial" w:cs="Arial"/>
          <w:sz w:val="20"/>
          <w:szCs w:val="20"/>
        </w:rPr>
        <w:t xml:space="preserve"> </w:t>
      </w:r>
    </w:p>
    <w:p w14:paraId="7DD345E3" w14:textId="77777777" w:rsidR="00B1148B" w:rsidRDefault="00881431" w:rsidP="00BE10EC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Conferencista Invitado</w:t>
      </w:r>
      <w:r w:rsidRPr="00E418F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55C19">
        <w:rPr>
          <w:rFonts w:ascii="Arial" w:hAnsi="Arial" w:cs="Arial"/>
          <w:sz w:val="20"/>
          <w:szCs w:val="20"/>
        </w:rPr>
        <w:t xml:space="preserve">Juan Antonio Dorantes </w:t>
      </w:r>
      <w:r w:rsidR="006E7A09">
        <w:rPr>
          <w:rFonts w:ascii="Arial" w:hAnsi="Arial" w:cs="Arial"/>
          <w:sz w:val="20"/>
          <w:szCs w:val="20"/>
        </w:rPr>
        <w:t>(Dorantes Advisors)</w:t>
      </w:r>
      <w:r w:rsidR="00C55C19">
        <w:rPr>
          <w:rFonts w:ascii="Arial" w:hAnsi="Arial" w:cs="Arial"/>
          <w:sz w:val="20"/>
          <w:szCs w:val="20"/>
        </w:rPr>
        <w:t xml:space="preserve"> </w:t>
      </w:r>
    </w:p>
    <w:p w14:paraId="2D2D0ACE" w14:textId="77777777" w:rsidR="00881431" w:rsidRPr="00E418F0" w:rsidRDefault="00881431" w:rsidP="00BE10EC">
      <w:pPr>
        <w:jc w:val="left"/>
        <w:rPr>
          <w:rFonts w:ascii="Arial" w:hAnsi="Arial" w:cs="Arial"/>
          <w:b/>
          <w:sz w:val="20"/>
          <w:szCs w:val="20"/>
        </w:rPr>
      </w:pPr>
    </w:p>
    <w:p w14:paraId="340445B2" w14:textId="77777777" w:rsidR="00AB4823" w:rsidRPr="00E418F0" w:rsidRDefault="00AB4823" w:rsidP="00E610BA">
      <w:pPr>
        <w:ind w:left="567"/>
        <w:rPr>
          <w:rFonts w:ascii="Arial" w:hAnsi="Arial" w:cs="Arial"/>
          <w:sz w:val="20"/>
          <w:szCs w:val="20"/>
        </w:rPr>
      </w:pPr>
      <w:r w:rsidRPr="00E418F0">
        <w:rPr>
          <w:rFonts w:ascii="Arial" w:hAnsi="Arial" w:cs="Arial"/>
          <w:b/>
          <w:sz w:val="20"/>
          <w:szCs w:val="20"/>
        </w:rPr>
        <w:t>Objetivos:</w:t>
      </w:r>
      <w:r w:rsidR="00B1148B" w:rsidRPr="00E418F0">
        <w:t xml:space="preserve"> </w:t>
      </w:r>
      <w:r w:rsidR="00B1148B" w:rsidRPr="00E418F0">
        <w:rPr>
          <w:rFonts w:ascii="Arial" w:hAnsi="Arial" w:cs="Arial"/>
          <w:sz w:val="20"/>
          <w:szCs w:val="20"/>
        </w:rPr>
        <w:t xml:space="preserve">Al final del </w:t>
      </w:r>
      <w:r w:rsidR="005B6692">
        <w:rPr>
          <w:rFonts w:ascii="Arial" w:hAnsi="Arial" w:cs="Arial"/>
          <w:sz w:val="20"/>
          <w:szCs w:val="20"/>
        </w:rPr>
        <w:t>curso</w:t>
      </w:r>
      <w:r w:rsidR="00B1148B" w:rsidRPr="00E418F0">
        <w:rPr>
          <w:rFonts w:ascii="Arial" w:hAnsi="Arial" w:cs="Arial"/>
          <w:sz w:val="20"/>
          <w:szCs w:val="20"/>
        </w:rPr>
        <w:t>, se espera que los participantes:</w:t>
      </w:r>
    </w:p>
    <w:p w14:paraId="22F294BC" w14:textId="77777777" w:rsidR="00AB4823" w:rsidRPr="00E418F0" w:rsidRDefault="00AB4823" w:rsidP="00E610BA">
      <w:pPr>
        <w:ind w:left="567"/>
        <w:rPr>
          <w:rFonts w:ascii="Arial" w:hAnsi="Arial" w:cs="Arial"/>
          <w:sz w:val="20"/>
          <w:szCs w:val="20"/>
        </w:rPr>
      </w:pPr>
    </w:p>
    <w:p w14:paraId="4F40A652" w14:textId="77777777" w:rsidR="00003568" w:rsidRPr="00E418F0" w:rsidRDefault="00AB4823" w:rsidP="00E610BA">
      <w:pPr>
        <w:tabs>
          <w:tab w:val="left" w:pos="1276"/>
        </w:tabs>
        <w:ind w:left="567"/>
        <w:rPr>
          <w:rFonts w:ascii="Arial" w:hAnsi="Arial" w:cs="Arial"/>
          <w:sz w:val="20"/>
          <w:szCs w:val="20"/>
        </w:rPr>
      </w:pPr>
      <w:r w:rsidRPr="00E418F0">
        <w:rPr>
          <w:rFonts w:ascii="Arial" w:hAnsi="Arial" w:cs="Arial"/>
          <w:b/>
          <w:sz w:val="20"/>
          <w:szCs w:val="20"/>
        </w:rPr>
        <w:t>Objetivo 1:</w:t>
      </w:r>
      <w:r w:rsidR="00B1148B" w:rsidRPr="00E418F0">
        <w:rPr>
          <w:rFonts w:ascii="Arial" w:hAnsi="Arial" w:cs="Arial"/>
          <w:sz w:val="20"/>
          <w:szCs w:val="20"/>
        </w:rPr>
        <w:t xml:space="preserve"> </w:t>
      </w:r>
      <w:r w:rsidR="004E1B51" w:rsidRPr="00E418F0">
        <w:rPr>
          <w:rFonts w:ascii="Arial" w:hAnsi="Arial" w:cs="Arial"/>
          <w:sz w:val="20"/>
          <w:szCs w:val="20"/>
        </w:rPr>
        <w:t xml:space="preserve">Tendrán un mayor conocimiento de </w:t>
      </w:r>
      <w:r w:rsidR="00A723DE">
        <w:rPr>
          <w:rFonts w:ascii="Arial" w:hAnsi="Arial" w:cs="Arial"/>
          <w:sz w:val="20"/>
          <w:szCs w:val="20"/>
        </w:rPr>
        <w:t>la</w:t>
      </w:r>
      <w:r w:rsidR="004E1B51" w:rsidRPr="00E418F0">
        <w:rPr>
          <w:rFonts w:ascii="Arial" w:hAnsi="Arial" w:cs="Arial"/>
          <w:sz w:val="20"/>
          <w:szCs w:val="20"/>
        </w:rPr>
        <w:t xml:space="preserve">s disciplinas relativas a los </w:t>
      </w:r>
      <w:r w:rsidR="00A723DE">
        <w:rPr>
          <w:rFonts w:ascii="Arial" w:hAnsi="Arial" w:cs="Arial"/>
          <w:sz w:val="20"/>
          <w:szCs w:val="20"/>
        </w:rPr>
        <w:t>Obstáculos Técnicos al Comercio (OTC)</w:t>
      </w:r>
      <w:r w:rsidR="005B6692">
        <w:rPr>
          <w:rFonts w:ascii="Arial" w:hAnsi="Arial" w:cs="Arial"/>
          <w:sz w:val="20"/>
          <w:szCs w:val="20"/>
        </w:rPr>
        <w:t xml:space="preserve">, incluyendo las relativas a la transparencia, así como </w:t>
      </w:r>
      <w:r w:rsidR="005B6692" w:rsidRPr="00E418F0">
        <w:rPr>
          <w:rFonts w:ascii="Arial" w:hAnsi="Arial" w:cs="Arial"/>
          <w:sz w:val="20"/>
          <w:szCs w:val="20"/>
        </w:rPr>
        <w:t>del funcionamiento del Comité OTC en la práctica</w:t>
      </w:r>
      <w:r w:rsidR="00141C04" w:rsidRPr="00E418F0">
        <w:rPr>
          <w:rFonts w:ascii="Arial" w:hAnsi="Arial" w:cs="Arial"/>
          <w:sz w:val="20"/>
          <w:szCs w:val="20"/>
        </w:rPr>
        <w:t>.</w:t>
      </w:r>
    </w:p>
    <w:p w14:paraId="7E397033" w14:textId="77777777" w:rsidR="004E1B51" w:rsidRPr="00E418F0" w:rsidRDefault="004E1B51" w:rsidP="00E610BA">
      <w:pPr>
        <w:tabs>
          <w:tab w:val="left" w:pos="1276"/>
        </w:tabs>
        <w:ind w:left="567"/>
        <w:rPr>
          <w:rFonts w:ascii="Arial" w:hAnsi="Arial" w:cs="Arial"/>
          <w:sz w:val="20"/>
          <w:szCs w:val="20"/>
        </w:rPr>
      </w:pPr>
    </w:p>
    <w:p w14:paraId="7C92619D" w14:textId="77777777" w:rsidR="00003568" w:rsidRPr="00E418F0" w:rsidRDefault="00CB4627" w:rsidP="00E610BA">
      <w:pPr>
        <w:tabs>
          <w:tab w:val="left" w:pos="1276"/>
        </w:tabs>
        <w:ind w:left="567"/>
        <w:rPr>
          <w:rFonts w:ascii="Arial" w:hAnsi="Arial" w:cs="Arial"/>
          <w:sz w:val="20"/>
          <w:szCs w:val="20"/>
        </w:rPr>
      </w:pPr>
      <w:r w:rsidRPr="00E418F0">
        <w:rPr>
          <w:rFonts w:ascii="Arial" w:hAnsi="Arial" w:cs="Arial"/>
          <w:b/>
          <w:sz w:val="20"/>
          <w:szCs w:val="20"/>
        </w:rPr>
        <w:t>Objetivo 2</w:t>
      </w:r>
      <w:r w:rsidRPr="00E418F0">
        <w:rPr>
          <w:rFonts w:ascii="Arial" w:hAnsi="Arial" w:cs="Arial"/>
          <w:sz w:val="20"/>
          <w:szCs w:val="20"/>
        </w:rPr>
        <w:t xml:space="preserve">: </w:t>
      </w:r>
      <w:r w:rsidR="00B367A6" w:rsidRPr="00E418F0">
        <w:rPr>
          <w:rFonts w:ascii="Arial" w:hAnsi="Arial" w:cs="Arial"/>
          <w:sz w:val="20"/>
          <w:szCs w:val="20"/>
        </w:rPr>
        <w:t>Tendrán un mayor conocimiento</w:t>
      </w:r>
      <w:r w:rsidR="005B6692">
        <w:rPr>
          <w:rFonts w:ascii="Arial" w:hAnsi="Arial" w:cs="Arial"/>
          <w:sz w:val="20"/>
          <w:szCs w:val="20"/>
        </w:rPr>
        <w:t xml:space="preserve"> de </w:t>
      </w:r>
      <w:r w:rsidR="005B6692" w:rsidRPr="005B6692">
        <w:rPr>
          <w:rFonts w:ascii="Arial" w:hAnsi="Arial" w:cs="Arial"/>
          <w:sz w:val="20"/>
          <w:szCs w:val="20"/>
        </w:rPr>
        <w:t>buenas prácticas internacionales sobre control y vigilancia del cumplimiento de Reglamentos Técnicos</w:t>
      </w:r>
      <w:r w:rsidR="00ED2FB9">
        <w:rPr>
          <w:rFonts w:ascii="Arial" w:hAnsi="Arial" w:cs="Arial"/>
          <w:sz w:val="20"/>
          <w:szCs w:val="20"/>
        </w:rPr>
        <w:t xml:space="preserve"> y las herramientas para determinar el esquema de evaluación de la conformidad que sea más apropiado en función del riesgo</w:t>
      </w:r>
      <w:r w:rsidR="005B6692">
        <w:rPr>
          <w:rFonts w:ascii="Arial" w:hAnsi="Arial" w:cs="Arial"/>
          <w:sz w:val="20"/>
          <w:szCs w:val="20"/>
        </w:rPr>
        <w:t>.</w:t>
      </w:r>
    </w:p>
    <w:p w14:paraId="16B7C570" w14:textId="77777777" w:rsidR="00141C04" w:rsidRPr="00E418F0" w:rsidRDefault="00141C04" w:rsidP="00E610BA">
      <w:pPr>
        <w:tabs>
          <w:tab w:val="left" w:pos="1276"/>
        </w:tabs>
        <w:ind w:left="567"/>
        <w:rPr>
          <w:rFonts w:ascii="Arial" w:hAnsi="Arial" w:cs="Arial"/>
          <w:sz w:val="20"/>
          <w:szCs w:val="20"/>
        </w:rPr>
      </w:pPr>
    </w:p>
    <w:p w14:paraId="231E27D7" w14:textId="77777777" w:rsidR="00141C04" w:rsidRDefault="00141C04" w:rsidP="00E610BA">
      <w:pPr>
        <w:tabs>
          <w:tab w:val="left" w:pos="1276"/>
        </w:tabs>
        <w:ind w:left="567"/>
        <w:rPr>
          <w:rFonts w:ascii="Arial" w:hAnsi="Arial" w:cs="Arial"/>
          <w:sz w:val="20"/>
          <w:szCs w:val="20"/>
        </w:rPr>
      </w:pPr>
      <w:r w:rsidRPr="00E418F0">
        <w:rPr>
          <w:rFonts w:ascii="Arial" w:hAnsi="Arial" w:cs="Arial"/>
          <w:b/>
          <w:sz w:val="20"/>
          <w:szCs w:val="20"/>
        </w:rPr>
        <w:t>Objetivo 3</w:t>
      </w:r>
      <w:r w:rsidRPr="00E418F0">
        <w:rPr>
          <w:rFonts w:ascii="Arial" w:hAnsi="Arial" w:cs="Arial"/>
          <w:sz w:val="20"/>
          <w:szCs w:val="20"/>
        </w:rPr>
        <w:t xml:space="preserve">: Tendrán un mayor conocimiento de </w:t>
      </w:r>
      <w:r w:rsidR="005B6692" w:rsidRPr="005B6692">
        <w:rPr>
          <w:rFonts w:ascii="Arial" w:hAnsi="Arial" w:cs="Arial"/>
          <w:sz w:val="20"/>
          <w:szCs w:val="20"/>
        </w:rPr>
        <w:t>buenas prácticas internacionales para garantizar la seguridad de productos</w:t>
      </w:r>
      <w:r w:rsidRPr="00E418F0">
        <w:rPr>
          <w:rFonts w:ascii="Arial" w:hAnsi="Arial" w:cs="Arial"/>
          <w:sz w:val="20"/>
          <w:szCs w:val="20"/>
        </w:rPr>
        <w:t>.</w:t>
      </w:r>
    </w:p>
    <w:p w14:paraId="56EB27E3" w14:textId="77777777" w:rsidR="00E610BA" w:rsidRPr="00E418F0" w:rsidRDefault="00E610BA" w:rsidP="00E610BA">
      <w:pPr>
        <w:tabs>
          <w:tab w:val="left" w:pos="1276"/>
        </w:tabs>
        <w:ind w:left="567"/>
        <w:rPr>
          <w:rFonts w:ascii="Arial" w:hAnsi="Arial" w:cs="Arial"/>
          <w:sz w:val="20"/>
          <w:szCs w:val="20"/>
        </w:rPr>
      </w:pPr>
    </w:p>
    <w:p w14:paraId="166625EE" w14:textId="16AF0DD9" w:rsidR="005938B5" w:rsidRPr="00AC04E4" w:rsidRDefault="00AC04E4" w:rsidP="00BE10EC">
      <w:pPr>
        <w:keepNext/>
        <w:tabs>
          <w:tab w:val="left" w:pos="1276"/>
        </w:tabs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Material de </w:t>
      </w:r>
      <w:r w:rsidRPr="00AC04E4">
        <w:rPr>
          <w:rFonts w:ascii="Arial" w:hAnsi="Arial" w:cs="Arial"/>
          <w:b/>
          <w:sz w:val="24"/>
          <w:szCs w:val="24"/>
        </w:rPr>
        <w:t xml:space="preserve">Preparación para </w:t>
      </w:r>
      <w:r w:rsidR="00881431">
        <w:rPr>
          <w:rFonts w:ascii="Arial" w:hAnsi="Arial" w:cs="Arial"/>
          <w:b/>
          <w:sz w:val="24"/>
          <w:szCs w:val="24"/>
        </w:rPr>
        <w:t xml:space="preserve">la </w:t>
      </w:r>
      <w:r w:rsidR="00F442C7">
        <w:rPr>
          <w:rFonts w:ascii="Arial" w:hAnsi="Arial" w:cs="Arial"/>
          <w:b/>
          <w:sz w:val="24"/>
          <w:szCs w:val="24"/>
        </w:rPr>
        <w:t>Semana 1</w:t>
      </w:r>
      <w:r w:rsidR="003F28AD">
        <w:rPr>
          <w:rFonts w:ascii="Arial" w:hAnsi="Arial" w:cs="Arial"/>
          <w:b/>
          <w:sz w:val="24"/>
          <w:szCs w:val="24"/>
        </w:rPr>
        <w:t xml:space="preserve"> </w:t>
      </w:r>
      <w:r w:rsidR="00881431">
        <w:rPr>
          <w:rFonts w:ascii="Arial" w:hAnsi="Arial" w:cs="Arial"/>
          <w:b/>
          <w:sz w:val="24"/>
          <w:szCs w:val="24"/>
        </w:rPr>
        <w:t>(</w:t>
      </w:r>
      <w:r w:rsidR="007E503B">
        <w:rPr>
          <w:rFonts w:ascii="Arial" w:hAnsi="Arial" w:cs="Arial"/>
          <w:b/>
          <w:sz w:val="24"/>
          <w:szCs w:val="24"/>
        </w:rPr>
        <w:t>11</w:t>
      </w:r>
      <w:r w:rsidR="00A712E4">
        <w:rPr>
          <w:rFonts w:ascii="Arial" w:hAnsi="Arial" w:cs="Arial"/>
          <w:b/>
          <w:sz w:val="24"/>
          <w:szCs w:val="24"/>
        </w:rPr>
        <w:t xml:space="preserve"> de junio</w:t>
      </w:r>
      <w:r w:rsidR="00AC1A13">
        <w:rPr>
          <w:rFonts w:ascii="Arial" w:hAnsi="Arial" w:cs="Arial"/>
          <w:b/>
          <w:sz w:val="24"/>
          <w:szCs w:val="24"/>
        </w:rPr>
        <w:t xml:space="preserve"> </w:t>
      </w:r>
      <w:r w:rsidR="00A712E4">
        <w:rPr>
          <w:rFonts w:ascii="Arial" w:hAnsi="Arial" w:cs="Arial"/>
          <w:b/>
          <w:sz w:val="24"/>
          <w:szCs w:val="24"/>
        </w:rPr>
        <w:t xml:space="preserve">de </w:t>
      </w:r>
      <w:r w:rsidR="00AC1A13">
        <w:rPr>
          <w:rFonts w:ascii="Arial" w:hAnsi="Arial" w:cs="Arial"/>
          <w:b/>
          <w:sz w:val="24"/>
          <w:szCs w:val="24"/>
        </w:rPr>
        <w:t>2021</w:t>
      </w:r>
      <w:r w:rsidR="00881431">
        <w:rPr>
          <w:rFonts w:ascii="Arial" w:hAnsi="Arial" w:cs="Arial"/>
          <w:b/>
          <w:sz w:val="24"/>
          <w:szCs w:val="24"/>
        </w:rPr>
        <w:t>)</w:t>
      </w:r>
    </w:p>
    <w:p w14:paraId="67C9D59A" w14:textId="77777777" w:rsidR="00AC04E4" w:rsidRDefault="00AC04E4" w:rsidP="00BE10EC">
      <w:pPr>
        <w:keepNext/>
        <w:tabs>
          <w:tab w:val="left" w:pos="1276"/>
        </w:tabs>
        <w:jc w:val="left"/>
        <w:rPr>
          <w:rFonts w:ascii="Arial" w:hAnsi="Arial" w:cs="Arial"/>
          <w:b/>
          <w:sz w:val="24"/>
          <w:szCs w:val="24"/>
        </w:rPr>
      </w:pPr>
    </w:p>
    <w:p w14:paraId="45147359" w14:textId="77777777" w:rsidR="00AC04E4" w:rsidRPr="00AC1A13" w:rsidRDefault="00AC04E4" w:rsidP="00AC04E4">
      <w:pPr>
        <w:keepNext/>
        <w:numPr>
          <w:ilvl w:val="0"/>
          <w:numId w:val="17"/>
        </w:numPr>
        <w:tabs>
          <w:tab w:val="left" w:pos="1276"/>
        </w:tabs>
        <w:jc w:val="left"/>
        <w:rPr>
          <w:rFonts w:ascii="Arial" w:hAnsi="Arial" w:cs="Arial"/>
          <w:bCs/>
          <w:sz w:val="24"/>
          <w:szCs w:val="24"/>
        </w:rPr>
      </w:pPr>
      <w:r w:rsidRPr="00AC1A13">
        <w:rPr>
          <w:rFonts w:ascii="Arial" w:hAnsi="Arial" w:cs="Arial"/>
          <w:bCs/>
          <w:sz w:val="20"/>
          <w:szCs w:val="20"/>
        </w:rPr>
        <w:t>Nuevo Manual de la OMC sobre el Acuerdo de Obstáculos al Comercio</w:t>
      </w:r>
    </w:p>
    <w:p w14:paraId="3C9A0795" w14:textId="77777777" w:rsidR="00AC04E4" w:rsidRPr="00AC1A13" w:rsidRDefault="00AC1A13" w:rsidP="00334BB4">
      <w:pPr>
        <w:keepNext/>
        <w:numPr>
          <w:ilvl w:val="0"/>
          <w:numId w:val="17"/>
        </w:numPr>
        <w:tabs>
          <w:tab w:val="left" w:pos="1276"/>
        </w:tabs>
        <w:jc w:val="left"/>
        <w:rPr>
          <w:rFonts w:ascii="Arial" w:hAnsi="Arial" w:cs="Arial"/>
          <w:bCs/>
          <w:sz w:val="24"/>
          <w:szCs w:val="24"/>
        </w:rPr>
      </w:pPr>
      <w:r w:rsidRPr="00AC1A13">
        <w:rPr>
          <w:rFonts w:ascii="Arial" w:hAnsi="Arial" w:cs="Arial"/>
          <w:bCs/>
          <w:sz w:val="20"/>
          <w:szCs w:val="20"/>
        </w:rPr>
        <w:t>Guía para los Servicios de Información OTC-OMC</w:t>
      </w:r>
    </w:p>
    <w:p w14:paraId="7C21A855" w14:textId="77777777" w:rsidR="00AC04E4" w:rsidRDefault="00AC04E4" w:rsidP="00BE10EC">
      <w:pPr>
        <w:keepNext/>
        <w:tabs>
          <w:tab w:val="left" w:pos="1276"/>
        </w:tabs>
        <w:jc w:val="left"/>
        <w:rPr>
          <w:rFonts w:ascii="Arial" w:hAnsi="Arial" w:cs="Arial"/>
          <w:b/>
          <w:sz w:val="24"/>
          <w:szCs w:val="24"/>
        </w:rPr>
      </w:pPr>
    </w:p>
    <w:p w14:paraId="3243B07A" w14:textId="77777777" w:rsidR="002E7199" w:rsidRDefault="00AC04E4" w:rsidP="00BE10EC">
      <w:pPr>
        <w:keepNext/>
        <w:tabs>
          <w:tab w:val="left" w:pos="1276"/>
        </w:tabs>
        <w:jc w:val="left"/>
        <w:rPr>
          <w:rFonts w:ascii="Arial" w:hAnsi="Arial" w:cs="Arial"/>
          <w:b/>
          <w:sz w:val="24"/>
          <w:szCs w:val="24"/>
        </w:rPr>
      </w:pPr>
      <w:r w:rsidRPr="00881431">
        <w:rPr>
          <w:rFonts w:ascii="Arial" w:hAnsi="Arial" w:cs="Arial"/>
          <w:b/>
          <w:sz w:val="24"/>
          <w:szCs w:val="24"/>
          <w:u w:val="single"/>
        </w:rPr>
        <w:t xml:space="preserve">Primera </w:t>
      </w:r>
      <w:r w:rsidR="007B5D9C" w:rsidRPr="00881431">
        <w:rPr>
          <w:rFonts w:ascii="Arial" w:hAnsi="Arial" w:cs="Arial"/>
          <w:b/>
          <w:sz w:val="24"/>
          <w:szCs w:val="24"/>
          <w:u w:val="single"/>
        </w:rPr>
        <w:t>Semana</w:t>
      </w:r>
      <w:r w:rsidR="007B5D9C">
        <w:rPr>
          <w:rFonts w:ascii="Arial" w:hAnsi="Arial" w:cs="Arial"/>
          <w:b/>
          <w:sz w:val="24"/>
          <w:szCs w:val="24"/>
        </w:rPr>
        <w:t xml:space="preserve"> (dividid</w:t>
      </w:r>
      <w:r w:rsidR="00E05424">
        <w:rPr>
          <w:rFonts w:ascii="Arial" w:hAnsi="Arial" w:cs="Arial"/>
          <w:b/>
          <w:sz w:val="24"/>
          <w:szCs w:val="24"/>
        </w:rPr>
        <w:t>a</w:t>
      </w:r>
      <w:r w:rsidR="007B5D9C">
        <w:rPr>
          <w:rFonts w:ascii="Arial" w:hAnsi="Arial" w:cs="Arial"/>
          <w:b/>
          <w:sz w:val="24"/>
          <w:szCs w:val="24"/>
        </w:rPr>
        <w:t xml:space="preserve"> en 2 sesiones)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81431">
        <w:rPr>
          <w:rFonts w:ascii="Arial" w:hAnsi="Arial" w:cs="Arial"/>
          <w:b/>
          <w:sz w:val="24"/>
          <w:szCs w:val="24"/>
        </w:rPr>
        <w:t>(</w:t>
      </w:r>
      <w:r w:rsidR="00AC1A13">
        <w:rPr>
          <w:rFonts w:ascii="Arial" w:hAnsi="Arial" w:cs="Arial"/>
          <w:b/>
          <w:sz w:val="24"/>
          <w:szCs w:val="24"/>
        </w:rPr>
        <w:t xml:space="preserve">Semana del </w:t>
      </w:r>
      <w:r w:rsidR="00A712E4">
        <w:rPr>
          <w:rFonts w:ascii="Arial" w:hAnsi="Arial" w:cs="Arial"/>
          <w:b/>
          <w:sz w:val="24"/>
          <w:szCs w:val="24"/>
        </w:rPr>
        <w:t>21</w:t>
      </w:r>
      <w:r w:rsidR="00AC1A13">
        <w:rPr>
          <w:rFonts w:ascii="Arial" w:hAnsi="Arial" w:cs="Arial"/>
          <w:b/>
          <w:sz w:val="24"/>
          <w:szCs w:val="24"/>
        </w:rPr>
        <w:t xml:space="preserve"> al 2</w:t>
      </w:r>
      <w:r w:rsidR="00A712E4">
        <w:rPr>
          <w:rFonts w:ascii="Arial" w:hAnsi="Arial" w:cs="Arial"/>
          <w:b/>
          <w:sz w:val="24"/>
          <w:szCs w:val="24"/>
        </w:rPr>
        <w:t>5</w:t>
      </w:r>
      <w:r w:rsidR="00AC1A13">
        <w:rPr>
          <w:rFonts w:ascii="Arial" w:hAnsi="Arial" w:cs="Arial"/>
          <w:b/>
          <w:sz w:val="24"/>
          <w:szCs w:val="24"/>
        </w:rPr>
        <w:t xml:space="preserve"> de </w:t>
      </w:r>
      <w:r w:rsidR="00A712E4">
        <w:rPr>
          <w:rFonts w:ascii="Arial" w:hAnsi="Arial" w:cs="Arial"/>
          <w:b/>
          <w:sz w:val="24"/>
          <w:szCs w:val="24"/>
        </w:rPr>
        <w:t>junio</w:t>
      </w:r>
      <w:r w:rsidR="00AC1A13">
        <w:rPr>
          <w:rFonts w:ascii="Arial" w:hAnsi="Arial" w:cs="Arial"/>
          <w:b/>
          <w:sz w:val="24"/>
          <w:szCs w:val="24"/>
        </w:rPr>
        <w:t xml:space="preserve"> 2021</w:t>
      </w:r>
      <w:r w:rsidR="00881431">
        <w:rPr>
          <w:rFonts w:ascii="Arial" w:hAnsi="Arial" w:cs="Arial"/>
          <w:b/>
          <w:sz w:val="24"/>
          <w:szCs w:val="24"/>
        </w:rPr>
        <w:t>)</w:t>
      </w:r>
    </w:p>
    <w:p w14:paraId="69D60BDD" w14:textId="77777777" w:rsidR="00A712E4" w:rsidRDefault="00A712E4" w:rsidP="00BE10EC">
      <w:pPr>
        <w:keepNext/>
        <w:tabs>
          <w:tab w:val="left" w:pos="1276"/>
        </w:tabs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Horario de las presentaciones: </w:t>
      </w:r>
    </w:p>
    <w:p w14:paraId="53920B6E" w14:textId="77777777" w:rsidR="00A712E4" w:rsidRDefault="00A712E4" w:rsidP="00BE10EC">
      <w:pPr>
        <w:keepNext/>
        <w:tabs>
          <w:tab w:val="left" w:pos="1276"/>
        </w:tabs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09:00-10:30 a.m. (hora Bogotá) / </w:t>
      </w:r>
      <w:r w:rsidRPr="00B45D1B">
        <w:rPr>
          <w:rFonts w:ascii="Arial" w:hAnsi="Arial" w:cs="Arial"/>
          <w:b/>
          <w:sz w:val="24"/>
          <w:szCs w:val="24"/>
        </w:rPr>
        <w:t>16:00-17:30 (hora Ginebra)</w:t>
      </w:r>
    </w:p>
    <w:p w14:paraId="24CD5540" w14:textId="77777777" w:rsidR="00B45D1B" w:rsidRPr="00E610BA" w:rsidRDefault="00B45D1B" w:rsidP="00BE10EC">
      <w:pPr>
        <w:keepNext/>
        <w:tabs>
          <w:tab w:val="left" w:pos="1276"/>
        </w:tabs>
        <w:jc w:val="left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8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5934"/>
        <w:gridCol w:w="1717"/>
      </w:tblGrid>
      <w:tr w:rsidR="00FD3607" w:rsidRPr="00C55C19" w14:paraId="28FCF126" w14:textId="77777777" w:rsidTr="00DC5751">
        <w:tc>
          <w:tcPr>
            <w:tcW w:w="1396" w:type="dxa"/>
            <w:shd w:val="clear" w:color="auto" w:fill="006283"/>
          </w:tcPr>
          <w:p w14:paraId="744C4D5E" w14:textId="77777777" w:rsidR="00FD3607" w:rsidRPr="00C55C19" w:rsidRDefault="00C55C19" w:rsidP="00DC5751">
            <w:pPr>
              <w:keepNext/>
              <w:keepLines/>
              <w:jc w:val="left"/>
              <w:rPr>
                <w:rFonts w:ascii="Arial" w:eastAsia="Batang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color w:val="FFFFFF"/>
                <w:sz w:val="20"/>
                <w:szCs w:val="20"/>
              </w:rPr>
              <w:t>Martes 22 de Junio</w:t>
            </w:r>
          </w:p>
        </w:tc>
        <w:tc>
          <w:tcPr>
            <w:tcW w:w="6089" w:type="dxa"/>
            <w:shd w:val="clear" w:color="auto" w:fill="006283"/>
          </w:tcPr>
          <w:p w14:paraId="2E40F62D" w14:textId="77777777" w:rsidR="00FD3607" w:rsidRPr="00C55C19" w:rsidRDefault="00FD3607" w:rsidP="00DC5751">
            <w:pPr>
              <w:keepNext/>
              <w:keepLines/>
              <w:jc w:val="left"/>
              <w:rPr>
                <w:rFonts w:ascii="Arial" w:eastAsia="Batang" w:hAnsi="Arial" w:cs="Arial"/>
                <w:b/>
                <w:color w:val="FFFFFF"/>
                <w:sz w:val="20"/>
                <w:szCs w:val="20"/>
              </w:rPr>
            </w:pPr>
            <w:r w:rsidRPr="00C55C19">
              <w:rPr>
                <w:rFonts w:ascii="Arial" w:eastAsia="Batang" w:hAnsi="Arial" w:cs="Arial"/>
                <w:b/>
                <w:color w:val="FFFFFF"/>
                <w:sz w:val="20"/>
                <w:szCs w:val="20"/>
              </w:rPr>
              <w:t>Sinopsis</w:t>
            </w:r>
          </w:p>
        </w:tc>
        <w:tc>
          <w:tcPr>
            <w:tcW w:w="1757" w:type="dxa"/>
            <w:shd w:val="clear" w:color="auto" w:fill="006283"/>
          </w:tcPr>
          <w:p w14:paraId="0D30ECE6" w14:textId="77777777" w:rsidR="00FD3607" w:rsidRPr="00C55C19" w:rsidRDefault="00FD3607" w:rsidP="00DC5751">
            <w:pPr>
              <w:keepNext/>
              <w:keepLines/>
              <w:jc w:val="left"/>
              <w:rPr>
                <w:rFonts w:ascii="Arial" w:eastAsia="Batang" w:hAnsi="Arial" w:cs="Arial"/>
                <w:b/>
                <w:color w:val="FFFFFF"/>
                <w:sz w:val="20"/>
                <w:szCs w:val="20"/>
              </w:rPr>
            </w:pPr>
            <w:r w:rsidRPr="00C55C19">
              <w:rPr>
                <w:rFonts w:ascii="Arial" w:eastAsia="Batang" w:hAnsi="Arial" w:cs="Arial"/>
                <w:b/>
                <w:color w:val="FFFFFF"/>
                <w:sz w:val="20"/>
                <w:szCs w:val="20"/>
              </w:rPr>
              <w:t>Instructor</w:t>
            </w:r>
          </w:p>
        </w:tc>
      </w:tr>
      <w:tr w:rsidR="00FD3607" w:rsidRPr="00C55C19" w14:paraId="77556CF3" w14:textId="77777777" w:rsidTr="00DC5751">
        <w:trPr>
          <w:trHeight w:val="465"/>
        </w:trPr>
        <w:tc>
          <w:tcPr>
            <w:tcW w:w="1396" w:type="dxa"/>
            <w:shd w:val="clear" w:color="auto" w:fill="C9DED4"/>
          </w:tcPr>
          <w:p w14:paraId="0ABBFE1F" w14:textId="77777777" w:rsidR="00FD3607" w:rsidRPr="00C55C19" w:rsidRDefault="0090168E" w:rsidP="00DC5751">
            <w:pPr>
              <w:keepNext/>
              <w:jc w:val="left"/>
              <w:rPr>
                <w:rFonts w:ascii="Arial" w:eastAsia="Batang" w:hAnsi="Arial" w:cs="Arial"/>
                <w:sz w:val="20"/>
                <w:szCs w:val="20"/>
              </w:rPr>
            </w:pPr>
            <w:r w:rsidRPr="00C55C19">
              <w:rPr>
                <w:rFonts w:ascii="Arial" w:eastAsia="Batang" w:hAnsi="Arial" w:cs="Arial"/>
                <w:sz w:val="20"/>
                <w:szCs w:val="20"/>
              </w:rPr>
              <w:t>30 minutos</w:t>
            </w:r>
          </w:p>
        </w:tc>
        <w:tc>
          <w:tcPr>
            <w:tcW w:w="6089" w:type="dxa"/>
            <w:shd w:val="clear" w:color="auto" w:fill="C9DED4"/>
          </w:tcPr>
          <w:p w14:paraId="6910B164" w14:textId="77777777" w:rsidR="00E610BA" w:rsidRPr="00C55C19" w:rsidRDefault="00E610BA" w:rsidP="00DC5751">
            <w:pPr>
              <w:keepNext/>
              <w:jc w:val="left"/>
              <w:rPr>
                <w:rFonts w:ascii="Arial" w:eastAsia="Batang" w:hAnsi="Arial" w:cs="Arial"/>
                <w:sz w:val="20"/>
                <w:szCs w:val="20"/>
              </w:rPr>
            </w:pPr>
          </w:p>
          <w:p w14:paraId="40724A21" w14:textId="77777777" w:rsidR="00FD3607" w:rsidRPr="00C55C19" w:rsidRDefault="00FD3607" w:rsidP="00DC5751">
            <w:pPr>
              <w:keepNext/>
              <w:jc w:val="left"/>
              <w:rPr>
                <w:rFonts w:ascii="Arial" w:eastAsia="Batang" w:hAnsi="Arial" w:cs="Arial"/>
                <w:sz w:val="20"/>
                <w:szCs w:val="20"/>
              </w:rPr>
            </w:pPr>
            <w:r w:rsidRPr="00C55C19">
              <w:rPr>
                <w:rFonts w:ascii="Arial" w:eastAsia="Batang" w:hAnsi="Arial" w:cs="Arial"/>
                <w:sz w:val="20"/>
                <w:szCs w:val="20"/>
              </w:rPr>
              <w:t xml:space="preserve">Introducción a las </w:t>
            </w:r>
            <w:r w:rsidR="0090168E" w:rsidRPr="00C55C19">
              <w:rPr>
                <w:rFonts w:ascii="Arial" w:eastAsia="Batang" w:hAnsi="Arial" w:cs="Arial"/>
                <w:sz w:val="20"/>
                <w:szCs w:val="20"/>
              </w:rPr>
              <w:t>medidas OTC y panorama general del Acuerdo OTC</w:t>
            </w:r>
          </w:p>
          <w:p w14:paraId="7B92B70A" w14:textId="77777777" w:rsidR="00E610BA" w:rsidRPr="00C55C19" w:rsidRDefault="00E610BA" w:rsidP="00DC5751">
            <w:pPr>
              <w:keepNext/>
              <w:jc w:val="left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C9DED4"/>
          </w:tcPr>
          <w:p w14:paraId="4684FFC8" w14:textId="77777777" w:rsidR="00FD3607" w:rsidRPr="00C55C19" w:rsidRDefault="00BA4D34" w:rsidP="00DC5751">
            <w:pPr>
              <w:keepNext/>
              <w:jc w:val="left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Lauro Locks</w:t>
            </w:r>
          </w:p>
        </w:tc>
      </w:tr>
      <w:tr w:rsidR="00FD3607" w:rsidRPr="00C55C19" w14:paraId="531F6C51" w14:textId="77777777" w:rsidTr="00DC5751">
        <w:trPr>
          <w:trHeight w:val="421"/>
        </w:trPr>
        <w:tc>
          <w:tcPr>
            <w:tcW w:w="1396" w:type="dxa"/>
            <w:shd w:val="clear" w:color="auto" w:fill="auto"/>
          </w:tcPr>
          <w:p w14:paraId="2341A98E" w14:textId="77777777" w:rsidR="00FD3607" w:rsidRPr="00C55C19" w:rsidRDefault="00A712E4" w:rsidP="00DC5751">
            <w:pPr>
              <w:jc w:val="left"/>
              <w:rPr>
                <w:rFonts w:ascii="Arial" w:eastAsia="Batang" w:hAnsi="Arial" w:cs="Arial"/>
                <w:sz w:val="20"/>
                <w:szCs w:val="20"/>
              </w:rPr>
            </w:pPr>
            <w:r w:rsidRPr="00C55C19">
              <w:rPr>
                <w:rFonts w:ascii="Arial" w:eastAsia="Batang" w:hAnsi="Arial" w:cs="Arial"/>
                <w:sz w:val="20"/>
                <w:szCs w:val="20"/>
              </w:rPr>
              <w:t>3</w:t>
            </w:r>
            <w:r w:rsidR="0090168E" w:rsidRPr="00C55C19">
              <w:rPr>
                <w:rFonts w:ascii="Arial" w:eastAsia="Batang" w:hAnsi="Arial" w:cs="Arial"/>
                <w:sz w:val="20"/>
                <w:szCs w:val="20"/>
              </w:rPr>
              <w:t>0 minutos</w:t>
            </w:r>
          </w:p>
        </w:tc>
        <w:tc>
          <w:tcPr>
            <w:tcW w:w="6089" w:type="dxa"/>
            <w:shd w:val="clear" w:color="auto" w:fill="auto"/>
          </w:tcPr>
          <w:p w14:paraId="2912690E" w14:textId="77777777" w:rsidR="00E610BA" w:rsidRPr="00C55C19" w:rsidRDefault="00BA4D34" w:rsidP="00DC5751">
            <w:pPr>
              <w:jc w:val="left"/>
              <w:rPr>
                <w:rFonts w:ascii="Arial" w:eastAsia="Batang" w:hAnsi="Arial" w:cs="Arial"/>
                <w:sz w:val="20"/>
                <w:szCs w:val="20"/>
              </w:rPr>
            </w:pPr>
            <w:r w:rsidRPr="00C55C19">
              <w:rPr>
                <w:rFonts w:ascii="Arial" w:eastAsia="Batang" w:hAnsi="Arial" w:cs="Arial"/>
                <w:sz w:val="20"/>
                <w:szCs w:val="20"/>
              </w:rPr>
              <w:t>El Comité OTC en la práctica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C55C19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shd w:val="clear" w:color="auto" w:fill="auto"/>
          </w:tcPr>
          <w:p w14:paraId="425507F7" w14:textId="77777777" w:rsidR="00FD3607" w:rsidRPr="00C55C19" w:rsidRDefault="00BA4D34" w:rsidP="00DC5751">
            <w:pPr>
              <w:jc w:val="left"/>
              <w:rPr>
                <w:rFonts w:ascii="Arial" w:eastAsia="Batang" w:hAnsi="Arial" w:cs="Arial"/>
                <w:sz w:val="20"/>
                <w:szCs w:val="20"/>
              </w:rPr>
            </w:pPr>
            <w:r w:rsidRPr="00B45D1B">
              <w:rPr>
                <w:rFonts w:ascii="Arial" w:eastAsia="Batang" w:hAnsi="Arial" w:cs="Arial"/>
                <w:sz w:val="20"/>
                <w:szCs w:val="20"/>
              </w:rPr>
              <w:t>Erik</w:t>
            </w:r>
            <w:r w:rsidR="00B45D1B">
              <w:rPr>
                <w:rFonts w:ascii="Arial" w:eastAsia="Batang" w:hAnsi="Arial" w:cs="Arial"/>
                <w:sz w:val="20"/>
                <w:szCs w:val="20"/>
              </w:rPr>
              <w:t xml:space="preserve"> Wijkström</w:t>
            </w:r>
          </w:p>
        </w:tc>
      </w:tr>
      <w:tr w:rsidR="00FD3607" w:rsidRPr="00C55C19" w14:paraId="76B85C36" w14:textId="77777777" w:rsidTr="00DC5751">
        <w:trPr>
          <w:trHeight w:val="397"/>
        </w:trPr>
        <w:tc>
          <w:tcPr>
            <w:tcW w:w="1396" w:type="dxa"/>
            <w:shd w:val="clear" w:color="auto" w:fill="C9DED4"/>
          </w:tcPr>
          <w:p w14:paraId="778B343E" w14:textId="77777777" w:rsidR="00FD3607" w:rsidRPr="00C55C19" w:rsidRDefault="00A712E4" w:rsidP="00DC5751">
            <w:pPr>
              <w:jc w:val="left"/>
              <w:rPr>
                <w:rFonts w:ascii="Arial" w:eastAsia="Batang" w:hAnsi="Arial" w:cs="Arial"/>
                <w:sz w:val="20"/>
                <w:szCs w:val="20"/>
              </w:rPr>
            </w:pPr>
            <w:r w:rsidRPr="00C55C19">
              <w:rPr>
                <w:rFonts w:ascii="Arial" w:eastAsia="Batang" w:hAnsi="Arial" w:cs="Arial"/>
                <w:sz w:val="20"/>
                <w:szCs w:val="20"/>
              </w:rPr>
              <w:t>3</w:t>
            </w:r>
            <w:r w:rsidR="0090168E" w:rsidRPr="00C55C19">
              <w:rPr>
                <w:rFonts w:ascii="Arial" w:eastAsia="Batang" w:hAnsi="Arial" w:cs="Arial"/>
                <w:sz w:val="20"/>
                <w:szCs w:val="20"/>
              </w:rPr>
              <w:t>0 minutos</w:t>
            </w:r>
          </w:p>
        </w:tc>
        <w:tc>
          <w:tcPr>
            <w:tcW w:w="6089" w:type="dxa"/>
            <w:shd w:val="clear" w:color="auto" w:fill="C9DED4"/>
          </w:tcPr>
          <w:p w14:paraId="3260200A" w14:textId="77777777" w:rsidR="00FD3607" w:rsidRPr="00C55C19" w:rsidRDefault="003F28AD" w:rsidP="00DC5751">
            <w:pPr>
              <w:jc w:val="left"/>
              <w:rPr>
                <w:rFonts w:ascii="Arial" w:eastAsia="Batang" w:hAnsi="Arial" w:cs="Arial"/>
                <w:bCs/>
                <w:sz w:val="20"/>
                <w:szCs w:val="20"/>
              </w:rPr>
            </w:pPr>
            <w:r w:rsidRPr="00C55C19">
              <w:rPr>
                <w:rFonts w:ascii="Arial" w:eastAsia="Batang" w:hAnsi="Arial" w:cs="Arial"/>
                <w:bCs/>
                <w:sz w:val="20"/>
                <w:szCs w:val="20"/>
              </w:rPr>
              <w:t>Ronda de preguntas</w:t>
            </w:r>
          </w:p>
        </w:tc>
        <w:tc>
          <w:tcPr>
            <w:tcW w:w="1757" w:type="dxa"/>
            <w:shd w:val="clear" w:color="auto" w:fill="C9DED4"/>
          </w:tcPr>
          <w:p w14:paraId="2CBA00AB" w14:textId="77777777" w:rsidR="00FD3607" w:rsidRPr="00C55C19" w:rsidRDefault="00FD3607" w:rsidP="00DC5751">
            <w:pPr>
              <w:jc w:val="left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</w:tbl>
    <w:p w14:paraId="19B67762" w14:textId="77777777" w:rsidR="001F7AD5" w:rsidRPr="00E610BA" w:rsidRDefault="001F7AD5" w:rsidP="00BE10EC">
      <w:pPr>
        <w:keepNext/>
        <w:tabs>
          <w:tab w:val="left" w:pos="1276"/>
        </w:tabs>
        <w:jc w:val="left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8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5934"/>
        <w:gridCol w:w="1717"/>
      </w:tblGrid>
      <w:tr w:rsidR="007B5D9C" w:rsidRPr="00C55C19" w14:paraId="57A01417" w14:textId="77777777" w:rsidTr="00DC5751">
        <w:tc>
          <w:tcPr>
            <w:tcW w:w="1396" w:type="dxa"/>
            <w:shd w:val="clear" w:color="auto" w:fill="006283"/>
          </w:tcPr>
          <w:p w14:paraId="080EB682" w14:textId="77777777" w:rsidR="007B5D9C" w:rsidRPr="00C55C19" w:rsidRDefault="00C55C19" w:rsidP="00DC5751">
            <w:pPr>
              <w:keepNext/>
              <w:keepLines/>
              <w:jc w:val="left"/>
              <w:rPr>
                <w:rFonts w:ascii="Arial" w:eastAsia="Batang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color w:val="FFFFFF"/>
                <w:sz w:val="20"/>
                <w:szCs w:val="20"/>
              </w:rPr>
              <w:t>Jueves 24 de Junio</w:t>
            </w:r>
          </w:p>
        </w:tc>
        <w:tc>
          <w:tcPr>
            <w:tcW w:w="6089" w:type="dxa"/>
            <w:shd w:val="clear" w:color="auto" w:fill="006283"/>
          </w:tcPr>
          <w:p w14:paraId="377C4CC7" w14:textId="77777777" w:rsidR="007B5D9C" w:rsidRPr="00C55C19" w:rsidRDefault="007B5D9C" w:rsidP="00DC5751">
            <w:pPr>
              <w:keepNext/>
              <w:keepLines/>
              <w:jc w:val="left"/>
              <w:rPr>
                <w:rFonts w:ascii="Arial" w:eastAsia="Batang" w:hAnsi="Arial" w:cs="Arial"/>
                <w:b/>
                <w:color w:val="FFFFFF"/>
                <w:sz w:val="20"/>
                <w:szCs w:val="20"/>
              </w:rPr>
            </w:pPr>
            <w:r w:rsidRPr="00C55C19">
              <w:rPr>
                <w:rFonts w:ascii="Arial" w:eastAsia="Batang" w:hAnsi="Arial" w:cs="Arial"/>
                <w:b/>
                <w:color w:val="FFFFFF"/>
                <w:sz w:val="20"/>
                <w:szCs w:val="20"/>
              </w:rPr>
              <w:t>Sinopsis</w:t>
            </w:r>
          </w:p>
        </w:tc>
        <w:tc>
          <w:tcPr>
            <w:tcW w:w="1757" w:type="dxa"/>
            <w:shd w:val="clear" w:color="auto" w:fill="006283"/>
          </w:tcPr>
          <w:p w14:paraId="369A46EF" w14:textId="77777777" w:rsidR="007B5D9C" w:rsidRPr="00C55C19" w:rsidRDefault="007B5D9C" w:rsidP="00DC5751">
            <w:pPr>
              <w:keepNext/>
              <w:keepLines/>
              <w:jc w:val="left"/>
              <w:rPr>
                <w:rFonts w:ascii="Arial" w:eastAsia="Batang" w:hAnsi="Arial" w:cs="Arial"/>
                <w:b/>
                <w:color w:val="FFFFFF"/>
                <w:sz w:val="20"/>
                <w:szCs w:val="20"/>
              </w:rPr>
            </w:pPr>
            <w:r w:rsidRPr="00C55C19">
              <w:rPr>
                <w:rFonts w:ascii="Arial" w:eastAsia="Batang" w:hAnsi="Arial" w:cs="Arial"/>
                <w:b/>
                <w:color w:val="FFFFFF"/>
                <w:sz w:val="20"/>
                <w:szCs w:val="20"/>
              </w:rPr>
              <w:t>Instructor</w:t>
            </w:r>
          </w:p>
        </w:tc>
      </w:tr>
      <w:tr w:rsidR="00BA4D34" w:rsidRPr="00C55C19" w14:paraId="42DFC76D" w14:textId="77777777" w:rsidTr="00DC5751">
        <w:trPr>
          <w:trHeight w:val="465"/>
        </w:trPr>
        <w:tc>
          <w:tcPr>
            <w:tcW w:w="1396" w:type="dxa"/>
            <w:shd w:val="clear" w:color="auto" w:fill="auto"/>
          </w:tcPr>
          <w:p w14:paraId="332FAB52" w14:textId="77777777" w:rsidR="00BA4D34" w:rsidRPr="00C55C19" w:rsidRDefault="00BA4D34" w:rsidP="00BA4D34">
            <w:pPr>
              <w:keepNext/>
              <w:jc w:val="left"/>
              <w:rPr>
                <w:rFonts w:ascii="Arial" w:eastAsia="Batang" w:hAnsi="Arial" w:cs="Arial"/>
                <w:sz w:val="20"/>
                <w:szCs w:val="20"/>
              </w:rPr>
            </w:pPr>
            <w:r w:rsidRPr="00C55C19">
              <w:rPr>
                <w:rFonts w:ascii="Arial" w:eastAsia="Batang" w:hAnsi="Arial" w:cs="Arial"/>
                <w:sz w:val="20"/>
                <w:szCs w:val="20"/>
              </w:rPr>
              <w:t>30 minutos</w:t>
            </w:r>
          </w:p>
        </w:tc>
        <w:tc>
          <w:tcPr>
            <w:tcW w:w="6089" w:type="dxa"/>
            <w:shd w:val="clear" w:color="auto" w:fill="auto"/>
          </w:tcPr>
          <w:p w14:paraId="46CC3105" w14:textId="77777777" w:rsidR="00BA4D34" w:rsidRPr="00C55C19" w:rsidRDefault="00BA4D34" w:rsidP="00BA4D34">
            <w:pPr>
              <w:jc w:val="left"/>
              <w:rPr>
                <w:rFonts w:ascii="Arial" w:eastAsia="Batang" w:hAnsi="Arial" w:cs="Arial"/>
                <w:sz w:val="20"/>
                <w:szCs w:val="20"/>
              </w:rPr>
            </w:pPr>
          </w:p>
          <w:p w14:paraId="22816A8E" w14:textId="77777777" w:rsidR="00BA4D34" w:rsidRPr="00C55C19" w:rsidRDefault="00BA4D34" w:rsidP="00BA4D34">
            <w:pPr>
              <w:jc w:val="left"/>
              <w:rPr>
                <w:rFonts w:ascii="Arial" w:eastAsia="Batang" w:hAnsi="Arial" w:cs="Arial"/>
                <w:sz w:val="20"/>
                <w:szCs w:val="20"/>
              </w:rPr>
            </w:pPr>
            <w:r w:rsidRPr="00C55C19">
              <w:rPr>
                <w:rFonts w:ascii="Arial" w:eastAsia="Batang" w:hAnsi="Arial" w:cs="Arial"/>
                <w:sz w:val="20"/>
                <w:szCs w:val="20"/>
              </w:rPr>
              <w:t>Panorama general de la jurisprudencia OTC</w:t>
            </w:r>
          </w:p>
          <w:p w14:paraId="59E185FA" w14:textId="77777777" w:rsidR="00BA4D34" w:rsidRPr="00C55C19" w:rsidRDefault="00BA4D34" w:rsidP="00BA4D34">
            <w:pPr>
              <w:keepNext/>
              <w:jc w:val="left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</w:tcPr>
          <w:p w14:paraId="3BDDB118" w14:textId="77777777" w:rsidR="00BA4D34" w:rsidRPr="00C55C19" w:rsidRDefault="00BA4D34" w:rsidP="00BA4D34">
            <w:pPr>
              <w:keepNext/>
              <w:jc w:val="left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Lauro Locks</w:t>
            </w:r>
          </w:p>
        </w:tc>
      </w:tr>
      <w:tr w:rsidR="007B5D9C" w:rsidRPr="00C55C19" w14:paraId="4B53A170" w14:textId="77777777" w:rsidTr="00DC5751">
        <w:trPr>
          <w:trHeight w:val="465"/>
        </w:trPr>
        <w:tc>
          <w:tcPr>
            <w:tcW w:w="1396" w:type="dxa"/>
            <w:shd w:val="clear" w:color="auto" w:fill="C9DED4"/>
          </w:tcPr>
          <w:p w14:paraId="1DF2750B" w14:textId="77777777" w:rsidR="007B5D9C" w:rsidRPr="00C55C19" w:rsidRDefault="00A712E4" w:rsidP="00DC5751">
            <w:pPr>
              <w:keepNext/>
              <w:jc w:val="left"/>
              <w:rPr>
                <w:rFonts w:ascii="Arial" w:eastAsia="Batang" w:hAnsi="Arial" w:cs="Arial"/>
                <w:sz w:val="20"/>
                <w:szCs w:val="20"/>
              </w:rPr>
            </w:pPr>
            <w:r w:rsidRPr="00C55C19">
              <w:rPr>
                <w:rFonts w:ascii="Arial" w:eastAsia="Batang" w:hAnsi="Arial" w:cs="Arial"/>
                <w:sz w:val="20"/>
                <w:szCs w:val="20"/>
              </w:rPr>
              <w:t>3</w:t>
            </w:r>
            <w:r w:rsidR="007B5D9C" w:rsidRPr="00C55C19">
              <w:rPr>
                <w:rFonts w:ascii="Arial" w:eastAsia="Batang" w:hAnsi="Arial" w:cs="Arial"/>
                <w:sz w:val="20"/>
                <w:szCs w:val="20"/>
              </w:rPr>
              <w:t>0 minutos</w:t>
            </w:r>
          </w:p>
        </w:tc>
        <w:tc>
          <w:tcPr>
            <w:tcW w:w="6089" w:type="dxa"/>
            <w:shd w:val="clear" w:color="auto" w:fill="C9DED4"/>
          </w:tcPr>
          <w:p w14:paraId="7980F5AB" w14:textId="77777777" w:rsidR="007B5D9C" w:rsidRPr="00C55C19" w:rsidRDefault="003442FD" w:rsidP="00DC5751">
            <w:pPr>
              <w:keepNext/>
              <w:jc w:val="left"/>
              <w:rPr>
                <w:rFonts w:ascii="Arial" w:eastAsia="Batang" w:hAnsi="Arial" w:cs="Arial"/>
                <w:sz w:val="20"/>
                <w:szCs w:val="20"/>
              </w:rPr>
            </w:pPr>
            <w:r w:rsidRPr="00C55C19">
              <w:rPr>
                <w:rFonts w:ascii="Arial" w:eastAsia="Batang" w:hAnsi="Arial" w:cs="Arial"/>
                <w:sz w:val="20"/>
                <w:szCs w:val="20"/>
              </w:rPr>
              <w:t>Introducción a las disciplinas de transparencia en el Acuerdo OTC</w:t>
            </w:r>
          </w:p>
          <w:p w14:paraId="635D96AF" w14:textId="77777777" w:rsidR="007B5D9C" w:rsidRPr="00C55C19" w:rsidRDefault="007B5D9C" w:rsidP="00DC5751">
            <w:pPr>
              <w:keepNext/>
              <w:jc w:val="left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C9DED4"/>
          </w:tcPr>
          <w:p w14:paraId="186A9144" w14:textId="77777777" w:rsidR="007B5D9C" w:rsidRPr="00C55C19" w:rsidRDefault="00BA4D34" w:rsidP="00DC5751">
            <w:pPr>
              <w:keepNext/>
              <w:jc w:val="left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Mateo Ferrero</w:t>
            </w:r>
          </w:p>
        </w:tc>
      </w:tr>
      <w:tr w:rsidR="003F28AD" w:rsidRPr="00C55C19" w14:paraId="6A0DE653" w14:textId="77777777" w:rsidTr="00DF6DB4">
        <w:trPr>
          <w:trHeight w:val="397"/>
        </w:trPr>
        <w:tc>
          <w:tcPr>
            <w:tcW w:w="1396" w:type="dxa"/>
            <w:shd w:val="clear" w:color="auto" w:fill="auto"/>
          </w:tcPr>
          <w:p w14:paraId="62652751" w14:textId="77777777" w:rsidR="003F28AD" w:rsidRPr="00C55C19" w:rsidRDefault="00A712E4" w:rsidP="00DC5751">
            <w:pPr>
              <w:jc w:val="left"/>
              <w:rPr>
                <w:rFonts w:ascii="Arial" w:eastAsia="Batang" w:hAnsi="Arial" w:cs="Arial"/>
                <w:sz w:val="20"/>
                <w:szCs w:val="20"/>
              </w:rPr>
            </w:pPr>
            <w:r w:rsidRPr="00C55C19">
              <w:rPr>
                <w:rFonts w:ascii="Arial" w:eastAsia="Batang" w:hAnsi="Arial" w:cs="Arial"/>
                <w:sz w:val="20"/>
                <w:szCs w:val="20"/>
              </w:rPr>
              <w:t>3</w:t>
            </w:r>
            <w:r w:rsidR="003F28AD" w:rsidRPr="00C55C19">
              <w:rPr>
                <w:rFonts w:ascii="Arial" w:eastAsia="Batang" w:hAnsi="Arial" w:cs="Arial"/>
                <w:sz w:val="20"/>
                <w:szCs w:val="20"/>
              </w:rPr>
              <w:t>0 minutos</w:t>
            </w:r>
          </w:p>
        </w:tc>
        <w:tc>
          <w:tcPr>
            <w:tcW w:w="6089" w:type="dxa"/>
            <w:shd w:val="clear" w:color="auto" w:fill="auto"/>
          </w:tcPr>
          <w:p w14:paraId="5DA24243" w14:textId="77777777" w:rsidR="003F28AD" w:rsidRPr="00C55C19" w:rsidRDefault="003F28AD" w:rsidP="00DC5751">
            <w:pPr>
              <w:jc w:val="left"/>
              <w:rPr>
                <w:rFonts w:ascii="Arial" w:eastAsia="Batang" w:hAnsi="Arial" w:cs="Arial"/>
                <w:sz w:val="20"/>
                <w:szCs w:val="20"/>
              </w:rPr>
            </w:pPr>
            <w:r w:rsidRPr="00C55C19">
              <w:rPr>
                <w:rFonts w:ascii="Arial" w:eastAsia="Batang" w:hAnsi="Arial" w:cs="Arial"/>
                <w:bCs/>
                <w:sz w:val="20"/>
                <w:szCs w:val="20"/>
              </w:rPr>
              <w:t>Ronda de preguntas</w:t>
            </w:r>
          </w:p>
        </w:tc>
        <w:tc>
          <w:tcPr>
            <w:tcW w:w="1757" w:type="dxa"/>
            <w:shd w:val="clear" w:color="auto" w:fill="auto"/>
          </w:tcPr>
          <w:p w14:paraId="34D4FD80" w14:textId="77777777" w:rsidR="003F28AD" w:rsidRPr="00C55C19" w:rsidRDefault="003F28AD" w:rsidP="00DC5751">
            <w:pPr>
              <w:jc w:val="left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</w:tbl>
    <w:p w14:paraId="3249DB4A" w14:textId="77777777" w:rsidR="00141C04" w:rsidRPr="00E610BA" w:rsidRDefault="00141C04" w:rsidP="00BE10EC">
      <w:pPr>
        <w:keepNext/>
        <w:tabs>
          <w:tab w:val="left" w:pos="1276"/>
        </w:tabs>
        <w:jc w:val="left"/>
        <w:rPr>
          <w:rFonts w:ascii="Arial" w:hAnsi="Arial" w:cs="Arial"/>
          <w:b/>
          <w:sz w:val="24"/>
          <w:szCs w:val="24"/>
        </w:rPr>
      </w:pPr>
    </w:p>
    <w:p w14:paraId="566E7741" w14:textId="77777777" w:rsidR="00F442C7" w:rsidRDefault="00F442C7" w:rsidP="00E610BA">
      <w:pPr>
        <w:keepNext/>
        <w:tabs>
          <w:tab w:val="left" w:pos="1276"/>
        </w:tabs>
        <w:jc w:val="left"/>
        <w:rPr>
          <w:rFonts w:ascii="Arial" w:hAnsi="Arial" w:cs="Arial"/>
          <w:b/>
          <w:sz w:val="24"/>
          <w:szCs w:val="24"/>
        </w:rPr>
      </w:pPr>
    </w:p>
    <w:p w14:paraId="66E1DC7E" w14:textId="77777777" w:rsidR="00F442C7" w:rsidRPr="00AC04E4" w:rsidRDefault="00F442C7" w:rsidP="00F442C7">
      <w:pPr>
        <w:keepNext/>
        <w:tabs>
          <w:tab w:val="left" w:pos="1276"/>
        </w:tabs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Material de </w:t>
      </w:r>
      <w:r w:rsidRPr="00AC04E4">
        <w:rPr>
          <w:rFonts w:ascii="Arial" w:hAnsi="Arial" w:cs="Arial"/>
          <w:b/>
          <w:sz w:val="24"/>
          <w:szCs w:val="24"/>
        </w:rPr>
        <w:t xml:space="preserve">Preparación para </w:t>
      </w:r>
      <w:r w:rsidR="00881431">
        <w:rPr>
          <w:rFonts w:ascii="Arial" w:hAnsi="Arial" w:cs="Arial"/>
          <w:b/>
          <w:sz w:val="24"/>
          <w:szCs w:val="24"/>
        </w:rPr>
        <w:t>la Semana 2</w:t>
      </w:r>
    </w:p>
    <w:p w14:paraId="01D4AC7D" w14:textId="77777777" w:rsidR="00F442C7" w:rsidRDefault="00F442C7" w:rsidP="00F442C7">
      <w:pPr>
        <w:keepNext/>
        <w:tabs>
          <w:tab w:val="left" w:pos="1276"/>
        </w:tabs>
        <w:jc w:val="left"/>
        <w:rPr>
          <w:rFonts w:ascii="Arial" w:hAnsi="Arial" w:cs="Arial"/>
          <w:b/>
          <w:sz w:val="24"/>
          <w:szCs w:val="24"/>
        </w:rPr>
      </w:pPr>
    </w:p>
    <w:p w14:paraId="56E9DB4D" w14:textId="77777777" w:rsidR="00F442C7" w:rsidRPr="00F442C7" w:rsidRDefault="00F442C7" w:rsidP="00F442C7">
      <w:pPr>
        <w:keepNext/>
        <w:numPr>
          <w:ilvl w:val="0"/>
          <w:numId w:val="17"/>
        </w:numPr>
        <w:tabs>
          <w:tab w:val="left" w:pos="1276"/>
        </w:tabs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M</w:t>
      </w:r>
      <w:r w:rsidRPr="00F442C7">
        <w:rPr>
          <w:rFonts w:ascii="Arial" w:hAnsi="Arial" w:cs="Arial"/>
          <w:b/>
          <w:sz w:val="20"/>
          <w:szCs w:val="20"/>
        </w:rPr>
        <w:t xml:space="preserve">ateriales </w:t>
      </w:r>
      <w:r w:rsidR="00E74651">
        <w:rPr>
          <w:rFonts w:ascii="Arial" w:hAnsi="Arial" w:cs="Arial"/>
          <w:b/>
          <w:sz w:val="20"/>
          <w:szCs w:val="20"/>
        </w:rPr>
        <w:t>serán distribuidos en la semana del 5 al 9 de julio 2021</w:t>
      </w:r>
    </w:p>
    <w:p w14:paraId="648EF309" w14:textId="77777777" w:rsidR="00F442C7" w:rsidRDefault="00F442C7" w:rsidP="00E610BA">
      <w:pPr>
        <w:keepNext/>
        <w:tabs>
          <w:tab w:val="left" w:pos="1276"/>
        </w:tabs>
        <w:jc w:val="left"/>
        <w:rPr>
          <w:rFonts w:ascii="Arial" w:hAnsi="Arial" w:cs="Arial"/>
          <w:b/>
          <w:sz w:val="24"/>
          <w:szCs w:val="24"/>
        </w:rPr>
      </w:pPr>
    </w:p>
    <w:p w14:paraId="5B0E9DD9" w14:textId="77777777" w:rsidR="002E7199" w:rsidRDefault="00AC04E4" w:rsidP="00E610BA">
      <w:pPr>
        <w:keepNext/>
        <w:tabs>
          <w:tab w:val="left" w:pos="1276"/>
        </w:tabs>
        <w:jc w:val="left"/>
        <w:rPr>
          <w:rFonts w:ascii="Arial" w:hAnsi="Arial" w:cs="Arial"/>
          <w:b/>
          <w:sz w:val="24"/>
          <w:szCs w:val="24"/>
        </w:rPr>
      </w:pPr>
      <w:r w:rsidRPr="00881431">
        <w:rPr>
          <w:rFonts w:ascii="Arial" w:hAnsi="Arial" w:cs="Arial"/>
          <w:b/>
          <w:sz w:val="24"/>
          <w:szCs w:val="24"/>
          <w:u w:val="single"/>
        </w:rPr>
        <w:t xml:space="preserve">Segunda </w:t>
      </w:r>
      <w:r w:rsidR="00E05424" w:rsidRPr="00881431">
        <w:rPr>
          <w:rFonts w:ascii="Arial" w:hAnsi="Arial" w:cs="Arial"/>
          <w:b/>
          <w:sz w:val="24"/>
          <w:szCs w:val="24"/>
          <w:u w:val="single"/>
        </w:rPr>
        <w:t>Semana</w:t>
      </w:r>
      <w:r w:rsidR="00E05424">
        <w:rPr>
          <w:rFonts w:ascii="Arial" w:hAnsi="Arial" w:cs="Arial"/>
          <w:b/>
          <w:sz w:val="24"/>
          <w:szCs w:val="24"/>
        </w:rPr>
        <w:t xml:space="preserve"> (dividida en 2 sesiones)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81431">
        <w:rPr>
          <w:rFonts w:ascii="Arial" w:hAnsi="Arial" w:cs="Arial"/>
          <w:b/>
          <w:sz w:val="24"/>
          <w:szCs w:val="24"/>
        </w:rPr>
        <w:t>(</w:t>
      </w:r>
      <w:r w:rsidR="00AC1A13">
        <w:rPr>
          <w:rFonts w:ascii="Arial" w:hAnsi="Arial" w:cs="Arial"/>
          <w:b/>
          <w:sz w:val="24"/>
          <w:szCs w:val="24"/>
        </w:rPr>
        <w:t>Semana del 2</w:t>
      </w:r>
      <w:r w:rsidR="00A712E4">
        <w:rPr>
          <w:rFonts w:ascii="Arial" w:hAnsi="Arial" w:cs="Arial"/>
          <w:b/>
          <w:sz w:val="24"/>
          <w:szCs w:val="24"/>
        </w:rPr>
        <w:t>6</w:t>
      </w:r>
      <w:r w:rsidR="00AC1A13">
        <w:rPr>
          <w:rFonts w:ascii="Arial" w:hAnsi="Arial" w:cs="Arial"/>
          <w:b/>
          <w:sz w:val="24"/>
          <w:szCs w:val="24"/>
        </w:rPr>
        <w:t xml:space="preserve"> al </w:t>
      </w:r>
      <w:r w:rsidR="00A712E4">
        <w:rPr>
          <w:rFonts w:ascii="Arial" w:hAnsi="Arial" w:cs="Arial"/>
          <w:b/>
          <w:sz w:val="24"/>
          <w:szCs w:val="24"/>
        </w:rPr>
        <w:t>30</w:t>
      </w:r>
      <w:r w:rsidR="00AC1A13">
        <w:rPr>
          <w:rFonts w:ascii="Arial" w:hAnsi="Arial" w:cs="Arial"/>
          <w:b/>
          <w:sz w:val="24"/>
          <w:szCs w:val="24"/>
        </w:rPr>
        <w:t xml:space="preserve"> de </w:t>
      </w:r>
      <w:r w:rsidR="00A712E4">
        <w:rPr>
          <w:rFonts w:ascii="Arial" w:hAnsi="Arial" w:cs="Arial"/>
          <w:b/>
          <w:sz w:val="24"/>
          <w:szCs w:val="24"/>
        </w:rPr>
        <w:t>j</w:t>
      </w:r>
      <w:r w:rsidR="00273E90">
        <w:rPr>
          <w:rFonts w:ascii="Arial" w:hAnsi="Arial" w:cs="Arial"/>
          <w:b/>
          <w:sz w:val="24"/>
          <w:szCs w:val="24"/>
        </w:rPr>
        <w:t>u</w:t>
      </w:r>
      <w:r w:rsidR="00A712E4">
        <w:rPr>
          <w:rFonts w:ascii="Arial" w:hAnsi="Arial" w:cs="Arial"/>
          <w:b/>
          <w:sz w:val="24"/>
          <w:szCs w:val="24"/>
        </w:rPr>
        <w:t>l</w:t>
      </w:r>
      <w:r w:rsidR="00273E90">
        <w:rPr>
          <w:rFonts w:ascii="Arial" w:hAnsi="Arial" w:cs="Arial"/>
          <w:b/>
          <w:sz w:val="24"/>
          <w:szCs w:val="24"/>
        </w:rPr>
        <w:t>io</w:t>
      </w:r>
      <w:r w:rsidR="00AC1A13">
        <w:rPr>
          <w:rFonts w:ascii="Arial" w:hAnsi="Arial" w:cs="Arial"/>
          <w:b/>
          <w:sz w:val="24"/>
          <w:szCs w:val="24"/>
        </w:rPr>
        <w:t xml:space="preserve"> 2021</w:t>
      </w:r>
      <w:r w:rsidR="00881431">
        <w:rPr>
          <w:rFonts w:ascii="Arial" w:hAnsi="Arial" w:cs="Arial"/>
          <w:b/>
          <w:sz w:val="24"/>
          <w:szCs w:val="24"/>
        </w:rPr>
        <w:t>)</w:t>
      </w:r>
    </w:p>
    <w:p w14:paraId="5ACA7827" w14:textId="77777777" w:rsidR="00A712E4" w:rsidRDefault="00A712E4" w:rsidP="00A712E4">
      <w:pPr>
        <w:keepNext/>
        <w:tabs>
          <w:tab w:val="left" w:pos="1276"/>
        </w:tabs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Horario de las presentaciones: </w:t>
      </w:r>
    </w:p>
    <w:p w14:paraId="247066B5" w14:textId="77777777" w:rsidR="00A712E4" w:rsidRPr="00E610BA" w:rsidRDefault="00A712E4" w:rsidP="00A712E4">
      <w:pPr>
        <w:keepNext/>
        <w:tabs>
          <w:tab w:val="left" w:pos="1276"/>
        </w:tabs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09:00-10:30 a.m. (hora Bogotá) / 16:00-17:30 (hora Ginebra)</w:t>
      </w:r>
    </w:p>
    <w:p w14:paraId="0720EEDF" w14:textId="77777777" w:rsidR="00AB4823" w:rsidRPr="00E610BA" w:rsidRDefault="00AB4823" w:rsidP="00BE10EC">
      <w:pPr>
        <w:keepNext/>
        <w:tabs>
          <w:tab w:val="left" w:pos="1276"/>
        </w:tabs>
        <w:jc w:val="left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5934"/>
        <w:gridCol w:w="1717"/>
      </w:tblGrid>
      <w:tr w:rsidR="00FD3607" w:rsidRPr="00C55C19" w14:paraId="30040A06" w14:textId="77777777" w:rsidTr="00DC5751">
        <w:tc>
          <w:tcPr>
            <w:tcW w:w="1396" w:type="dxa"/>
            <w:shd w:val="clear" w:color="auto" w:fill="006283"/>
          </w:tcPr>
          <w:p w14:paraId="15788E92" w14:textId="77777777" w:rsidR="00FD3607" w:rsidRPr="00C55C19" w:rsidRDefault="00B45D1B" w:rsidP="00DC5751">
            <w:pPr>
              <w:keepNext/>
              <w:keepLines/>
              <w:jc w:val="left"/>
              <w:rPr>
                <w:rFonts w:ascii="Arial" w:eastAsia="Batang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color w:val="FFFFFF"/>
                <w:sz w:val="20"/>
                <w:szCs w:val="20"/>
              </w:rPr>
              <w:t>Martes 27 de Julio</w:t>
            </w:r>
          </w:p>
        </w:tc>
        <w:tc>
          <w:tcPr>
            <w:tcW w:w="6089" w:type="dxa"/>
            <w:shd w:val="clear" w:color="auto" w:fill="006283"/>
          </w:tcPr>
          <w:p w14:paraId="4D023B4C" w14:textId="77777777" w:rsidR="00FD3607" w:rsidRPr="00C55C19" w:rsidRDefault="00FD3607" w:rsidP="00DC5751">
            <w:pPr>
              <w:keepNext/>
              <w:keepLines/>
              <w:jc w:val="left"/>
              <w:rPr>
                <w:rFonts w:ascii="Arial" w:eastAsia="Batang" w:hAnsi="Arial" w:cs="Arial"/>
                <w:b/>
                <w:color w:val="FFFFFF"/>
                <w:sz w:val="20"/>
                <w:szCs w:val="20"/>
              </w:rPr>
            </w:pPr>
            <w:r w:rsidRPr="00C55C19">
              <w:rPr>
                <w:rFonts w:ascii="Arial" w:eastAsia="Batang" w:hAnsi="Arial" w:cs="Arial"/>
                <w:b/>
                <w:color w:val="FFFFFF"/>
                <w:sz w:val="20"/>
                <w:szCs w:val="20"/>
              </w:rPr>
              <w:t>Sinopsis</w:t>
            </w:r>
          </w:p>
        </w:tc>
        <w:tc>
          <w:tcPr>
            <w:tcW w:w="1757" w:type="dxa"/>
            <w:shd w:val="clear" w:color="auto" w:fill="006283"/>
          </w:tcPr>
          <w:p w14:paraId="69A9BEA7" w14:textId="77777777" w:rsidR="00FD3607" w:rsidRPr="00C55C19" w:rsidRDefault="00FD3607" w:rsidP="00DC5751">
            <w:pPr>
              <w:keepNext/>
              <w:keepLines/>
              <w:jc w:val="left"/>
              <w:rPr>
                <w:rFonts w:ascii="Arial" w:eastAsia="Batang" w:hAnsi="Arial" w:cs="Arial"/>
                <w:b/>
                <w:color w:val="FFFFFF"/>
                <w:sz w:val="20"/>
                <w:szCs w:val="20"/>
              </w:rPr>
            </w:pPr>
            <w:r w:rsidRPr="00C55C19">
              <w:rPr>
                <w:rFonts w:ascii="Arial" w:eastAsia="Batang" w:hAnsi="Arial" w:cs="Arial"/>
                <w:b/>
                <w:color w:val="FFFFFF"/>
                <w:sz w:val="20"/>
                <w:szCs w:val="20"/>
              </w:rPr>
              <w:t>Instructor</w:t>
            </w:r>
          </w:p>
        </w:tc>
      </w:tr>
      <w:tr w:rsidR="00FD3607" w:rsidRPr="00C55C19" w14:paraId="45740B3B" w14:textId="77777777" w:rsidTr="00DC5751">
        <w:trPr>
          <w:trHeight w:val="397"/>
        </w:trPr>
        <w:tc>
          <w:tcPr>
            <w:tcW w:w="1396" w:type="dxa"/>
            <w:shd w:val="clear" w:color="auto" w:fill="auto"/>
          </w:tcPr>
          <w:p w14:paraId="26015D9A" w14:textId="77777777" w:rsidR="00FD3607" w:rsidRPr="00C55C19" w:rsidRDefault="0090168E" w:rsidP="00DC5751">
            <w:pPr>
              <w:jc w:val="left"/>
              <w:rPr>
                <w:rFonts w:ascii="Arial" w:eastAsia="Batang" w:hAnsi="Arial" w:cs="Arial"/>
                <w:sz w:val="20"/>
                <w:szCs w:val="20"/>
              </w:rPr>
            </w:pPr>
            <w:r w:rsidRPr="00C55C19">
              <w:rPr>
                <w:rFonts w:ascii="Arial" w:eastAsia="Batang" w:hAnsi="Arial" w:cs="Arial"/>
                <w:sz w:val="20"/>
                <w:szCs w:val="20"/>
              </w:rPr>
              <w:t>30 minutos</w:t>
            </w:r>
          </w:p>
        </w:tc>
        <w:tc>
          <w:tcPr>
            <w:tcW w:w="6089" w:type="dxa"/>
            <w:shd w:val="clear" w:color="auto" w:fill="auto"/>
          </w:tcPr>
          <w:p w14:paraId="1D70931F" w14:textId="77777777" w:rsidR="00E610BA" w:rsidRPr="00C55C19" w:rsidRDefault="00E610BA" w:rsidP="00DC5751">
            <w:pPr>
              <w:jc w:val="left"/>
              <w:rPr>
                <w:rFonts w:ascii="Arial" w:eastAsia="Batang" w:hAnsi="Arial" w:cs="Arial"/>
                <w:sz w:val="20"/>
                <w:szCs w:val="20"/>
              </w:rPr>
            </w:pPr>
          </w:p>
          <w:p w14:paraId="02C8CC41" w14:textId="77777777" w:rsidR="00FD3607" w:rsidRPr="00C55C19" w:rsidRDefault="0090168E" w:rsidP="00DC5751">
            <w:pPr>
              <w:jc w:val="left"/>
              <w:rPr>
                <w:rFonts w:ascii="Arial" w:eastAsia="Batang" w:hAnsi="Arial" w:cs="Arial"/>
                <w:sz w:val="20"/>
                <w:szCs w:val="20"/>
              </w:rPr>
            </w:pPr>
            <w:r w:rsidRPr="00C55C19">
              <w:rPr>
                <w:rFonts w:ascii="Arial" w:eastAsia="Batang" w:hAnsi="Arial" w:cs="Arial"/>
                <w:sz w:val="20"/>
                <w:szCs w:val="20"/>
              </w:rPr>
              <w:t xml:space="preserve">Introducción a las disciplinas </w:t>
            </w:r>
            <w:r w:rsidR="003F28AD" w:rsidRPr="00C55C19">
              <w:rPr>
                <w:rFonts w:ascii="Arial" w:eastAsia="Batang" w:hAnsi="Arial" w:cs="Arial"/>
                <w:sz w:val="20"/>
                <w:szCs w:val="20"/>
              </w:rPr>
              <w:t xml:space="preserve">OTC </w:t>
            </w:r>
            <w:r w:rsidR="003442FD" w:rsidRPr="00C55C19">
              <w:rPr>
                <w:rFonts w:ascii="Arial" w:eastAsia="Batang" w:hAnsi="Arial" w:cs="Arial"/>
                <w:sz w:val="20"/>
                <w:szCs w:val="20"/>
              </w:rPr>
              <w:t>sobre Procedimientos de Evaluación de la Conformidad</w:t>
            </w:r>
          </w:p>
          <w:p w14:paraId="6C5091BB" w14:textId="77777777" w:rsidR="00E610BA" w:rsidRPr="00C55C19" w:rsidRDefault="00E610BA" w:rsidP="00DC5751">
            <w:pPr>
              <w:jc w:val="left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</w:tcPr>
          <w:p w14:paraId="69F3B502" w14:textId="77777777" w:rsidR="00FD3607" w:rsidRPr="00C55C19" w:rsidRDefault="00C55C19" w:rsidP="00DC5751">
            <w:pPr>
              <w:jc w:val="left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Mateo Ferrero</w:t>
            </w:r>
          </w:p>
        </w:tc>
      </w:tr>
      <w:tr w:rsidR="00FD3607" w:rsidRPr="00C55C19" w14:paraId="1BD026B9" w14:textId="77777777" w:rsidTr="00DC5751">
        <w:trPr>
          <w:trHeight w:val="418"/>
        </w:trPr>
        <w:tc>
          <w:tcPr>
            <w:tcW w:w="1396" w:type="dxa"/>
            <w:shd w:val="clear" w:color="auto" w:fill="C9DED4"/>
          </w:tcPr>
          <w:p w14:paraId="0FDFB9CB" w14:textId="77777777" w:rsidR="00FD3607" w:rsidRPr="00C55C19" w:rsidRDefault="00C55C19" w:rsidP="00DC5751">
            <w:pPr>
              <w:jc w:val="left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45 minutos</w:t>
            </w:r>
          </w:p>
        </w:tc>
        <w:tc>
          <w:tcPr>
            <w:tcW w:w="6089" w:type="dxa"/>
            <w:shd w:val="clear" w:color="auto" w:fill="C9DED4"/>
          </w:tcPr>
          <w:p w14:paraId="14E74EAE" w14:textId="77777777" w:rsidR="00FD3607" w:rsidRPr="00C55C19" w:rsidRDefault="0077313E" w:rsidP="0077313E">
            <w:pPr>
              <w:jc w:val="left"/>
              <w:rPr>
                <w:rFonts w:ascii="Arial" w:eastAsia="Batang" w:hAnsi="Arial" w:cs="Arial"/>
                <w:iCs/>
                <w:sz w:val="20"/>
                <w:szCs w:val="20"/>
              </w:rPr>
            </w:pPr>
            <w:r>
              <w:rPr>
                <w:rFonts w:ascii="Arial" w:eastAsia="Batang" w:hAnsi="Arial" w:cs="Arial"/>
                <w:iCs/>
                <w:sz w:val="20"/>
                <w:szCs w:val="20"/>
              </w:rPr>
              <w:t xml:space="preserve">Buenas prácticas regulatorias </w:t>
            </w:r>
            <w:r w:rsidR="007D1D42">
              <w:rPr>
                <w:rFonts w:ascii="Arial" w:eastAsia="Batang" w:hAnsi="Arial" w:cs="Arial"/>
                <w:iCs/>
                <w:sz w:val="20"/>
                <w:szCs w:val="20"/>
              </w:rPr>
              <w:t>aplicables a los</w:t>
            </w:r>
            <w:r>
              <w:rPr>
                <w:rFonts w:ascii="Arial" w:eastAsia="Batang" w:hAnsi="Arial" w:cs="Arial"/>
                <w:iCs/>
                <w:sz w:val="20"/>
                <w:szCs w:val="20"/>
              </w:rPr>
              <w:t xml:space="preserve"> procedimientos de </w:t>
            </w:r>
            <w:r w:rsidRPr="0077313E">
              <w:rPr>
                <w:rFonts w:ascii="Arial" w:eastAsia="Batang" w:hAnsi="Arial" w:cs="Arial"/>
                <w:iCs/>
                <w:sz w:val="20"/>
                <w:szCs w:val="20"/>
              </w:rPr>
              <w:t>evaluación de la conformidad</w:t>
            </w:r>
          </w:p>
        </w:tc>
        <w:tc>
          <w:tcPr>
            <w:tcW w:w="1757" w:type="dxa"/>
            <w:shd w:val="clear" w:color="auto" w:fill="C9DED4"/>
          </w:tcPr>
          <w:p w14:paraId="08C229F4" w14:textId="77777777" w:rsidR="00FD3607" w:rsidRPr="00C55C19" w:rsidRDefault="00C55C19" w:rsidP="006C1C36">
            <w:pPr>
              <w:jc w:val="left"/>
              <w:rPr>
                <w:rFonts w:ascii="Arial" w:eastAsia="Batang" w:hAnsi="Arial" w:cs="Arial"/>
                <w:i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Juan Antonio Dorantes</w:t>
            </w:r>
          </w:p>
        </w:tc>
      </w:tr>
      <w:tr w:rsidR="003F28AD" w:rsidRPr="00C55C19" w14:paraId="44760662" w14:textId="77777777" w:rsidTr="00DC5751">
        <w:trPr>
          <w:trHeight w:val="418"/>
        </w:trPr>
        <w:tc>
          <w:tcPr>
            <w:tcW w:w="1396" w:type="dxa"/>
            <w:shd w:val="clear" w:color="auto" w:fill="auto"/>
          </w:tcPr>
          <w:p w14:paraId="1B6A39B6" w14:textId="77777777" w:rsidR="003F28AD" w:rsidRPr="00C55C19" w:rsidRDefault="003F28AD" w:rsidP="00DC5751">
            <w:pPr>
              <w:jc w:val="left"/>
              <w:rPr>
                <w:rFonts w:ascii="Arial" w:eastAsia="Batang" w:hAnsi="Arial" w:cs="Arial"/>
                <w:sz w:val="20"/>
                <w:szCs w:val="20"/>
              </w:rPr>
            </w:pPr>
            <w:r w:rsidRPr="00C55C19">
              <w:rPr>
                <w:rFonts w:ascii="Arial" w:eastAsia="Batang" w:hAnsi="Arial" w:cs="Arial"/>
                <w:sz w:val="20"/>
                <w:szCs w:val="20"/>
              </w:rPr>
              <w:t>1</w:t>
            </w:r>
            <w:r w:rsidR="00A712E4" w:rsidRPr="00C55C19">
              <w:rPr>
                <w:rFonts w:ascii="Arial" w:eastAsia="Batang" w:hAnsi="Arial" w:cs="Arial"/>
                <w:sz w:val="20"/>
                <w:szCs w:val="20"/>
              </w:rPr>
              <w:t>5</w:t>
            </w:r>
            <w:r w:rsidRPr="00C55C19">
              <w:rPr>
                <w:rFonts w:ascii="Arial" w:eastAsia="Batang" w:hAnsi="Arial" w:cs="Arial"/>
                <w:sz w:val="20"/>
                <w:szCs w:val="20"/>
              </w:rPr>
              <w:t xml:space="preserve"> minutos</w:t>
            </w:r>
          </w:p>
        </w:tc>
        <w:tc>
          <w:tcPr>
            <w:tcW w:w="6089" w:type="dxa"/>
            <w:shd w:val="clear" w:color="auto" w:fill="auto"/>
          </w:tcPr>
          <w:p w14:paraId="5534BEED" w14:textId="77777777" w:rsidR="003F28AD" w:rsidRPr="00C55C19" w:rsidRDefault="003F28AD" w:rsidP="00DC5751">
            <w:pPr>
              <w:jc w:val="left"/>
              <w:rPr>
                <w:rFonts w:ascii="Arial" w:eastAsia="Batang" w:hAnsi="Arial" w:cs="Arial"/>
                <w:iCs/>
                <w:sz w:val="20"/>
                <w:szCs w:val="20"/>
              </w:rPr>
            </w:pPr>
            <w:r w:rsidRPr="00C55C19">
              <w:rPr>
                <w:rFonts w:ascii="Arial" w:eastAsia="Batang" w:hAnsi="Arial" w:cs="Arial"/>
                <w:bCs/>
                <w:sz w:val="20"/>
                <w:szCs w:val="20"/>
              </w:rPr>
              <w:t>Ronda de preguntas</w:t>
            </w:r>
          </w:p>
        </w:tc>
        <w:tc>
          <w:tcPr>
            <w:tcW w:w="1757" w:type="dxa"/>
            <w:shd w:val="clear" w:color="auto" w:fill="auto"/>
          </w:tcPr>
          <w:p w14:paraId="638D72B2" w14:textId="77777777" w:rsidR="003F28AD" w:rsidRPr="00C55C19" w:rsidRDefault="003F28AD" w:rsidP="00DC5751">
            <w:pPr>
              <w:jc w:val="left"/>
              <w:rPr>
                <w:rFonts w:ascii="Arial" w:eastAsia="Batang" w:hAnsi="Arial" w:cs="Arial"/>
                <w:sz w:val="20"/>
                <w:szCs w:val="20"/>
                <w:highlight w:val="yellow"/>
              </w:rPr>
            </w:pPr>
          </w:p>
        </w:tc>
      </w:tr>
    </w:tbl>
    <w:p w14:paraId="7EDFB0C5" w14:textId="77777777" w:rsidR="00141C04" w:rsidRDefault="00141C04" w:rsidP="00BE10EC">
      <w:pPr>
        <w:keepNext/>
        <w:tabs>
          <w:tab w:val="left" w:pos="1276"/>
        </w:tabs>
        <w:jc w:val="left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-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5934"/>
        <w:gridCol w:w="1717"/>
      </w:tblGrid>
      <w:tr w:rsidR="00E05424" w:rsidRPr="00C55C19" w14:paraId="16C31301" w14:textId="77777777" w:rsidTr="00DC5751">
        <w:tc>
          <w:tcPr>
            <w:tcW w:w="1396" w:type="dxa"/>
            <w:shd w:val="clear" w:color="auto" w:fill="006283"/>
          </w:tcPr>
          <w:p w14:paraId="668D673B" w14:textId="77777777" w:rsidR="00E05424" w:rsidRPr="00C55C19" w:rsidRDefault="00B45D1B" w:rsidP="00DC5751">
            <w:pPr>
              <w:keepNext/>
              <w:keepLines/>
              <w:jc w:val="left"/>
              <w:rPr>
                <w:rFonts w:ascii="Arial" w:eastAsia="Batang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color w:val="FFFFFF"/>
                <w:sz w:val="20"/>
                <w:szCs w:val="20"/>
              </w:rPr>
              <w:t>Jueves 29 de Julio</w:t>
            </w:r>
          </w:p>
        </w:tc>
        <w:tc>
          <w:tcPr>
            <w:tcW w:w="6089" w:type="dxa"/>
            <w:shd w:val="clear" w:color="auto" w:fill="006283"/>
          </w:tcPr>
          <w:p w14:paraId="59BE3167" w14:textId="77777777" w:rsidR="00E05424" w:rsidRPr="00C55C19" w:rsidRDefault="00E05424" w:rsidP="00DC5751">
            <w:pPr>
              <w:keepNext/>
              <w:keepLines/>
              <w:jc w:val="left"/>
              <w:rPr>
                <w:rFonts w:ascii="Arial" w:eastAsia="Batang" w:hAnsi="Arial" w:cs="Arial"/>
                <w:b/>
                <w:color w:val="FFFFFF"/>
                <w:sz w:val="20"/>
                <w:szCs w:val="20"/>
              </w:rPr>
            </w:pPr>
            <w:r w:rsidRPr="00C55C19">
              <w:rPr>
                <w:rFonts w:ascii="Arial" w:eastAsia="Batang" w:hAnsi="Arial" w:cs="Arial"/>
                <w:b/>
                <w:color w:val="FFFFFF"/>
                <w:sz w:val="20"/>
                <w:szCs w:val="20"/>
              </w:rPr>
              <w:t>Sinopsis</w:t>
            </w:r>
          </w:p>
        </w:tc>
        <w:tc>
          <w:tcPr>
            <w:tcW w:w="1757" w:type="dxa"/>
            <w:shd w:val="clear" w:color="auto" w:fill="006283"/>
          </w:tcPr>
          <w:p w14:paraId="707A16A1" w14:textId="77777777" w:rsidR="00E05424" w:rsidRPr="00C55C19" w:rsidRDefault="00E05424" w:rsidP="00DC5751">
            <w:pPr>
              <w:keepNext/>
              <w:keepLines/>
              <w:jc w:val="left"/>
              <w:rPr>
                <w:rFonts w:ascii="Arial" w:eastAsia="Batang" w:hAnsi="Arial" w:cs="Arial"/>
                <w:b/>
                <w:color w:val="FFFFFF"/>
                <w:sz w:val="20"/>
                <w:szCs w:val="20"/>
              </w:rPr>
            </w:pPr>
            <w:r w:rsidRPr="00C55C19">
              <w:rPr>
                <w:rFonts w:ascii="Arial" w:eastAsia="Batang" w:hAnsi="Arial" w:cs="Arial"/>
                <w:b/>
                <w:color w:val="FFFFFF"/>
                <w:sz w:val="20"/>
                <w:szCs w:val="20"/>
              </w:rPr>
              <w:t>Instructor</w:t>
            </w:r>
          </w:p>
        </w:tc>
      </w:tr>
      <w:tr w:rsidR="003046E4" w:rsidRPr="00C55C19" w14:paraId="76E2A6EA" w14:textId="77777777" w:rsidTr="00DC5751">
        <w:trPr>
          <w:trHeight w:val="397"/>
        </w:trPr>
        <w:tc>
          <w:tcPr>
            <w:tcW w:w="1396" w:type="dxa"/>
            <w:shd w:val="clear" w:color="auto" w:fill="auto"/>
          </w:tcPr>
          <w:p w14:paraId="54BCD239" w14:textId="77777777" w:rsidR="003046E4" w:rsidRPr="00C55C19" w:rsidRDefault="003046E4" w:rsidP="003046E4">
            <w:pPr>
              <w:jc w:val="left"/>
              <w:rPr>
                <w:rFonts w:ascii="Arial" w:eastAsia="Batang" w:hAnsi="Arial" w:cs="Arial"/>
                <w:sz w:val="20"/>
                <w:szCs w:val="20"/>
              </w:rPr>
            </w:pPr>
            <w:r w:rsidRPr="00C55C19">
              <w:rPr>
                <w:rFonts w:ascii="Arial" w:eastAsia="Batang" w:hAnsi="Arial" w:cs="Arial"/>
                <w:sz w:val="20"/>
                <w:szCs w:val="20"/>
              </w:rPr>
              <w:t>1 hora</w:t>
            </w:r>
          </w:p>
        </w:tc>
        <w:tc>
          <w:tcPr>
            <w:tcW w:w="6089" w:type="dxa"/>
            <w:shd w:val="clear" w:color="auto" w:fill="auto"/>
          </w:tcPr>
          <w:p w14:paraId="6AD9ABC5" w14:textId="77777777" w:rsidR="003046E4" w:rsidRPr="00C55C19" w:rsidRDefault="007D1D42" w:rsidP="003046E4">
            <w:pPr>
              <w:jc w:val="left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iCs/>
                <w:sz w:val="20"/>
                <w:szCs w:val="20"/>
              </w:rPr>
              <w:t>La elección de la evaluación de la conformidad apropiada y la vigilancia en el mercado como complemento de la misma</w:t>
            </w:r>
          </w:p>
        </w:tc>
        <w:tc>
          <w:tcPr>
            <w:tcW w:w="1757" w:type="dxa"/>
            <w:shd w:val="clear" w:color="auto" w:fill="auto"/>
          </w:tcPr>
          <w:p w14:paraId="3B9FA751" w14:textId="77777777" w:rsidR="003046E4" w:rsidRPr="00C55C19" w:rsidRDefault="00C55C19" w:rsidP="003046E4">
            <w:pPr>
              <w:jc w:val="left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Juan Antonio Dorantes</w:t>
            </w:r>
          </w:p>
        </w:tc>
      </w:tr>
      <w:tr w:rsidR="003046E4" w:rsidRPr="00C55C19" w14:paraId="5A116188" w14:textId="77777777" w:rsidTr="00DC5751">
        <w:trPr>
          <w:trHeight w:val="418"/>
        </w:trPr>
        <w:tc>
          <w:tcPr>
            <w:tcW w:w="1396" w:type="dxa"/>
            <w:shd w:val="clear" w:color="auto" w:fill="C9DED4"/>
          </w:tcPr>
          <w:p w14:paraId="702A4CB3" w14:textId="77777777" w:rsidR="003046E4" w:rsidRPr="00C55C19" w:rsidRDefault="003046E4" w:rsidP="003046E4">
            <w:pPr>
              <w:jc w:val="left"/>
              <w:rPr>
                <w:rFonts w:ascii="Arial" w:eastAsia="Batang" w:hAnsi="Arial" w:cs="Arial"/>
                <w:sz w:val="20"/>
                <w:szCs w:val="20"/>
              </w:rPr>
            </w:pPr>
            <w:r w:rsidRPr="00C55C19">
              <w:rPr>
                <w:rFonts w:ascii="Arial" w:eastAsia="Batang" w:hAnsi="Arial" w:cs="Arial"/>
                <w:sz w:val="20"/>
                <w:szCs w:val="20"/>
              </w:rPr>
              <w:t>30 minutos</w:t>
            </w:r>
          </w:p>
        </w:tc>
        <w:tc>
          <w:tcPr>
            <w:tcW w:w="6089" w:type="dxa"/>
            <w:shd w:val="clear" w:color="auto" w:fill="C9DED4"/>
          </w:tcPr>
          <w:p w14:paraId="21CD6C3C" w14:textId="77777777" w:rsidR="003046E4" w:rsidRPr="00C55C19" w:rsidRDefault="003046E4" w:rsidP="003046E4">
            <w:pPr>
              <w:jc w:val="left"/>
              <w:rPr>
                <w:rFonts w:ascii="Arial" w:eastAsia="Batang" w:hAnsi="Arial" w:cs="Arial"/>
                <w:iCs/>
                <w:sz w:val="20"/>
                <w:szCs w:val="20"/>
              </w:rPr>
            </w:pPr>
            <w:r w:rsidRPr="00C55C19">
              <w:rPr>
                <w:rFonts w:ascii="Arial" w:eastAsia="Batang" w:hAnsi="Arial" w:cs="Arial"/>
                <w:bCs/>
                <w:sz w:val="20"/>
                <w:szCs w:val="20"/>
              </w:rPr>
              <w:t>Ronda de preguntas</w:t>
            </w:r>
          </w:p>
        </w:tc>
        <w:tc>
          <w:tcPr>
            <w:tcW w:w="1757" w:type="dxa"/>
            <w:shd w:val="clear" w:color="auto" w:fill="C9DED4"/>
          </w:tcPr>
          <w:p w14:paraId="60BE015A" w14:textId="77777777" w:rsidR="00C55C19" w:rsidRPr="00B45D1B" w:rsidRDefault="00C55C19" w:rsidP="00C55C19">
            <w:pPr>
              <w:jc w:val="left"/>
              <w:rPr>
                <w:rFonts w:ascii="Arial" w:eastAsia="Batang" w:hAnsi="Arial" w:cs="Arial"/>
                <w:iCs/>
                <w:sz w:val="20"/>
                <w:szCs w:val="20"/>
              </w:rPr>
            </w:pPr>
          </w:p>
          <w:p w14:paraId="7446C570" w14:textId="77777777" w:rsidR="003046E4" w:rsidRPr="00B45D1B" w:rsidRDefault="003046E4" w:rsidP="003046E4">
            <w:pPr>
              <w:jc w:val="left"/>
              <w:rPr>
                <w:rFonts w:ascii="Arial" w:eastAsia="Batang" w:hAnsi="Arial" w:cs="Arial"/>
                <w:iCs/>
                <w:sz w:val="20"/>
                <w:szCs w:val="20"/>
              </w:rPr>
            </w:pPr>
          </w:p>
        </w:tc>
      </w:tr>
    </w:tbl>
    <w:p w14:paraId="67D78462" w14:textId="77777777" w:rsidR="00E05424" w:rsidRDefault="00E05424" w:rsidP="00BE10EC">
      <w:pPr>
        <w:keepNext/>
        <w:tabs>
          <w:tab w:val="left" w:pos="1276"/>
        </w:tabs>
        <w:jc w:val="left"/>
        <w:rPr>
          <w:rFonts w:ascii="Arial" w:hAnsi="Arial" w:cs="Arial"/>
          <w:sz w:val="20"/>
          <w:szCs w:val="20"/>
        </w:rPr>
      </w:pPr>
    </w:p>
    <w:p w14:paraId="51FE859B" w14:textId="77777777" w:rsidR="00357A43" w:rsidRDefault="00357A43" w:rsidP="00BE10EC">
      <w:pPr>
        <w:keepNext/>
        <w:tabs>
          <w:tab w:val="left" w:pos="1276"/>
        </w:tabs>
        <w:jc w:val="left"/>
        <w:rPr>
          <w:rFonts w:ascii="Arial" w:hAnsi="Arial" w:cs="Arial"/>
          <w:sz w:val="20"/>
          <w:szCs w:val="20"/>
        </w:rPr>
      </w:pPr>
    </w:p>
    <w:p w14:paraId="2C587BA1" w14:textId="77777777" w:rsidR="002759B3" w:rsidRDefault="002759B3" w:rsidP="00BE10EC">
      <w:pPr>
        <w:keepNext/>
        <w:tabs>
          <w:tab w:val="left" w:pos="1276"/>
        </w:tabs>
        <w:jc w:val="left"/>
        <w:rPr>
          <w:rFonts w:ascii="Arial" w:hAnsi="Arial" w:cs="Arial"/>
          <w:sz w:val="20"/>
          <w:szCs w:val="20"/>
        </w:rPr>
      </w:pPr>
    </w:p>
    <w:sectPr w:rsidR="002759B3" w:rsidSect="00E610BA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6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A9075" w14:textId="77777777" w:rsidR="005278C7" w:rsidRPr="00550233" w:rsidRDefault="005278C7" w:rsidP="0002424F">
      <w:r w:rsidRPr="00550233">
        <w:separator/>
      </w:r>
    </w:p>
  </w:endnote>
  <w:endnote w:type="continuationSeparator" w:id="0">
    <w:p w14:paraId="2AE5D601" w14:textId="77777777" w:rsidR="005278C7" w:rsidRPr="00550233" w:rsidRDefault="005278C7" w:rsidP="0002424F">
      <w:r w:rsidRPr="0055023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C5A07" w14:textId="77777777" w:rsidR="00AB4823" w:rsidRPr="00550233" w:rsidRDefault="00550233" w:rsidP="00550233">
    <w:pPr>
      <w:pStyle w:val="Footer"/>
    </w:pPr>
    <w:r w:rsidRPr="0055023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90804" w14:textId="77777777" w:rsidR="00DD65B2" w:rsidRPr="00550233" w:rsidRDefault="00550233" w:rsidP="00550233">
    <w:pPr>
      <w:pStyle w:val="Footer"/>
    </w:pPr>
    <w:r w:rsidRPr="00550233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99DFF" w14:textId="77777777" w:rsidR="00DD65B2" w:rsidRPr="00550233" w:rsidRDefault="00550233" w:rsidP="00550233">
    <w:pPr>
      <w:pStyle w:val="Footer"/>
    </w:pPr>
    <w:r w:rsidRPr="0055023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D8F6B" w14:textId="77777777" w:rsidR="005278C7" w:rsidRPr="00550233" w:rsidRDefault="005278C7" w:rsidP="0002424F">
      <w:r w:rsidRPr="00550233">
        <w:separator/>
      </w:r>
    </w:p>
  </w:footnote>
  <w:footnote w:type="continuationSeparator" w:id="0">
    <w:p w14:paraId="63B2F771" w14:textId="77777777" w:rsidR="005278C7" w:rsidRPr="00550233" w:rsidRDefault="005278C7" w:rsidP="0002424F">
      <w:r w:rsidRPr="0055023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952BA" w14:textId="77777777" w:rsidR="00550233" w:rsidRPr="00550233" w:rsidRDefault="00550233" w:rsidP="00550233">
    <w:pPr>
      <w:pStyle w:val="Header"/>
      <w:spacing w:after="240"/>
      <w:jc w:val="center"/>
    </w:pPr>
    <w:r w:rsidRPr="00550233">
      <w:t>INT/SUB/ITTC/110</w:t>
    </w:r>
  </w:p>
  <w:p w14:paraId="4647935E" w14:textId="77777777" w:rsidR="00550233" w:rsidRPr="00550233" w:rsidRDefault="00550233" w:rsidP="00550233">
    <w:pPr>
      <w:pStyle w:val="Header"/>
      <w:pBdr>
        <w:bottom w:val="single" w:sz="4" w:space="1" w:color="auto"/>
      </w:pBdr>
      <w:jc w:val="center"/>
    </w:pPr>
    <w:r w:rsidRPr="00550233">
      <w:t xml:space="preserve">- </w:t>
    </w:r>
    <w:r w:rsidRPr="00550233">
      <w:fldChar w:fldCharType="begin"/>
    </w:r>
    <w:r w:rsidRPr="00550233">
      <w:instrText xml:space="preserve"> PAGE  \* Arabic  \* MERGEFORMAT </w:instrText>
    </w:r>
    <w:r w:rsidRPr="00550233">
      <w:fldChar w:fldCharType="separate"/>
    </w:r>
    <w:r w:rsidRPr="00550233">
      <w:t>1</w:t>
    </w:r>
    <w:r w:rsidRPr="00550233">
      <w:fldChar w:fldCharType="end"/>
    </w:r>
    <w:r w:rsidRPr="00550233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5D4F0E" w:rsidRPr="00550233" w14:paraId="23B13479" w14:textId="77777777" w:rsidTr="001F5CE0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D650E65" w14:textId="77777777" w:rsidR="005D4F0E" w:rsidRPr="00550233" w:rsidRDefault="005D4F0E" w:rsidP="00550233">
          <w:pPr>
            <w:rPr>
              <w:rFonts w:eastAsia="Verdana"/>
              <w:noProof/>
              <w:szCs w:val="18"/>
              <w:lang w:eastAsia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8E63CA4" w14:textId="77777777" w:rsidR="005D4F0E" w:rsidRPr="00550233" w:rsidRDefault="005D4F0E" w:rsidP="00550233">
          <w:pPr>
            <w:jc w:val="right"/>
            <w:rPr>
              <w:rFonts w:eastAsia="Verdana"/>
              <w:b/>
              <w:color w:val="FF0000"/>
              <w:szCs w:val="18"/>
            </w:rPr>
          </w:pPr>
        </w:p>
      </w:tc>
    </w:tr>
    <w:tr w:rsidR="005D4F0E" w:rsidRPr="00550233" w14:paraId="7B03454E" w14:textId="77777777" w:rsidTr="001F5CE0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6036D814" w14:textId="7651F155" w:rsidR="005D4F0E" w:rsidRPr="00550233" w:rsidRDefault="0029131F" w:rsidP="00550233">
          <w:pPr>
            <w:jc w:val="left"/>
            <w:rPr>
              <w:rFonts w:eastAsia="Verdana"/>
              <w:szCs w:val="18"/>
            </w:rPr>
          </w:pPr>
          <w:r w:rsidRPr="00550233">
            <w:rPr>
              <w:noProof/>
              <w:szCs w:val="18"/>
              <w:lang w:eastAsia="es-ES"/>
            </w:rPr>
            <w:drawing>
              <wp:inline distT="0" distB="0" distL="0" distR="0" wp14:anchorId="0B193399" wp14:editId="7DC7D561">
                <wp:extent cx="2413000" cy="7175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300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330C541A" w14:textId="77777777" w:rsidR="005D4F0E" w:rsidRPr="00550233" w:rsidRDefault="005D4F0E" w:rsidP="00550233">
          <w:pPr>
            <w:jc w:val="right"/>
            <w:rPr>
              <w:rFonts w:eastAsia="Verdana"/>
              <w:b/>
              <w:szCs w:val="18"/>
            </w:rPr>
          </w:pPr>
        </w:p>
      </w:tc>
    </w:tr>
    <w:tr w:rsidR="005D4F0E" w:rsidRPr="00550233" w14:paraId="64EDBD26" w14:textId="77777777" w:rsidTr="001F5CE0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4786B5B3" w14:textId="77777777" w:rsidR="005D4F0E" w:rsidRPr="00550233" w:rsidRDefault="005D4F0E" w:rsidP="00550233">
          <w:pPr>
            <w:jc w:val="left"/>
            <w:rPr>
              <w:rFonts w:eastAsia="Verdana"/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5F57151" w14:textId="77777777" w:rsidR="00AB4823" w:rsidRPr="00550233" w:rsidRDefault="00AB4823" w:rsidP="00550233">
          <w:pPr>
            <w:jc w:val="right"/>
            <w:rPr>
              <w:b/>
              <w:szCs w:val="18"/>
            </w:rPr>
          </w:pPr>
          <w:r w:rsidRPr="00550233">
            <w:rPr>
              <w:b/>
              <w:szCs w:val="18"/>
            </w:rPr>
            <w:t>INT/SUB/ITTC/110</w:t>
          </w:r>
        </w:p>
        <w:p w14:paraId="0408E960" w14:textId="77777777" w:rsidR="005D4F0E" w:rsidRPr="00550233" w:rsidRDefault="005D4F0E" w:rsidP="00550233">
          <w:pPr>
            <w:jc w:val="right"/>
            <w:rPr>
              <w:rFonts w:eastAsia="Verdana"/>
              <w:b/>
              <w:szCs w:val="18"/>
            </w:rPr>
          </w:pPr>
        </w:p>
      </w:tc>
    </w:tr>
    <w:tr w:rsidR="005D4F0E" w:rsidRPr="00550233" w14:paraId="7B85B939" w14:textId="77777777" w:rsidTr="001F5CE0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0F7E3A44" w14:textId="77777777" w:rsidR="005D4F0E" w:rsidRPr="00550233" w:rsidRDefault="005D4F0E" w:rsidP="00550233">
          <w:pPr>
            <w:jc w:val="left"/>
            <w:rPr>
              <w:rFonts w:eastAsia="Verdana"/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88E05E9" w14:textId="77777777" w:rsidR="005D4F0E" w:rsidRPr="00550233" w:rsidRDefault="00AB4823" w:rsidP="00550233">
          <w:pPr>
            <w:jc w:val="right"/>
            <w:rPr>
              <w:rFonts w:eastAsia="Verdana"/>
              <w:szCs w:val="18"/>
            </w:rPr>
          </w:pPr>
          <w:r w:rsidRPr="00550233">
            <w:rPr>
              <w:szCs w:val="18"/>
            </w:rPr>
            <w:t>25 de febrero de 2014</w:t>
          </w:r>
        </w:p>
      </w:tc>
    </w:tr>
    <w:tr w:rsidR="005D4F0E" w:rsidRPr="00550233" w14:paraId="46FA579D" w14:textId="77777777" w:rsidTr="001F5CE0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541FAA08" w14:textId="77777777" w:rsidR="005D4F0E" w:rsidRPr="00550233" w:rsidRDefault="005D4F0E" w:rsidP="00550233">
          <w:pPr>
            <w:jc w:val="left"/>
            <w:rPr>
              <w:rFonts w:eastAsia="Verdana"/>
              <w:b/>
              <w:szCs w:val="18"/>
            </w:rPr>
          </w:pPr>
          <w:r w:rsidRPr="00550233">
            <w:rPr>
              <w:rFonts w:eastAsia="Verdana"/>
              <w:color w:val="FF0000"/>
              <w:szCs w:val="18"/>
            </w:rPr>
            <w:t>(00-0000)</w:t>
          </w:r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5DCAC527" w14:textId="77777777" w:rsidR="005D4F0E" w:rsidRPr="00550233" w:rsidRDefault="005D4F0E" w:rsidP="00550233">
          <w:pPr>
            <w:jc w:val="right"/>
            <w:rPr>
              <w:rFonts w:eastAsia="Verdana"/>
              <w:szCs w:val="18"/>
            </w:rPr>
          </w:pPr>
          <w:r w:rsidRPr="00550233">
            <w:rPr>
              <w:rFonts w:eastAsia="Verdana"/>
              <w:bCs/>
              <w:szCs w:val="18"/>
            </w:rPr>
            <w:t xml:space="preserve">Página: </w:t>
          </w:r>
          <w:r w:rsidRPr="00550233">
            <w:rPr>
              <w:rFonts w:eastAsia="Verdana"/>
              <w:szCs w:val="18"/>
            </w:rPr>
            <w:fldChar w:fldCharType="begin"/>
          </w:r>
          <w:r w:rsidRPr="00550233">
            <w:rPr>
              <w:rFonts w:eastAsia="Verdana"/>
              <w:bCs/>
              <w:szCs w:val="18"/>
            </w:rPr>
            <w:instrText xml:space="preserve"> PAGE  \* Arabic  \* MERGEFORMAT </w:instrText>
          </w:r>
          <w:r w:rsidRPr="00550233">
            <w:rPr>
              <w:rFonts w:eastAsia="Verdana"/>
              <w:szCs w:val="18"/>
            </w:rPr>
            <w:fldChar w:fldCharType="separate"/>
          </w:r>
          <w:r w:rsidR="00ED1BDC" w:rsidRPr="00ED1BDC">
            <w:rPr>
              <w:bCs/>
              <w:noProof/>
              <w:szCs w:val="18"/>
            </w:rPr>
            <w:t>1</w:t>
          </w:r>
          <w:r w:rsidRPr="00550233">
            <w:rPr>
              <w:rFonts w:eastAsia="Verdana"/>
              <w:szCs w:val="18"/>
            </w:rPr>
            <w:fldChar w:fldCharType="end"/>
          </w:r>
          <w:r w:rsidRPr="00550233">
            <w:rPr>
              <w:rFonts w:eastAsia="Verdana"/>
              <w:bCs/>
              <w:szCs w:val="18"/>
            </w:rPr>
            <w:t>/</w:t>
          </w:r>
          <w:r w:rsidRPr="00550233">
            <w:rPr>
              <w:rFonts w:eastAsia="Verdana"/>
              <w:szCs w:val="18"/>
            </w:rPr>
            <w:fldChar w:fldCharType="begin"/>
          </w:r>
          <w:r w:rsidRPr="00550233">
            <w:rPr>
              <w:rFonts w:eastAsia="Verdana"/>
              <w:bCs/>
              <w:szCs w:val="18"/>
            </w:rPr>
            <w:instrText xml:space="preserve"> NUMPAGES  \* Arabic  \* MERGEFORMAT </w:instrText>
          </w:r>
          <w:r w:rsidRPr="00550233">
            <w:rPr>
              <w:rFonts w:eastAsia="Verdana"/>
              <w:szCs w:val="18"/>
            </w:rPr>
            <w:fldChar w:fldCharType="separate"/>
          </w:r>
          <w:r w:rsidR="007C4C11" w:rsidRPr="007C4C11">
            <w:rPr>
              <w:bCs/>
              <w:noProof/>
              <w:szCs w:val="18"/>
            </w:rPr>
            <w:t>3</w:t>
          </w:r>
          <w:r w:rsidRPr="00550233">
            <w:rPr>
              <w:rFonts w:eastAsia="Verdana"/>
              <w:szCs w:val="18"/>
            </w:rPr>
            <w:fldChar w:fldCharType="end"/>
          </w:r>
        </w:p>
      </w:tc>
    </w:tr>
    <w:tr w:rsidR="005D4F0E" w:rsidRPr="00550233" w14:paraId="1B0A4267" w14:textId="77777777" w:rsidTr="001F5CE0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0CFFF1D6" w14:textId="77777777" w:rsidR="005D4F0E" w:rsidRPr="00550233" w:rsidRDefault="005D4F0E" w:rsidP="00550233">
          <w:pPr>
            <w:jc w:val="left"/>
            <w:rPr>
              <w:rFonts w:eastAsia="Verdana"/>
              <w:szCs w:val="18"/>
            </w:rPr>
          </w:pPr>
          <w:r w:rsidRPr="00550233">
            <w:rPr>
              <w:rFonts w:eastAsia="Verdana"/>
              <w:b/>
              <w:szCs w:val="18"/>
            </w:rPr>
            <w:t xml:space="preserve"> </w:t>
          </w:r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51ED6360" w14:textId="77777777" w:rsidR="005D4F0E" w:rsidRPr="00550233" w:rsidRDefault="00AB4823" w:rsidP="00550233">
          <w:pPr>
            <w:jc w:val="right"/>
            <w:rPr>
              <w:rFonts w:eastAsia="Verdana"/>
              <w:bCs/>
              <w:szCs w:val="18"/>
            </w:rPr>
          </w:pPr>
          <w:r w:rsidRPr="00550233">
            <w:rPr>
              <w:szCs w:val="18"/>
            </w:rPr>
            <w:t xml:space="preserve"> </w:t>
          </w:r>
        </w:p>
      </w:tc>
    </w:tr>
  </w:tbl>
  <w:p w14:paraId="73A22BCD" w14:textId="77777777" w:rsidR="00DD65B2" w:rsidRPr="00550233" w:rsidRDefault="00DD65B2" w:rsidP="0055023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5308BC3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3969"/>
        </w:tabs>
        <w:ind w:left="3969" w:hanging="3402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7371"/>
        </w:tabs>
        <w:ind w:left="7371" w:hanging="3402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0772"/>
        </w:tabs>
        <w:ind w:left="10772" w:hanging="3402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4174"/>
        </w:tabs>
        <w:ind w:left="14174" w:hanging="3402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CFA90B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3969"/>
        </w:tabs>
        <w:ind w:left="3969" w:hanging="3402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7371"/>
        </w:tabs>
        <w:ind w:left="7371" w:hanging="3402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E12736"/>
    <w:multiLevelType w:val="hybridMultilevel"/>
    <w:tmpl w:val="1AE4E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1F5A081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87600510"/>
    <w:numStyleLink w:val="LegalHeadings"/>
  </w:abstractNum>
  <w:abstractNum w:abstractNumId="13" w15:restartNumberingAfterBreak="0">
    <w:nsid w:val="57551E12"/>
    <w:multiLevelType w:val="multilevel"/>
    <w:tmpl w:val="87600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5D4BB9"/>
    <w:multiLevelType w:val="hybridMultilevel"/>
    <w:tmpl w:val="84D0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SortMethod w:val="0000"/>
  <w:defaultTabStop w:val="567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823"/>
    <w:rsid w:val="00001BE3"/>
    <w:rsid w:val="00003568"/>
    <w:rsid w:val="000074D5"/>
    <w:rsid w:val="00007D87"/>
    <w:rsid w:val="00014492"/>
    <w:rsid w:val="0002424F"/>
    <w:rsid w:val="00032791"/>
    <w:rsid w:val="00033711"/>
    <w:rsid w:val="00057BEF"/>
    <w:rsid w:val="000608D2"/>
    <w:rsid w:val="00067D73"/>
    <w:rsid w:val="00071B26"/>
    <w:rsid w:val="0008008F"/>
    <w:rsid w:val="000A7098"/>
    <w:rsid w:val="000B12FE"/>
    <w:rsid w:val="000C724C"/>
    <w:rsid w:val="000D23F0"/>
    <w:rsid w:val="000D6B91"/>
    <w:rsid w:val="000E1269"/>
    <w:rsid w:val="000E4770"/>
    <w:rsid w:val="00104D9E"/>
    <w:rsid w:val="00114B29"/>
    <w:rsid w:val="001171A2"/>
    <w:rsid w:val="00120B96"/>
    <w:rsid w:val="00126D64"/>
    <w:rsid w:val="001273FC"/>
    <w:rsid w:val="001338F0"/>
    <w:rsid w:val="0014012F"/>
    <w:rsid w:val="00141BDB"/>
    <w:rsid w:val="00141C04"/>
    <w:rsid w:val="001426D0"/>
    <w:rsid w:val="00170BC1"/>
    <w:rsid w:val="00190183"/>
    <w:rsid w:val="00194207"/>
    <w:rsid w:val="001A3F96"/>
    <w:rsid w:val="001A4AE5"/>
    <w:rsid w:val="001B1448"/>
    <w:rsid w:val="001B50DF"/>
    <w:rsid w:val="001D0E4B"/>
    <w:rsid w:val="001D6F4C"/>
    <w:rsid w:val="001E1896"/>
    <w:rsid w:val="001F278A"/>
    <w:rsid w:val="001F5CE0"/>
    <w:rsid w:val="001F7AD5"/>
    <w:rsid w:val="00202BC1"/>
    <w:rsid w:val="00205B34"/>
    <w:rsid w:val="002149CB"/>
    <w:rsid w:val="00220C24"/>
    <w:rsid w:val="002242B5"/>
    <w:rsid w:val="00231AF1"/>
    <w:rsid w:val="00250F4E"/>
    <w:rsid w:val="00255119"/>
    <w:rsid w:val="00273E90"/>
    <w:rsid w:val="002759B3"/>
    <w:rsid w:val="00276383"/>
    <w:rsid w:val="002847B5"/>
    <w:rsid w:val="00287066"/>
    <w:rsid w:val="002879BA"/>
    <w:rsid w:val="0029131F"/>
    <w:rsid w:val="002973EB"/>
    <w:rsid w:val="00297905"/>
    <w:rsid w:val="002C04C3"/>
    <w:rsid w:val="002E7199"/>
    <w:rsid w:val="003016CB"/>
    <w:rsid w:val="003046E4"/>
    <w:rsid w:val="003267CD"/>
    <w:rsid w:val="00334600"/>
    <w:rsid w:val="00334BB4"/>
    <w:rsid w:val="00335916"/>
    <w:rsid w:val="00337700"/>
    <w:rsid w:val="003422F5"/>
    <w:rsid w:val="00342766"/>
    <w:rsid w:val="00342A86"/>
    <w:rsid w:val="003441C3"/>
    <w:rsid w:val="003442FD"/>
    <w:rsid w:val="00357A43"/>
    <w:rsid w:val="003621CE"/>
    <w:rsid w:val="003A0E78"/>
    <w:rsid w:val="003A19CB"/>
    <w:rsid w:val="003B0391"/>
    <w:rsid w:val="003B6D4C"/>
    <w:rsid w:val="003C0EE2"/>
    <w:rsid w:val="003E02AD"/>
    <w:rsid w:val="003E0411"/>
    <w:rsid w:val="003E1B81"/>
    <w:rsid w:val="003F0353"/>
    <w:rsid w:val="003F28AD"/>
    <w:rsid w:val="003F46BB"/>
    <w:rsid w:val="00417057"/>
    <w:rsid w:val="0043612A"/>
    <w:rsid w:val="004460B3"/>
    <w:rsid w:val="00450EB6"/>
    <w:rsid w:val="0048333F"/>
    <w:rsid w:val="00485F7D"/>
    <w:rsid w:val="004868F0"/>
    <w:rsid w:val="004B13C6"/>
    <w:rsid w:val="004C4961"/>
    <w:rsid w:val="004D40B0"/>
    <w:rsid w:val="004E1A35"/>
    <w:rsid w:val="004E1B51"/>
    <w:rsid w:val="004E55A0"/>
    <w:rsid w:val="004F4ADE"/>
    <w:rsid w:val="00505C73"/>
    <w:rsid w:val="00524772"/>
    <w:rsid w:val="005278C7"/>
    <w:rsid w:val="00533502"/>
    <w:rsid w:val="00537E8C"/>
    <w:rsid w:val="00540DBF"/>
    <w:rsid w:val="00542141"/>
    <w:rsid w:val="00550233"/>
    <w:rsid w:val="00571EE1"/>
    <w:rsid w:val="00592965"/>
    <w:rsid w:val="005938B5"/>
    <w:rsid w:val="005A0ADD"/>
    <w:rsid w:val="005B571A"/>
    <w:rsid w:val="005B6692"/>
    <w:rsid w:val="005C6D4E"/>
    <w:rsid w:val="005D21E5"/>
    <w:rsid w:val="005D345B"/>
    <w:rsid w:val="005D4F0E"/>
    <w:rsid w:val="005D6054"/>
    <w:rsid w:val="005E0949"/>
    <w:rsid w:val="005E14C9"/>
    <w:rsid w:val="00605630"/>
    <w:rsid w:val="0062671D"/>
    <w:rsid w:val="00631F36"/>
    <w:rsid w:val="006410EF"/>
    <w:rsid w:val="006652F7"/>
    <w:rsid w:val="00667231"/>
    <w:rsid w:val="0067469A"/>
    <w:rsid w:val="00674833"/>
    <w:rsid w:val="00682FF4"/>
    <w:rsid w:val="00692271"/>
    <w:rsid w:val="00692527"/>
    <w:rsid w:val="006A2F2A"/>
    <w:rsid w:val="006A3278"/>
    <w:rsid w:val="006B1471"/>
    <w:rsid w:val="006B54BB"/>
    <w:rsid w:val="006C1C36"/>
    <w:rsid w:val="006D2AEE"/>
    <w:rsid w:val="006E0C67"/>
    <w:rsid w:val="006E7A09"/>
    <w:rsid w:val="006F2FA6"/>
    <w:rsid w:val="006F3DAA"/>
    <w:rsid w:val="00727F5B"/>
    <w:rsid w:val="00732CA8"/>
    <w:rsid w:val="00735ADA"/>
    <w:rsid w:val="00746293"/>
    <w:rsid w:val="0075689C"/>
    <w:rsid w:val="00767187"/>
    <w:rsid w:val="0077313E"/>
    <w:rsid w:val="00795114"/>
    <w:rsid w:val="007A242D"/>
    <w:rsid w:val="007A3267"/>
    <w:rsid w:val="007A5767"/>
    <w:rsid w:val="007A761F"/>
    <w:rsid w:val="007B31A1"/>
    <w:rsid w:val="007B5D9C"/>
    <w:rsid w:val="007B7BB1"/>
    <w:rsid w:val="007C4766"/>
    <w:rsid w:val="007C4C11"/>
    <w:rsid w:val="007D1D42"/>
    <w:rsid w:val="007D39B5"/>
    <w:rsid w:val="007E503B"/>
    <w:rsid w:val="008009DD"/>
    <w:rsid w:val="00827789"/>
    <w:rsid w:val="00834FB6"/>
    <w:rsid w:val="00835CA9"/>
    <w:rsid w:val="008402D9"/>
    <w:rsid w:val="00842D59"/>
    <w:rsid w:val="0085388D"/>
    <w:rsid w:val="00875A07"/>
    <w:rsid w:val="00881431"/>
    <w:rsid w:val="00885409"/>
    <w:rsid w:val="00887439"/>
    <w:rsid w:val="008A1305"/>
    <w:rsid w:val="008A2F61"/>
    <w:rsid w:val="008B240F"/>
    <w:rsid w:val="008D0040"/>
    <w:rsid w:val="008F4146"/>
    <w:rsid w:val="008F52F7"/>
    <w:rsid w:val="0090168E"/>
    <w:rsid w:val="00912133"/>
    <w:rsid w:val="0091417D"/>
    <w:rsid w:val="00917BFE"/>
    <w:rsid w:val="009304CB"/>
    <w:rsid w:val="00935287"/>
    <w:rsid w:val="0093775F"/>
    <w:rsid w:val="00945E08"/>
    <w:rsid w:val="009505D5"/>
    <w:rsid w:val="009731A1"/>
    <w:rsid w:val="0097701D"/>
    <w:rsid w:val="00977AED"/>
    <w:rsid w:val="00990C87"/>
    <w:rsid w:val="009A0D78"/>
    <w:rsid w:val="009A45B2"/>
    <w:rsid w:val="009A5EA0"/>
    <w:rsid w:val="009C2315"/>
    <w:rsid w:val="009D0996"/>
    <w:rsid w:val="009D4B02"/>
    <w:rsid w:val="009D63FB"/>
    <w:rsid w:val="009F491D"/>
    <w:rsid w:val="00A201D8"/>
    <w:rsid w:val="00A37C79"/>
    <w:rsid w:val="00A46611"/>
    <w:rsid w:val="00A527FB"/>
    <w:rsid w:val="00A60556"/>
    <w:rsid w:val="00A67526"/>
    <w:rsid w:val="00A712E4"/>
    <w:rsid w:val="00A723DE"/>
    <w:rsid w:val="00A73F8C"/>
    <w:rsid w:val="00A84BF5"/>
    <w:rsid w:val="00AB13D0"/>
    <w:rsid w:val="00AB4823"/>
    <w:rsid w:val="00AC04E4"/>
    <w:rsid w:val="00AC1A13"/>
    <w:rsid w:val="00AC7C4D"/>
    <w:rsid w:val="00AD1003"/>
    <w:rsid w:val="00AD59FD"/>
    <w:rsid w:val="00AE3C0C"/>
    <w:rsid w:val="00AF33E8"/>
    <w:rsid w:val="00AF76D0"/>
    <w:rsid w:val="00B016F2"/>
    <w:rsid w:val="00B07663"/>
    <w:rsid w:val="00B1148B"/>
    <w:rsid w:val="00B169B5"/>
    <w:rsid w:val="00B24B85"/>
    <w:rsid w:val="00B30392"/>
    <w:rsid w:val="00B34E46"/>
    <w:rsid w:val="00B367A6"/>
    <w:rsid w:val="00B4336E"/>
    <w:rsid w:val="00B45D1B"/>
    <w:rsid w:val="00B45F9E"/>
    <w:rsid w:val="00B46156"/>
    <w:rsid w:val="00B83FE6"/>
    <w:rsid w:val="00B86771"/>
    <w:rsid w:val="00BA0E6A"/>
    <w:rsid w:val="00BA4D34"/>
    <w:rsid w:val="00BA5D80"/>
    <w:rsid w:val="00BB432E"/>
    <w:rsid w:val="00BC17E5"/>
    <w:rsid w:val="00BC2650"/>
    <w:rsid w:val="00BE10EC"/>
    <w:rsid w:val="00BF6D5B"/>
    <w:rsid w:val="00C01FC4"/>
    <w:rsid w:val="00C05660"/>
    <w:rsid w:val="00C34F2D"/>
    <w:rsid w:val="00C400B5"/>
    <w:rsid w:val="00C41B3D"/>
    <w:rsid w:val="00C45B8E"/>
    <w:rsid w:val="00C55C19"/>
    <w:rsid w:val="00C65229"/>
    <w:rsid w:val="00C65F6E"/>
    <w:rsid w:val="00C67AA4"/>
    <w:rsid w:val="00C700CB"/>
    <w:rsid w:val="00C71274"/>
    <w:rsid w:val="00C714C8"/>
    <w:rsid w:val="00C71717"/>
    <w:rsid w:val="00C97117"/>
    <w:rsid w:val="00CB10E7"/>
    <w:rsid w:val="00CB2591"/>
    <w:rsid w:val="00CB4627"/>
    <w:rsid w:val="00CC059B"/>
    <w:rsid w:val="00CD0195"/>
    <w:rsid w:val="00CD5EC3"/>
    <w:rsid w:val="00CE16A0"/>
    <w:rsid w:val="00CE1C9D"/>
    <w:rsid w:val="00D16FBF"/>
    <w:rsid w:val="00D17214"/>
    <w:rsid w:val="00D44C30"/>
    <w:rsid w:val="00D63FA6"/>
    <w:rsid w:val="00D65AF6"/>
    <w:rsid w:val="00D66DCB"/>
    <w:rsid w:val="00D66F5C"/>
    <w:rsid w:val="00DB47DD"/>
    <w:rsid w:val="00DB5FE6"/>
    <w:rsid w:val="00DB7CB0"/>
    <w:rsid w:val="00DC0A90"/>
    <w:rsid w:val="00DC5751"/>
    <w:rsid w:val="00DD65B2"/>
    <w:rsid w:val="00DE6364"/>
    <w:rsid w:val="00DF25AA"/>
    <w:rsid w:val="00DF6DB4"/>
    <w:rsid w:val="00E028DF"/>
    <w:rsid w:val="00E05424"/>
    <w:rsid w:val="00E2219E"/>
    <w:rsid w:val="00E37C71"/>
    <w:rsid w:val="00E418F0"/>
    <w:rsid w:val="00E464CD"/>
    <w:rsid w:val="00E47B1B"/>
    <w:rsid w:val="00E610BA"/>
    <w:rsid w:val="00E638E4"/>
    <w:rsid w:val="00E65839"/>
    <w:rsid w:val="00E66F3A"/>
    <w:rsid w:val="00E74651"/>
    <w:rsid w:val="00E81A56"/>
    <w:rsid w:val="00E844E4"/>
    <w:rsid w:val="00E913F8"/>
    <w:rsid w:val="00E97806"/>
    <w:rsid w:val="00EA1572"/>
    <w:rsid w:val="00EA3768"/>
    <w:rsid w:val="00EB1D8F"/>
    <w:rsid w:val="00EB36B2"/>
    <w:rsid w:val="00EB4982"/>
    <w:rsid w:val="00EC3741"/>
    <w:rsid w:val="00ED1BDC"/>
    <w:rsid w:val="00ED2FB9"/>
    <w:rsid w:val="00EE50B7"/>
    <w:rsid w:val="00F009AC"/>
    <w:rsid w:val="00F11625"/>
    <w:rsid w:val="00F152DD"/>
    <w:rsid w:val="00F27738"/>
    <w:rsid w:val="00F325A3"/>
    <w:rsid w:val="00F33713"/>
    <w:rsid w:val="00F4077C"/>
    <w:rsid w:val="00F442C7"/>
    <w:rsid w:val="00F56856"/>
    <w:rsid w:val="00F63376"/>
    <w:rsid w:val="00F660C2"/>
    <w:rsid w:val="00F721C6"/>
    <w:rsid w:val="00F749FA"/>
    <w:rsid w:val="00F84BAB"/>
    <w:rsid w:val="00F854DF"/>
    <w:rsid w:val="00F86A30"/>
    <w:rsid w:val="00F94181"/>
    <w:rsid w:val="00F94FC2"/>
    <w:rsid w:val="00F974D7"/>
    <w:rsid w:val="00FA6592"/>
    <w:rsid w:val="00FB17AE"/>
    <w:rsid w:val="00FC4ECA"/>
    <w:rsid w:val="00FC7504"/>
    <w:rsid w:val="00FD3607"/>
    <w:rsid w:val="00FE4916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17CD99C9"/>
  <w15:chartTrackingRefBased/>
  <w15:docId w15:val="{18F602A6-7DA0-430D-BA3C-D30DFE04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6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59" w:unhideWhenUsed="1" w:qFormat="1"/>
    <w:lsdException w:name="Quote" w:semiHidden="1" w:uiPriority="59" w:unhideWhenUsed="1" w:qFormat="1"/>
    <w:lsdException w:name="Intense Quote" w:semiHidden="1" w:uiPriority="59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semiHidden="1" w:unhideWhenUsed="1" w:qFormat="1"/>
    <w:lsdException w:name="Subtle Reference" w:semiHidden="1" w:unhideWhenUsed="1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233"/>
    <w:pPr>
      <w:jc w:val="both"/>
    </w:pPr>
    <w:rPr>
      <w:rFonts w:ascii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50233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50233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50233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50233"/>
    <w:pPr>
      <w:keepNext/>
      <w:keepLines/>
      <w:numPr>
        <w:ilvl w:val="3"/>
        <w:numId w:val="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50233"/>
    <w:pPr>
      <w:keepNext/>
      <w:keepLines/>
      <w:numPr>
        <w:ilvl w:val="4"/>
        <w:numId w:val="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50233"/>
    <w:pPr>
      <w:keepNext/>
      <w:keepLines/>
      <w:numPr>
        <w:ilvl w:val="5"/>
        <w:numId w:val="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5023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5023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5023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550233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5Char">
    <w:name w:val="Heading 5 Char"/>
    <w:link w:val="Heading5"/>
    <w:uiPriority w:val="2"/>
    <w:rsid w:val="00550233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2Char">
    <w:name w:val="Heading 2 Char"/>
    <w:link w:val="Heading2"/>
    <w:uiPriority w:val="2"/>
    <w:rsid w:val="00550233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550233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550233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550233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550233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550233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550233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0233"/>
    <w:rPr>
      <w:rFonts w:ascii="Tahoma" w:hAnsi="Tahoma" w:cs="Tahoma"/>
      <w:sz w:val="16"/>
      <w:szCs w:val="16"/>
      <w:lang w:eastAsia="en-US"/>
    </w:rPr>
  </w:style>
  <w:style w:type="paragraph" w:customStyle="1" w:styleId="Answer">
    <w:name w:val="Answer"/>
    <w:basedOn w:val="Normal"/>
    <w:link w:val="AnswerChar"/>
    <w:uiPriority w:val="6"/>
    <w:qFormat/>
    <w:rsid w:val="00550233"/>
    <w:pPr>
      <w:spacing w:after="240"/>
      <w:ind w:left="1077"/>
    </w:pPr>
  </w:style>
  <w:style w:type="character" w:customStyle="1" w:styleId="AnswerCar">
    <w:name w:val="Answer Car"/>
    <w:uiPriority w:val="6"/>
    <w:rsid w:val="00917BFE"/>
    <w:rPr>
      <w:rFonts w:ascii="Verdana" w:hAnsi="Verdana"/>
      <w:sz w:val="18"/>
      <w:szCs w:val="2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550233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550233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550233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550233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550233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550233"/>
    <w:rPr>
      <w:rFonts w:ascii="Verdana" w:hAnsi="Verdana"/>
      <w:sz w:val="18"/>
      <w:szCs w:val="16"/>
      <w:lang w:eastAsia="en-US"/>
    </w:rPr>
  </w:style>
  <w:style w:type="paragraph" w:styleId="Caption">
    <w:name w:val="caption"/>
    <w:basedOn w:val="Normal"/>
    <w:next w:val="Normal"/>
    <w:uiPriority w:val="6"/>
    <w:qFormat/>
    <w:rsid w:val="0055023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50233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55023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50233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550233"/>
    <w:rPr>
      <w:szCs w:val="20"/>
    </w:rPr>
  </w:style>
  <w:style w:type="character" w:customStyle="1" w:styleId="EndnoteTextChar">
    <w:name w:val="Endnote Text Char"/>
    <w:link w:val="EndnoteText"/>
    <w:uiPriority w:val="49"/>
    <w:rsid w:val="00550233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50233"/>
    <w:pPr>
      <w:spacing w:after="240"/>
      <w:ind w:left="720"/>
    </w:pPr>
    <w:rPr>
      <w:i/>
    </w:rPr>
  </w:style>
  <w:style w:type="character" w:customStyle="1" w:styleId="FollowUpCar">
    <w:name w:val="FollowUp Car"/>
    <w:uiPriority w:val="6"/>
    <w:rsid w:val="00917BFE"/>
    <w:rPr>
      <w:rFonts w:ascii="Verdana" w:hAnsi="Verdana"/>
      <w:i/>
      <w:sz w:val="18"/>
      <w:szCs w:val="22"/>
      <w:lang w:val="es-ES" w:eastAsia="en-US"/>
    </w:rPr>
  </w:style>
  <w:style w:type="paragraph" w:styleId="Footer">
    <w:name w:val="footer"/>
    <w:basedOn w:val="Normal"/>
    <w:link w:val="FooterChar"/>
    <w:uiPriority w:val="3"/>
    <w:rsid w:val="0055023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550233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50233"/>
    <w:pPr>
      <w:ind w:left="567" w:right="567" w:firstLine="0"/>
    </w:pPr>
  </w:style>
  <w:style w:type="character" w:styleId="FootnoteReference">
    <w:name w:val="footnote reference"/>
    <w:uiPriority w:val="5"/>
    <w:rsid w:val="00550233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55023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550233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550233"/>
    <w:pPr>
      <w:numPr>
        <w:numId w:val="6"/>
      </w:numPr>
    </w:pPr>
  </w:style>
  <w:style w:type="paragraph" w:styleId="ListBullet">
    <w:name w:val="List Bullet"/>
    <w:basedOn w:val="Normal"/>
    <w:uiPriority w:val="1"/>
    <w:rsid w:val="00550233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50233"/>
    <w:pPr>
      <w:numPr>
        <w:ilvl w:val="1"/>
        <w:numId w:val="5"/>
      </w:numPr>
      <w:tabs>
        <w:tab w:val="left" w:pos="3969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50233"/>
    <w:pPr>
      <w:numPr>
        <w:ilvl w:val="2"/>
        <w:numId w:val="5"/>
      </w:numPr>
      <w:tabs>
        <w:tab w:val="clear" w:pos="7371"/>
        <w:tab w:val="left" w:pos="7370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50233"/>
    <w:pPr>
      <w:numPr>
        <w:ilvl w:val="3"/>
        <w:numId w:val="5"/>
      </w:numPr>
      <w:tabs>
        <w:tab w:val="left" w:pos="10772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50233"/>
    <w:pPr>
      <w:numPr>
        <w:ilvl w:val="4"/>
        <w:numId w:val="5"/>
      </w:numPr>
      <w:tabs>
        <w:tab w:val="clear" w:pos="14174"/>
        <w:tab w:val="left" w:pos="14173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550233"/>
    <w:pPr>
      <w:ind w:left="720"/>
      <w:contextualSpacing/>
    </w:pPr>
  </w:style>
  <w:style w:type="numbering" w:customStyle="1" w:styleId="ListBullets">
    <w:name w:val="ListBullets"/>
    <w:uiPriority w:val="99"/>
    <w:rsid w:val="00550233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55023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50233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55023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550233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55023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5023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50233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550233"/>
    <w:pPr>
      <w:tabs>
        <w:tab w:val="left" w:pos="0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50233"/>
    <w:pPr>
      <w:tabs>
        <w:tab w:val="left" w:pos="0"/>
      </w:tabs>
      <w:spacing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55023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550233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customStyle="1" w:styleId="Title2">
    <w:name w:val="Title 2"/>
    <w:basedOn w:val="Normal"/>
    <w:next w:val="Normal"/>
    <w:uiPriority w:val="5"/>
    <w:qFormat/>
    <w:rsid w:val="0055023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5023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5023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50233"/>
    <w:pPr>
      <w:tabs>
        <w:tab w:val="left" w:pos="0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50233"/>
    <w:pPr>
      <w:tabs>
        <w:tab w:val="left" w:pos="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50233"/>
    <w:pPr>
      <w:tabs>
        <w:tab w:val="left" w:pos="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50233"/>
    <w:pPr>
      <w:tabs>
        <w:tab w:val="left" w:pos="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50233"/>
    <w:pPr>
      <w:tabs>
        <w:tab w:val="left" w:pos="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50233"/>
    <w:pPr>
      <w:tabs>
        <w:tab w:val="left" w:pos="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50233"/>
    <w:pPr>
      <w:tabs>
        <w:tab w:val="left" w:pos="0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50233"/>
    <w:pPr>
      <w:tabs>
        <w:tab w:val="left" w:pos="0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50233"/>
    <w:pPr>
      <w:tabs>
        <w:tab w:val="left" w:pos="0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5023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55023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5023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55023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55023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55023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5023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5023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550233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550233"/>
  </w:style>
  <w:style w:type="paragraph" w:styleId="BlockText">
    <w:name w:val="Block Text"/>
    <w:basedOn w:val="Normal"/>
    <w:uiPriority w:val="99"/>
    <w:semiHidden/>
    <w:unhideWhenUsed/>
    <w:rsid w:val="0055023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5023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50233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5023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50233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5023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50233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5023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50233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502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50233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550233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55023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50233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550233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55023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50233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5023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550233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50233"/>
  </w:style>
  <w:style w:type="character" w:customStyle="1" w:styleId="DateChar">
    <w:name w:val="Date Char"/>
    <w:link w:val="Date"/>
    <w:uiPriority w:val="99"/>
    <w:semiHidden/>
    <w:rsid w:val="00550233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5023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50233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50233"/>
  </w:style>
  <w:style w:type="character" w:customStyle="1" w:styleId="E-mailSignatureChar">
    <w:name w:val="E-mail Signature Char"/>
    <w:link w:val="E-mailSignature"/>
    <w:uiPriority w:val="99"/>
    <w:semiHidden/>
    <w:rsid w:val="00550233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550233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55023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5023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50233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550233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5023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50233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550233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550233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550233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550233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023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50233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550233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550233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550233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55023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5023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5023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5023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5023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5023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5023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5023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5023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5023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50233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5023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550233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550233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550233"/>
    <w:rPr>
      <w:lang w:val="es-ES"/>
    </w:rPr>
  </w:style>
  <w:style w:type="paragraph" w:styleId="List">
    <w:name w:val="List"/>
    <w:basedOn w:val="Normal"/>
    <w:uiPriority w:val="99"/>
    <w:semiHidden/>
    <w:unhideWhenUsed/>
    <w:rsid w:val="0055023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5023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5023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5023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5023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5023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5023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5023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5023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5023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50233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50233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5023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50233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5023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502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550233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502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50233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550233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55023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5023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50233"/>
  </w:style>
  <w:style w:type="character" w:customStyle="1" w:styleId="NoteHeadingChar">
    <w:name w:val="Note Heading Char"/>
    <w:link w:val="NoteHeading"/>
    <w:uiPriority w:val="99"/>
    <w:semiHidden/>
    <w:rsid w:val="00550233"/>
    <w:rPr>
      <w:rFonts w:ascii="Verdana" w:hAnsi="Verdana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550233"/>
    <w:rPr>
      <w:lang w:val="es-ES"/>
    </w:rPr>
  </w:style>
  <w:style w:type="character" w:styleId="PlaceholderText">
    <w:name w:val="Placeholder Text"/>
    <w:uiPriority w:val="99"/>
    <w:semiHidden/>
    <w:rsid w:val="00550233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55023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50233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50233"/>
    <w:rPr>
      <w:i/>
      <w:iCs/>
      <w:color w:val="000000"/>
    </w:rPr>
  </w:style>
  <w:style w:type="character" w:customStyle="1" w:styleId="QuoteChar">
    <w:name w:val="Quote Char"/>
    <w:link w:val="Quote"/>
    <w:uiPriority w:val="59"/>
    <w:semiHidden/>
    <w:rsid w:val="00550233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50233"/>
  </w:style>
  <w:style w:type="character" w:customStyle="1" w:styleId="SalutationChar">
    <w:name w:val="Salutation Char"/>
    <w:link w:val="Salutation"/>
    <w:uiPriority w:val="99"/>
    <w:semiHidden/>
    <w:rsid w:val="00550233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5023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50233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550233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550233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550233"/>
    <w:rPr>
      <w:smallCaps/>
      <w:color w:val="C0504D"/>
      <w:u w:val="single"/>
      <w:lang w:val="es-ES"/>
    </w:rPr>
  </w:style>
  <w:style w:type="table" w:styleId="LightGrid">
    <w:name w:val="Light Grid"/>
    <w:basedOn w:val="TableNormal"/>
    <w:uiPriority w:val="62"/>
    <w:rsid w:val="0055023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55023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55023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55023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55023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55023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55023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Grid1">
    <w:name w:val="Medium Grid 1"/>
    <w:basedOn w:val="TableNormal"/>
    <w:uiPriority w:val="67"/>
    <w:rsid w:val="0055023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55023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55023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55023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55023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55023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55023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550233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550233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550233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550233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550233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550233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550233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55023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55023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55023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55023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55023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55023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55023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">
    <w:name w:val="Colorful Grid"/>
    <w:basedOn w:val="TableNormal"/>
    <w:uiPriority w:val="73"/>
    <w:rsid w:val="0055023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55023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55023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55023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55023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55023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55023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55023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55023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55023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55023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55023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55023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55023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List1">
    <w:name w:val="Medium List 1"/>
    <w:basedOn w:val="TableNormal"/>
    <w:uiPriority w:val="65"/>
    <w:rsid w:val="0055023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55023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55023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55023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55023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55023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55023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550233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50233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50233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50233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50233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50233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50233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55023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55023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55023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55023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55023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55023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55023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List">
    <w:name w:val="Colorful List"/>
    <w:basedOn w:val="TableNormal"/>
    <w:uiPriority w:val="72"/>
    <w:rsid w:val="0055023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55023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55023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55023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55023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55023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55023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LightShading">
    <w:name w:val="Light Shading"/>
    <w:basedOn w:val="TableNormal"/>
    <w:uiPriority w:val="60"/>
    <w:rsid w:val="0055023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55023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55023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55023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55023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55023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55023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Shading1">
    <w:name w:val="Medium Shading 1"/>
    <w:basedOn w:val="TableNormal"/>
    <w:uiPriority w:val="63"/>
    <w:rsid w:val="0055023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5023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5023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55023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55023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5023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55023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55023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5023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5023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55023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55023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55023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55023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55023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55023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55023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55023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55023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55023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55023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ableSimple1">
    <w:name w:val="Table Simple 1"/>
    <w:basedOn w:val="TableNormal"/>
    <w:uiPriority w:val="99"/>
    <w:semiHidden/>
    <w:unhideWhenUsed/>
    <w:rsid w:val="0055023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5023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5023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55023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5023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5023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5023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55023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5023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5023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5023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5023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55023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5023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5023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5023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5023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5023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5023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5023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55023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5023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5023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5023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5023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5023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5023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5023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5023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5023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5023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55023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55023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5023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5023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5023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5023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5023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5023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5023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55023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5023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5023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550233"/>
    <w:rPr>
      <w:rFonts w:ascii="Verdana" w:hAnsi="Verdana"/>
      <w:sz w:val="18"/>
      <w:szCs w:val="22"/>
      <w:lang w:eastAsia="en-US"/>
    </w:rPr>
  </w:style>
  <w:style w:type="character" w:customStyle="1" w:styleId="FollowUpChar">
    <w:name w:val="FollowUp Char"/>
    <w:link w:val="FollowUp"/>
    <w:uiPriority w:val="6"/>
    <w:rsid w:val="00550233"/>
    <w:rPr>
      <w:rFonts w:ascii="Verdana" w:hAnsi="Verdana"/>
      <w:i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rero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2D511-1AD4-41BE-806F-1916CE4D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12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OMC - WTO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Pizarro, Ana</dc:creator>
  <cp:keywords/>
  <dc:description>LDIMD - DTU</dc:description>
  <cp:lastModifiedBy>Ferrero, Mateo</cp:lastModifiedBy>
  <cp:revision>3</cp:revision>
  <cp:lastPrinted>2014-02-26T08:10:00Z</cp:lastPrinted>
  <dcterms:created xsi:type="dcterms:W3CDTF">2021-06-04T14:29:00Z</dcterms:created>
  <dcterms:modified xsi:type="dcterms:W3CDTF">2021-06-07T08:57:00Z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da06f40a-1ee3-4807-a1c7-f5639cd72a8e</vt:lpwstr>
  </property>
</Properties>
</file>