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CEDC" w14:textId="529D2B98" w:rsidR="00B4186A" w:rsidRPr="00190067" w:rsidRDefault="00B4186A" w:rsidP="00574DBC">
      <w:pPr>
        <w:spacing w:before="2"/>
        <w:jc w:val="center"/>
        <w:rPr>
          <w:bCs/>
        </w:rPr>
      </w:pPr>
      <w:r w:rsidRPr="00190067">
        <w:rPr>
          <w:noProof/>
        </w:rPr>
        <w:drawing>
          <wp:inline distT="0" distB="0" distL="0" distR="0" wp14:anchorId="729E4467" wp14:editId="61BDC40D">
            <wp:extent cx="6238240" cy="720725"/>
            <wp:effectExtent l="0" t="0" r="0" b="0"/>
            <wp:docPr id="1149058979" name="Picture 1149058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897" cy="72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A8B0A" w14:textId="77777777" w:rsidR="00B4186A" w:rsidRPr="00190067" w:rsidRDefault="00B4186A" w:rsidP="00574DBC">
      <w:pPr>
        <w:spacing w:before="2"/>
        <w:jc w:val="center"/>
        <w:rPr>
          <w:bCs/>
        </w:rPr>
      </w:pPr>
    </w:p>
    <w:p w14:paraId="45186199" w14:textId="77777777" w:rsidR="00345D97" w:rsidRDefault="00345D97" w:rsidP="00574DBC">
      <w:pPr>
        <w:spacing w:before="2"/>
        <w:jc w:val="center"/>
        <w:rPr>
          <w:bCs/>
          <w:sz w:val="36"/>
          <w:szCs w:val="36"/>
        </w:rPr>
      </w:pPr>
    </w:p>
    <w:p w14:paraId="58A92DF5" w14:textId="38D456F2" w:rsidR="00B4186A" w:rsidRPr="00345D97" w:rsidRDefault="00B4186A" w:rsidP="00574DBC">
      <w:pPr>
        <w:spacing w:before="2"/>
        <w:jc w:val="center"/>
        <w:rPr>
          <w:bCs/>
          <w:spacing w:val="-2"/>
          <w:sz w:val="36"/>
          <w:szCs w:val="36"/>
        </w:rPr>
      </w:pPr>
      <w:r w:rsidRPr="00345D97">
        <w:rPr>
          <w:bCs/>
          <w:sz w:val="36"/>
          <w:szCs w:val="36"/>
        </w:rPr>
        <w:t>CENTRAL</w:t>
      </w:r>
      <w:r w:rsidRPr="00345D97">
        <w:rPr>
          <w:bCs/>
          <w:spacing w:val="-3"/>
          <w:sz w:val="36"/>
          <w:szCs w:val="36"/>
        </w:rPr>
        <w:t xml:space="preserve"> </w:t>
      </w:r>
      <w:r w:rsidRPr="00345D97">
        <w:rPr>
          <w:bCs/>
          <w:sz w:val="36"/>
          <w:szCs w:val="36"/>
        </w:rPr>
        <w:t>ASIA</w:t>
      </w:r>
      <w:r w:rsidRPr="00345D97">
        <w:rPr>
          <w:bCs/>
          <w:spacing w:val="-2"/>
          <w:sz w:val="36"/>
          <w:szCs w:val="36"/>
        </w:rPr>
        <w:t xml:space="preserve"> </w:t>
      </w:r>
    </w:p>
    <w:p w14:paraId="1FB03D52" w14:textId="3253EC9E" w:rsidR="00B4186A" w:rsidRPr="00345D97" w:rsidRDefault="00B4186A" w:rsidP="00574DBC">
      <w:pPr>
        <w:spacing w:before="2"/>
        <w:jc w:val="center"/>
        <w:rPr>
          <w:bCs/>
          <w:spacing w:val="-2"/>
          <w:sz w:val="36"/>
          <w:szCs w:val="36"/>
        </w:rPr>
      </w:pPr>
      <w:r w:rsidRPr="00345D97">
        <w:rPr>
          <w:bCs/>
          <w:spacing w:val="-2"/>
          <w:sz w:val="36"/>
          <w:szCs w:val="36"/>
        </w:rPr>
        <w:t xml:space="preserve">INTELLECTUAL PROPERTY </w:t>
      </w:r>
    </w:p>
    <w:p w14:paraId="0C9FE330" w14:textId="5BA33835" w:rsidR="00574DBC" w:rsidRPr="00345D97" w:rsidRDefault="00B4186A" w:rsidP="00574DBC">
      <w:pPr>
        <w:spacing w:before="2"/>
        <w:jc w:val="center"/>
        <w:rPr>
          <w:bCs/>
          <w:sz w:val="36"/>
          <w:szCs w:val="36"/>
        </w:rPr>
      </w:pPr>
      <w:r w:rsidRPr="00345D97">
        <w:rPr>
          <w:bCs/>
          <w:sz w:val="36"/>
          <w:szCs w:val="36"/>
        </w:rPr>
        <w:t>CONSULTATIONS</w:t>
      </w:r>
      <w:r w:rsidRPr="00345D97">
        <w:rPr>
          <w:bCs/>
          <w:spacing w:val="-2"/>
          <w:sz w:val="36"/>
          <w:szCs w:val="36"/>
        </w:rPr>
        <w:t xml:space="preserve"> AND WORKSHOP</w:t>
      </w:r>
    </w:p>
    <w:p w14:paraId="6CDB67C0" w14:textId="77777777" w:rsidR="004F3E58" w:rsidRPr="00190067" w:rsidRDefault="004F3E58" w:rsidP="00AB2A14">
      <w:pPr>
        <w:pStyle w:val="BodyText"/>
        <w:spacing w:before="6"/>
        <w:ind w:left="0"/>
        <w:rPr>
          <w:b/>
        </w:rPr>
      </w:pPr>
    </w:p>
    <w:p w14:paraId="193C5736" w14:textId="6D54F18F" w:rsidR="004F3E58" w:rsidRPr="00190067" w:rsidRDefault="004F3E58">
      <w:pPr>
        <w:pStyle w:val="BodyText"/>
        <w:spacing w:before="4"/>
        <w:ind w:left="0"/>
      </w:pPr>
    </w:p>
    <w:p w14:paraId="6EC3E7D1" w14:textId="0740C1D5" w:rsidR="00B4186A" w:rsidRPr="00345D97" w:rsidRDefault="00B4186A" w:rsidP="00B4186A">
      <w:pPr>
        <w:pStyle w:val="BodyText"/>
        <w:spacing w:before="4"/>
        <w:ind w:left="0"/>
        <w:jc w:val="center"/>
        <w:rPr>
          <w:sz w:val="32"/>
          <w:szCs w:val="32"/>
        </w:rPr>
      </w:pPr>
      <w:r w:rsidRPr="00345D97">
        <w:rPr>
          <w:sz w:val="32"/>
          <w:szCs w:val="32"/>
        </w:rPr>
        <w:t>Geneva, Switzerland</w:t>
      </w:r>
    </w:p>
    <w:p w14:paraId="4F1303AA" w14:textId="0379EBD2" w:rsidR="00B4186A" w:rsidRPr="00345D97" w:rsidRDefault="00B4186A" w:rsidP="00B4186A">
      <w:pPr>
        <w:pStyle w:val="BodyText"/>
        <w:spacing w:before="4"/>
        <w:ind w:left="0"/>
        <w:jc w:val="center"/>
        <w:rPr>
          <w:sz w:val="32"/>
          <w:szCs w:val="32"/>
        </w:rPr>
      </w:pPr>
      <w:r w:rsidRPr="00345D97">
        <w:rPr>
          <w:sz w:val="32"/>
          <w:szCs w:val="32"/>
        </w:rPr>
        <w:t>February 1</w:t>
      </w:r>
      <w:r w:rsidR="0048131B" w:rsidRPr="00345D97">
        <w:rPr>
          <w:sz w:val="32"/>
          <w:szCs w:val="32"/>
        </w:rPr>
        <w:t>3</w:t>
      </w:r>
      <w:r w:rsidRPr="00345D97">
        <w:rPr>
          <w:sz w:val="32"/>
          <w:szCs w:val="32"/>
        </w:rPr>
        <w:t>-16, 2023</w:t>
      </w:r>
    </w:p>
    <w:p w14:paraId="40EEBDC8" w14:textId="7818F850" w:rsidR="00B4186A" w:rsidRPr="00345D97" w:rsidRDefault="00B4186A">
      <w:pPr>
        <w:rPr>
          <w:sz w:val="32"/>
          <w:szCs w:val="32"/>
          <w:u w:val="single"/>
        </w:rPr>
      </w:pPr>
    </w:p>
    <w:p w14:paraId="0F793EAB" w14:textId="3965ECA1" w:rsidR="00B4186A" w:rsidRPr="00190067" w:rsidRDefault="00B4186A">
      <w:pPr>
        <w:rPr>
          <w:b/>
          <w:bCs/>
          <w:u w:val="single"/>
        </w:rPr>
      </w:pPr>
    </w:p>
    <w:p w14:paraId="549D9C86" w14:textId="77777777" w:rsidR="00A90731" w:rsidRPr="00190067" w:rsidRDefault="00A90731" w:rsidP="00B4186A">
      <w:pPr>
        <w:spacing w:after="60" w:line="259" w:lineRule="auto"/>
        <w:jc w:val="center"/>
        <w:rPr>
          <w:rFonts w:eastAsiaTheme="minorHAnsi"/>
          <w:b/>
          <w:bCs/>
        </w:rPr>
      </w:pPr>
    </w:p>
    <w:p w14:paraId="652557E1" w14:textId="77777777" w:rsidR="00345D97" w:rsidRDefault="00345D97" w:rsidP="00B4186A">
      <w:pPr>
        <w:spacing w:after="60" w:line="259" w:lineRule="auto"/>
        <w:jc w:val="center"/>
        <w:rPr>
          <w:rFonts w:eastAsiaTheme="minorHAnsi"/>
          <w:b/>
          <w:bCs/>
          <w:sz w:val="24"/>
          <w:szCs w:val="24"/>
        </w:rPr>
      </w:pPr>
    </w:p>
    <w:p w14:paraId="0057096D" w14:textId="536502B2" w:rsidR="00B4186A" w:rsidRPr="00345D97" w:rsidRDefault="00B4186A" w:rsidP="00B4186A">
      <w:pPr>
        <w:spacing w:after="60" w:line="259" w:lineRule="auto"/>
        <w:jc w:val="center"/>
        <w:rPr>
          <w:b/>
          <w:bCs/>
          <w:sz w:val="24"/>
          <w:szCs w:val="24"/>
        </w:rPr>
      </w:pPr>
      <w:r w:rsidRPr="00345D97">
        <w:rPr>
          <w:rFonts w:eastAsiaTheme="minorHAnsi"/>
          <w:b/>
          <w:bCs/>
          <w:sz w:val="24"/>
          <w:szCs w:val="24"/>
        </w:rPr>
        <w:t>Organized</w:t>
      </w:r>
      <w:r w:rsidRPr="00345D97">
        <w:rPr>
          <w:b/>
          <w:bCs/>
          <w:sz w:val="24"/>
          <w:szCs w:val="24"/>
        </w:rPr>
        <w:t xml:space="preserve"> by</w:t>
      </w:r>
    </w:p>
    <w:p w14:paraId="26114CE0" w14:textId="77777777" w:rsidR="00B4186A" w:rsidRPr="00345D97" w:rsidRDefault="00B4186A" w:rsidP="00B4186A">
      <w:pPr>
        <w:spacing w:after="60"/>
        <w:jc w:val="center"/>
        <w:rPr>
          <w:sz w:val="24"/>
          <w:szCs w:val="24"/>
        </w:rPr>
      </w:pPr>
      <w:r w:rsidRPr="00345D97">
        <w:rPr>
          <w:sz w:val="24"/>
          <w:szCs w:val="24"/>
        </w:rPr>
        <w:t xml:space="preserve">Commercial Law Development Program, </w:t>
      </w:r>
    </w:p>
    <w:p w14:paraId="00BF02A6" w14:textId="3D8AA3A9" w:rsidR="00B4186A" w:rsidRPr="00345D97" w:rsidRDefault="00B4186A" w:rsidP="00B4186A">
      <w:pPr>
        <w:spacing w:after="60"/>
        <w:jc w:val="center"/>
        <w:rPr>
          <w:sz w:val="24"/>
          <w:szCs w:val="24"/>
        </w:rPr>
      </w:pPr>
      <w:r w:rsidRPr="00345D97">
        <w:rPr>
          <w:sz w:val="24"/>
          <w:szCs w:val="24"/>
        </w:rPr>
        <w:t>United States Department of Commerce</w:t>
      </w:r>
    </w:p>
    <w:p w14:paraId="0AB56237" w14:textId="77777777" w:rsidR="00A90731" w:rsidRPr="00345D97" w:rsidRDefault="00A90731" w:rsidP="00B4186A">
      <w:pPr>
        <w:spacing w:after="60"/>
        <w:jc w:val="center"/>
        <w:rPr>
          <w:sz w:val="24"/>
          <w:szCs w:val="24"/>
        </w:rPr>
      </w:pPr>
    </w:p>
    <w:p w14:paraId="248E7DE6" w14:textId="6579CF5A" w:rsidR="00B4186A" w:rsidRPr="00345D97" w:rsidRDefault="00B4186A" w:rsidP="00B4186A">
      <w:pPr>
        <w:jc w:val="center"/>
        <w:rPr>
          <w:b/>
          <w:bCs/>
          <w:sz w:val="24"/>
          <w:szCs w:val="24"/>
        </w:rPr>
      </w:pPr>
    </w:p>
    <w:p w14:paraId="0D149527" w14:textId="77777777" w:rsidR="00B4186A" w:rsidRPr="00345D97" w:rsidRDefault="00B4186A" w:rsidP="00B4186A">
      <w:pPr>
        <w:jc w:val="center"/>
        <w:rPr>
          <w:b/>
          <w:bCs/>
          <w:sz w:val="24"/>
          <w:szCs w:val="24"/>
        </w:rPr>
      </w:pPr>
    </w:p>
    <w:p w14:paraId="6953C1EB" w14:textId="77777777" w:rsidR="00B85E52" w:rsidRPr="00345D97" w:rsidRDefault="00B85E52" w:rsidP="00B4186A">
      <w:pPr>
        <w:spacing w:after="60" w:line="259" w:lineRule="auto"/>
        <w:jc w:val="center"/>
        <w:rPr>
          <w:b/>
          <w:bCs/>
          <w:sz w:val="24"/>
          <w:szCs w:val="24"/>
        </w:rPr>
      </w:pPr>
    </w:p>
    <w:p w14:paraId="0980B1C8" w14:textId="4669F11D" w:rsidR="00B4186A" w:rsidRPr="00345D97" w:rsidRDefault="00B4186A" w:rsidP="00B4186A">
      <w:pPr>
        <w:spacing w:after="60" w:line="259" w:lineRule="auto"/>
        <w:jc w:val="center"/>
        <w:rPr>
          <w:b/>
          <w:bCs/>
          <w:sz w:val="24"/>
          <w:szCs w:val="24"/>
        </w:rPr>
      </w:pPr>
      <w:r w:rsidRPr="00345D97">
        <w:rPr>
          <w:b/>
          <w:bCs/>
          <w:sz w:val="24"/>
          <w:szCs w:val="24"/>
        </w:rPr>
        <w:t xml:space="preserve">In </w:t>
      </w:r>
      <w:r w:rsidRPr="00345D97">
        <w:rPr>
          <w:rFonts w:eastAsiaTheme="minorHAnsi"/>
          <w:b/>
          <w:bCs/>
          <w:sz w:val="24"/>
          <w:szCs w:val="24"/>
        </w:rPr>
        <w:t>coordination</w:t>
      </w:r>
      <w:r w:rsidRPr="00345D97">
        <w:rPr>
          <w:b/>
          <w:bCs/>
          <w:sz w:val="24"/>
          <w:szCs w:val="24"/>
        </w:rPr>
        <w:t xml:space="preserve"> with</w:t>
      </w:r>
    </w:p>
    <w:p w14:paraId="5357CB7E" w14:textId="11C9AB21" w:rsidR="00B4186A" w:rsidRPr="00345D97" w:rsidRDefault="00B4186A" w:rsidP="00B4186A">
      <w:pPr>
        <w:spacing w:after="60" w:line="259" w:lineRule="auto"/>
        <w:jc w:val="center"/>
        <w:rPr>
          <w:sz w:val="24"/>
          <w:szCs w:val="24"/>
        </w:rPr>
      </w:pPr>
      <w:r w:rsidRPr="00345D97">
        <w:rPr>
          <w:sz w:val="24"/>
          <w:szCs w:val="24"/>
        </w:rPr>
        <w:t>United States Customs and Border Protection</w:t>
      </w:r>
    </w:p>
    <w:p w14:paraId="00B6CFDB" w14:textId="2947C02C" w:rsidR="00B4186A" w:rsidRPr="00345D97" w:rsidRDefault="00A90731" w:rsidP="00B4186A">
      <w:pPr>
        <w:spacing w:after="60" w:line="259" w:lineRule="auto"/>
        <w:jc w:val="center"/>
        <w:rPr>
          <w:sz w:val="24"/>
          <w:szCs w:val="24"/>
        </w:rPr>
      </w:pPr>
      <w:r w:rsidRPr="00345D97">
        <w:rPr>
          <w:sz w:val="24"/>
          <w:szCs w:val="24"/>
        </w:rPr>
        <w:t>United States Patent and Trademark Office</w:t>
      </w:r>
    </w:p>
    <w:p w14:paraId="40A419B2" w14:textId="532768E4" w:rsidR="00833504" w:rsidRPr="00345D97" w:rsidRDefault="00833504" w:rsidP="00B4186A">
      <w:pPr>
        <w:spacing w:after="60" w:line="259" w:lineRule="auto"/>
        <w:jc w:val="center"/>
        <w:rPr>
          <w:b/>
          <w:bCs/>
          <w:sz w:val="24"/>
          <w:szCs w:val="24"/>
        </w:rPr>
      </w:pPr>
      <w:r w:rsidRPr="00345D97">
        <w:rPr>
          <w:sz w:val="24"/>
          <w:szCs w:val="24"/>
        </w:rPr>
        <w:t>United States Department of Justice</w:t>
      </w:r>
    </w:p>
    <w:p w14:paraId="563CE5BF" w14:textId="5C4906FE" w:rsidR="00B4186A" w:rsidRPr="00190067" w:rsidRDefault="00B4186A" w:rsidP="00B4186A">
      <w:pPr>
        <w:jc w:val="center"/>
      </w:pPr>
    </w:p>
    <w:p w14:paraId="789E26CC" w14:textId="77777777" w:rsidR="0048258F" w:rsidRPr="00190067" w:rsidRDefault="0048258F" w:rsidP="00B4186A">
      <w:pPr>
        <w:jc w:val="center"/>
      </w:pPr>
    </w:p>
    <w:p w14:paraId="7946C040" w14:textId="3D5B42CE" w:rsidR="00B4186A" w:rsidRPr="00190067" w:rsidRDefault="00B4186A" w:rsidP="00B4186A">
      <w:pPr>
        <w:jc w:val="center"/>
        <w:rPr>
          <w:rFonts w:eastAsia="Malgun Gothic"/>
        </w:rPr>
      </w:pPr>
    </w:p>
    <w:p w14:paraId="4C097E65" w14:textId="77777777" w:rsidR="00A90731" w:rsidRPr="00190067" w:rsidRDefault="00A90731" w:rsidP="00B4186A">
      <w:pPr>
        <w:jc w:val="center"/>
        <w:rPr>
          <w:b/>
          <w:bCs/>
        </w:rPr>
      </w:pPr>
    </w:p>
    <w:p w14:paraId="2822497C" w14:textId="77777777" w:rsidR="00B85E52" w:rsidRPr="00190067" w:rsidRDefault="00B85E52" w:rsidP="00B4186A">
      <w:pPr>
        <w:jc w:val="center"/>
        <w:rPr>
          <w:b/>
          <w:bCs/>
        </w:rPr>
      </w:pPr>
    </w:p>
    <w:p w14:paraId="0220A246" w14:textId="09B60D20" w:rsidR="00B4186A" w:rsidRPr="00345D97" w:rsidRDefault="00B4186A" w:rsidP="00B4186A">
      <w:pPr>
        <w:jc w:val="center"/>
        <w:rPr>
          <w:b/>
          <w:bCs/>
          <w:sz w:val="24"/>
          <w:szCs w:val="24"/>
        </w:rPr>
      </w:pPr>
      <w:r w:rsidRPr="00345D97">
        <w:rPr>
          <w:b/>
          <w:bCs/>
          <w:sz w:val="24"/>
          <w:szCs w:val="24"/>
        </w:rPr>
        <w:t>Project made possible through funding by</w:t>
      </w:r>
    </w:p>
    <w:p w14:paraId="38FDFA59" w14:textId="3277FE6E" w:rsidR="00B4186A" w:rsidRPr="00345D97" w:rsidRDefault="00B4186A" w:rsidP="00B4186A">
      <w:pPr>
        <w:spacing w:after="60"/>
        <w:jc w:val="center"/>
        <w:rPr>
          <w:sz w:val="24"/>
          <w:szCs w:val="24"/>
        </w:rPr>
      </w:pPr>
      <w:r w:rsidRPr="00345D97">
        <w:rPr>
          <w:sz w:val="24"/>
          <w:szCs w:val="24"/>
        </w:rPr>
        <w:t>Department of State</w:t>
      </w:r>
    </w:p>
    <w:p w14:paraId="0279F48A" w14:textId="4068A1A5" w:rsidR="00B4186A" w:rsidRDefault="00B364AE" w:rsidP="00B4186A">
      <w:pPr>
        <w:jc w:val="center"/>
        <w:rPr>
          <w:noProof/>
        </w:rPr>
      </w:pPr>
      <w:r w:rsidRPr="00190067">
        <w:rPr>
          <w:noProof/>
        </w:rPr>
        <w:drawing>
          <wp:anchor distT="0" distB="0" distL="114300" distR="114300" simplePos="0" relativeHeight="251659264" behindDoc="1" locked="0" layoutInCell="1" allowOverlap="1" wp14:anchorId="0D1D7292" wp14:editId="5A233917">
            <wp:simplePos x="0" y="0"/>
            <wp:positionH relativeFrom="column">
              <wp:posOffset>2346960</wp:posOffset>
            </wp:positionH>
            <wp:positionV relativeFrom="page">
              <wp:posOffset>8117840</wp:posOffset>
            </wp:positionV>
            <wp:extent cx="1188720" cy="1178560"/>
            <wp:effectExtent l="0" t="0" r="5080" b="2540"/>
            <wp:wrapTight wrapText="bothSides">
              <wp:wrapPolygon edited="0">
                <wp:start x="13292" y="21600"/>
                <wp:lineTo x="15138" y="20902"/>
                <wp:lineTo x="19523" y="18109"/>
                <wp:lineTo x="21369" y="13919"/>
                <wp:lineTo x="21600" y="12755"/>
                <wp:lineTo x="21600" y="9497"/>
                <wp:lineTo x="21138" y="6471"/>
                <wp:lineTo x="18369" y="2747"/>
                <wp:lineTo x="14215" y="419"/>
                <wp:lineTo x="13292" y="186"/>
                <wp:lineTo x="8446" y="186"/>
                <wp:lineTo x="7523" y="419"/>
                <wp:lineTo x="3369" y="2747"/>
                <wp:lineTo x="600" y="6471"/>
                <wp:lineTo x="138" y="9497"/>
                <wp:lineTo x="138" y="13919"/>
                <wp:lineTo x="1062" y="15548"/>
                <wp:lineTo x="1985" y="18109"/>
                <wp:lineTo x="6600" y="20902"/>
                <wp:lineTo x="8446" y="21600"/>
                <wp:lineTo x="13292" y="21600"/>
              </wp:wrapPolygon>
            </wp:wrapTight>
            <wp:docPr id="9" name="Picture 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8872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86A" w:rsidRPr="00190067">
        <w:rPr>
          <w:noProof/>
        </w:rPr>
        <w:t xml:space="preserve">      </w:t>
      </w:r>
    </w:p>
    <w:p w14:paraId="223A5D2D" w14:textId="77777777" w:rsidR="00B364AE" w:rsidRPr="00190067" w:rsidRDefault="00B364AE" w:rsidP="00B4186A">
      <w:pPr>
        <w:jc w:val="center"/>
        <w:rPr>
          <w:noProof/>
        </w:rPr>
      </w:pPr>
    </w:p>
    <w:p w14:paraId="5AC108F9" w14:textId="60ACBB7F" w:rsidR="00B4186A" w:rsidRPr="00190067" w:rsidRDefault="00B4186A">
      <w:pPr>
        <w:rPr>
          <w:b/>
          <w:bCs/>
          <w:u w:val="single"/>
        </w:rPr>
      </w:pPr>
    </w:p>
    <w:p w14:paraId="364B0ECE" w14:textId="016DE4EF" w:rsidR="00A90731" w:rsidRPr="00190067" w:rsidRDefault="00A90731">
      <w:pPr>
        <w:rPr>
          <w:b/>
          <w:bCs/>
          <w:u w:val="single"/>
        </w:rPr>
      </w:pPr>
    </w:p>
    <w:p w14:paraId="16158BBC" w14:textId="29A454A4" w:rsidR="00A90731" w:rsidRPr="00190067" w:rsidRDefault="00A90731">
      <w:pPr>
        <w:rPr>
          <w:b/>
          <w:bCs/>
          <w:u w:val="single"/>
        </w:rPr>
      </w:pPr>
    </w:p>
    <w:p w14:paraId="7FF10937" w14:textId="5CFB8607" w:rsidR="00A90731" w:rsidRPr="00190067" w:rsidRDefault="00A90731">
      <w:pPr>
        <w:rPr>
          <w:b/>
          <w:bCs/>
          <w:u w:val="single"/>
        </w:rPr>
      </w:pPr>
    </w:p>
    <w:p w14:paraId="52DDD400" w14:textId="373B4DA9" w:rsidR="00A90731" w:rsidRPr="00190067" w:rsidRDefault="00A90731" w:rsidP="00A90731">
      <w:pPr>
        <w:rPr>
          <w:b/>
          <w:u w:val="single"/>
        </w:rPr>
      </w:pPr>
      <w:r w:rsidRPr="00190067">
        <w:rPr>
          <w:b/>
          <w:u w:val="single"/>
        </w:rPr>
        <w:lastRenderedPageBreak/>
        <w:t>BACKGROUND</w:t>
      </w:r>
    </w:p>
    <w:p w14:paraId="231AF85E" w14:textId="77777777" w:rsidR="00A90731" w:rsidRPr="00190067" w:rsidRDefault="00A90731" w:rsidP="00A90731">
      <w:pPr>
        <w:pStyle w:val="Heading1"/>
        <w:ind w:left="0"/>
      </w:pPr>
    </w:p>
    <w:p w14:paraId="6F7BE2F9" w14:textId="77777777" w:rsidR="00A90731" w:rsidRPr="00190067" w:rsidRDefault="00A90731" w:rsidP="00A90731">
      <w:pPr>
        <w:pStyle w:val="Heading1"/>
        <w:ind w:left="0"/>
        <w:rPr>
          <w:u w:val="none"/>
        </w:rPr>
      </w:pPr>
      <w:r w:rsidRPr="00190067">
        <w:rPr>
          <w:u w:val="none"/>
        </w:rPr>
        <w:t>About</w:t>
      </w:r>
      <w:r w:rsidRPr="00190067">
        <w:rPr>
          <w:spacing w:val="-3"/>
          <w:u w:val="none"/>
        </w:rPr>
        <w:t xml:space="preserve"> </w:t>
      </w:r>
      <w:r w:rsidRPr="00190067">
        <w:rPr>
          <w:u w:val="none"/>
        </w:rPr>
        <w:t>CLDP</w:t>
      </w:r>
    </w:p>
    <w:p w14:paraId="7EBF7093" w14:textId="77777777" w:rsidR="00A90731" w:rsidRPr="00190067" w:rsidRDefault="00A90731" w:rsidP="00A90731">
      <w:pPr>
        <w:rPr>
          <w:bCs/>
        </w:rPr>
      </w:pPr>
    </w:p>
    <w:p w14:paraId="16E07404" w14:textId="1D74E605" w:rsidR="00A90731" w:rsidRPr="00190067" w:rsidRDefault="006C6267" w:rsidP="00A90731">
      <w:pPr>
        <w:rPr>
          <w:bCs/>
        </w:rPr>
      </w:pPr>
      <w:r w:rsidRPr="00190067">
        <w:t xml:space="preserve">Commercial Law Development Program (CLDP) </w:t>
      </w:r>
      <w:r w:rsidR="00A90731" w:rsidRPr="00190067">
        <w:rPr>
          <w:bCs/>
        </w:rPr>
        <w:t xml:space="preserve">is a legal technical assistance office within </w:t>
      </w:r>
      <w:r w:rsidRPr="00190067">
        <w:rPr>
          <w:bCs/>
        </w:rPr>
        <w:t xml:space="preserve">the Office of the General Counsel of the </w:t>
      </w:r>
      <w:r w:rsidR="00A90731" w:rsidRPr="00190067">
        <w:rPr>
          <w:bCs/>
        </w:rPr>
        <w:t>United States Department of Commerce. Created in 1992,</w:t>
      </w:r>
      <w:r w:rsidRPr="00190067">
        <w:rPr>
          <w:bCs/>
        </w:rPr>
        <w:t xml:space="preserve"> </w:t>
      </w:r>
      <w:r w:rsidR="00A90731" w:rsidRPr="00190067">
        <w:rPr>
          <w:bCs/>
        </w:rPr>
        <w:t>CLDP’s mandate is to work with emerging economies to improve the policy, legal, and regulatory</w:t>
      </w:r>
      <w:r w:rsidRPr="00190067">
        <w:rPr>
          <w:bCs/>
        </w:rPr>
        <w:t xml:space="preserve"> </w:t>
      </w:r>
      <w:r w:rsidR="00A90731" w:rsidRPr="00190067">
        <w:rPr>
          <w:bCs/>
        </w:rPr>
        <w:t>conditions for trade, investment, and commercial activity. CLDP provides legal technical assistance,</w:t>
      </w:r>
      <w:r w:rsidRPr="00190067">
        <w:rPr>
          <w:bCs/>
        </w:rPr>
        <w:t xml:space="preserve"> </w:t>
      </w:r>
      <w:r w:rsidR="00A90731" w:rsidRPr="00190067">
        <w:rPr>
          <w:bCs/>
        </w:rPr>
        <w:t>legislative and policy advisory services, and institutional capacity building to host country governments in</w:t>
      </w:r>
      <w:r w:rsidRPr="00190067">
        <w:rPr>
          <w:bCs/>
        </w:rPr>
        <w:t xml:space="preserve"> </w:t>
      </w:r>
      <w:r w:rsidR="00A90731" w:rsidRPr="00190067">
        <w:rPr>
          <w:bCs/>
        </w:rPr>
        <w:t>support of their economic development goals</w:t>
      </w:r>
      <w:r w:rsidR="005148F1" w:rsidRPr="00190067">
        <w:rPr>
          <w:bCs/>
        </w:rPr>
        <w:t xml:space="preserve">. </w:t>
      </w:r>
    </w:p>
    <w:p w14:paraId="3BCF6C22" w14:textId="77777777" w:rsidR="00A90731" w:rsidRPr="00190067" w:rsidRDefault="00A90731" w:rsidP="00A90731">
      <w:pPr>
        <w:rPr>
          <w:bCs/>
        </w:rPr>
      </w:pPr>
    </w:p>
    <w:p w14:paraId="36711D6A" w14:textId="037B2A9A" w:rsidR="00A90731" w:rsidRPr="00190067" w:rsidRDefault="00A90731" w:rsidP="00A90731">
      <w:pPr>
        <w:pStyle w:val="BodyText"/>
        <w:spacing w:before="4"/>
        <w:ind w:left="0"/>
      </w:pPr>
      <w:r w:rsidRPr="00190067">
        <w:rPr>
          <w:b/>
          <w:bCs/>
        </w:rPr>
        <w:t>Objective</w:t>
      </w:r>
      <w:r w:rsidRPr="00190067">
        <w:t xml:space="preserve"> </w:t>
      </w:r>
    </w:p>
    <w:p w14:paraId="1B1E8ADA" w14:textId="77777777" w:rsidR="00A90731" w:rsidRPr="00190067" w:rsidRDefault="00A90731" w:rsidP="00A90731">
      <w:pPr>
        <w:pStyle w:val="BodyText"/>
        <w:spacing w:before="4"/>
        <w:ind w:left="0"/>
      </w:pPr>
    </w:p>
    <w:p w14:paraId="47E46906" w14:textId="0CE6BA62" w:rsidR="005148F1" w:rsidRPr="00190067" w:rsidRDefault="005148F1" w:rsidP="008C670C">
      <w:pPr>
        <w:spacing w:after="60"/>
      </w:pPr>
      <w:r w:rsidRPr="00C76CFC">
        <w:t xml:space="preserve">These consultations and workshop are organized by CLDP in coordination with U.S. Patent and Trademark Office, U.S. Customs and Border Protection Agency, and U.S. </w:t>
      </w:r>
      <w:r w:rsidR="00B364AE" w:rsidRPr="00C76CFC">
        <w:t>Department of Justice</w:t>
      </w:r>
      <w:r w:rsidR="008C670C" w:rsidRPr="00C76CFC">
        <w:t xml:space="preserve">. The government officials from </w:t>
      </w:r>
      <w:r w:rsidR="008C670C" w:rsidRPr="00C76CFC">
        <w:rPr>
          <w:color w:val="201F1E"/>
          <w:bdr w:val="none" w:sz="0" w:space="0" w:color="auto" w:frame="1"/>
          <w:shd w:val="clear" w:color="auto" w:fill="FFFFFF"/>
        </w:rPr>
        <w:t xml:space="preserve">Kazakhstan, Kyrgyz Republic, Tajikistan, Turkmenistan, and Uzbekistan will meet with the representatives of the </w:t>
      </w:r>
      <w:r w:rsidR="008C670C" w:rsidRPr="00C76CFC">
        <w:t xml:space="preserve">World Intellectual Property </w:t>
      </w:r>
      <w:r w:rsidR="004C7CA8" w:rsidRPr="00C76CFC">
        <w:t xml:space="preserve">Organization </w:t>
      </w:r>
      <w:r w:rsidR="008C670C" w:rsidRPr="00C76CFC">
        <w:t xml:space="preserve">(WIPO), </w:t>
      </w:r>
      <w:r w:rsidR="000A3EA2" w:rsidRPr="00C76CFC">
        <w:t xml:space="preserve">the </w:t>
      </w:r>
      <w:r w:rsidR="008C670C" w:rsidRPr="00C76CFC">
        <w:t>World Trade Organizatio</w:t>
      </w:r>
      <w:r w:rsidR="000A3EA2" w:rsidRPr="00C76CFC">
        <w:t xml:space="preserve">n </w:t>
      </w:r>
      <w:r w:rsidR="008C670C" w:rsidRPr="00C76CFC">
        <w:t xml:space="preserve">(WTO), </w:t>
      </w:r>
      <w:r w:rsidR="000A3EA2" w:rsidRPr="00C76CFC">
        <w:t xml:space="preserve">the World Health Organization (WHO), </w:t>
      </w:r>
      <w:r w:rsidR="008C670C" w:rsidRPr="00C76CFC">
        <w:t xml:space="preserve">International Road Transport Union (IRU), </w:t>
      </w:r>
      <w:r w:rsidR="004C7CA8" w:rsidRPr="00C76CFC">
        <w:t xml:space="preserve">the Anti-Counterfeiting Network </w:t>
      </w:r>
      <w:r w:rsidR="008C670C" w:rsidRPr="00C76CFC">
        <w:t xml:space="preserve">REACT and Transnational Alliance to Combat Illicit Trade (TRACIT) </w:t>
      </w:r>
      <w:r w:rsidRPr="00C76CFC">
        <w:t>to discuss best practices related to combatting</w:t>
      </w:r>
      <w:r w:rsidR="004C7CA8" w:rsidRPr="00C76CFC">
        <w:t xml:space="preserve"> imports/exports of and</w:t>
      </w:r>
      <w:r w:rsidRPr="00C76CFC">
        <w:t xml:space="preserve"> illicit trade in counterfeit goods</w:t>
      </w:r>
      <w:r w:rsidR="008C670C" w:rsidRPr="00C76CFC">
        <w:t xml:space="preserve">.  Following the consultations, CLDP will work with the delegates </w:t>
      </w:r>
      <w:r w:rsidR="00FD4F36">
        <w:t>to outline “next steps”</w:t>
      </w:r>
      <w:r w:rsidRPr="00C76CFC">
        <w:t xml:space="preserve"> aimed at improving the </w:t>
      </w:r>
      <w:r w:rsidR="00FD4F36">
        <w:t>environment for</w:t>
      </w:r>
      <w:r w:rsidRPr="00C76CFC">
        <w:t xml:space="preserve"> </w:t>
      </w:r>
      <w:r w:rsidR="00FD4F36" w:rsidRPr="00C76CFC">
        <w:t>promot</w:t>
      </w:r>
      <w:r w:rsidR="00FD4F36">
        <w:t>ing</w:t>
      </w:r>
      <w:r w:rsidR="00FD4F36" w:rsidRPr="00C76CFC">
        <w:t xml:space="preserve"> </w:t>
      </w:r>
      <w:r w:rsidRPr="00C76CFC">
        <w:t>legitimate trade</w:t>
      </w:r>
      <w:r w:rsidR="008C670C" w:rsidRPr="00C76CFC">
        <w:t xml:space="preserve"> </w:t>
      </w:r>
      <w:r w:rsidR="00FD4F36">
        <w:t xml:space="preserve">and combating </w:t>
      </w:r>
      <w:r w:rsidR="00B17DFD">
        <w:t xml:space="preserve">proliferation of counterfeit goods </w:t>
      </w:r>
      <w:r w:rsidR="008C670C" w:rsidRPr="00C76CFC">
        <w:t>in Central Asia</w:t>
      </w:r>
      <w:r w:rsidRPr="00C76CFC">
        <w:t>.</w:t>
      </w:r>
    </w:p>
    <w:p w14:paraId="2CCCFFA9" w14:textId="77777777" w:rsidR="008C670C" w:rsidRPr="00190067" w:rsidRDefault="008C670C" w:rsidP="005148F1"/>
    <w:p w14:paraId="27A96B63" w14:textId="77777777" w:rsidR="00A90731" w:rsidRPr="00190067" w:rsidRDefault="00A90731" w:rsidP="00A90731">
      <w:pPr>
        <w:rPr>
          <w:b/>
          <w:bCs/>
          <w:u w:val="single"/>
        </w:rPr>
      </w:pPr>
      <w:r w:rsidRPr="00190067">
        <w:rPr>
          <w:b/>
          <w:bCs/>
          <w:u w:val="single"/>
        </w:rPr>
        <w:t>POINTS OF CONTACT</w:t>
      </w:r>
    </w:p>
    <w:p w14:paraId="29898F68" w14:textId="77777777" w:rsidR="00A90731" w:rsidRPr="00190067" w:rsidRDefault="00A90731" w:rsidP="00A90731"/>
    <w:p w14:paraId="1D4F457A" w14:textId="77777777" w:rsidR="00A90731" w:rsidRPr="00190067" w:rsidRDefault="00A90731" w:rsidP="00A90731">
      <w:r w:rsidRPr="00190067">
        <w:rPr>
          <w:b/>
          <w:bCs/>
        </w:rPr>
        <w:t>Zmarak Khan,</w:t>
      </w:r>
      <w:r w:rsidRPr="00190067">
        <w:t xml:space="preserve"> </w:t>
      </w:r>
      <w:r w:rsidRPr="00190067">
        <w:rPr>
          <w:i/>
          <w:iCs/>
        </w:rPr>
        <w:t>Senior Counsel, CLDP</w:t>
      </w:r>
      <w:r w:rsidRPr="00190067">
        <w:tab/>
      </w:r>
      <w:hyperlink r:id="rId9" w:history="1">
        <w:r w:rsidRPr="00190067">
          <w:rPr>
            <w:rStyle w:val="Hyperlink"/>
            <w:i/>
            <w:iCs/>
          </w:rPr>
          <w:t>zkhan@doc.gov</w:t>
        </w:r>
      </w:hyperlink>
    </w:p>
    <w:p w14:paraId="052911BF" w14:textId="77777777" w:rsidR="00A90731" w:rsidRPr="00190067" w:rsidRDefault="00A90731" w:rsidP="00A90731">
      <w:pPr>
        <w:rPr>
          <w:b/>
          <w:bCs/>
        </w:rPr>
      </w:pPr>
    </w:p>
    <w:p w14:paraId="77CA88F7" w14:textId="77777777" w:rsidR="00A90731" w:rsidRPr="00190067" w:rsidRDefault="00A90731" w:rsidP="00A90731">
      <w:pPr>
        <w:rPr>
          <w:i/>
          <w:iCs/>
        </w:rPr>
      </w:pPr>
      <w:r w:rsidRPr="00190067">
        <w:rPr>
          <w:b/>
          <w:bCs/>
        </w:rPr>
        <w:t xml:space="preserve">Anna Mallett, </w:t>
      </w:r>
      <w:r w:rsidRPr="00190067">
        <w:rPr>
          <w:i/>
          <w:iCs/>
        </w:rPr>
        <w:t xml:space="preserve">Senior Legal Advisor, CLDP </w:t>
      </w:r>
      <w:r w:rsidRPr="00190067">
        <w:rPr>
          <w:i/>
          <w:iCs/>
        </w:rPr>
        <w:tab/>
      </w:r>
      <w:hyperlink r:id="rId10" w:history="1">
        <w:r w:rsidRPr="00190067">
          <w:rPr>
            <w:rStyle w:val="Hyperlink"/>
            <w:i/>
            <w:iCs/>
          </w:rPr>
          <w:t>AMallett1@doc.gov</w:t>
        </w:r>
      </w:hyperlink>
    </w:p>
    <w:p w14:paraId="2FF55B9A" w14:textId="77777777" w:rsidR="00A90731" w:rsidRPr="00190067" w:rsidRDefault="00A90731" w:rsidP="00A90731">
      <w:pPr>
        <w:rPr>
          <w:b/>
          <w:bCs/>
        </w:rPr>
      </w:pPr>
    </w:p>
    <w:p w14:paraId="41D37FA8" w14:textId="77777777" w:rsidR="00A90731" w:rsidRPr="00190067" w:rsidRDefault="00A90731" w:rsidP="00A90731">
      <w:pPr>
        <w:rPr>
          <w:i/>
          <w:iCs/>
        </w:rPr>
      </w:pPr>
      <w:r w:rsidRPr="00190067">
        <w:rPr>
          <w:b/>
          <w:bCs/>
        </w:rPr>
        <w:t xml:space="preserve">Kate Casey, </w:t>
      </w:r>
      <w:r w:rsidRPr="00190067">
        <w:rPr>
          <w:i/>
          <w:iCs/>
        </w:rPr>
        <w:t xml:space="preserve">International Program Specialist, CLDP </w:t>
      </w:r>
      <w:r w:rsidRPr="00190067">
        <w:rPr>
          <w:i/>
          <w:iCs/>
        </w:rPr>
        <w:tab/>
      </w:r>
      <w:hyperlink r:id="rId11" w:history="1">
        <w:r w:rsidRPr="00190067">
          <w:rPr>
            <w:rStyle w:val="Hyperlink"/>
            <w:i/>
            <w:iCs/>
          </w:rPr>
          <w:t>KCasey@doc.gov</w:t>
        </w:r>
      </w:hyperlink>
    </w:p>
    <w:p w14:paraId="69D522E6" w14:textId="77777777" w:rsidR="00A90731" w:rsidRPr="00190067" w:rsidRDefault="00A90731" w:rsidP="00A90731">
      <w:pPr>
        <w:rPr>
          <w:b/>
          <w:bCs/>
        </w:rPr>
      </w:pPr>
    </w:p>
    <w:p w14:paraId="1944B8F3" w14:textId="1FB0A979" w:rsidR="006C6267" w:rsidRPr="00190067" w:rsidRDefault="006C6267" w:rsidP="006C6267">
      <w:pPr>
        <w:tabs>
          <w:tab w:val="left" w:pos="820"/>
          <w:tab w:val="left" w:pos="821"/>
        </w:tabs>
        <w:spacing w:before="73" w:line="242" w:lineRule="auto"/>
        <w:ind w:right="419"/>
        <w:rPr>
          <w:b/>
          <w:bCs/>
          <w:u w:val="single"/>
        </w:rPr>
      </w:pPr>
      <w:r w:rsidRPr="00190067">
        <w:rPr>
          <w:b/>
          <w:bCs/>
          <w:u w:val="single"/>
        </w:rPr>
        <w:t xml:space="preserve">CENTRAL ASIA </w:t>
      </w:r>
      <w:r w:rsidR="000A3EA2" w:rsidRPr="00190067">
        <w:rPr>
          <w:b/>
          <w:bCs/>
          <w:u w:val="single"/>
        </w:rPr>
        <w:t>DELEGATES</w:t>
      </w:r>
    </w:p>
    <w:p w14:paraId="5609D3F9" w14:textId="77777777" w:rsidR="00D1499D" w:rsidRPr="00B45394" w:rsidRDefault="00D1499D" w:rsidP="00D1499D">
      <w:pPr>
        <w:tabs>
          <w:tab w:val="left" w:pos="820"/>
          <w:tab w:val="left" w:pos="821"/>
        </w:tabs>
        <w:spacing w:before="73" w:line="242" w:lineRule="auto"/>
        <w:ind w:right="419"/>
      </w:pPr>
      <w:r w:rsidRPr="00B45394">
        <w:t>Uzbekistan</w:t>
      </w:r>
    </w:p>
    <w:p w14:paraId="5215D604" w14:textId="77777777" w:rsidR="00D1499D" w:rsidRDefault="00D1499D" w:rsidP="00D1499D">
      <w:pPr>
        <w:pStyle w:val="ListParagraph"/>
        <w:numPr>
          <w:ilvl w:val="0"/>
          <w:numId w:val="14"/>
        </w:numPr>
        <w:spacing w:before="0"/>
        <w:ind w:right="418"/>
      </w:pPr>
      <w:r w:rsidRPr="00B45394">
        <w:t xml:space="preserve">Tulkin Abdusattarov, Deputy Minister of Justice and Director of Intellectual Property Agency </w:t>
      </w:r>
    </w:p>
    <w:p w14:paraId="2AC03A23" w14:textId="77777777" w:rsidR="00D1499D" w:rsidRDefault="00D1499D" w:rsidP="00D1499D">
      <w:pPr>
        <w:pStyle w:val="ListParagraph"/>
        <w:numPr>
          <w:ilvl w:val="0"/>
          <w:numId w:val="14"/>
        </w:numPr>
        <w:spacing w:before="0"/>
        <w:ind w:right="418"/>
      </w:pPr>
      <w:r w:rsidRPr="00B45394">
        <w:t>Akbar Musaev</w:t>
      </w:r>
      <w:r w:rsidRPr="00190067">
        <w:t xml:space="preserve">, </w:t>
      </w:r>
      <w:r>
        <w:t xml:space="preserve">Deputy Director General of the Strategic Reforms Agency </w:t>
      </w:r>
    </w:p>
    <w:p w14:paraId="2B830CA9" w14:textId="77777777" w:rsidR="00D1499D" w:rsidRPr="00111330" w:rsidRDefault="00D1499D" w:rsidP="00D1499D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spacing w:before="0"/>
        <w:ind w:right="418"/>
      </w:pPr>
      <w:r w:rsidRPr="00111330">
        <w:t xml:space="preserve">Asadulla Kayumov, First Deputy Chairman of the Antimonopoly Committee </w:t>
      </w:r>
    </w:p>
    <w:p w14:paraId="5D896EDB" w14:textId="77777777" w:rsidR="00D1499D" w:rsidRPr="00111330" w:rsidRDefault="00D1499D" w:rsidP="00D1499D">
      <w:pPr>
        <w:pStyle w:val="ListParagraph"/>
        <w:numPr>
          <w:ilvl w:val="0"/>
          <w:numId w:val="14"/>
        </w:numPr>
        <w:spacing w:before="0"/>
        <w:ind w:right="418"/>
      </w:pPr>
      <w:r w:rsidRPr="00111330">
        <w:t>Otabek Khasanov, Deputy Head</w:t>
      </w:r>
      <w:r>
        <w:t xml:space="preserve">, </w:t>
      </w:r>
      <w:r w:rsidRPr="00111330">
        <w:t xml:space="preserve">Main </w:t>
      </w:r>
      <w:r>
        <w:t>D</w:t>
      </w:r>
      <w:r w:rsidRPr="00111330">
        <w:t>epartment of the Custom Committee, Ministry of Economy and Finance</w:t>
      </w:r>
    </w:p>
    <w:p w14:paraId="7C6EC1FD" w14:textId="77777777" w:rsidR="00D1499D" w:rsidRPr="00111330" w:rsidRDefault="00D1499D" w:rsidP="00D1499D">
      <w:pPr>
        <w:pStyle w:val="ListParagraph"/>
        <w:numPr>
          <w:ilvl w:val="0"/>
          <w:numId w:val="14"/>
        </w:numPr>
        <w:spacing w:before="0"/>
        <w:ind w:right="418"/>
      </w:pPr>
      <w:r w:rsidRPr="00111330">
        <w:t>Nargizakhon Abdurakhimova, Chief Counsel, Legal Department, Ministry of Investment, Industry and Trade</w:t>
      </w:r>
    </w:p>
    <w:p w14:paraId="4014FF78" w14:textId="77777777" w:rsidR="00D1499D" w:rsidRPr="00190067" w:rsidRDefault="00D1499D" w:rsidP="00D1499D">
      <w:pPr>
        <w:tabs>
          <w:tab w:val="left" w:pos="820"/>
          <w:tab w:val="left" w:pos="821"/>
        </w:tabs>
        <w:ind w:right="418"/>
      </w:pPr>
    </w:p>
    <w:p w14:paraId="0099827A" w14:textId="77777777" w:rsidR="00D1499D" w:rsidRPr="00190067" w:rsidRDefault="00D1499D" w:rsidP="00D1499D">
      <w:pPr>
        <w:tabs>
          <w:tab w:val="left" w:pos="820"/>
          <w:tab w:val="left" w:pos="821"/>
        </w:tabs>
        <w:ind w:right="418"/>
      </w:pPr>
      <w:r w:rsidRPr="00190067">
        <w:t>Tajikistan</w:t>
      </w:r>
    </w:p>
    <w:p w14:paraId="1C2F3AAB" w14:textId="32547870" w:rsidR="00D1499D" w:rsidRPr="00190067" w:rsidRDefault="00BC297D" w:rsidP="00D1499D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0"/>
        <w:ind w:right="418"/>
      </w:pPr>
      <w:r w:rsidRPr="00BC297D">
        <w:t>Solehzoda Ashurboy</w:t>
      </w:r>
      <w:r>
        <w:t xml:space="preserve">, </w:t>
      </w:r>
      <w:r w:rsidRPr="00BC297D">
        <w:t>First Deputy Minister</w:t>
      </w:r>
      <w:r w:rsidR="00D1499D" w:rsidRPr="00190067">
        <w:t xml:space="preserve"> of Economic Development and Trade </w:t>
      </w:r>
    </w:p>
    <w:p w14:paraId="5AEA7C60" w14:textId="77777777" w:rsidR="00D1499D" w:rsidRPr="00190067" w:rsidRDefault="00D1499D" w:rsidP="00D1499D">
      <w:pPr>
        <w:pStyle w:val="ListParagraph"/>
        <w:numPr>
          <w:ilvl w:val="0"/>
          <w:numId w:val="15"/>
        </w:numPr>
        <w:spacing w:before="0"/>
        <w:ind w:right="418"/>
      </w:pPr>
      <w:r w:rsidRPr="0014500A">
        <w:t>Akbar Nasimzoda</w:t>
      </w:r>
      <w:r>
        <w:t xml:space="preserve">, </w:t>
      </w:r>
      <w:r w:rsidRPr="0014500A">
        <w:t xml:space="preserve">Deputy Minister </w:t>
      </w:r>
      <w:r w:rsidRPr="00190067">
        <w:t xml:space="preserve">of Internal Affairs </w:t>
      </w:r>
    </w:p>
    <w:p w14:paraId="70B25470" w14:textId="77777777" w:rsidR="00D1499D" w:rsidRPr="00B45394" w:rsidRDefault="00D1499D" w:rsidP="00D1499D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0"/>
        <w:ind w:right="418"/>
      </w:pPr>
      <w:r>
        <w:t>Joviddon Sharipov, H</w:t>
      </w:r>
      <w:r w:rsidRPr="0014500A">
        <w:t xml:space="preserve">ead of </w:t>
      </w:r>
      <w:r>
        <w:t>C</w:t>
      </w:r>
      <w:r w:rsidRPr="0014500A">
        <w:t xml:space="preserve">ontrol department, </w:t>
      </w:r>
      <w:r w:rsidRPr="00B45394">
        <w:t xml:space="preserve">State Customs Service </w:t>
      </w:r>
    </w:p>
    <w:p w14:paraId="045E41E1" w14:textId="77777777" w:rsidR="00D1499D" w:rsidRPr="00B45394" w:rsidRDefault="00D1499D" w:rsidP="00D1499D">
      <w:pPr>
        <w:pStyle w:val="ListParagraph"/>
        <w:numPr>
          <w:ilvl w:val="0"/>
          <w:numId w:val="15"/>
        </w:numPr>
        <w:spacing w:before="0"/>
        <w:ind w:right="418"/>
      </w:pPr>
      <w:r w:rsidRPr="0014500A">
        <w:t>Bobonazar Rajabzod</w:t>
      </w:r>
      <w:r>
        <w:t xml:space="preserve">a, </w:t>
      </w:r>
      <w:r w:rsidRPr="00B45394">
        <w:t xml:space="preserve">Chief Specialist, Finance Department, Executive Office of President </w:t>
      </w:r>
    </w:p>
    <w:p w14:paraId="2F120B83" w14:textId="77777777" w:rsidR="00D1499D" w:rsidRDefault="00D1499D" w:rsidP="00D1499D">
      <w:pPr>
        <w:tabs>
          <w:tab w:val="left" w:pos="820"/>
          <w:tab w:val="left" w:pos="821"/>
        </w:tabs>
        <w:ind w:right="418"/>
      </w:pPr>
    </w:p>
    <w:p w14:paraId="625071F6" w14:textId="77777777" w:rsidR="00D1499D" w:rsidRDefault="00D1499D" w:rsidP="0049750C">
      <w:pPr>
        <w:keepNext/>
        <w:keepLines/>
        <w:tabs>
          <w:tab w:val="left" w:pos="820"/>
          <w:tab w:val="left" w:pos="821"/>
        </w:tabs>
        <w:ind w:right="418"/>
      </w:pPr>
      <w:r w:rsidRPr="00B45394">
        <w:lastRenderedPageBreak/>
        <w:t>Kazakhstan</w:t>
      </w:r>
    </w:p>
    <w:p w14:paraId="4330CE3F" w14:textId="77777777" w:rsidR="00D1499D" w:rsidRDefault="00D1499D" w:rsidP="0049750C">
      <w:pPr>
        <w:keepNext/>
        <w:keepLines/>
        <w:tabs>
          <w:tab w:val="left" w:pos="820"/>
          <w:tab w:val="left" w:pos="821"/>
        </w:tabs>
        <w:ind w:right="418"/>
      </w:pPr>
    </w:p>
    <w:p w14:paraId="42652599" w14:textId="77777777" w:rsidR="00D1499D" w:rsidRPr="0080403B" w:rsidRDefault="00D1499D" w:rsidP="0049750C">
      <w:pPr>
        <w:pStyle w:val="ListParagraph"/>
        <w:keepNext/>
        <w:keepLines/>
        <w:widowControl/>
        <w:numPr>
          <w:ilvl w:val="0"/>
          <w:numId w:val="16"/>
        </w:numPr>
        <w:autoSpaceDE/>
        <w:autoSpaceDN/>
        <w:spacing w:before="0"/>
        <w:contextualSpacing/>
      </w:pPr>
      <w:r w:rsidRPr="0080403B">
        <w:t>Kairat Jumagulov, Deputy Chairman, State Revenue Committee, Ministry of Finance</w:t>
      </w:r>
    </w:p>
    <w:p w14:paraId="3D6028D6" w14:textId="77777777" w:rsidR="00D1499D" w:rsidRPr="0080403B" w:rsidRDefault="00D1499D" w:rsidP="00D1499D">
      <w:pPr>
        <w:pStyle w:val="ListParagraph"/>
        <w:widowControl/>
        <w:numPr>
          <w:ilvl w:val="0"/>
          <w:numId w:val="16"/>
        </w:numPr>
        <w:autoSpaceDE/>
        <w:autoSpaceDN/>
        <w:spacing w:before="0"/>
        <w:contextualSpacing/>
      </w:pPr>
      <w:r w:rsidRPr="0080403B">
        <w:t xml:space="preserve">Askhat Dairov, Deputy Head of Customs Operations Division, Ministry of Finance </w:t>
      </w:r>
    </w:p>
    <w:p w14:paraId="2D0B73CF" w14:textId="77777777" w:rsidR="00D1499D" w:rsidRPr="0080403B" w:rsidRDefault="00D1499D" w:rsidP="00D1499D">
      <w:pPr>
        <w:pStyle w:val="ListParagraph"/>
        <w:widowControl/>
        <w:numPr>
          <w:ilvl w:val="0"/>
          <w:numId w:val="16"/>
        </w:numPr>
        <w:autoSpaceDE/>
        <w:autoSpaceDN/>
        <w:spacing w:before="0"/>
        <w:contextualSpacing/>
      </w:pPr>
      <w:r w:rsidRPr="0080403B">
        <w:t xml:space="preserve">Yermek Altynbekov, Head of </w:t>
      </w:r>
      <w:r w:rsidRPr="0080403B">
        <w:rPr>
          <w:color w:val="000000"/>
        </w:rPr>
        <w:t>Department for IP Rights,</w:t>
      </w:r>
      <w:r w:rsidRPr="0080403B">
        <w:rPr>
          <w:b/>
          <w:bCs/>
          <w:color w:val="000000"/>
        </w:rPr>
        <w:t xml:space="preserve"> </w:t>
      </w:r>
      <w:r w:rsidRPr="0080403B">
        <w:t xml:space="preserve">Ministry of Justice </w:t>
      </w:r>
    </w:p>
    <w:p w14:paraId="2B668C6A" w14:textId="77777777" w:rsidR="00D1499D" w:rsidRPr="0080403B" w:rsidRDefault="00D1499D" w:rsidP="00D1499D">
      <w:pPr>
        <w:pStyle w:val="ListParagraph"/>
        <w:widowControl/>
        <w:numPr>
          <w:ilvl w:val="0"/>
          <w:numId w:val="16"/>
        </w:numPr>
        <w:autoSpaceDE/>
        <w:autoSpaceDN/>
        <w:spacing w:before="0"/>
        <w:contextualSpacing/>
      </w:pPr>
      <w:r w:rsidRPr="0080403B">
        <w:t>Aidos Rysbayev, Head of the Criminal Police Department, Ministry of Internal Affairs</w:t>
      </w:r>
    </w:p>
    <w:p w14:paraId="18258B89" w14:textId="77777777" w:rsidR="00D1499D" w:rsidRPr="001C022E" w:rsidRDefault="00D1499D" w:rsidP="00D1499D">
      <w:pPr>
        <w:tabs>
          <w:tab w:val="left" w:pos="820"/>
          <w:tab w:val="left" w:pos="821"/>
        </w:tabs>
        <w:ind w:right="419"/>
      </w:pPr>
    </w:p>
    <w:p w14:paraId="7366D61E" w14:textId="77777777" w:rsidR="00D1499D" w:rsidRPr="00190067" w:rsidRDefault="00D1499D" w:rsidP="00D1499D">
      <w:pPr>
        <w:tabs>
          <w:tab w:val="left" w:pos="820"/>
          <w:tab w:val="left" w:pos="821"/>
        </w:tabs>
        <w:ind w:right="419"/>
      </w:pPr>
      <w:r w:rsidRPr="00190067">
        <w:t>Kyrgyz Republic</w:t>
      </w:r>
    </w:p>
    <w:p w14:paraId="4B312473" w14:textId="77777777" w:rsidR="00D1499D" w:rsidRPr="00190067" w:rsidRDefault="00D1499D" w:rsidP="00D1499D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</w:pPr>
      <w:r>
        <w:t xml:space="preserve">Jibek Duisheyeva, </w:t>
      </w:r>
      <w:r w:rsidRPr="00190067">
        <w:t xml:space="preserve">Deputy Minister of Finance </w:t>
      </w:r>
    </w:p>
    <w:p w14:paraId="37502AD1" w14:textId="77777777" w:rsidR="00D1499D" w:rsidRPr="001C022E" w:rsidRDefault="00D1499D" w:rsidP="00D1499D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</w:pPr>
      <w:r>
        <w:t xml:space="preserve">Samat Isabekov, Chairman, </w:t>
      </w:r>
      <w:r w:rsidRPr="00190067">
        <w:t>State</w:t>
      </w:r>
      <w:r w:rsidRPr="001C022E">
        <w:t xml:space="preserve"> </w:t>
      </w:r>
      <w:r w:rsidRPr="00190067">
        <w:t>Customs</w:t>
      </w:r>
      <w:r w:rsidRPr="001C022E">
        <w:t xml:space="preserve"> </w:t>
      </w:r>
      <w:r w:rsidRPr="00190067">
        <w:t>Service</w:t>
      </w:r>
      <w:r>
        <w:t>, Ministry of Finance</w:t>
      </w:r>
    </w:p>
    <w:p w14:paraId="19876201" w14:textId="77777777" w:rsidR="00D1499D" w:rsidRDefault="00D1499D" w:rsidP="00D1499D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</w:pPr>
      <w:r w:rsidRPr="00190067">
        <w:rPr>
          <w:color w:val="000000"/>
        </w:rPr>
        <w:t xml:space="preserve">Rahat Kerimbaeva, Director, </w:t>
      </w:r>
      <w:r w:rsidRPr="00190067">
        <w:t xml:space="preserve">State Agency for Intellectual Property and Innovation </w:t>
      </w:r>
      <w:r>
        <w:t xml:space="preserve">under </w:t>
      </w:r>
    </w:p>
    <w:p w14:paraId="79C77E2D" w14:textId="77777777" w:rsidR="00D1499D" w:rsidRPr="001C022E" w:rsidRDefault="00D1499D" w:rsidP="00D1499D">
      <w:pPr>
        <w:pStyle w:val="ListParagraph"/>
        <w:widowControl/>
        <w:autoSpaceDE/>
        <w:autoSpaceDN/>
        <w:spacing w:before="0"/>
        <w:ind w:left="720" w:firstLine="0"/>
        <w:contextualSpacing/>
      </w:pPr>
      <w:r>
        <w:t>the</w:t>
      </w:r>
      <w:r w:rsidRPr="001C022E">
        <w:t xml:space="preserve"> </w:t>
      </w:r>
      <w:r>
        <w:t>Cabinet</w:t>
      </w:r>
      <w:r w:rsidRPr="001C022E">
        <w:t xml:space="preserve"> </w:t>
      </w:r>
      <w:r>
        <w:t>of</w:t>
      </w:r>
      <w:r w:rsidRPr="001C022E">
        <w:t xml:space="preserve"> </w:t>
      </w:r>
      <w:r>
        <w:t>Ministers</w:t>
      </w:r>
      <w:r w:rsidRPr="001C022E">
        <w:t xml:space="preserve"> </w:t>
      </w:r>
      <w:r>
        <w:t>of the Kyrgyz Republic</w:t>
      </w:r>
    </w:p>
    <w:p w14:paraId="75407EED" w14:textId="77777777" w:rsidR="00D1499D" w:rsidRPr="00190067" w:rsidRDefault="00D1499D" w:rsidP="00D1499D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</w:pPr>
      <w:r>
        <w:t xml:space="preserve">Kamila Talieva, </w:t>
      </w:r>
      <w:r w:rsidRPr="00190067">
        <w:t>Parliament member</w:t>
      </w:r>
    </w:p>
    <w:p w14:paraId="46525098" w14:textId="77777777" w:rsidR="00D1499D" w:rsidRPr="00190067" w:rsidRDefault="00D1499D" w:rsidP="00D1499D">
      <w:pPr>
        <w:pStyle w:val="ListParagraph"/>
        <w:widowControl/>
        <w:autoSpaceDE/>
        <w:autoSpaceDN/>
        <w:spacing w:before="0"/>
        <w:ind w:left="1440" w:firstLine="0"/>
        <w:contextualSpacing/>
      </w:pPr>
    </w:p>
    <w:p w14:paraId="5EEAB2DB" w14:textId="77777777" w:rsidR="00D1499D" w:rsidRPr="00B45394" w:rsidRDefault="00D1499D" w:rsidP="00D1499D">
      <w:pPr>
        <w:tabs>
          <w:tab w:val="left" w:pos="820"/>
          <w:tab w:val="left" w:pos="821"/>
        </w:tabs>
        <w:ind w:right="419"/>
      </w:pPr>
      <w:r w:rsidRPr="00B45394">
        <w:t>Turkmenistan</w:t>
      </w:r>
    </w:p>
    <w:p w14:paraId="6CDC5B04" w14:textId="77777777" w:rsidR="00D1499D" w:rsidRPr="00B45394" w:rsidRDefault="00D1499D" w:rsidP="00D1499D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before="0"/>
        <w:ind w:right="418"/>
      </w:pPr>
      <w:r w:rsidRPr="00B45394">
        <w:t xml:space="preserve">Ata Annaniyazov, Head of the State Service for Intellectual Property, Ministry of Finance and Economy </w:t>
      </w:r>
    </w:p>
    <w:p w14:paraId="5C9C9207" w14:textId="77777777" w:rsidR="00D1499D" w:rsidRPr="00B45394" w:rsidRDefault="00D1499D" w:rsidP="00D1499D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before="0"/>
        <w:ind w:right="418"/>
      </w:pPr>
      <w:r w:rsidRPr="00B45394">
        <w:t>Nazarmuhammet</w:t>
      </w:r>
      <w:r>
        <w:t xml:space="preserve"> </w:t>
      </w:r>
      <w:r w:rsidRPr="00B45394">
        <w:t>Babaev</w:t>
      </w:r>
      <w:r>
        <w:t>,</w:t>
      </w:r>
      <w:r w:rsidRPr="00B45394">
        <w:t xml:space="preserve"> Head of the Department of International Relations, State Service for Intellectual Property, Ministry of Finance and Economy </w:t>
      </w:r>
    </w:p>
    <w:p w14:paraId="7D9AEDD5" w14:textId="77777777" w:rsidR="00D1499D" w:rsidRPr="00B45394" w:rsidRDefault="00D1499D" w:rsidP="00D1499D">
      <w:pPr>
        <w:pStyle w:val="ListParagraph"/>
        <w:widowControl/>
        <w:numPr>
          <w:ilvl w:val="0"/>
          <w:numId w:val="18"/>
        </w:numPr>
        <w:tabs>
          <w:tab w:val="left" w:pos="820"/>
          <w:tab w:val="left" w:pos="821"/>
        </w:tabs>
        <w:autoSpaceDE/>
        <w:autoSpaceDN/>
        <w:spacing w:before="0"/>
        <w:ind w:right="418"/>
        <w:rPr>
          <w:color w:val="000000"/>
        </w:rPr>
      </w:pPr>
      <w:r w:rsidRPr="00B45394">
        <w:t>Khemra Annamukhammedov, Deputy Head of the Department of Combating Economic Crime, Ministry of Internal Affairs</w:t>
      </w:r>
    </w:p>
    <w:p w14:paraId="2F383B19" w14:textId="41F3F38A" w:rsidR="00B85E52" w:rsidRPr="00922469" w:rsidRDefault="0049750C" w:rsidP="00922469">
      <w:pPr>
        <w:rPr>
          <w:b/>
          <w:bCs/>
          <w:smallCaps/>
          <w:color w:val="002060"/>
          <w:sz w:val="28"/>
          <w:szCs w:val="28"/>
        </w:rPr>
      </w:pPr>
      <w:r>
        <w:rPr>
          <w:b/>
          <w:bCs/>
          <w:smallCaps/>
          <w:color w:val="002060"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X="-630" w:tblpY="-57"/>
        <w:tblW w:w="10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3"/>
      </w:tblGrid>
      <w:tr w:rsidR="00B85E52" w:rsidRPr="00190067" w14:paraId="0D3F8C23" w14:textId="77777777" w:rsidTr="002859FD">
        <w:trPr>
          <w:trHeight w:val="261"/>
        </w:trPr>
        <w:tc>
          <w:tcPr>
            <w:tcW w:w="10503" w:type="dxa"/>
            <w:shd w:val="clear" w:color="auto" w:fill="auto"/>
          </w:tcPr>
          <w:tbl>
            <w:tblPr>
              <w:tblStyle w:val="TableGrid"/>
              <w:tblW w:w="10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51"/>
            </w:tblGrid>
            <w:tr w:rsidR="00B85E52" w:rsidRPr="00190067" w14:paraId="00302D36" w14:textId="77777777" w:rsidTr="00A6151E">
              <w:trPr>
                <w:trHeight w:val="1698"/>
              </w:trPr>
              <w:tc>
                <w:tcPr>
                  <w:tcW w:w="10151" w:type="dxa"/>
                  <w:shd w:val="clear" w:color="auto" w:fill="DBE5F1" w:themeFill="accent1" w:themeFillTint="33"/>
                  <w:vAlign w:val="center"/>
                </w:tcPr>
                <w:p w14:paraId="2E9FDF3C" w14:textId="77D124AA" w:rsidR="00B85E52" w:rsidRPr="00190067" w:rsidRDefault="0048131B" w:rsidP="00A6151E">
                  <w:pPr>
                    <w:framePr w:hSpace="180" w:wrap="around" w:vAnchor="text" w:hAnchor="margin" w:x="-630" w:y="-57"/>
                    <w:spacing w:after="60"/>
                    <w:jc w:val="center"/>
                    <w:rPr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190067">
                    <w:rPr>
                      <w:b/>
                      <w:bCs/>
                      <w:color w:val="002060"/>
                      <w:sz w:val="24"/>
                      <w:szCs w:val="24"/>
                    </w:rPr>
                    <w:lastRenderedPageBreak/>
                    <w:t>MONDAY, FEBRUARY 13</w:t>
                  </w:r>
                </w:p>
                <w:p w14:paraId="1B6A1485" w14:textId="152D0A5E" w:rsidR="0048131B" w:rsidRDefault="0048131B" w:rsidP="00A6151E">
                  <w:pPr>
                    <w:framePr w:wrap="auto" w:hAnchor="text" w:x="-63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9006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Day 1</w:t>
                  </w:r>
                </w:p>
                <w:p w14:paraId="7BF383F9" w14:textId="77777777" w:rsidR="00190067" w:rsidRPr="00190067" w:rsidRDefault="00190067" w:rsidP="00A6151E">
                  <w:pPr>
                    <w:framePr w:wrap="auto" w:hAnchor="text" w:x="-63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49C8CFF2" w14:textId="46BBDCF4" w:rsidR="00C44148" w:rsidRDefault="00C44148" w:rsidP="00C44148">
                  <w:pPr>
                    <w:framePr w:wrap="auto" w:hAnchor="text" w:x="-630"/>
                    <w:jc w:val="center"/>
                    <w:rPr>
                      <w:i/>
                      <w:iCs/>
                      <w:color w:val="000000" w:themeColor="text1"/>
                      <w:sz w:val="22"/>
                    </w:rPr>
                  </w:pPr>
                  <w:r w:rsidRPr="00C44148">
                    <w:rPr>
                      <w:i/>
                      <w:iCs/>
                      <w:color w:val="000000" w:themeColor="text1"/>
                      <w:sz w:val="22"/>
                    </w:rPr>
                    <w:t>Centre William Rappard</w:t>
                  </w:r>
                  <w:r>
                    <w:rPr>
                      <w:i/>
                      <w:iCs/>
                      <w:color w:val="000000" w:themeColor="text1"/>
                      <w:sz w:val="22"/>
                    </w:rPr>
                    <w:t xml:space="preserve">, Room B </w:t>
                  </w:r>
                </w:p>
                <w:p w14:paraId="37ACEDEB" w14:textId="415089F2" w:rsidR="00B85E52" w:rsidRPr="00190067" w:rsidRDefault="00B85E52" w:rsidP="00C44148">
                  <w:pPr>
                    <w:framePr w:wrap="auto" w:hAnchor="text" w:x="-630"/>
                    <w:jc w:val="center"/>
                    <w:rPr>
                      <w:rStyle w:val="normaltextrun"/>
                      <w:rFonts w:eastAsia="휴먼명조"/>
                      <w:i/>
                      <w:sz w:val="22"/>
                    </w:rPr>
                  </w:pPr>
                  <w:r w:rsidRPr="00190067">
                    <w:rPr>
                      <w:i/>
                      <w:iCs/>
                      <w:color w:val="000000" w:themeColor="text1"/>
                      <w:sz w:val="22"/>
                    </w:rPr>
                    <w:t>Rue de Lausanne 154, 1202 Genève, Switzerland</w:t>
                  </w:r>
                </w:p>
              </w:tc>
            </w:tr>
          </w:tbl>
          <w:p w14:paraId="02FB34B8" w14:textId="77777777" w:rsidR="00B85E52" w:rsidRPr="00190067" w:rsidRDefault="00B85E52" w:rsidP="00A6151E">
            <w:pPr>
              <w:jc w:val="center"/>
              <w:rPr>
                <w:b/>
                <w:bCs/>
                <w:color w:val="002060"/>
                <w:sz w:val="22"/>
              </w:rPr>
            </w:pPr>
          </w:p>
          <w:p w14:paraId="7F11A247" w14:textId="0DE3464F" w:rsidR="00851C67" w:rsidRDefault="00851C67" w:rsidP="00A6151E">
            <w:pPr>
              <w:ind w:left="2768"/>
              <w:jc w:val="left"/>
              <w:rPr>
                <w:b/>
                <w:bCs/>
                <w:color w:val="002060"/>
                <w:sz w:val="22"/>
              </w:rPr>
            </w:pPr>
            <w:r w:rsidRPr="00190067">
              <w:rPr>
                <w:b/>
                <w:bCs/>
                <w:color w:val="002060"/>
                <w:sz w:val="22"/>
              </w:rPr>
              <w:t>MORNING SESSION</w:t>
            </w:r>
            <w:r>
              <w:rPr>
                <w:b/>
                <w:bCs/>
                <w:color w:val="002060"/>
                <w:sz w:val="22"/>
              </w:rPr>
              <w:t xml:space="preserve"> </w:t>
            </w:r>
            <w:r w:rsidR="00EA401B">
              <w:rPr>
                <w:b/>
                <w:bCs/>
                <w:color w:val="002060"/>
                <w:sz w:val="22"/>
              </w:rPr>
              <w:t>(</w:t>
            </w:r>
            <w:r w:rsidR="00134ACE" w:rsidRPr="00922469">
              <w:rPr>
                <w:b/>
                <w:bCs/>
                <w:color w:val="002060"/>
                <w:sz w:val="22"/>
              </w:rPr>
              <w:t>10:</w:t>
            </w:r>
            <w:r w:rsidR="00922469" w:rsidRPr="00922469">
              <w:rPr>
                <w:b/>
                <w:bCs/>
                <w:color w:val="002060"/>
                <w:sz w:val="22"/>
              </w:rPr>
              <w:t>00</w:t>
            </w:r>
            <w:r w:rsidR="00134ACE" w:rsidRPr="00922469">
              <w:rPr>
                <w:b/>
                <w:bCs/>
                <w:color w:val="002060"/>
                <w:sz w:val="22"/>
              </w:rPr>
              <w:t xml:space="preserve"> – 1</w:t>
            </w:r>
            <w:r w:rsidR="002859FD">
              <w:rPr>
                <w:b/>
                <w:bCs/>
                <w:color w:val="002060"/>
                <w:sz w:val="22"/>
              </w:rPr>
              <w:t>3</w:t>
            </w:r>
            <w:r w:rsidR="00134ACE" w:rsidRPr="00922469">
              <w:rPr>
                <w:b/>
                <w:bCs/>
                <w:color w:val="002060"/>
                <w:sz w:val="22"/>
              </w:rPr>
              <w:t>:</w:t>
            </w:r>
            <w:r w:rsidR="002859FD">
              <w:rPr>
                <w:b/>
                <w:bCs/>
                <w:color w:val="002060"/>
                <w:sz w:val="22"/>
              </w:rPr>
              <w:t>0</w:t>
            </w:r>
            <w:r w:rsidR="00134ACE" w:rsidRPr="00922469">
              <w:rPr>
                <w:b/>
                <w:bCs/>
                <w:color w:val="002060"/>
                <w:sz w:val="22"/>
              </w:rPr>
              <w:t>0</w:t>
            </w:r>
            <w:r w:rsidR="00EA401B">
              <w:rPr>
                <w:b/>
                <w:bCs/>
                <w:color w:val="002060"/>
                <w:sz w:val="22"/>
              </w:rPr>
              <w:t>)</w:t>
            </w:r>
          </w:p>
          <w:p w14:paraId="5F71713F" w14:textId="77777777" w:rsidR="002859FD" w:rsidRDefault="002859FD" w:rsidP="00A6151E">
            <w:pPr>
              <w:ind w:left="2768"/>
              <w:jc w:val="left"/>
              <w:rPr>
                <w:b/>
                <w:bCs/>
                <w:color w:val="002060"/>
                <w:sz w:val="22"/>
              </w:rPr>
            </w:pPr>
          </w:p>
          <w:tbl>
            <w:tblPr>
              <w:tblStyle w:val="TableGrid"/>
              <w:tblW w:w="1027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046"/>
              <w:gridCol w:w="8231"/>
            </w:tblGrid>
            <w:tr w:rsidR="00C3000C" w:rsidRPr="00190067" w14:paraId="3763FA32" w14:textId="77777777" w:rsidTr="00A6151E">
              <w:trPr>
                <w:trHeight w:val="629"/>
              </w:trPr>
              <w:tc>
                <w:tcPr>
                  <w:tcW w:w="2046" w:type="dxa"/>
                </w:tcPr>
                <w:p w14:paraId="2894974B" w14:textId="77777777" w:rsidR="00C3000C" w:rsidRPr="00190067" w:rsidRDefault="00C3000C" w:rsidP="00A6151E">
                  <w:pPr>
                    <w:framePr w:hSpace="180" w:wrap="around" w:vAnchor="text" w:hAnchor="margin" w:x="-630" w:y="-57"/>
                    <w:rPr>
                      <w:b/>
                      <w:bCs/>
                      <w:color w:val="002060"/>
                      <w:sz w:val="22"/>
                    </w:rPr>
                  </w:pPr>
                </w:p>
                <w:p w14:paraId="677CD60F" w14:textId="57939BF9" w:rsidR="00C3000C" w:rsidRPr="00190067" w:rsidRDefault="00C3000C" w:rsidP="00A6151E">
                  <w:pPr>
                    <w:framePr w:hSpace="180" w:wrap="around" w:vAnchor="text" w:hAnchor="margin" w:x="-630" w:y="-57"/>
                    <w:rPr>
                      <w:b/>
                      <w:bCs/>
                      <w:color w:val="002060"/>
                      <w:sz w:val="22"/>
                    </w:rPr>
                  </w:pPr>
                  <w:r>
                    <w:rPr>
                      <w:b/>
                      <w:bCs/>
                      <w:color w:val="002060"/>
                      <w:sz w:val="22"/>
                    </w:rPr>
                    <w:t>10</w:t>
                  </w:r>
                  <w:r w:rsidRPr="00190067">
                    <w:rPr>
                      <w:b/>
                      <w:bCs/>
                      <w:color w:val="002060"/>
                      <w:sz w:val="22"/>
                    </w:rPr>
                    <w:t>:</w:t>
                  </w:r>
                  <w:r w:rsidR="00922469">
                    <w:rPr>
                      <w:b/>
                      <w:bCs/>
                      <w:color w:val="002060"/>
                      <w:sz w:val="22"/>
                    </w:rPr>
                    <w:t>0</w:t>
                  </w:r>
                  <w:r w:rsidRPr="00190067">
                    <w:rPr>
                      <w:b/>
                      <w:bCs/>
                      <w:color w:val="002060"/>
                      <w:sz w:val="22"/>
                    </w:rPr>
                    <w:t>0 – 1</w:t>
                  </w:r>
                  <w:r w:rsidR="00A6151E">
                    <w:rPr>
                      <w:b/>
                      <w:bCs/>
                      <w:color w:val="002060"/>
                      <w:sz w:val="22"/>
                    </w:rPr>
                    <w:t>0:</w:t>
                  </w:r>
                  <w:r w:rsidR="00922469">
                    <w:rPr>
                      <w:b/>
                      <w:bCs/>
                      <w:color w:val="002060"/>
                      <w:sz w:val="22"/>
                    </w:rPr>
                    <w:t>1</w:t>
                  </w:r>
                  <w:r w:rsidR="00A6151E">
                    <w:rPr>
                      <w:b/>
                      <w:bCs/>
                      <w:color w:val="002060"/>
                      <w:sz w:val="22"/>
                    </w:rPr>
                    <w:t>5</w:t>
                  </w:r>
                </w:p>
              </w:tc>
              <w:tc>
                <w:tcPr>
                  <w:tcW w:w="8231" w:type="dxa"/>
                </w:tcPr>
                <w:p w14:paraId="3B2CF808" w14:textId="77777777" w:rsidR="00C3000C" w:rsidRPr="00190067" w:rsidRDefault="00C3000C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b/>
                      <w:bCs/>
                      <w:color w:val="000000" w:themeColor="text1"/>
                      <w:sz w:val="22"/>
                    </w:rPr>
                  </w:pPr>
                </w:p>
                <w:p w14:paraId="698677BB" w14:textId="54D38A4E" w:rsidR="00C3000C" w:rsidRDefault="00C3000C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b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eastAsia="Malgun Gothic"/>
                      <w:b/>
                      <w:bCs/>
                      <w:color w:val="000000" w:themeColor="text1"/>
                      <w:sz w:val="22"/>
                    </w:rPr>
                    <w:t>Welcome and Introductions</w:t>
                  </w:r>
                  <w:r w:rsidR="00D1499D">
                    <w:rPr>
                      <w:rFonts w:eastAsia="Malgun Gothic"/>
                      <w:b/>
                      <w:bCs/>
                      <w:color w:val="000000" w:themeColor="text1"/>
                      <w:sz w:val="22"/>
                    </w:rPr>
                    <w:t xml:space="preserve"> </w:t>
                  </w:r>
                </w:p>
                <w:p w14:paraId="2F67FB84" w14:textId="77777777" w:rsidR="00A6151E" w:rsidRDefault="00A6151E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color w:val="000000" w:themeColor="text1"/>
                      <w:sz w:val="22"/>
                      <w:highlight w:val="yellow"/>
                    </w:rPr>
                  </w:pPr>
                </w:p>
                <w:p w14:paraId="0F8138B1" w14:textId="77777777" w:rsidR="00A6151E" w:rsidRPr="00320482" w:rsidRDefault="00A6151E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color w:val="000000" w:themeColor="text1"/>
                      <w:sz w:val="22"/>
                    </w:rPr>
                  </w:pPr>
                  <w:r w:rsidRPr="00320482">
                    <w:rPr>
                      <w:rFonts w:eastAsia="Malgun Gothic"/>
                      <w:color w:val="000000" w:themeColor="text1"/>
                      <w:sz w:val="22"/>
                    </w:rPr>
                    <w:t xml:space="preserve">Opening Remarks: </w:t>
                  </w:r>
                </w:p>
                <w:p w14:paraId="0EB6090B" w14:textId="105D88A3" w:rsidR="00D1499D" w:rsidRDefault="00D1499D" w:rsidP="00A6151E">
                  <w:pPr>
                    <w:pStyle w:val="ListParagraph"/>
                    <w:framePr w:hSpace="180" w:wrap="around" w:vAnchor="text" w:hAnchor="margin" w:x="-630" w:y="-57"/>
                    <w:numPr>
                      <w:ilvl w:val="0"/>
                      <w:numId w:val="27"/>
                    </w:numPr>
                    <w:rPr>
                      <w:rFonts w:eastAsia="Malgun Gothic"/>
                      <w:color w:val="000000" w:themeColor="text1"/>
                    </w:rPr>
                  </w:pPr>
                  <w:r w:rsidRPr="00320482">
                    <w:rPr>
                      <w:rFonts w:eastAsia="Malgun Gothic"/>
                      <w:color w:val="000000" w:themeColor="text1"/>
                    </w:rPr>
                    <w:t xml:space="preserve">Anthony Taubman, </w:t>
                  </w:r>
                  <w:r w:rsidR="00A6151E" w:rsidRPr="00A6151E">
                    <w:rPr>
                      <w:rFonts w:eastAsia="Malgun Gothic"/>
                      <w:color w:val="000000" w:themeColor="text1"/>
                    </w:rPr>
                    <w:t>Director, Intellectual Property, Government Procurement and Competition Division, WTO</w:t>
                  </w:r>
                </w:p>
                <w:p w14:paraId="5BD79676" w14:textId="77777777" w:rsidR="002C3591" w:rsidRDefault="002859FD" w:rsidP="00FB49F6">
                  <w:pPr>
                    <w:pStyle w:val="ListParagraph"/>
                    <w:framePr w:hSpace="180" w:wrap="around" w:vAnchor="text" w:hAnchor="margin" w:x="-630" w:y="-57"/>
                    <w:numPr>
                      <w:ilvl w:val="0"/>
                      <w:numId w:val="27"/>
                    </w:numPr>
                    <w:rPr>
                      <w:rFonts w:eastAsia="Malgun Gothic"/>
                      <w:color w:val="000000" w:themeColor="text1"/>
                    </w:rPr>
                  </w:pPr>
                  <w:r w:rsidRPr="002C3591">
                    <w:rPr>
                      <w:rFonts w:eastAsia="Malgun Gothic"/>
                      <w:color w:val="000000" w:themeColor="text1"/>
                    </w:rPr>
                    <w:t>[WIPO]</w:t>
                  </w:r>
                  <w:r w:rsidR="002C3591" w:rsidRPr="002C3591">
                    <w:rPr>
                      <w:rFonts w:eastAsia="Malgun Gothic"/>
                      <w:color w:val="000000" w:themeColor="text1"/>
                    </w:rPr>
                    <w:t xml:space="preserve"> </w:t>
                  </w:r>
                </w:p>
                <w:p w14:paraId="761D163A" w14:textId="34026B35" w:rsidR="002859FD" w:rsidRPr="002C3591" w:rsidRDefault="002859FD" w:rsidP="00FB49F6">
                  <w:pPr>
                    <w:pStyle w:val="ListParagraph"/>
                    <w:framePr w:hSpace="180" w:wrap="around" w:vAnchor="text" w:hAnchor="margin" w:x="-630" w:y="-57"/>
                    <w:numPr>
                      <w:ilvl w:val="0"/>
                      <w:numId w:val="27"/>
                    </w:numPr>
                    <w:rPr>
                      <w:rFonts w:eastAsia="Malgun Gothic"/>
                      <w:color w:val="000000" w:themeColor="text1"/>
                    </w:rPr>
                  </w:pPr>
                  <w:r w:rsidRPr="002C3591">
                    <w:rPr>
                      <w:rFonts w:eastAsia="Malgun Gothic"/>
                      <w:color w:val="000000" w:themeColor="text1"/>
                    </w:rPr>
                    <w:t>[WHO]</w:t>
                  </w:r>
                </w:p>
                <w:p w14:paraId="3F4B04E4" w14:textId="1FA736D2" w:rsidR="00A6151E" w:rsidRDefault="00A6151E" w:rsidP="00A6151E">
                  <w:pPr>
                    <w:pStyle w:val="ListParagraph"/>
                    <w:framePr w:hSpace="180" w:wrap="around" w:vAnchor="text" w:hAnchor="margin" w:x="-630" w:y="-57"/>
                    <w:numPr>
                      <w:ilvl w:val="0"/>
                      <w:numId w:val="27"/>
                    </w:numPr>
                    <w:rPr>
                      <w:rFonts w:eastAsia="Malgun Gothic"/>
                      <w:color w:val="000000" w:themeColor="text1"/>
                    </w:rPr>
                  </w:pPr>
                  <w:r>
                    <w:rPr>
                      <w:rFonts w:eastAsia="Malgun Gothic"/>
                      <w:color w:val="000000" w:themeColor="text1"/>
                    </w:rPr>
                    <w:t xml:space="preserve">Zmarak Khan, </w:t>
                  </w:r>
                  <w:r w:rsidR="00320482">
                    <w:rPr>
                      <w:rFonts w:eastAsia="Malgun Gothic"/>
                      <w:color w:val="000000" w:themeColor="text1"/>
                    </w:rPr>
                    <w:t xml:space="preserve">Senior Counsel, </w:t>
                  </w:r>
                  <w:r>
                    <w:rPr>
                      <w:rFonts w:eastAsia="Malgun Gothic"/>
                      <w:color w:val="000000" w:themeColor="text1"/>
                    </w:rPr>
                    <w:t>CLDP</w:t>
                  </w:r>
                </w:p>
                <w:p w14:paraId="47342B0A" w14:textId="7369DB2F" w:rsidR="00D1499D" w:rsidRPr="00190067" w:rsidRDefault="00D1499D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b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922469" w:rsidRPr="00190067" w14:paraId="246F181D" w14:textId="77777777" w:rsidTr="0023241B">
              <w:trPr>
                <w:trHeight w:val="3645"/>
              </w:trPr>
              <w:tc>
                <w:tcPr>
                  <w:tcW w:w="2046" w:type="dxa"/>
                </w:tcPr>
                <w:p w14:paraId="785BA4DC" w14:textId="77777777" w:rsidR="00922469" w:rsidRDefault="00922469" w:rsidP="00A6151E">
                  <w:pPr>
                    <w:framePr w:hSpace="180" w:wrap="around" w:vAnchor="text" w:hAnchor="margin" w:x="-630" w:y="-57"/>
                    <w:rPr>
                      <w:b/>
                      <w:bCs/>
                      <w:color w:val="002060"/>
                    </w:rPr>
                  </w:pPr>
                </w:p>
                <w:p w14:paraId="472833FE" w14:textId="273C497D" w:rsidR="00922469" w:rsidRPr="00190067" w:rsidRDefault="00922469" w:rsidP="00A6151E">
                  <w:pPr>
                    <w:framePr w:hSpace="180" w:wrap="around" w:vAnchor="text" w:hAnchor="margin" w:x="-630" w:y="-57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10:</w:t>
                  </w:r>
                  <w:r w:rsidR="00EF756A">
                    <w:rPr>
                      <w:b/>
                      <w:bCs/>
                      <w:color w:val="002060"/>
                    </w:rPr>
                    <w:t>1</w:t>
                  </w:r>
                  <w:r>
                    <w:rPr>
                      <w:b/>
                      <w:bCs/>
                      <w:color w:val="002060"/>
                    </w:rPr>
                    <w:t>5 – 11:</w:t>
                  </w:r>
                  <w:r w:rsidR="002C3591">
                    <w:rPr>
                      <w:b/>
                      <w:bCs/>
                      <w:color w:val="002060"/>
                    </w:rPr>
                    <w:t>00</w:t>
                  </w:r>
                </w:p>
              </w:tc>
              <w:tc>
                <w:tcPr>
                  <w:tcW w:w="8231" w:type="dxa"/>
                </w:tcPr>
                <w:p w14:paraId="2C69FA31" w14:textId="77777777" w:rsidR="00922469" w:rsidRDefault="00922469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b/>
                      <w:bCs/>
                      <w:color w:val="000000" w:themeColor="text1"/>
                    </w:rPr>
                  </w:pPr>
                </w:p>
                <w:p w14:paraId="2B9ECC57" w14:textId="7845AF54" w:rsidR="00922469" w:rsidRDefault="00922469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b/>
                      <w:bCs/>
                      <w:color w:val="000000" w:themeColor="text1"/>
                    </w:rPr>
                  </w:pPr>
                  <w:r>
                    <w:rPr>
                      <w:rFonts w:eastAsia="Malgun Gothic"/>
                      <w:b/>
                      <w:bCs/>
                      <w:color w:val="000000" w:themeColor="text1"/>
                    </w:rPr>
                    <w:t>Central Asia Delegation – Introductions</w:t>
                  </w:r>
                </w:p>
                <w:p w14:paraId="31340E82" w14:textId="77777777" w:rsidR="00922469" w:rsidRDefault="00922469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b/>
                      <w:bCs/>
                      <w:color w:val="000000" w:themeColor="text1"/>
                    </w:rPr>
                  </w:pPr>
                </w:p>
                <w:p w14:paraId="40DF8205" w14:textId="220299AA" w:rsidR="00922469" w:rsidRPr="00A6151E" w:rsidRDefault="00922469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color w:val="000000" w:themeColor="text1"/>
                    </w:rPr>
                  </w:pPr>
                  <w:r w:rsidRPr="00A6151E">
                    <w:rPr>
                      <w:rFonts w:eastAsia="Malgun Gothic"/>
                      <w:color w:val="000000" w:themeColor="text1"/>
                    </w:rPr>
                    <w:t>Kazakhstan Delegation</w:t>
                  </w:r>
                  <w:r>
                    <w:rPr>
                      <w:rFonts w:eastAsia="Malgun Gothic"/>
                      <w:color w:val="000000" w:themeColor="text1"/>
                    </w:rPr>
                    <w:t xml:space="preserve"> </w:t>
                  </w:r>
                </w:p>
                <w:p w14:paraId="16BF22D8" w14:textId="4DD1D0D6" w:rsidR="00922469" w:rsidRPr="00A6151E" w:rsidRDefault="00922469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color w:val="000000" w:themeColor="text1"/>
                    </w:rPr>
                  </w:pPr>
                  <w:r w:rsidRPr="00A6151E">
                    <w:rPr>
                      <w:rFonts w:eastAsia="Malgun Gothic"/>
                      <w:color w:val="000000" w:themeColor="text1"/>
                    </w:rPr>
                    <w:t>Kyrgyz Republic  Delegation</w:t>
                  </w:r>
                  <w:r>
                    <w:rPr>
                      <w:rFonts w:eastAsia="Malgun Gothic"/>
                      <w:color w:val="000000" w:themeColor="text1"/>
                    </w:rPr>
                    <w:t xml:space="preserve"> </w:t>
                  </w:r>
                </w:p>
                <w:p w14:paraId="669AFD04" w14:textId="05458806" w:rsidR="00922469" w:rsidRPr="00A6151E" w:rsidRDefault="00922469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color w:val="000000" w:themeColor="text1"/>
                    </w:rPr>
                  </w:pPr>
                  <w:r w:rsidRPr="00A6151E">
                    <w:rPr>
                      <w:rFonts w:eastAsia="Malgun Gothic"/>
                      <w:color w:val="000000" w:themeColor="text1"/>
                    </w:rPr>
                    <w:t>Tajikistan  Delegation</w:t>
                  </w:r>
                  <w:r>
                    <w:rPr>
                      <w:rFonts w:eastAsia="Malgun Gothic"/>
                      <w:color w:val="000000" w:themeColor="text1"/>
                    </w:rPr>
                    <w:t xml:space="preserve"> </w:t>
                  </w:r>
                </w:p>
                <w:p w14:paraId="666302B0" w14:textId="28E755C3" w:rsidR="00922469" w:rsidRPr="00A6151E" w:rsidRDefault="00922469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color w:val="000000" w:themeColor="text1"/>
                    </w:rPr>
                  </w:pPr>
                  <w:r w:rsidRPr="00A6151E">
                    <w:rPr>
                      <w:rFonts w:eastAsia="Malgun Gothic"/>
                      <w:color w:val="000000" w:themeColor="text1"/>
                    </w:rPr>
                    <w:t>Turkmenistan  Delegation</w:t>
                  </w:r>
                  <w:r>
                    <w:rPr>
                      <w:rFonts w:eastAsia="Malgun Gothic"/>
                      <w:color w:val="000000" w:themeColor="text1"/>
                    </w:rPr>
                    <w:t xml:space="preserve"> </w:t>
                  </w:r>
                </w:p>
                <w:p w14:paraId="36247883" w14:textId="021DF6C2" w:rsidR="00922469" w:rsidRDefault="00922469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b/>
                      <w:bCs/>
                      <w:color w:val="000000" w:themeColor="text1"/>
                    </w:rPr>
                  </w:pPr>
                  <w:r w:rsidRPr="00A6151E">
                    <w:rPr>
                      <w:rFonts w:eastAsia="Malgun Gothic"/>
                      <w:color w:val="000000" w:themeColor="text1"/>
                    </w:rPr>
                    <w:t>Uzbekistan  Delegation</w:t>
                  </w:r>
                </w:p>
                <w:p w14:paraId="5D21DDF6" w14:textId="77777777" w:rsidR="00922469" w:rsidRDefault="00922469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b/>
                      <w:bCs/>
                      <w:color w:val="000000" w:themeColor="text1"/>
                    </w:rPr>
                  </w:pPr>
                </w:p>
                <w:p w14:paraId="774D193B" w14:textId="77777777" w:rsidR="00922469" w:rsidRDefault="00922469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b/>
                      <w:bCs/>
                      <w:color w:val="000000" w:themeColor="text1"/>
                    </w:rPr>
                  </w:pPr>
                  <w:r>
                    <w:rPr>
                      <w:rFonts w:eastAsia="Malgun Gothic"/>
                      <w:b/>
                      <w:bCs/>
                      <w:color w:val="000000" w:themeColor="text1"/>
                    </w:rPr>
                    <w:t>Geneva Participants - Introductions</w:t>
                  </w:r>
                </w:p>
                <w:p w14:paraId="63CDD7BB" w14:textId="77777777" w:rsidR="00922469" w:rsidRDefault="00922469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color w:val="000000" w:themeColor="text1"/>
                    </w:rPr>
                  </w:pPr>
                </w:p>
                <w:p w14:paraId="403FCA5D" w14:textId="6AF5CDD4" w:rsidR="00922469" w:rsidRPr="00922469" w:rsidRDefault="0023241B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color w:val="000000" w:themeColor="text1"/>
                    </w:rPr>
                  </w:pPr>
                  <w:r>
                    <w:rPr>
                      <w:rFonts w:eastAsia="Malgun Gothic"/>
                      <w:color w:val="000000" w:themeColor="text1"/>
                    </w:rPr>
                    <w:t xml:space="preserve">IGOs: </w:t>
                  </w:r>
                  <w:r w:rsidR="00922469" w:rsidRPr="00922469">
                    <w:rPr>
                      <w:rFonts w:eastAsia="Malgun Gothic"/>
                      <w:color w:val="000000" w:themeColor="text1"/>
                    </w:rPr>
                    <w:t>WTO</w:t>
                  </w:r>
                  <w:r>
                    <w:rPr>
                      <w:rFonts w:eastAsia="Malgun Gothic"/>
                      <w:color w:val="000000" w:themeColor="text1"/>
                    </w:rPr>
                    <w:t xml:space="preserve">, </w:t>
                  </w:r>
                  <w:r w:rsidR="00922469" w:rsidRPr="00922469">
                    <w:rPr>
                      <w:rFonts w:eastAsia="Malgun Gothic"/>
                      <w:color w:val="000000" w:themeColor="text1"/>
                    </w:rPr>
                    <w:t>WIPO</w:t>
                  </w:r>
                  <w:r>
                    <w:rPr>
                      <w:rFonts w:eastAsia="Malgun Gothic"/>
                      <w:color w:val="000000" w:themeColor="text1"/>
                    </w:rPr>
                    <w:t xml:space="preserve">, </w:t>
                  </w:r>
                  <w:r w:rsidR="00922469" w:rsidRPr="00922469">
                    <w:rPr>
                      <w:rFonts w:eastAsia="Malgun Gothic"/>
                      <w:color w:val="000000" w:themeColor="text1"/>
                    </w:rPr>
                    <w:t>WHO</w:t>
                  </w:r>
                </w:p>
                <w:p w14:paraId="72DDC979" w14:textId="3A7D22CE" w:rsidR="00922469" w:rsidRDefault="0023241B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b/>
                      <w:bCs/>
                      <w:color w:val="000000" w:themeColor="text1"/>
                    </w:rPr>
                  </w:pPr>
                  <w:r>
                    <w:rPr>
                      <w:rFonts w:eastAsia="Malgun Gothic"/>
                      <w:color w:val="000000" w:themeColor="text1"/>
                    </w:rPr>
                    <w:t xml:space="preserve">NGOs: </w:t>
                  </w:r>
                  <w:r w:rsidR="00922469" w:rsidRPr="00922469">
                    <w:rPr>
                      <w:rFonts w:eastAsia="Malgun Gothic"/>
                      <w:color w:val="000000" w:themeColor="text1"/>
                    </w:rPr>
                    <w:t>IRU</w:t>
                  </w:r>
                  <w:r>
                    <w:rPr>
                      <w:rFonts w:eastAsia="Malgun Gothic"/>
                      <w:color w:val="000000" w:themeColor="text1"/>
                    </w:rPr>
                    <w:t xml:space="preserve">, </w:t>
                  </w:r>
                  <w:r w:rsidR="00922469" w:rsidRPr="00922469">
                    <w:rPr>
                      <w:rFonts w:eastAsia="Malgun Gothic"/>
                      <w:color w:val="000000" w:themeColor="text1"/>
                    </w:rPr>
                    <w:t>REACT</w:t>
                  </w:r>
                  <w:r>
                    <w:rPr>
                      <w:rFonts w:eastAsia="Malgun Gothic"/>
                      <w:color w:val="000000" w:themeColor="text1"/>
                    </w:rPr>
                    <w:t xml:space="preserve">, </w:t>
                  </w:r>
                  <w:r w:rsidR="00922469" w:rsidRPr="00922469">
                    <w:rPr>
                      <w:rFonts w:eastAsia="Malgun Gothic"/>
                      <w:color w:val="000000" w:themeColor="text1"/>
                    </w:rPr>
                    <w:t>TRACIT</w:t>
                  </w:r>
                </w:p>
                <w:p w14:paraId="41871CF8" w14:textId="77777777" w:rsidR="00922469" w:rsidRDefault="00922469" w:rsidP="00922469">
                  <w:pPr>
                    <w:rPr>
                      <w:rFonts w:eastAsia="Malgun Gothic"/>
                      <w:b/>
                      <w:bCs/>
                      <w:color w:val="000000" w:themeColor="text1"/>
                    </w:rPr>
                  </w:pPr>
                </w:p>
                <w:p w14:paraId="6C5F7096" w14:textId="30AC8373" w:rsidR="00922469" w:rsidRPr="00190067" w:rsidRDefault="00922469" w:rsidP="00922469">
                  <w:pPr>
                    <w:rPr>
                      <w:rFonts w:eastAsia="Malgun Gothic"/>
                      <w:b/>
                      <w:bCs/>
                      <w:color w:val="000000" w:themeColor="text1"/>
                    </w:rPr>
                  </w:pPr>
                  <w:r>
                    <w:rPr>
                      <w:rFonts w:eastAsia="Malgun Gothic"/>
                      <w:b/>
                      <w:bCs/>
                      <w:color w:val="000000" w:themeColor="text1"/>
                    </w:rPr>
                    <w:t>U.S. Delegation - Introductions</w:t>
                  </w:r>
                </w:p>
              </w:tc>
            </w:tr>
            <w:tr w:rsidR="00A6151E" w:rsidRPr="00190067" w14:paraId="0E8E803C" w14:textId="77777777" w:rsidTr="00A6151E">
              <w:trPr>
                <w:trHeight w:val="629"/>
              </w:trPr>
              <w:tc>
                <w:tcPr>
                  <w:tcW w:w="2046" w:type="dxa"/>
                </w:tcPr>
                <w:p w14:paraId="3527CA64" w14:textId="77777777" w:rsidR="00A6151E" w:rsidRDefault="00A6151E" w:rsidP="00A6151E">
                  <w:pPr>
                    <w:framePr w:hSpace="180" w:wrap="around" w:vAnchor="text" w:hAnchor="margin" w:x="-630" w:y="-57"/>
                    <w:rPr>
                      <w:b/>
                      <w:bCs/>
                      <w:color w:val="002060"/>
                    </w:rPr>
                  </w:pPr>
                </w:p>
                <w:p w14:paraId="12081FDD" w14:textId="6DF20851" w:rsidR="00A6151E" w:rsidRDefault="00A6151E" w:rsidP="00A6151E">
                  <w:pPr>
                    <w:framePr w:hSpace="180" w:wrap="around" w:vAnchor="text" w:hAnchor="margin" w:x="-630" w:y="-57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11:</w:t>
                  </w:r>
                  <w:r w:rsidR="002C3591">
                    <w:rPr>
                      <w:b/>
                      <w:bCs/>
                      <w:color w:val="002060"/>
                    </w:rPr>
                    <w:t>00</w:t>
                  </w:r>
                  <w:r>
                    <w:rPr>
                      <w:b/>
                      <w:bCs/>
                      <w:color w:val="002060"/>
                    </w:rPr>
                    <w:t xml:space="preserve"> – 1</w:t>
                  </w:r>
                  <w:r w:rsidR="00922469">
                    <w:rPr>
                      <w:b/>
                      <w:bCs/>
                      <w:color w:val="002060"/>
                    </w:rPr>
                    <w:t>1</w:t>
                  </w:r>
                  <w:r>
                    <w:rPr>
                      <w:b/>
                      <w:bCs/>
                      <w:color w:val="002060"/>
                    </w:rPr>
                    <w:t>:</w:t>
                  </w:r>
                  <w:r w:rsidR="002C3591">
                    <w:rPr>
                      <w:b/>
                      <w:bCs/>
                      <w:color w:val="002060"/>
                    </w:rPr>
                    <w:t>10</w:t>
                  </w:r>
                </w:p>
              </w:tc>
              <w:tc>
                <w:tcPr>
                  <w:tcW w:w="8231" w:type="dxa"/>
                </w:tcPr>
                <w:p w14:paraId="4AEF0FA1" w14:textId="77777777" w:rsidR="00A6151E" w:rsidRDefault="00A6151E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b/>
                      <w:bCs/>
                      <w:color w:val="000000" w:themeColor="text1"/>
                    </w:rPr>
                  </w:pPr>
                </w:p>
                <w:p w14:paraId="526495C9" w14:textId="77777777" w:rsidR="00A6151E" w:rsidRDefault="00A6151E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b/>
                      <w:bCs/>
                      <w:color w:val="000000" w:themeColor="text1"/>
                    </w:rPr>
                  </w:pPr>
                  <w:r>
                    <w:rPr>
                      <w:rFonts w:eastAsia="Malgun Gothic"/>
                      <w:b/>
                      <w:bCs/>
                      <w:color w:val="000000" w:themeColor="text1"/>
                    </w:rPr>
                    <w:t xml:space="preserve">Program Overview </w:t>
                  </w:r>
                </w:p>
                <w:p w14:paraId="7854A170" w14:textId="77777777" w:rsidR="00A6151E" w:rsidRDefault="00A6151E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b/>
                      <w:bCs/>
                      <w:color w:val="000000" w:themeColor="text1"/>
                    </w:rPr>
                  </w:pPr>
                </w:p>
                <w:p w14:paraId="228BAC5D" w14:textId="3F0A9ED9" w:rsidR="00A6151E" w:rsidRPr="00A6151E" w:rsidRDefault="00A6151E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color w:val="000000" w:themeColor="text1"/>
                    </w:rPr>
                  </w:pPr>
                  <w:r w:rsidRPr="00A6151E">
                    <w:rPr>
                      <w:rFonts w:eastAsia="Malgun Gothic"/>
                      <w:color w:val="000000" w:themeColor="text1"/>
                    </w:rPr>
                    <w:t xml:space="preserve">Speaker: </w:t>
                  </w:r>
                  <w:r w:rsidR="00FD4F36">
                    <w:rPr>
                      <w:rFonts w:eastAsia="Malgun Gothic"/>
                      <w:color w:val="000000" w:themeColor="text1"/>
                    </w:rPr>
                    <w:t xml:space="preserve">Anna Mallett </w:t>
                  </w:r>
                </w:p>
                <w:p w14:paraId="5CBB0A7F" w14:textId="699209B7" w:rsidR="00A6151E" w:rsidRDefault="00A6151E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2859FD" w:rsidRPr="00190067" w14:paraId="50498E89" w14:textId="77777777" w:rsidTr="00A6151E">
              <w:trPr>
                <w:trHeight w:val="629"/>
              </w:trPr>
              <w:tc>
                <w:tcPr>
                  <w:tcW w:w="2046" w:type="dxa"/>
                </w:tcPr>
                <w:p w14:paraId="33D69221" w14:textId="77777777" w:rsidR="002859FD" w:rsidRDefault="002859FD" w:rsidP="00A6151E">
                  <w:pPr>
                    <w:framePr w:hSpace="180" w:wrap="around" w:vAnchor="text" w:hAnchor="margin" w:x="-630" w:y="-57"/>
                    <w:rPr>
                      <w:b/>
                      <w:bCs/>
                      <w:color w:val="002060"/>
                    </w:rPr>
                  </w:pPr>
                </w:p>
                <w:p w14:paraId="06E2C962" w14:textId="729528B7" w:rsidR="002859FD" w:rsidRDefault="002859FD" w:rsidP="00A6151E">
                  <w:pPr>
                    <w:framePr w:hSpace="180" w:wrap="around" w:vAnchor="text" w:hAnchor="margin" w:x="-630" w:y="-57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11:</w:t>
                  </w:r>
                  <w:r w:rsidR="002C3591">
                    <w:rPr>
                      <w:b/>
                      <w:bCs/>
                      <w:color w:val="002060"/>
                    </w:rPr>
                    <w:t>1</w:t>
                  </w:r>
                  <w:r>
                    <w:rPr>
                      <w:b/>
                      <w:bCs/>
                      <w:color w:val="002060"/>
                    </w:rPr>
                    <w:t>0 – 11:</w:t>
                  </w:r>
                  <w:r w:rsidR="002C3591">
                    <w:rPr>
                      <w:b/>
                      <w:bCs/>
                      <w:color w:val="002060"/>
                    </w:rPr>
                    <w:t>30</w:t>
                  </w:r>
                </w:p>
              </w:tc>
              <w:tc>
                <w:tcPr>
                  <w:tcW w:w="8231" w:type="dxa"/>
                </w:tcPr>
                <w:p w14:paraId="17AD3BBD" w14:textId="77777777" w:rsidR="002859FD" w:rsidRDefault="002859FD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b/>
                      <w:bCs/>
                      <w:color w:val="000000" w:themeColor="text1"/>
                    </w:rPr>
                  </w:pPr>
                </w:p>
                <w:p w14:paraId="098C7CDC" w14:textId="77777777" w:rsidR="002859FD" w:rsidRDefault="002859FD" w:rsidP="002859FD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 w:themeColor="text1"/>
                      <w:sz w:val="22"/>
                    </w:rPr>
                  </w:pPr>
                  <w:r w:rsidRPr="000C0D33">
                    <w:rPr>
                      <w:i/>
                      <w:iCs/>
                      <w:color w:val="000000" w:themeColor="text1"/>
                      <w:sz w:val="22"/>
                    </w:rPr>
                    <w:t>Coffee break, WTO cafeteria</w:t>
                  </w:r>
                </w:p>
                <w:p w14:paraId="45545B90" w14:textId="282E0BEE" w:rsidR="002859FD" w:rsidRDefault="002859FD" w:rsidP="00A6151E">
                  <w:pPr>
                    <w:framePr w:hSpace="180" w:wrap="around" w:vAnchor="text" w:hAnchor="margin" w:x="-630" w:y="-57"/>
                    <w:rPr>
                      <w:rFonts w:eastAsia="Malgun Gothic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2859FD" w:rsidRPr="00190067" w14:paraId="477DC4D1" w14:textId="77777777" w:rsidTr="00A6151E">
              <w:trPr>
                <w:trHeight w:val="629"/>
              </w:trPr>
              <w:tc>
                <w:tcPr>
                  <w:tcW w:w="2046" w:type="dxa"/>
                </w:tcPr>
                <w:p w14:paraId="70D59793" w14:textId="77777777" w:rsidR="002859FD" w:rsidRDefault="002859FD" w:rsidP="00A6151E">
                  <w:pPr>
                    <w:framePr w:hSpace="180" w:wrap="around" w:vAnchor="text" w:hAnchor="margin" w:x="-630" w:y="-57"/>
                    <w:rPr>
                      <w:b/>
                      <w:bCs/>
                      <w:color w:val="002060"/>
                    </w:rPr>
                  </w:pPr>
                </w:p>
                <w:p w14:paraId="5914D58E" w14:textId="2DD40AC4" w:rsidR="002859FD" w:rsidRDefault="002859FD" w:rsidP="00A6151E">
                  <w:pPr>
                    <w:framePr w:hSpace="180" w:wrap="around" w:vAnchor="text" w:hAnchor="margin" w:x="-630" w:y="-57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11:</w:t>
                  </w:r>
                  <w:r w:rsidR="002C3591">
                    <w:rPr>
                      <w:b/>
                      <w:bCs/>
                      <w:color w:val="002060"/>
                    </w:rPr>
                    <w:t>30</w:t>
                  </w:r>
                  <w:r>
                    <w:rPr>
                      <w:b/>
                      <w:bCs/>
                      <w:color w:val="002060"/>
                    </w:rPr>
                    <w:t xml:space="preserve">  - 1</w:t>
                  </w:r>
                  <w:r w:rsidR="002C3591">
                    <w:rPr>
                      <w:b/>
                      <w:bCs/>
                      <w:color w:val="002060"/>
                    </w:rPr>
                    <w:t>2</w:t>
                  </w:r>
                  <w:r>
                    <w:rPr>
                      <w:b/>
                      <w:bCs/>
                      <w:color w:val="002060"/>
                    </w:rPr>
                    <w:t>:</w:t>
                  </w:r>
                  <w:r w:rsidR="002C3591">
                    <w:rPr>
                      <w:b/>
                      <w:bCs/>
                      <w:color w:val="002060"/>
                    </w:rPr>
                    <w:t>3</w:t>
                  </w:r>
                  <w:r>
                    <w:rPr>
                      <w:b/>
                      <w:bCs/>
                      <w:color w:val="002060"/>
                    </w:rPr>
                    <w:t>0</w:t>
                  </w:r>
                </w:p>
              </w:tc>
              <w:tc>
                <w:tcPr>
                  <w:tcW w:w="8231" w:type="dxa"/>
                </w:tcPr>
                <w:p w14:paraId="06BBA3F1" w14:textId="77777777" w:rsidR="002859FD" w:rsidRDefault="002859FD" w:rsidP="00125929">
                  <w:pPr>
                    <w:framePr w:hSpace="180" w:wrap="around" w:vAnchor="text" w:hAnchor="margin" w:x="-630" w:y="-57"/>
                    <w:rPr>
                      <w:rFonts w:eastAsia="Malgun Gothic"/>
                      <w:b/>
                      <w:bCs/>
                      <w:color w:val="000000" w:themeColor="text1"/>
                      <w:sz w:val="22"/>
                    </w:rPr>
                  </w:pPr>
                </w:p>
                <w:p w14:paraId="2893A50D" w14:textId="6400662F" w:rsidR="002859FD" w:rsidRDefault="002859FD" w:rsidP="00125929">
                  <w:pPr>
                    <w:framePr w:hSpace="180" w:wrap="around" w:vAnchor="text" w:hAnchor="margin" w:x="-630" w:y="-57"/>
                    <w:rPr>
                      <w:rFonts w:eastAsia="Malgun Gothic"/>
                      <w:b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eastAsia="Malgun Gothic"/>
                      <w:b/>
                      <w:bCs/>
                      <w:color w:val="000000" w:themeColor="text1"/>
                      <w:sz w:val="22"/>
                    </w:rPr>
                    <w:t>Central Asia - U.S. Delegation Meeting</w:t>
                  </w:r>
                </w:p>
                <w:p w14:paraId="56901218" w14:textId="77777777" w:rsidR="00EF6D87" w:rsidRDefault="00EF6D87" w:rsidP="00125929">
                  <w:pPr>
                    <w:framePr w:hSpace="180" w:wrap="around" w:vAnchor="text" w:hAnchor="margin" w:x="-630" w:y="-57"/>
                    <w:rPr>
                      <w:rFonts w:eastAsia="Malgun Gothic"/>
                      <w:b/>
                      <w:bCs/>
                      <w:color w:val="000000" w:themeColor="text1"/>
                      <w:highlight w:val="yellow"/>
                    </w:rPr>
                  </w:pPr>
                </w:p>
                <w:p w14:paraId="19A7AD90" w14:textId="202C9115" w:rsidR="002859FD" w:rsidRDefault="0023241B" w:rsidP="00125929">
                  <w:pPr>
                    <w:pStyle w:val="ListParagraph"/>
                    <w:framePr w:hSpace="180" w:wrap="around" w:vAnchor="text" w:hAnchor="margin" w:x="-630" w:y="-57"/>
                    <w:numPr>
                      <w:ilvl w:val="0"/>
                      <w:numId w:val="18"/>
                    </w:numPr>
                    <w:spacing w:before="0"/>
                    <w:rPr>
                      <w:rFonts w:eastAsia="Malgun Gothic"/>
                      <w:color w:val="000000" w:themeColor="text1"/>
                    </w:rPr>
                  </w:pPr>
                  <w:r w:rsidRPr="0023241B">
                    <w:rPr>
                      <w:rFonts w:eastAsia="Malgun Gothic"/>
                      <w:color w:val="000000" w:themeColor="text1"/>
                    </w:rPr>
                    <w:t xml:space="preserve">Objective of </w:t>
                  </w:r>
                  <w:r w:rsidR="00125929">
                    <w:rPr>
                      <w:rFonts w:eastAsia="Malgun Gothic"/>
                      <w:color w:val="000000" w:themeColor="text1"/>
                    </w:rPr>
                    <w:t xml:space="preserve">the Consultations and </w:t>
                  </w:r>
                  <w:r w:rsidRPr="0023241B">
                    <w:rPr>
                      <w:rFonts w:eastAsia="Malgun Gothic"/>
                      <w:color w:val="000000" w:themeColor="text1"/>
                    </w:rPr>
                    <w:t>Workshop</w:t>
                  </w:r>
                </w:p>
                <w:p w14:paraId="14FE7308" w14:textId="77777777" w:rsidR="002859FD" w:rsidRDefault="00125929" w:rsidP="00125929">
                  <w:pPr>
                    <w:pStyle w:val="ListParagraph"/>
                    <w:framePr w:hSpace="180" w:wrap="around" w:vAnchor="text" w:hAnchor="margin" w:x="-630" w:y="-57"/>
                    <w:numPr>
                      <w:ilvl w:val="0"/>
                      <w:numId w:val="18"/>
                    </w:numPr>
                    <w:rPr>
                      <w:rFonts w:eastAsia="Malgun Gothic"/>
                      <w:color w:val="000000" w:themeColor="text1"/>
                    </w:rPr>
                  </w:pPr>
                  <w:r>
                    <w:rPr>
                      <w:rFonts w:eastAsia="Malgun Gothic"/>
                      <w:color w:val="000000" w:themeColor="text1"/>
                    </w:rPr>
                    <w:t>Priorities of Central Asian countries in combatting proliferation of counterfeit goods</w:t>
                  </w:r>
                </w:p>
                <w:p w14:paraId="0F5192EA" w14:textId="2C716362" w:rsidR="00125929" w:rsidRPr="00125929" w:rsidRDefault="00125929" w:rsidP="00125929">
                  <w:pPr>
                    <w:pStyle w:val="ListParagraph"/>
                    <w:framePr w:hSpace="180" w:wrap="around" w:vAnchor="text" w:hAnchor="margin" w:x="-630" w:y="-57"/>
                    <w:ind w:left="720" w:firstLine="0"/>
                    <w:rPr>
                      <w:rFonts w:eastAsia="Malgun Gothic"/>
                      <w:color w:val="000000" w:themeColor="text1"/>
                    </w:rPr>
                  </w:pPr>
                </w:p>
              </w:tc>
            </w:tr>
          </w:tbl>
          <w:p w14:paraId="7A22345B" w14:textId="1F9DD35C" w:rsidR="00B85E52" w:rsidRPr="00190067" w:rsidRDefault="00B85E52" w:rsidP="002859FD">
            <w:pPr>
              <w:rPr>
                <w:rStyle w:val="normaltextrun"/>
                <w:b/>
                <w:bCs/>
                <w:color w:val="002060"/>
                <w:sz w:val="22"/>
              </w:rPr>
            </w:pPr>
          </w:p>
        </w:tc>
      </w:tr>
      <w:tr w:rsidR="00A6151E" w:rsidRPr="00190067" w14:paraId="2951D623" w14:textId="77777777" w:rsidTr="002859FD">
        <w:trPr>
          <w:trHeight w:val="261"/>
        </w:trPr>
        <w:tc>
          <w:tcPr>
            <w:tcW w:w="10503" w:type="dxa"/>
            <w:shd w:val="clear" w:color="auto" w:fill="auto"/>
          </w:tcPr>
          <w:p w14:paraId="3C266DDF" w14:textId="429287B8" w:rsidR="00A6151E" w:rsidRPr="00190067" w:rsidRDefault="00A6151E" w:rsidP="00A6151E">
            <w:pPr>
              <w:spacing w:after="6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</w:tc>
      </w:tr>
    </w:tbl>
    <w:p w14:paraId="182891A3" w14:textId="7436620E" w:rsidR="00B85E52" w:rsidRPr="00190067" w:rsidRDefault="00B85E52" w:rsidP="00B85E52">
      <w:pPr>
        <w:tabs>
          <w:tab w:val="left" w:pos="1616"/>
        </w:tabs>
        <w:sectPr w:rsidR="00B85E52" w:rsidRPr="00190067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630" w:tblpY="-57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93AB4" w:rsidRPr="00190067" w14:paraId="28AE8862" w14:textId="77777777" w:rsidTr="00FB4DE0">
        <w:trPr>
          <w:trHeight w:val="1531"/>
        </w:trPr>
        <w:tc>
          <w:tcPr>
            <w:tcW w:w="10440" w:type="dxa"/>
            <w:shd w:val="clear" w:color="auto" w:fill="DBE5F1" w:themeFill="accent1" w:themeFillTint="33"/>
          </w:tcPr>
          <w:p w14:paraId="6767DE2C" w14:textId="77777777" w:rsidR="00F93AB4" w:rsidRPr="00190067" w:rsidRDefault="00F93AB4" w:rsidP="00FB4DE0">
            <w:pPr>
              <w:jc w:val="left"/>
              <w:rPr>
                <w:b/>
                <w:bCs/>
                <w:color w:val="002060"/>
                <w:sz w:val="22"/>
              </w:rPr>
            </w:pPr>
          </w:p>
          <w:p w14:paraId="16C33486" w14:textId="730E7102" w:rsidR="00F93AB4" w:rsidRPr="00190067" w:rsidRDefault="0048131B" w:rsidP="00FB4DE0">
            <w:pPr>
              <w:spacing w:after="6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190067">
              <w:rPr>
                <w:b/>
                <w:bCs/>
                <w:color w:val="002060"/>
                <w:sz w:val="24"/>
                <w:szCs w:val="24"/>
              </w:rPr>
              <w:t xml:space="preserve">TUESDAY, FEBRUARY 14 </w:t>
            </w:r>
          </w:p>
          <w:p w14:paraId="0C124A0C" w14:textId="24196D8C" w:rsidR="0048131B" w:rsidRPr="00190067" w:rsidRDefault="0048131B" w:rsidP="00FB4DE0">
            <w:pPr>
              <w:spacing w:after="60"/>
              <w:jc w:val="center"/>
              <w:rPr>
                <w:rStyle w:val="normaltextrun"/>
                <w:b/>
                <w:bCs/>
                <w:color w:val="002060"/>
                <w:sz w:val="24"/>
                <w:szCs w:val="24"/>
              </w:rPr>
            </w:pPr>
            <w:r w:rsidRPr="00190067">
              <w:rPr>
                <w:rStyle w:val="normaltextrun"/>
                <w:b/>
                <w:bCs/>
                <w:color w:val="002060"/>
                <w:sz w:val="24"/>
                <w:szCs w:val="24"/>
              </w:rPr>
              <w:t>Day 2</w:t>
            </w:r>
          </w:p>
          <w:p w14:paraId="59C2B9CB" w14:textId="4CFAF9EF" w:rsidR="00F93AB4" w:rsidRPr="00190067" w:rsidRDefault="00F93AB4" w:rsidP="00FB4DE0">
            <w:pPr>
              <w:jc w:val="left"/>
              <w:rPr>
                <w:i/>
                <w:iCs/>
                <w:color w:val="000000" w:themeColor="text1"/>
                <w:sz w:val="22"/>
              </w:rPr>
            </w:pPr>
          </w:p>
          <w:p w14:paraId="52414BC2" w14:textId="77777777" w:rsidR="00C44148" w:rsidRDefault="00C44148" w:rsidP="00C44148">
            <w:pPr>
              <w:jc w:val="center"/>
              <w:rPr>
                <w:i/>
                <w:iCs/>
                <w:color w:val="000000" w:themeColor="text1"/>
                <w:sz w:val="22"/>
              </w:rPr>
            </w:pPr>
            <w:r w:rsidRPr="00C44148">
              <w:rPr>
                <w:i/>
                <w:iCs/>
                <w:color w:val="000000" w:themeColor="text1"/>
                <w:sz w:val="22"/>
              </w:rPr>
              <w:t>Centre William Rappard</w:t>
            </w:r>
            <w:r>
              <w:rPr>
                <w:i/>
                <w:iCs/>
                <w:color w:val="000000" w:themeColor="text1"/>
                <w:sz w:val="22"/>
              </w:rPr>
              <w:t xml:space="preserve">, Room B </w:t>
            </w:r>
          </w:p>
          <w:p w14:paraId="684B8C62" w14:textId="77777777" w:rsidR="00F93AB4" w:rsidRPr="00190067" w:rsidRDefault="00F93AB4" w:rsidP="00FB4DE0">
            <w:pPr>
              <w:jc w:val="center"/>
              <w:rPr>
                <w:i/>
                <w:iCs/>
                <w:color w:val="000000" w:themeColor="text1"/>
                <w:sz w:val="22"/>
              </w:rPr>
            </w:pPr>
            <w:r w:rsidRPr="00190067">
              <w:rPr>
                <w:i/>
                <w:iCs/>
                <w:color w:val="000000" w:themeColor="text1"/>
                <w:sz w:val="22"/>
              </w:rPr>
              <w:t>Rue de Lausanne 154, 1202 Genève, Switzerland</w:t>
            </w:r>
          </w:p>
          <w:p w14:paraId="1E5E74AB" w14:textId="7E8C52A5" w:rsidR="0048131B" w:rsidRPr="00190067" w:rsidRDefault="0048131B" w:rsidP="00FB4DE0">
            <w:pPr>
              <w:jc w:val="center"/>
              <w:rPr>
                <w:color w:val="002060"/>
                <w:sz w:val="22"/>
              </w:rPr>
            </w:pPr>
          </w:p>
        </w:tc>
      </w:tr>
      <w:tr w:rsidR="00F93AB4" w:rsidRPr="00190067" w14:paraId="10E64703" w14:textId="77777777" w:rsidTr="00FB4DE0">
        <w:trPr>
          <w:trHeight w:val="261"/>
        </w:trPr>
        <w:tc>
          <w:tcPr>
            <w:tcW w:w="10440" w:type="dxa"/>
            <w:shd w:val="clear" w:color="auto" w:fill="auto"/>
          </w:tcPr>
          <w:p w14:paraId="4AB2DD49" w14:textId="77777777" w:rsidR="00F93AB4" w:rsidRPr="00190067" w:rsidRDefault="00F93AB4" w:rsidP="00FB4D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휴먼명조"/>
                <w:sz w:val="22"/>
                <w:szCs w:val="22"/>
              </w:rPr>
            </w:pPr>
          </w:p>
          <w:p w14:paraId="1E7680E1" w14:textId="3A19B0F5" w:rsidR="00F93AB4" w:rsidRDefault="00F93AB4" w:rsidP="00FB4DE0">
            <w:pPr>
              <w:jc w:val="center"/>
              <w:rPr>
                <w:b/>
                <w:bCs/>
                <w:color w:val="002060"/>
                <w:sz w:val="22"/>
              </w:rPr>
            </w:pPr>
            <w:r w:rsidRPr="00190067">
              <w:rPr>
                <w:b/>
                <w:bCs/>
                <w:color w:val="002060"/>
                <w:sz w:val="22"/>
              </w:rPr>
              <w:t>MORNING SESSION (</w:t>
            </w:r>
            <w:r w:rsidR="003F01F0">
              <w:rPr>
                <w:b/>
                <w:bCs/>
                <w:color w:val="002060"/>
                <w:sz w:val="22"/>
              </w:rPr>
              <w:t>10</w:t>
            </w:r>
            <w:r w:rsidRPr="00190067">
              <w:rPr>
                <w:b/>
                <w:bCs/>
                <w:color w:val="002060"/>
                <w:sz w:val="22"/>
              </w:rPr>
              <w:t>:00 – 1</w:t>
            </w:r>
            <w:r w:rsidR="003F01F0">
              <w:rPr>
                <w:b/>
                <w:bCs/>
                <w:color w:val="002060"/>
                <w:sz w:val="22"/>
              </w:rPr>
              <w:t>3</w:t>
            </w:r>
            <w:r w:rsidRPr="00190067">
              <w:rPr>
                <w:b/>
                <w:bCs/>
                <w:color w:val="002060"/>
                <w:sz w:val="22"/>
              </w:rPr>
              <w:t>:00)</w:t>
            </w:r>
          </w:p>
          <w:p w14:paraId="4AE01083" w14:textId="42352FA1" w:rsidR="00FB4DE0" w:rsidRPr="00FB4DE0" w:rsidRDefault="00FB4DE0" w:rsidP="00FB4DE0">
            <w:pPr>
              <w:jc w:val="center"/>
              <w:rPr>
                <w:rStyle w:val="normaltextrun"/>
                <w:b/>
                <w:bCs/>
                <w:color w:val="002060"/>
                <w:sz w:val="22"/>
              </w:rPr>
            </w:pPr>
          </w:p>
        </w:tc>
      </w:tr>
    </w:tbl>
    <w:tbl>
      <w:tblPr>
        <w:tblStyle w:val="TableGrid"/>
        <w:tblW w:w="10440" w:type="dxa"/>
        <w:tblInd w:w="-5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90"/>
        <w:gridCol w:w="8550"/>
      </w:tblGrid>
      <w:tr w:rsidR="00F93AB4" w:rsidRPr="00190067" w14:paraId="0265427A" w14:textId="77777777" w:rsidTr="000C0D33">
        <w:trPr>
          <w:trHeight w:val="738"/>
        </w:trPr>
        <w:tc>
          <w:tcPr>
            <w:tcW w:w="1890" w:type="dxa"/>
          </w:tcPr>
          <w:p w14:paraId="0E057C68" w14:textId="77777777" w:rsidR="008B0456" w:rsidRPr="000C0D33" w:rsidRDefault="008B0456" w:rsidP="00B56B28">
            <w:pPr>
              <w:rPr>
                <w:b/>
                <w:bCs/>
                <w:color w:val="002060"/>
                <w:sz w:val="22"/>
              </w:rPr>
            </w:pPr>
          </w:p>
          <w:p w14:paraId="232D94B2" w14:textId="15FC9A7F" w:rsidR="00F93AB4" w:rsidRPr="000C0D33" w:rsidRDefault="003F01F0" w:rsidP="00B56B28">
            <w:pPr>
              <w:rPr>
                <w:b/>
                <w:bCs/>
                <w:color w:val="002060"/>
                <w:sz w:val="22"/>
              </w:rPr>
            </w:pPr>
            <w:r>
              <w:rPr>
                <w:b/>
                <w:bCs/>
                <w:color w:val="002060"/>
              </w:rPr>
              <w:t>10</w:t>
            </w:r>
            <w:r w:rsidR="00C86771">
              <w:rPr>
                <w:b/>
                <w:bCs/>
                <w:color w:val="002060"/>
              </w:rPr>
              <w:t>:00</w:t>
            </w:r>
            <w:r w:rsidR="00F93AB4" w:rsidRPr="000C0D33">
              <w:rPr>
                <w:b/>
                <w:bCs/>
                <w:color w:val="002060"/>
                <w:sz w:val="22"/>
              </w:rPr>
              <w:t xml:space="preserve"> – </w:t>
            </w:r>
            <w:r>
              <w:rPr>
                <w:b/>
                <w:bCs/>
                <w:color w:val="002060"/>
                <w:sz w:val="22"/>
              </w:rPr>
              <w:t>10</w:t>
            </w:r>
            <w:r w:rsidR="0047710D" w:rsidRPr="000C0D33">
              <w:rPr>
                <w:b/>
                <w:bCs/>
                <w:color w:val="002060"/>
                <w:sz w:val="22"/>
              </w:rPr>
              <w:t>:</w:t>
            </w:r>
            <w:r w:rsidR="00C86771">
              <w:rPr>
                <w:b/>
                <w:bCs/>
                <w:color w:val="002060"/>
                <w:sz w:val="22"/>
              </w:rPr>
              <w:t>10</w:t>
            </w:r>
          </w:p>
        </w:tc>
        <w:tc>
          <w:tcPr>
            <w:tcW w:w="8550" w:type="dxa"/>
          </w:tcPr>
          <w:p w14:paraId="5D74D428" w14:textId="77777777" w:rsidR="008B0456" w:rsidRPr="000C0D33" w:rsidRDefault="008B0456" w:rsidP="00B56B28">
            <w:pPr>
              <w:rPr>
                <w:rFonts w:eastAsia="Malgun Gothic"/>
                <w:b/>
                <w:bCs/>
                <w:color w:val="000000" w:themeColor="text1"/>
                <w:sz w:val="22"/>
              </w:rPr>
            </w:pPr>
          </w:p>
          <w:p w14:paraId="6B14450C" w14:textId="77777777" w:rsidR="00F93AB4" w:rsidRPr="000C0D33" w:rsidRDefault="0047710D" w:rsidP="00B56B28">
            <w:pPr>
              <w:rPr>
                <w:rFonts w:eastAsia="Malgun Gothic"/>
                <w:color w:val="000000" w:themeColor="text1"/>
                <w:sz w:val="22"/>
              </w:rPr>
            </w:pPr>
            <w:r w:rsidRPr="000C0D33">
              <w:rPr>
                <w:rFonts w:eastAsia="Malgun Gothic"/>
                <w:color w:val="000000" w:themeColor="text1"/>
                <w:sz w:val="22"/>
              </w:rPr>
              <w:t>Introduction to WTO Technical Assistance on IP for WTO Members and accession candidates</w:t>
            </w:r>
          </w:p>
          <w:p w14:paraId="023516DD" w14:textId="77777777" w:rsidR="000C0D33" w:rsidRDefault="000C0D33" w:rsidP="0047710D">
            <w:pPr>
              <w:rPr>
                <w:rFonts w:eastAsia="Malgun Gothic"/>
                <w:color w:val="000000" w:themeColor="text1"/>
                <w:sz w:val="22"/>
              </w:rPr>
            </w:pPr>
          </w:p>
          <w:p w14:paraId="0C74F0CF" w14:textId="1D2DD445" w:rsidR="0047710D" w:rsidRDefault="0047710D" w:rsidP="00FB4DE0">
            <w:pPr>
              <w:ind w:left="884" w:hanging="884"/>
              <w:rPr>
                <w:rFonts w:eastAsia="Malgun Gothic"/>
                <w:color w:val="000000" w:themeColor="text1"/>
                <w:sz w:val="22"/>
              </w:rPr>
            </w:pPr>
            <w:r w:rsidRPr="000C0D33">
              <w:rPr>
                <w:rFonts w:eastAsia="Malgun Gothic"/>
                <w:color w:val="000000" w:themeColor="text1"/>
                <w:sz w:val="22"/>
              </w:rPr>
              <w:t>Speaker: Natalie Carlson, Legal Analyst, Intellectual Property, Government Procurement and Competition Division, WTO</w:t>
            </w:r>
          </w:p>
          <w:p w14:paraId="26AE28F0" w14:textId="4FF1DB3F" w:rsidR="000C0D33" w:rsidRPr="000C0D33" w:rsidRDefault="000C0D33" w:rsidP="0047710D">
            <w:pPr>
              <w:rPr>
                <w:rFonts w:eastAsia="Malgun Gothic"/>
                <w:b/>
                <w:bCs/>
                <w:color w:val="000000" w:themeColor="text1"/>
                <w:sz w:val="22"/>
              </w:rPr>
            </w:pPr>
          </w:p>
        </w:tc>
      </w:tr>
      <w:tr w:rsidR="00D1499D" w:rsidRPr="00190067" w14:paraId="122C323E" w14:textId="77777777" w:rsidTr="000C0D33">
        <w:trPr>
          <w:trHeight w:val="738"/>
        </w:trPr>
        <w:tc>
          <w:tcPr>
            <w:tcW w:w="1890" w:type="dxa"/>
          </w:tcPr>
          <w:p w14:paraId="475DE29C" w14:textId="77777777" w:rsidR="00D1499D" w:rsidRPr="000C0D33" w:rsidRDefault="00D1499D" w:rsidP="00B56B28">
            <w:pPr>
              <w:rPr>
                <w:b/>
                <w:bCs/>
                <w:color w:val="002060"/>
                <w:sz w:val="22"/>
              </w:rPr>
            </w:pPr>
          </w:p>
          <w:p w14:paraId="1A6CD57A" w14:textId="5199791C" w:rsidR="0047710D" w:rsidRPr="000C0D33" w:rsidRDefault="003F01F0" w:rsidP="00B56B28">
            <w:pPr>
              <w:rPr>
                <w:b/>
                <w:bCs/>
                <w:color w:val="002060"/>
                <w:sz w:val="22"/>
              </w:rPr>
            </w:pPr>
            <w:r>
              <w:rPr>
                <w:b/>
                <w:bCs/>
                <w:color w:val="002060"/>
                <w:sz w:val="22"/>
              </w:rPr>
              <w:t>10</w:t>
            </w:r>
            <w:r w:rsidR="0047710D" w:rsidRPr="000C0D33">
              <w:rPr>
                <w:b/>
                <w:bCs/>
                <w:color w:val="002060"/>
                <w:sz w:val="22"/>
              </w:rPr>
              <w:t>:</w:t>
            </w:r>
            <w:r w:rsidR="00C86771">
              <w:rPr>
                <w:b/>
                <w:bCs/>
                <w:color w:val="002060"/>
                <w:sz w:val="22"/>
              </w:rPr>
              <w:t>10</w:t>
            </w:r>
            <w:r w:rsidR="0047710D" w:rsidRPr="000C0D33">
              <w:rPr>
                <w:b/>
                <w:bCs/>
                <w:color w:val="002060"/>
                <w:sz w:val="22"/>
              </w:rPr>
              <w:t xml:space="preserve"> – </w:t>
            </w:r>
            <w:r>
              <w:rPr>
                <w:b/>
                <w:bCs/>
                <w:color w:val="002060"/>
                <w:sz w:val="22"/>
              </w:rPr>
              <w:t>10</w:t>
            </w:r>
            <w:r w:rsidR="0047710D" w:rsidRPr="000C0D33">
              <w:rPr>
                <w:b/>
                <w:bCs/>
                <w:color w:val="002060"/>
                <w:sz w:val="22"/>
              </w:rPr>
              <w:t>:</w:t>
            </w:r>
            <w:r w:rsidR="00C86771">
              <w:rPr>
                <w:b/>
                <w:bCs/>
                <w:color w:val="002060"/>
                <w:sz w:val="22"/>
              </w:rPr>
              <w:t>35</w:t>
            </w:r>
          </w:p>
        </w:tc>
        <w:tc>
          <w:tcPr>
            <w:tcW w:w="8550" w:type="dxa"/>
          </w:tcPr>
          <w:p w14:paraId="3E2C670A" w14:textId="77777777" w:rsidR="00D1499D" w:rsidRPr="000C0D33" w:rsidRDefault="00D1499D" w:rsidP="00B56B28">
            <w:pPr>
              <w:rPr>
                <w:rFonts w:eastAsia="Malgun Gothic"/>
                <w:b/>
                <w:bCs/>
                <w:color w:val="000000" w:themeColor="text1"/>
                <w:sz w:val="22"/>
              </w:rPr>
            </w:pPr>
          </w:p>
          <w:p w14:paraId="374BEAA0" w14:textId="77777777" w:rsidR="0047710D" w:rsidRPr="000C0D33" w:rsidRDefault="0047710D" w:rsidP="0047710D">
            <w:pPr>
              <w:rPr>
                <w:rFonts w:eastAsia="Malgun Gothic"/>
                <w:color w:val="000000" w:themeColor="text1"/>
              </w:rPr>
            </w:pPr>
            <w:r w:rsidRPr="000C0D33">
              <w:rPr>
                <w:rFonts w:eastAsia="Malgun Gothic"/>
                <w:color w:val="000000" w:themeColor="text1"/>
              </w:rPr>
              <w:t>General Introduction to the TRIPS Agreement and information resources:</w:t>
            </w:r>
          </w:p>
          <w:p w14:paraId="7674D06B" w14:textId="52F7D095" w:rsidR="0047710D" w:rsidRPr="000C0D33" w:rsidRDefault="0047710D" w:rsidP="00687A46">
            <w:pPr>
              <w:pStyle w:val="ListParagraph"/>
              <w:numPr>
                <w:ilvl w:val="0"/>
                <w:numId w:val="22"/>
              </w:numPr>
              <w:spacing w:before="0"/>
              <w:rPr>
                <w:rFonts w:eastAsia="Malgun Gothic"/>
                <w:color w:val="000000" w:themeColor="text1"/>
              </w:rPr>
            </w:pPr>
            <w:r w:rsidRPr="000C0D33">
              <w:rPr>
                <w:rFonts w:eastAsia="Malgun Gothic"/>
                <w:color w:val="000000" w:themeColor="text1"/>
              </w:rPr>
              <w:t>Overview and Basic Principles (incl. MFN and national treatment)</w:t>
            </w:r>
          </w:p>
          <w:p w14:paraId="7A6C7FF8" w14:textId="7A92B033" w:rsidR="0047710D" w:rsidRPr="000C0D33" w:rsidRDefault="0047710D" w:rsidP="00687A46">
            <w:pPr>
              <w:pStyle w:val="ListParagraph"/>
              <w:numPr>
                <w:ilvl w:val="0"/>
                <w:numId w:val="22"/>
              </w:numPr>
              <w:spacing w:before="0"/>
              <w:rPr>
                <w:rFonts w:eastAsia="Malgun Gothic"/>
                <w:color w:val="000000" w:themeColor="text1"/>
              </w:rPr>
            </w:pPr>
            <w:r w:rsidRPr="000C0D33">
              <w:rPr>
                <w:rFonts w:eastAsia="Malgun Gothic"/>
                <w:color w:val="000000" w:themeColor="text1"/>
              </w:rPr>
              <w:t>e-TRIPS: notifications and access to information - TRIPS Council work on enforcement</w:t>
            </w:r>
          </w:p>
          <w:p w14:paraId="17B46224" w14:textId="2DD51B98" w:rsidR="0047710D" w:rsidRPr="000C0D33" w:rsidRDefault="0047710D" w:rsidP="00687A46">
            <w:pPr>
              <w:pStyle w:val="ListParagraph"/>
              <w:numPr>
                <w:ilvl w:val="0"/>
                <w:numId w:val="22"/>
              </w:numPr>
              <w:spacing w:before="0"/>
              <w:rPr>
                <w:rFonts w:eastAsia="Malgun Gothic"/>
                <w:color w:val="000000" w:themeColor="text1"/>
                <w:sz w:val="22"/>
              </w:rPr>
            </w:pPr>
            <w:r w:rsidRPr="000C0D33">
              <w:rPr>
                <w:rFonts w:eastAsia="Malgun Gothic"/>
                <w:color w:val="000000" w:themeColor="text1"/>
                <w:sz w:val="22"/>
              </w:rPr>
              <w:t xml:space="preserve">making use of the </w:t>
            </w:r>
            <w:r w:rsidR="004C7CA8" w:rsidRPr="000C0D33">
              <w:rPr>
                <w:rFonts w:eastAsia="Malgun Gothic"/>
                <w:color w:val="000000" w:themeColor="text1"/>
                <w:sz w:val="22"/>
              </w:rPr>
              <w:t>enforcement</w:t>
            </w:r>
            <w:r w:rsidRPr="000C0D33">
              <w:rPr>
                <w:rFonts w:eastAsia="Malgun Gothic"/>
                <w:color w:val="000000" w:themeColor="text1"/>
                <w:sz w:val="22"/>
              </w:rPr>
              <w:t xml:space="preserve"> checklist as a policy tool</w:t>
            </w:r>
          </w:p>
          <w:p w14:paraId="0B7892A3" w14:textId="77777777" w:rsidR="0047710D" w:rsidRPr="000C0D33" w:rsidRDefault="0047710D" w:rsidP="00687A46">
            <w:pPr>
              <w:rPr>
                <w:rFonts w:eastAsia="Malgun Gothic"/>
                <w:color w:val="000000" w:themeColor="text1"/>
                <w:sz w:val="22"/>
              </w:rPr>
            </w:pPr>
          </w:p>
          <w:p w14:paraId="2A97D0B1" w14:textId="77777777" w:rsidR="0047710D" w:rsidRDefault="0047710D" w:rsidP="0047710D">
            <w:pPr>
              <w:rPr>
                <w:rFonts w:eastAsia="Malgun Gothic"/>
                <w:color w:val="000000" w:themeColor="text1"/>
                <w:sz w:val="22"/>
              </w:rPr>
            </w:pPr>
            <w:r w:rsidRPr="000C0D33">
              <w:rPr>
                <w:rFonts w:eastAsia="Malgun Gothic"/>
                <w:color w:val="000000" w:themeColor="text1"/>
                <w:sz w:val="22"/>
              </w:rPr>
              <w:t>Speaker: Natalie Carlson</w:t>
            </w:r>
          </w:p>
          <w:p w14:paraId="5C465B5F" w14:textId="5A9BEB1E" w:rsidR="000C0D33" w:rsidRPr="000C0D33" w:rsidRDefault="000C0D33" w:rsidP="0047710D">
            <w:pPr>
              <w:rPr>
                <w:rFonts w:eastAsia="Malgun Gothic"/>
                <w:color w:val="000000" w:themeColor="text1"/>
                <w:sz w:val="22"/>
              </w:rPr>
            </w:pPr>
          </w:p>
        </w:tc>
      </w:tr>
      <w:tr w:rsidR="0047710D" w:rsidRPr="00190067" w14:paraId="29C7325E" w14:textId="77777777" w:rsidTr="000C0D33">
        <w:trPr>
          <w:trHeight w:val="737"/>
        </w:trPr>
        <w:tc>
          <w:tcPr>
            <w:tcW w:w="1890" w:type="dxa"/>
          </w:tcPr>
          <w:p w14:paraId="1A33E538" w14:textId="77777777" w:rsidR="0047710D" w:rsidRPr="000C0D33" w:rsidRDefault="0047710D" w:rsidP="00B56B28">
            <w:pPr>
              <w:rPr>
                <w:b/>
                <w:bCs/>
                <w:color w:val="002060"/>
                <w:sz w:val="22"/>
              </w:rPr>
            </w:pPr>
          </w:p>
          <w:p w14:paraId="79E32F3A" w14:textId="5AEB3DB6" w:rsidR="0047710D" w:rsidRPr="000C0D33" w:rsidRDefault="003F01F0" w:rsidP="00B56B28">
            <w:pPr>
              <w:rPr>
                <w:b/>
                <w:bCs/>
                <w:color w:val="002060"/>
                <w:sz w:val="22"/>
              </w:rPr>
            </w:pPr>
            <w:r>
              <w:rPr>
                <w:b/>
                <w:bCs/>
                <w:color w:val="002060"/>
                <w:sz w:val="22"/>
              </w:rPr>
              <w:t>10</w:t>
            </w:r>
            <w:r w:rsidR="0047710D" w:rsidRPr="000C0D33">
              <w:rPr>
                <w:b/>
                <w:bCs/>
                <w:color w:val="002060"/>
                <w:sz w:val="22"/>
              </w:rPr>
              <w:t>:</w:t>
            </w:r>
            <w:r w:rsidR="00C86771">
              <w:rPr>
                <w:b/>
                <w:bCs/>
                <w:color w:val="002060"/>
                <w:sz w:val="22"/>
              </w:rPr>
              <w:t xml:space="preserve">35 </w:t>
            </w:r>
            <w:r w:rsidR="00C86771" w:rsidRPr="000C0D33">
              <w:rPr>
                <w:b/>
                <w:bCs/>
                <w:color w:val="002060"/>
                <w:sz w:val="22"/>
              </w:rPr>
              <w:t xml:space="preserve">– </w:t>
            </w:r>
            <w:r>
              <w:rPr>
                <w:b/>
                <w:bCs/>
                <w:color w:val="002060"/>
                <w:sz w:val="22"/>
              </w:rPr>
              <w:t>10</w:t>
            </w:r>
            <w:r w:rsidR="00C86771">
              <w:rPr>
                <w:b/>
                <w:bCs/>
                <w:color w:val="002060"/>
                <w:sz w:val="22"/>
              </w:rPr>
              <w:t>:55</w:t>
            </w:r>
          </w:p>
        </w:tc>
        <w:tc>
          <w:tcPr>
            <w:tcW w:w="8550" w:type="dxa"/>
          </w:tcPr>
          <w:p w14:paraId="01F56DBC" w14:textId="77777777" w:rsidR="000C0D33" w:rsidRDefault="000C0D33" w:rsidP="0047710D">
            <w:pPr>
              <w:rPr>
                <w:sz w:val="22"/>
              </w:rPr>
            </w:pPr>
          </w:p>
          <w:p w14:paraId="184545D1" w14:textId="39796A72" w:rsidR="0047710D" w:rsidRPr="000C0D33" w:rsidRDefault="0047710D" w:rsidP="0047710D">
            <w:pPr>
              <w:rPr>
                <w:sz w:val="22"/>
              </w:rPr>
            </w:pPr>
            <w:r w:rsidRPr="000C0D33">
              <w:rPr>
                <w:sz w:val="22"/>
              </w:rPr>
              <w:t>Overview of Part III (Enforcement) of the TRIPS Agreement</w:t>
            </w:r>
          </w:p>
          <w:p w14:paraId="2BE88C31" w14:textId="77777777" w:rsidR="0047710D" w:rsidRPr="000C0D33" w:rsidRDefault="0047710D" w:rsidP="0047710D">
            <w:pPr>
              <w:pStyle w:val="ListParagraph"/>
              <w:numPr>
                <w:ilvl w:val="0"/>
                <w:numId w:val="21"/>
              </w:numPr>
              <w:spacing w:before="0"/>
              <w:jc w:val="left"/>
              <w:rPr>
                <w:sz w:val="22"/>
              </w:rPr>
            </w:pPr>
            <w:r w:rsidRPr="000C0D33">
              <w:rPr>
                <w:sz w:val="22"/>
              </w:rPr>
              <w:t>relevant dispute settlement cases</w:t>
            </w:r>
          </w:p>
          <w:p w14:paraId="281BF334" w14:textId="77777777" w:rsidR="0047710D" w:rsidRPr="000C0D33" w:rsidRDefault="0047710D" w:rsidP="0047710D">
            <w:pPr>
              <w:pStyle w:val="ListParagraph"/>
              <w:numPr>
                <w:ilvl w:val="0"/>
                <w:numId w:val="21"/>
              </w:numPr>
              <w:spacing w:before="0"/>
              <w:jc w:val="left"/>
              <w:rPr>
                <w:sz w:val="22"/>
              </w:rPr>
            </w:pPr>
            <w:r w:rsidRPr="000C0D33">
              <w:rPr>
                <w:sz w:val="22"/>
              </w:rPr>
              <w:t>accession and RTA provisions relevant to the region</w:t>
            </w:r>
          </w:p>
          <w:p w14:paraId="0918363C" w14:textId="77777777" w:rsidR="0047710D" w:rsidRPr="000C0D33" w:rsidRDefault="0047710D" w:rsidP="0047710D">
            <w:pPr>
              <w:rPr>
                <w:sz w:val="22"/>
              </w:rPr>
            </w:pPr>
          </w:p>
          <w:p w14:paraId="341F8D38" w14:textId="77777777" w:rsidR="0047710D" w:rsidRDefault="0047710D" w:rsidP="00FB4DE0">
            <w:pPr>
              <w:ind w:left="884" w:hanging="884"/>
              <w:rPr>
                <w:sz w:val="22"/>
              </w:rPr>
            </w:pPr>
            <w:r w:rsidRPr="000C0D33">
              <w:rPr>
                <w:rFonts w:eastAsia="Malgun Gothic"/>
                <w:color w:val="000000" w:themeColor="text1"/>
                <w:sz w:val="22"/>
              </w:rPr>
              <w:t xml:space="preserve">Speaker: </w:t>
            </w:r>
            <w:r w:rsidRPr="000C0D33">
              <w:rPr>
                <w:sz w:val="22"/>
              </w:rPr>
              <w:t>Anna Caroline Müller, Legal Affairs Officer, Intellectual Property, Government Procurement and Competition Division, WTO</w:t>
            </w:r>
          </w:p>
          <w:p w14:paraId="1B97CE04" w14:textId="5E02FFE3" w:rsidR="000C0D33" w:rsidRPr="000C0D33" w:rsidRDefault="000C0D33" w:rsidP="0047710D">
            <w:pPr>
              <w:rPr>
                <w:sz w:val="22"/>
              </w:rPr>
            </w:pPr>
          </w:p>
        </w:tc>
      </w:tr>
      <w:tr w:rsidR="0047710D" w:rsidRPr="00190067" w14:paraId="0EFB1447" w14:textId="77777777" w:rsidTr="000C0D33">
        <w:trPr>
          <w:trHeight w:val="737"/>
        </w:trPr>
        <w:tc>
          <w:tcPr>
            <w:tcW w:w="1890" w:type="dxa"/>
          </w:tcPr>
          <w:p w14:paraId="4792695A" w14:textId="77777777" w:rsidR="0047710D" w:rsidRPr="000C0D33" w:rsidRDefault="0047710D" w:rsidP="00B56B28">
            <w:pPr>
              <w:rPr>
                <w:b/>
                <w:bCs/>
                <w:color w:val="002060"/>
                <w:sz w:val="22"/>
              </w:rPr>
            </w:pPr>
          </w:p>
          <w:p w14:paraId="7BDC14DA" w14:textId="4E8414D8" w:rsidR="0047710D" w:rsidRPr="00C86771" w:rsidRDefault="003F01F0" w:rsidP="0047710D">
            <w:pPr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  <w:r w:rsidR="0047710D" w:rsidRPr="00C86771">
              <w:rPr>
                <w:b/>
                <w:bCs/>
                <w:sz w:val="22"/>
              </w:rPr>
              <w:t>:</w:t>
            </w:r>
            <w:r w:rsidR="00C86771" w:rsidRPr="00C86771">
              <w:rPr>
                <w:b/>
                <w:bCs/>
                <w:sz w:val="22"/>
              </w:rPr>
              <w:t>55</w:t>
            </w:r>
            <w:r w:rsidR="0047710D" w:rsidRPr="00C86771">
              <w:rPr>
                <w:b/>
                <w:bCs/>
                <w:sz w:val="22"/>
              </w:rPr>
              <w:t xml:space="preserve"> – 1</w:t>
            </w:r>
            <w:r>
              <w:rPr>
                <w:b/>
                <w:bCs/>
                <w:sz w:val="22"/>
              </w:rPr>
              <w:t>1</w:t>
            </w:r>
            <w:r w:rsidR="0047710D" w:rsidRPr="00C86771">
              <w:rPr>
                <w:b/>
                <w:bCs/>
                <w:sz w:val="22"/>
              </w:rPr>
              <w:t>:</w:t>
            </w:r>
            <w:r w:rsidR="00C86771" w:rsidRPr="00C86771">
              <w:rPr>
                <w:b/>
                <w:bCs/>
                <w:sz w:val="22"/>
              </w:rPr>
              <w:t>10</w:t>
            </w:r>
          </w:p>
          <w:p w14:paraId="24B957FC" w14:textId="6A5F99E2" w:rsidR="0047710D" w:rsidRPr="000C0D33" w:rsidRDefault="0047710D" w:rsidP="0047710D">
            <w:pPr>
              <w:jc w:val="left"/>
              <w:rPr>
                <w:sz w:val="22"/>
              </w:rPr>
            </w:pPr>
          </w:p>
        </w:tc>
        <w:tc>
          <w:tcPr>
            <w:tcW w:w="8550" w:type="dxa"/>
          </w:tcPr>
          <w:p w14:paraId="674B17A4" w14:textId="77777777" w:rsidR="0047710D" w:rsidRPr="000C0D33" w:rsidRDefault="0047710D" w:rsidP="008B0456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757119E3" w14:textId="1B25E209" w:rsidR="0047710D" w:rsidRPr="000C0D33" w:rsidRDefault="0047710D" w:rsidP="008B0456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C0D33">
              <w:rPr>
                <w:color w:val="000000"/>
                <w:sz w:val="22"/>
                <w:szCs w:val="22"/>
              </w:rPr>
              <w:t>Q&amp;A</w:t>
            </w:r>
          </w:p>
        </w:tc>
      </w:tr>
      <w:tr w:rsidR="00F93AB4" w:rsidRPr="00190067" w14:paraId="63C03AB3" w14:textId="77777777" w:rsidTr="000C0D33">
        <w:trPr>
          <w:trHeight w:val="737"/>
        </w:trPr>
        <w:tc>
          <w:tcPr>
            <w:tcW w:w="1890" w:type="dxa"/>
          </w:tcPr>
          <w:p w14:paraId="3B9D24AC" w14:textId="77777777" w:rsidR="008B0456" w:rsidRPr="000C0D33" w:rsidRDefault="008B0456" w:rsidP="00B56B28">
            <w:pPr>
              <w:rPr>
                <w:b/>
                <w:bCs/>
                <w:color w:val="002060"/>
                <w:sz w:val="22"/>
              </w:rPr>
            </w:pPr>
          </w:p>
          <w:p w14:paraId="01B3FA25" w14:textId="271BBDE7" w:rsidR="00F93AB4" w:rsidRPr="000C0D33" w:rsidRDefault="008B0456" w:rsidP="00B56B28">
            <w:pPr>
              <w:rPr>
                <w:b/>
                <w:bCs/>
                <w:color w:val="002060"/>
                <w:sz w:val="22"/>
              </w:rPr>
            </w:pPr>
            <w:r w:rsidRPr="000C0D33">
              <w:rPr>
                <w:b/>
                <w:bCs/>
                <w:color w:val="002060"/>
                <w:sz w:val="22"/>
              </w:rPr>
              <w:t>1</w:t>
            </w:r>
            <w:r w:rsidR="003F01F0">
              <w:rPr>
                <w:b/>
                <w:bCs/>
                <w:color w:val="002060"/>
                <w:sz w:val="22"/>
              </w:rPr>
              <w:t>1</w:t>
            </w:r>
            <w:r w:rsidR="00F93AB4" w:rsidRPr="000C0D33">
              <w:rPr>
                <w:b/>
                <w:bCs/>
                <w:color w:val="002060"/>
                <w:sz w:val="22"/>
              </w:rPr>
              <w:t>:</w:t>
            </w:r>
            <w:r w:rsidR="00C86771">
              <w:rPr>
                <w:b/>
                <w:bCs/>
                <w:color w:val="002060"/>
                <w:sz w:val="22"/>
              </w:rPr>
              <w:t>1</w:t>
            </w:r>
            <w:r w:rsidRPr="000C0D33">
              <w:rPr>
                <w:b/>
                <w:bCs/>
                <w:color w:val="002060"/>
                <w:sz w:val="22"/>
              </w:rPr>
              <w:t>0</w:t>
            </w:r>
            <w:r w:rsidR="00F93AB4" w:rsidRPr="000C0D33">
              <w:rPr>
                <w:b/>
                <w:bCs/>
                <w:color w:val="002060"/>
                <w:sz w:val="22"/>
              </w:rPr>
              <w:t xml:space="preserve"> – </w:t>
            </w:r>
            <w:r w:rsidRPr="000C0D33">
              <w:rPr>
                <w:b/>
                <w:bCs/>
                <w:color w:val="002060"/>
                <w:sz w:val="22"/>
              </w:rPr>
              <w:t>1</w:t>
            </w:r>
            <w:r w:rsidR="003F01F0">
              <w:rPr>
                <w:b/>
                <w:bCs/>
                <w:color w:val="002060"/>
                <w:sz w:val="22"/>
              </w:rPr>
              <w:t>1</w:t>
            </w:r>
            <w:r w:rsidRPr="000C0D33">
              <w:rPr>
                <w:b/>
                <w:bCs/>
                <w:color w:val="002060"/>
                <w:sz w:val="22"/>
              </w:rPr>
              <w:t>:</w:t>
            </w:r>
            <w:r w:rsidR="008351EE">
              <w:rPr>
                <w:b/>
                <w:bCs/>
                <w:color w:val="002060"/>
                <w:sz w:val="22"/>
              </w:rPr>
              <w:t>30</w:t>
            </w:r>
          </w:p>
        </w:tc>
        <w:tc>
          <w:tcPr>
            <w:tcW w:w="8550" w:type="dxa"/>
          </w:tcPr>
          <w:p w14:paraId="0BD46815" w14:textId="77777777" w:rsidR="008B0456" w:rsidRPr="000C0D33" w:rsidRDefault="008B0456" w:rsidP="008B0456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</w:p>
          <w:p w14:paraId="70901D48" w14:textId="5EA1DA0F" w:rsidR="00F93AB4" w:rsidRPr="000C0D33" w:rsidRDefault="008B0456" w:rsidP="008B0456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0C0D33">
              <w:rPr>
                <w:i/>
                <w:iCs/>
                <w:color w:val="000000" w:themeColor="text1"/>
                <w:sz w:val="22"/>
                <w:szCs w:val="22"/>
              </w:rPr>
              <w:t>Coffee break</w:t>
            </w:r>
            <w:r w:rsidR="00B85E52" w:rsidRPr="000C0D33">
              <w:rPr>
                <w:i/>
                <w:iCs/>
                <w:color w:val="000000" w:themeColor="text1"/>
                <w:sz w:val="22"/>
                <w:szCs w:val="22"/>
              </w:rPr>
              <w:t>, WTO cafeteria</w:t>
            </w:r>
          </w:p>
        </w:tc>
      </w:tr>
      <w:tr w:rsidR="00D1499D" w:rsidRPr="00190067" w14:paraId="75022AA2" w14:textId="77777777" w:rsidTr="000C0D33">
        <w:trPr>
          <w:trHeight w:val="737"/>
        </w:trPr>
        <w:tc>
          <w:tcPr>
            <w:tcW w:w="1890" w:type="dxa"/>
          </w:tcPr>
          <w:p w14:paraId="55261DF7" w14:textId="77777777" w:rsidR="00D1499D" w:rsidRPr="000C0D33" w:rsidRDefault="00D1499D" w:rsidP="00B56B28">
            <w:pPr>
              <w:rPr>
                <w:b/>
                <w:bCs/>
                <w:color w:val="002060"/>
                <w:sz w:val="22"/>
              </w:rPr>
            </w:pPr>
          </w:p>
          <w:p w14:paraId="4885661A" w14:textId="3AFE8CFE" w:rsidR="00687A46" w:rsidRPr="000C0D33" w:rsidRDefault="00687A46" w:rsidP="00B56B28">
            <w:pPr>
              <w:rPr>
                <w:b/>
                <w:bCs/>
                <w:color w:val="002060"/>
                <w:sz w:val="22"/>
              </w:rPr>
            </w:pPr>
            <w:r w:rsidRPr="000C0D33">
              <w:rPr>
                <w:b/>
                <w:bCs/>
                <w:color w:val="002060"/>
                <w:sz w:val="22"/>
              </w:rPr>
              <w:t>1</w:t>
            </w:r>
            <w:r w:rsidR="003F01F0">
              <w:rPr>
                <w:b/>
                <w:bCs/>
                <w:color w:val="002060"/>
                <w:sz w:val="22"/>
              </w:rPr>
              <w:t>1</w:t>
            </w:r>
            <w:r w:rsidRPr="000C0D33">
              <w:rPr>
                <w:b/>
                <w:bCs/>
                <w:color w:val="002060"/>
                <w:sz w:val="22"/>
              </w:rPr>
              <w:t>:</w:t>
            </w:r>
            <w:r w:rsidR="008351EE">
              <w:rPr>
                <w:b/>
                <w:bCs/>
                <w:color w:val="002060"/>
                <w:sz w:val="22"/>
              </w:rPr>
              <w:t>30</w:t>
            </w:r>
            <w:r w:rsidRPr="000C0D33">
              <w:rPr>
                <w:b/>
                <w:bCs/>
                <w:color w:val="002060"/>
                <w:sz w:val="22"/>
              </w:rPr>
              <w:t>– 1</w:t>
            </w:r>
            <w:r w:rsidR="003F01F0">
              <w:rPr>
                <w:b/>
                <w:bCs/>
                <w:color w:val="002060"/>
                <w:sz w:val="22"/>
              </w:rPr>
              <w:t>1:</w:t>
            </w:r>
            <w:r w:rsidR="008351EE">
              <w:rPr>
                <w:b/>
                <w:bCs/>
                <w:color w:val="002060"/>
                <w:sz w:val="22"/>
              </w:rPr>
              <w:t>50</w:t>
            </w:r>
          </w:p>
        </w:tc>
        <w:tc>
          <w:tcPr>
            <w:tcW w:w="8550" w:type="dxa"/>
          </w:tcPr>
          <w:p w14:paraId="6E4FB38C" w14:textId="77777777" w:rsidR="00D1499D" w:rsidRPr="000C0D33" w:rsidRDefault="00D1499D" w:rsidP="008B0456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</w:p>
          <w:p w14:paraId="2D7DEC37" w14:textId="488EF56F" w:rsidR="0047710D" w:rsidRPr="000C0D33" w:rsidRDefault="0047710D" w:rsidP="0047710D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color w:val="000000"/>
                <w:sz w:val="22"/>
                <w:szCs w:val="22"/>
              </w:rPr>
            </w:pPr>
            <w:r w:rsidRPr="000C0D33">
              <w:rPr>
                <w:color w:val="000000"/>
                <w:sz w:val="22"/>
                <w:szCs w:val="22"/>
              </w:rPr>
              <w:t>Border measures under the TRIPS Agreement:</w:t>
            </w:r>
            <w:r w:rsidR="000C0D33">
              <w:rPr>
                <w:color w:val="000000"/>
                <w:sz w:val="22"/>
                <w:szCs w:val="22"/>
              </w:rPr>
              <w:t xml:space="preserve"> </w:t>
            </w:r>
            <w:r w:rsidRPr="000C0D33">
              <w:rPr>
                <w:color w:val="000000"/>
                <w:sz w:val="22"/>
                <w:szCs w:val="22"/>
              </w:rPr>
              <w:t>mandatory and optional/permissive provisions</w:t>
            </w:r>
          </w:p>
          <w:p w14:paraId="01CD095E" w14:textId="77777777" w:rsidR="00687A46" w:rsidRPr="000C0D33" w:rsidRDefault="00687A46" w:rsidP="0047710D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rFonts w:eastAsia="Malgun Gothic"/>
                <w:color w:val="000000" w:themeColor="text1"/>
                <w:sz w:val="22"/>
                <w:szCs w:val="22"/>
              </w:rPr>
            </w:pPr>
          </w:p>
          <w:p w14:paraId="40AAD6E0" w14:textId="4F0B518D" w:rsidR="0047710D" w:rsidRPr="000C0D33" w:rsidRDefault="00687A46" w:rsidP="00211C0A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C0D33">
              <w:rPr>
                <w:rFonts w:eastAsia="Malgun Gothic"/>
                <w:color w:val="000000" w:themeColor="text1"/>
                <w:sz w:val="22"/>
                <w:szCs w:val="22"/>
              </w:rPr>
              <w:t xml:space="preserve">Speaker: </w:t>
            </w:r>
            <w:r w:rsidRPr="000C0D33">
              <w:rPr>
                <w:sz w:val="22"/>
                <w:szCs w:val="22"/>
              </w:rPr>
              <w:t>Anna Caroline Müller</w:t>
            </w:r>
          </w:p>
        </w:tc>
      </w:tr>
      <w:tr w:rsidR="0047710D" w:rsidRPr="00190067" w14:paraId="04A32B5D" w14:textId="77777777" w:rsidTr="000C0D33">
        <w:trPr>
          <w:trHeight w:val="737"/>
        </w:trPr>
        <w:tc>
          <w:tcPr>
            <w:tcW w:w="1890" w:type="dxa"/>
          </w:tcPr>
          <w:p w14:paraId="7EED3458" w14:textId="77777777" w:rsidR="0047710D" w:rsidRPr="000C0D33" w:rsidRDefault="0047710D" w:rsidP="00B56B28">
            <w:pPr>
              <w:rPr>
                <w:b/>
                <w:bCs/>
                <w:color w:val="002060"/>
                <w:sz w:val="22"/>
              </w:rPr>
            </w:pPr>
          </w:p>
          <w:p w14:paraId="533ECCEA" w14:textId="09DD525B" w:rsidR="00687A46" w:rsidRPr="000C0D33" w:rsidRDefault="00687A46" w:rsidP="00B56B28">
            <w:pPr>
              <w:rPr>
                <w:b/>
                <w:bCs/>
                <w:color w:val="002060"/>
                <w:sz w:val="22"/>
              </w:rPr>
            </w:pPr>
            <w:r w:rsidRPr="000C0D33">
              <w:rPr>
                <w:b/>
                <w:bCs/>
                <w:color w:val="002060"/>
                <w:sz w:val="22"/>
              </w:rPr>
              <w:t>1</w:t>
            </w:r>
            <w:r w:rsidR="003F01F0">
              <w:rPr>
                <w:b/>
                <w:bCs/>
                <w:color w:val="002060"/>
                <w:sz w:val="22"/>
              </w:rPr>
              <w:t>1</w:t>
            </w:r>
            <w:r w:rsidRPr="000C0D33">
              <w:rPr>
                <w:b/>
                <w:bCs/>
                <w:color w:val="002060"/>
                <w:sz w:val="22"/>
              </w:rPr>
              <w:t>:</w:t>
            </w:r>
            <w:r w:rsidR="008351EE">
              <w:rPr>
                <w:b/>
                <w:bCs/>
                <w:color w:val="002060"/>
                <w:sz w:val="22"/>
              </w:rPr>
              <w:t>50</w:t>
            </w:r>
            <w:r w:rsidRPr="000C0D33">
              <w:rPr>
                <w:b/>
                <w:bCs/>
                <w:color w:val="002060"/>
                <w:sz w:val="22"/>
              </w:rPr>
              <w:t xml:space="preserve"> </w:t>
            </w:r>
            <w:r w:rsidR="00C86771" w:rsidRPr="000C0D33">
              <w:rPr>
                <w:b/>
                <w:bCs/>
                <w:color w:val="002060"/>
                <w:sz w:val="22"/>
              </w:rPr>
              <w:t xml:space="preserve">– </w:t>
            </w:r>
            <w:r w:rsidR="00C86771">
              <w:rPr>
                <w:b/>
                <w:bCs/>
                <w:color w:val="002060"/>
                <w:sz w:val="22"/>
              </w:rPr>
              <w:t>1</w:t>
            </w:r>
            <w:r w:rsidR="003F01F0">
              <w:rPr>
                <w:b/>
                <w:bCs/>
                <w:color w:val="002060"/>
                <w:sz w:val="22"/>
              </w:rPr>
              <w:t>2</w:t>
            </w:r>
            <w:r w:rsidRPr="000C0D33">
              <w:rPr>
                <w:b/>
                <w:bCs/>
                <w:color w:val="002060"/>
                <w:sz w:val="22"/>
              </w:rPr>
              <w:t>:</w:t>
            </w:r>
            <w:r w:rsidR="008351EE">
              <w:rPr>
                <w:b/>
                <w:bCs/>
                <w:color w:val="002060"/>
                <w:sz w:val="22"/>
              </w:rPr>
              <w:t>15</w:t>
            </w:r>
          </w:p>
        </w:tc>
        <w:tc>
          <w:tcPr>
            <w:tcW w:w="8550" w:type="dxa"/>
          </w:tcPr>
          <w:p w14:paraId="3F58DC61" w14:textId="77777777" w:rsidR="00211C0A" w:rsidRDefault="00211C0A" w:rsidP="0047710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6A4DCCBE" w14:textId="557D34A1" w:rsidR="0047710D" w:rsidRPr="000C0D33" w:rsidRDefault="0047710D" w:rsidP="0047710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C0D33">
              <w:rPr>
                <w:color w:val="000000"/>
                <w:sz w:val="22"/>
                <w:szCs w:val="22"/>
              </w:rPr>
              <w:t>Regional and international cooperation on enforcement under the TRIPS Agreement</w:t>
            </w:r>
          </w:p>
          <w:p w14:paraId="45B477DB" w14:textId="77777777" w:rsidR="0047710D" w:rsidRPr="000C0D33" w:rsidRDefault="0047710D" w:rsidP="0047710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C0D33">
              <w:rPr>
                <w:color w:val="000000"/>
                <w:sz w:val="22"/>
                <w:szCs w:val="22"/>
              </w:rPr>
              <w:t>•</w:t>
            </w:r>
            <w:r w:rsidRPr="000C0D33">
              <w:rPr>
                <w:color w:val="000000"/>
                <w:sz w:val="22"/>
                <w:szCs w:val="22"/>
              </w:rPr>
              <w:tab/>
              <w:t>Information sharing</w:t>
            </w:r>
          </w:p>
          <w:p w14:paraId="59091D71" w14:textId="77777777" w:rsidR="0047710D" w:rsidRPr="000C0D33" w:rsidRDefault="0047710D" w:rsidP="00687A46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C0D33">
              <w:rPr>
                <w:color w:val="000000"/>
                <w:sz w:val="22"/>
                <w:szCs w:val="22"/>
              </w:rPr>
              <w:t>•</w:t>
            </w:r>
            <w:r w:rsidRPr="000C0D33">
              <w:rPr>
                <w:color w:val="000000"/>
                <w:sz w:val="22"/>
                <w:szCs w:val="22"/>
              </w:rPr>
              <w:tab/>
              <w:t>contact points</w:t>
            </w:r>
          </w:p>
          <w:p w14:paraId="25A070BF" w14:textId="77777777" w:rsidR="00687A46" w:rsidRPr="000C0D33" w:rsidRDefault="00687A46" w:rsidP="00687A46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38DEFFAA" w14:textId="77777777" w:rsidR="00687A46" w:rsidRDefault="00687A46" w:rsidP="00FB4DE0">
            <w:pPr>
              <w:pStyle w:val="NormalWeb"/>
              <w:spacing w:before="0" w:beforeAutospacing="0" w:after="0" w:afterAutospacing="0"/>
              <w:ind w:left="884" w:hanging="884"/>
              <w:textAlignment w:val="baseline"/>
              <w:rPr>
                <w:color w:val="000000"/>
                <w:sz w:val="22"/>
                <w:szCs w:val="22"/>
              </w:rPr>
            </w:pPr>
            <w:r w:rsidRPr="000C0D33">
              <w:rPr>
                <w:rFonts w:eastAsia="Malgun Gothic"/>
                <w:color w:val="000000" w:themeColor="text1"/>
                <w:sz w:val="22"/>
                <w:szCs w:val="22"/>
              </w:rPr>
              <w:t xml:space="preserve">Speaker: </w:t>
            </w:r>
            <w:r w:rsidRPr="000C0D33">
              <w:rPr>
                <w:color w:val="000000"/>
                <w:sz w:val="22"/>
                <w:szCs w:val="22"/>
              </w:rPr>
              <w:t>Antony Taubman, Director, Intellectual Property, Government Procurement and Competition Division, WTO</w:t>
            </w:r>
          </w:p>
          <w:p w14:paraId="2B4802E1" w14:textId="1D64A372" w:rsidR="000C0D33" w:rsidRPr="000C0D33" w:rsidRDefault="000C0D33" w:rsidP="00687A46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47710D" w:rsidRPr="00190067" w14:paraId="2835F474" w14:textId="77777777" w:rsidTr="000C0D33">
        <w:trPr>
          <w:trHeight w:val="737"/>
        </w:trPr>
        <w:tc>
          <w:tcPr>
            <w:tcW w:w="1890" w:type="dxa"/>
          </w:tcPr>
          <w:p w14:paraId="7DF9F07B" w14:textId="77777777" w:rsidR="0047710D" w:rsidRPr="000C0D33" w:rsidRDefault="0047710D" w:rsidP="00B56B28">
            <w:pPr>
              <w:rPr>
                <w:b/>
                <w:bCs/>
                <w:color w:val="002060"/>
                <w:sz w:val="22"/>
              </w:rPr>
            </w:pPr>
          </w:p>
          <w:p w14:paraId="40F1BBAB" w14:textId="2C4BB0C9" w:rsidR="00687A46" w:rsidRPr="000C0D33" w:rsidRDefault="00687A46" w:rsidP="00B56B28">
            <w:pPr>
              <w:rPr>
                <w:b/>
                <w:bCs/>
                <w:color w:val="002060"/>
                <w:sz w:val="22"/>
              </w:rPr>
            </w:pPr>
            <w:r w:rsidRPr="000C0D33">
              <w:rPr>
                <w:b/>
                <w:bCs/>
                <w:color w:val="002060"/>
                <w:sz w:val="22"/>
              </w:rPr>
              <w:t>1</w:t>
            </w:r>
            <w:r w:rsidR="003F01F0">
              <w:rPr>
                <w:b/>
                <w:bCs/>
                <w:color w:val="002060"/>
                <w:sz w:val="22"/>
              </w:rPr>
              <w:t>2</w:t>
            </w:r>
            <w:r w:rsidRPr="000C0D33">
              <w:rPr>
                <w:b/>
                <w:bCs/>
                <w:color w:val="002060"/>
                <w:sz w:val="22"/>
              </w:rPr>
              <w:t>:</w:t>
            </w:r>
            <w:r w:rsidR="008351EE">
              <w:rPr>
                <w:b/>
                <w:bCs/>
                <w:color w:val="002060"/>
                <w:sz w:val="22"/>
              </w:rPr>
              <w:t>15</w:t>
            </w:r>
            <w:r w:rsidRPr="000C0D33">
              <w:rPr>
                <w:b/>
                <w:bCs/>
                <w:color w:val="002060"/>
                <w:sz w:val="22"/>
              </w:rPr>
              <w:t xml:space="preserve"> – 1</w:t>
            </w:r>
            <w:r w:rsidR="003F01F0">
              <w:rPr>
                <w:b/>
                <w:bCs/>
                <w:color w:val="002060"/>
                <w:sz w:val="22"/>
              </w:rPr>
              <w:t>2</w:t>
            </w:r>
            <w:r w:rsidRPr="000C0D33">
              <w:rPr>
                <w:b/>
                <w:bCs/>
                <w:color w:val="002060"/>
                <w:sz w:val="22"/>
              </w:rPr>
              <w:t>:</w:t>
            </w:r>
            <w:r w:rsidR="008351EE">
              <w:rPr>
                <w:b/>
                <w:bCs/>
                <w:color w:val="002060"/>
                <w:sz w:val="22"/>
              </w:rPr>
              <w:t>30</w:t>
            </w:r>
          </w:p>
        </w:tc>
        <w:tc>
          <w:tcPr>
            <w:tcW w:w="8550" w:type="dxa"/>
          </w:tcPr>
          <w:p w14:paraId="30EA65E2" w14:textId="77777777" w:rsidR="00687A46" w:rsidRPr="000C0D33" w:rsidRDefault="00687A46" w:rsidP="008B0456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14B96A76" w14:textId="2E2DDFAB" w:rsidR="0047710D" w:rsidRPr="000C0D33" w:rsidRDefault="0047710D" w:rsidP="008B0456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0C0D33">
              <w:rPr>
                <w:color w:val="000000"/>
                <w:sz w:val="22"/>
                <w:szCs w:val="22"/>
              </w:rPr>
              <w:t>Q&amp;A</w:t>
            </w:r>
          </w:p>
        </w:tc>
      </w:tr>
      <w:tr w:rsidR="00F93AB4" w:rsidRPr="00190067" w14:paraId="317A849A" w14:textId="77777777" w:rsidTr="000C0D33">
        <w:trPr>
          <w:trHeight w:val="530"/>
        </w:trPr>
        <w:tc>
          <w:tcPr>
            <w:tcW w:w="1890" w:type="dxa"/>
          </w:tcPr>
          <w:p w14:paraId="622A0212" w14:textId="77777777" w:rsidR="008B0456" w:rsidRPr="000C0D33" w:rsidRDefault="008B0456" w:rsidP="00B56B28">
            <w:pPr>
              <w:jc w:val="left"/>
              <w:rPr>
                <w:b/>
                <w:bCs/>
                <w:color w:val="002060"/>
                <w:sz w:val="22"/>
              </w:rPr>
            </w:pPr>
          </w:p>
          <w:p w14:paraId="6098DEC9" w14:textId="483085CC" w:rsidR="00F93AB4" w:rsidRPr="000C0D33" w:rsidRDefault="00687A46" w:rsidP="00B56B28">
            <w:pPr>
              <w:jc w:val="left"/>
              <w:rPr>
                <w:b/>
                <w:bCs/>
                <w:color w:val="002060"/>
                <w:sz w:val="22"/>
              </w:rPr>
            </w:pPr>
            <w:r w:rsidRPr="000C0D33">
              <w:rPr>
                <w:b/>
                <w:bCs/>
                <w:color w:val="002060"/>
                <w:sz w:val="22"/>
              </w:rPr>
              <w:t>1</w:t>
            </w:r>
            <w:r w:rsidR="003F01F0">
              <w:rPr>
                <w:b/>
                <w:bCs/>
                <w:color w:val="002060"/>
                <w:sz w:val="22"/>
              </w:rPr>
              <w:t>2</w:t>
            </w:r>
            <w:r w:rsidRPr="000C0D33">
              <w:rPr>
                <w:b/>
                <w:bCs/>
                <w:color w:val="002060"/>
                <w:sz w:val="22"/>
              </w:rPr>
              <w:t>:</w:t>
            </w:r>
            <w:r w:rsidR="008351EE">
              <w:rPr>
                <w:b/>
                <w:bCs/>
                <w:color w:val="002060"/>
                <w:sz w:val="22"/>
              </w:rPr>
              <w:t>30</w:t>
            </w:r>
            <w:r w:rsidRPr="000C0D33">
              <w:rPr>
                <w:b/>
                <w:bCs/>
                <w:color w:val="002060"/>
                <w:sz w:val="22"/>
              </w:rPr>
              <w:t xml:space="preserve"> – 1</w:t>
            </w:r>
            <w:r w:rsidR="003F01F0">
              <w:rPr>
                <w:b/>
                <w:bCs/>
                <w:color w:val="002060"/>
                <w:sz w:val="22"/>
              </w:rPr>
              <w:t>2</w:t>
            </w:r>
            <w:r w:rsidRPr="000C0D33">
              <w:rPr>
                <w:b/>
                <w:bCs/>
                <w:color w:val="002060"/>
                <w:sz w:val="22"/>
              </w:rPr>
              <w:t>:</w:t>
            </w:r>
            <w:r w:rsidR="008351EE">
              <w:rPr>
                <w:b/>
                <w:bCs/>
                <w:color w:val="002060"/>
                <w:sz w:val="22"/>
              </w:rPr>
              <w:t>50</w:t>
            </w:r>
          </w:p>
        </w:tc>
        <w:tc>
          <w:tcPr>
            <w:tcW w:w="8550" w:type="dxa"/>
          </w:tcPr>
          <w:p w14:paraId="2C801448" w14:textId="77777777" w:rsidR="008B0456" w:rsidRPr="000C0D33" w:rsidRDefault="008B0456" w:rsidP="00B56B28">
            <w:pPr>
              <w:pStyle w:val="NormalWeb"/>
              <w:spacing w:before="0" w:beforeAutospacing="0" w:after="0" w:afterAutospacing="0"/>
              <w:textAlignment w:val="baseline"/>
              <w:rPr>
                <w:rFonts w:eastAsia="Malgun Gothic"/>
                <w:b/>
                <w:bCs/>
                <w:color w:val="000000" w:themeColor="text1"/>
                <w:sz w:val="22"/>
                <w:szCs w:val="22"/>
              </w:rPr>
            </w:pPr>
          </w:p>
          <w:p w14:paraId="3904E1B3" w14:textId="0BB9FEF4" w:rsidR="008838FF" w:rsidRPr="000C0D33" w:rsidRDefault="0047710D" w:rsidP="00687A46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C0D33">
              <w:rPr>
                <w:color w:val="000000" w:themeColor="text1"/>
                <w:sz w:val="22"/>
                <w:szCs w:val="22"/>
              </w:rPr>
              <w:t>Tackling illicit trade in medical products: presentation of a recent WTO study</w:t>
            </w:r>
          </w:p>
          <w:p w14:paraId="40A6D090" w14:textId="77777777" w:rsidR="000C0D33" w:rsidRDefault="000C0D33" w:rsidP="00687A46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rFonts w:eastAsia="Malgun Gothic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  <w:p w14:paraId="47BFA425" w14:textId="4F2E5CB1" w:rsidR="00687A46" w:rsidRPr="000C0D33" w:rsidRDefault="00687A46" w:rsidP="00687A46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C0D33">
              <w:rPr>
                <w:rFonts w:eastAsia="Malgun Gothic"/>
                <w:color w:val="000000" w:themeColor="text1"/>
                <w:sz w:val="22"/>
                <w:szCs w:val="22"/>
              </w:rPr>
              <w:t xml:space="preserve">Speakers: </w:t>
            </w:r>
            <w:r w:rsidRPr="000C0D33">
              <w:rPr>
                <w:color w:val="000000" w:themeColor="text1"/>
                <w:sz w:val="22"/>
                <w:szCs w:val="22"/>
              </w:rPr>
              <w:t>Anna Caroline Müller</w:t>
            </w:r>
          </w:p>
          <w:p w14:paraId="09E708C3" w14:textId="77777777" w:rsidR="00687A46" w:rsidRPr="000C0D33" w:rsidRDefault="00687A46" w:rsidP="00FB4DE0">
            <w:pPr>
              <w:pStyle w:val="NormalWeb"/>
              <w:spacing w:before="0" w:beforeAutospacing="0" w:after="0" w:afterAutospacing="0"/>
              <w:ind w:left="974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C0D33">
              <w:rPr>
                <w:color w:val="000000" w:themeColor="text1"/>
                <w:sz w:val="22"/>
                <w:szCs w:val="22"/>
              </w:rPr>
              <w:t>Lauro Locks, Counsellor, Trade and Environment Division, WTO</w:t>
            </w:r>
          </w:p>
          <w:p w14:paraId="63A7A53A" w14:textId="24FFF1AC" w:rsidR="00687A46" w:rsidRPr="000C0D33" w:rsidRDefault="00687A46" w:rsidP="00687A46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7710D" w:rsidRPr="00190067" w14:paraId="6C6BF33E" w14:textId="77777777" w:rsidTr="000C0D33">
        <w:trPr>
          <w:trHeight w:val="530"/>
        </w:trPr>
        <w:tc>
          <w:tcPr>
            <w:tcW w:w="1890" w:type="dxa"/>
          </w:tcPr>
          <w:p w14:paraId="18482FE3" w14:textId="77777777" w:rsidR="0047710D" w:rsidRPr="000C0D33" w:rsidRDefault="0047710D" w:rsidP="00B56B28">
            <w:pPr>
              <w:rPr>
                <w:b/>
                <w:bCs/>
                <w:color w:val="002060"/>
                <w:sz w:val="22"/>
              </w:rPr>
            </w:pPr>
          </w:p>
          <w:p w14:paraId="34BFE3B8" w14:textId="249EA4EC" w:rsidR="00687A46" w:rsidRPr="000C0D33" w:rsidRDefault="00687A46" w:rsidP="00B56B28">
            <w:pPr>
              <w:rPr>
                <w:b/>
                <w:bCs/>
                <w:color w:val="002060"/>
                <w:sz w:val="22"/>
              </w:rPr>
            </w:pPr>
            <w:r w:rsidRPr="000C0D33">
              <w:rPr>
                <w:b/>
                <w:bCs/>
                <w:color w:val="002060"/>
                <w:sz w:val="22"/>
              </w:rPr>
              <w:t>1</w:t>
            </w:r>
            <w:r w:rsidR="003F01F0">
              <w:rPr>
                <w:b/>
                <w:bCs/>
                <w:color w:val="002060"/>
                <w:sz w:val="22"/>
              </w:rPr>
              <w:t>2</w:t>
            </w:r>
            <w:r w:rsidRPr="000C0D33">
              <w:rPr>
                <w:b/>
                <w:bCs/>
                <w:color w:val="002060"/>
                <w:sz w:val="22"/>
              </w:rPr>
              <w:t>:</w:t>
            </w:r>
            <w:r w:rsidR="008351EE">
              <w:rPr>
                <w:b/>
                <w:bCs/>
                <w:color w:val="002060"/>
                <w:sz w:val="22"/>
              </w:rPr>
              <w:t>50</w:t>
            </w:r>
            <w:r w:rsidRPr="000C0D33">
              <w:rPr>
                <w:b/>
                <w:bCs/>
                <w:color w:val="002060"/>
                <w:sz w:val="22"/>
              </w:rPr>
              <w:t xml:space="preserve"> – 1</w:t>
            </w:r>
            <w:r w:rsidR="003F01F0">
              <w:rPr>
                <w:b/>
                <w:bCs/>
                <w:color w:val="002060"/>
                <w:sz w:val="22"/>
              </w:rPr>
              <w:t>3</w:t>
            </w:r>
            <w:r w:rsidRPr="000C0D33">
              <w:rPr>
                <w:b/>
                <w:bCs/>
                <w:color w:val="002060"/>
                <w:sz w:val="22"/>
              </w:rPr>
              <w:t>:00</w:t>
            </w:r>
          </w:p>
        </w:tc>
        <w:tc>
          <w:tcPr>
            <w:tcW w:w="8550" w:type="dxa"/>
          </w:tcPr>
          <w:p w14:paraId="238CE337" w14:textId="77777777" w:rsidR="000C0D33" w:rsidRDefault="000C0D33" w:rsidP="00B56B2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5BEB11AD" w14:textId="77777777" w:rsidR="0047710D" w:rsidRDefault="0047710D" w:rsidP="00B56B2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C0D33">
              <w:rPr>
                <w:color w:val="000000"/>
                <w:sz w:val="22"/>
                <w:szCs w:val="22"/>
              </w:rPr>
              <w:t>Q&amp;A</w:t>
            </w:r>
          </w:p>
          <w:p w14:paraId="408FEC60" w14:textId="6EF5848D" w:rsidR="000C0D33" w:rsidRPr="000C0D33" w:rsidRDefault="000C0D33" w:rsidP="00B56B28">
            <w:pPr>
              <w:pStyle w:val="NormalWeb"/>
              <w:spacing w:before="0" w:beforeAutospacing="0" w:after="0" w:afterAutospacing="0"/>
              <w:textAlignment w:val="baseline"/>
              <w:rPr>
                <w:rFonts w:eastAsia="Malgun Gothic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5788A9C" w14:textId="77777777" w:rsidR="00F93AB4" w:rsidRPr="00190067" w:rsidRDefault="00F93AB4" w:rsidP="00F93AB4">
      <w:pPr>
        <w:jc w:val="center"/>
        <w:rPr>
          <w:b/>
          <w:bCs/>
          <w:color w:val="002060"/>
        </w:rPr>
      </w:pPr>
    </w:p>
    <w:p w14:paraId="5B9132EA" w14:textId="77777777" w:rsidR="0049750C" w:rsidRDefault="0049750C" w:rsidP="0049750C">
      <w:pPr>
        <w:ind w:left="-450"/>
        <w:rPr>
          <w:b/>
          <w:bCs/>
          <w:color w:val="002060"/>
        </w:rPr>
      </w:pPr>
    </w:p>
    <w:p w14:paraId="7D9D561A" w14:textId="77777777" w:rsidR="0049750C" w:rsidRDefault="0049750C" w:rsidP="0049750C">
      <w:pPr>
        <w:ind w:left="-450"/>
        <w:rPr>
          <w:b/>
          <w:bCs/>
          <w:color w:val="002060"/>
        </w:rPr>
      </w:pPr>
    </w:p>
    <w:p w14:paraId="1C6A3ACC" w14:textId="082830B4" w:rsidR="00F93AB4" w:rsidRPr="00190067" w:rsidRDefault="0049750C" w:rsidP="0049750C">
      <w:pPr>
        <w:ind w:left="-450"/>
        <w:rPr>
          <w:b/>
          <w:bCs/>
          <w:color w:val="002060"/>
        </w:rPr>
      </w:pPr>
      <w:r>
        <w:rPr>
          <w:b/>
          <w:bCs/>
          <w:color w:val="002060"/>
        </w:rPr>
        <w:t>1</w:t>
      </w:r>
      <w:r w:rsidR="003F01F0">
        <w:rPr>
          <w:b/>
          <w:bCs/>
          <w:color w:val="002060"/>
        </w:rPr>
        <w:t>3</w:t>
      </w:r>
      <w:r>
        <w:rPr>
          <w:b/>
          <w:bCs/>
          <w:color w:val="002060"/>
        </w:rPr>
        <w:t>:00 - 14:30</w:t>
      </w:r>
      <w:r>
        <w:rPr>
          <w:b/>
          <w:bCs/>
          <w:color w:val="002060"/>
        </w:rPr>
        <w:tab/>
      </w:r>
      <w:r w:rsidR="008B0456" w:rsidRPr="00190067">
        <w:rPr>
          <w:b/>
          <w:bCs/>
          <w:color w:val="002060"/>
        </w:rPr>
        <w:t>LUNCH – WTO cafeteria</w:t>
      </w:r>
    </w:p>
    <w:p w14:paraId="280C3263" w14:textId="77777777" w:rsidR="00F93AB4" w:rsidRPr="00190067" w:rsidRDefault="00F93AB4" w:rsidP="00F93AB4">
      <w:pPr>
        <w:jc w:val="center"/>
        <w:rPr>
          <w:b/>
          <w:bCs/>
          <w:color w:val="002060"/>
        </w:rPr>
      </w:pPr>
    </w:p>
    <w:p w14:paraId="5F8DE83C" w14:textId="77777777" w:rsidR="00690A3A" w:rsidRPr="00190067" w:rsidRDefault="00690A3A" w:rsidP="00F93AB4">
      <w:pPr>
        <w:jc w:val="center"/>
        <w:rPr>
          <w:b/>
          <w:bCs/>
          <w:color w:val="002060"/>
        </w:rPr>
      </w:pPr>
    </w:p>
    <w:p w14:paraId="76F5BB88" w14:textId="050B057E" w:rsidR="00F93AB4" w:rsidRDefault="00F93AB4" w:rsidP="00F93AB4">
      <w:pPr>
        <w:jc w:val="center"/>
        <w:rPr>
          <w:b/>
          <w:bCs/>
          <w:color w:val="002060"/>
        </w:rPr>
      </w:pPr>
      <w:r w:rsidRPr="00190067">
        <w:rPr>
          <w:b/>
          <w:bCs/>
          <w:color w:val="002060"/>
        </w:rPr>
        <w:t>AFTERNOON SESSION (1</w:t>
      </w:r>
      <w:r w:rsidR="0049750C">
        <w:rPr>
          <w:b/>
          <w:bCs/>
          <w:color w:val="002060"/>
        </w:rPr>
        <w:t>4</w:t>
      </w:r>
      <w:r w:rsidRPr="00190067">
        <w:rPr>
          <w:b/>
          <w:bCs/>
          <w:color w:val="002060"/>
        </w:rPr>
        <w:t>:</w:t>
      </w:r>
      <w:r w:rsidR="0049750C">
        <w:rPr>
          <w:b/>
          <w:bCs/>
          <w:color w:val="002060"/>
        </w:rPr>
        <w:t>3</w:t>
      </w:r>
      <w:r w:rsidRPr="00190067">
        <w:rPr>
          <w:b/>
          <w:bCs/>
          <w:color w:val="002060"/>
        </w:rPr>
        <w:t>0 – 16:</w:t>
      </w:r>
      <w:r w:rsidR="0049750C">
        <w:rPr>
          <w:b/>
          <w:bCs/>
          <w:color w:val="002060"/>
        </w:rPr>
        <w:t>3</w:t>
      </w:r>
      <w:r w:rsidRPr="00190067">
        <w:rPr>
          <w:b/>
          <w:bCs/>
          <w:color w:val="002060"/>
        </w:rPr>
        <w:t>0)</w:t>
      </w:r>
    </w:p>
    <w:p w14:paraId="4C2839C1" w14:textId="77777777" w:rsidR="00F93AB4" w:rsidRPr="00190067" w:rsidRDefault="00F93AB4" w:rsidP="00F93AB4"/>
    <w:tbl>
      <w:tblPr>
        <w:tblStyle w:val="TableGrid"/>
        <w:tblW w:w="10530" w:type="dxa"/>
        <w:tblInd w:w="-5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90"/>
        <w:gridCol w:w="8640"/>
      </w:tblGrid>
      <w:tr w:rsidR="00F93AB4" w:rsidRPr="00190067" w14:paraId="5E54A51D" w14:textId="77777777" w:rsidTr="0049750C">
        <w:trPr>
          <w:trHeight w:val="711"/>
        </w:trPr>
        <w:tc>
          <w:tcPr>
            <w:tcW w:w="1890" w:type="dxa"/>
          </w:tcPr>
          <w:p w14:paraId="6AF0B4FB" w14:textId="77777777" w:rsidR="008B0456" w:rsidRPr="0049750C" w:rsidRDefault="008B0456" w:rsidP="00B56B28">
            <w:pPr>
              <w:rPr>
                <w:b/>
                <w:bCs/>
                <w:color w:val="002060"/>
                <w:sz w:val="22"/>
              </w:rPr>
            </w:pPr>
          </w:p>
          <w:p w14:paraId="2B551DB4" w14:textId="65E752B7" w:rsidR="00F93AB4" w:rsidRPr="0049750C" w:rsidRDefault="00F93AB4" w:rsidP="00B56B28">
            <w:pPr>
              <w:rPr>
                <w:b/>
                <w:bCs/>
                <w:color w:val="002060"/>
                <w:sz w:val="22"/>
              </w:rPr>
            </w:pPr>
            <w:r w:rsidRPr="0049750C">
              <w:rPr>
                <w:b/>
                <w:bCs/>
                <w:color w:val="002060"/>
                <w:sz w:val="22"/>
              </w:rPr>
              <w:t>14:</w:t>
            </w:r>
            <w:r w:rsidR="008B0456" w:rsidRPr="0049750C">
              <w:rPr>
                <w:b/>
                <w:bCs/>
                <w:color w:val="002060"/>
                <w:sz w:val="22"/>
              </w:rPr>
              <w:t>30</w:t>
            </w:r>
            <w:r w:rsidRPr="0049750C">
              <w:rPr>
                <w:b/>
                <w:bCs/>
                <w:color w:val="002060"/>
                <w:sz w:val="22"/>
              </w:rPr>
              <w:t xml:space="preserve"> – 1</w:t>
            </w:r>
            <w:r w:rsidR="008B0456" w:rsidRPr="0049750C">
              <w:rPr>
                <w:b/>
                <w:bCs/>
                <w:color w:val="002060"/>
                <w:sz w:val="22"/>
              </w:rPr>
              <w:t>4</w:t>
            </w:r>
            <w:r w:rsidRPr="0049750C">
              <w:rPr>
                <w:b/>
                <w:bCs/>
                <w:color w:val="002060"/>
                <w:sz w:val="22"/>
              </w:rPr>
              <w:t>:</w:t>
            </w:r>
            <w:r w:rsidR="008B0456" w:rsidRPr="0049750C">
              <w:rPr>
                <w:b/>
                <w:bCs/>
                <w:color w:val="002060"/>
                <w:sz w:val="22"/>
              </w:rPr>
              <w:t>45</w:t>
            </w:r>
          </w:p>
        </w:tc>
        <w:tc>
          <w:tcPr>
            <w:tcW w:w="8640" w:type="dxa"/>
          </w:tcPr>
          <w:p w14:paraId="41F72B6E" w14:textId="77777777" w:rsidR="008B0456" w:rsidRPr="0049750C" w:rsidRDefault="008B0456" w:rsidP="008B04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iCs/>
                <w:color w:val="000000"/>
                <w:sz w:val="22"/>
              </w:rPr>
            </w:pPr>
          </w:p>
          <w:p w14:paraId="798A5347" w14:textId="2E35782E" w:rsidR="0049750C" w:rsidRPr="0049750C" w:rsidRDefault="0049750C" w:rsidP="008B04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0049750C">
              <w:rPr>
                <w:color w:val="000000" w:themeColor="text1"/>
                <w:sz w:val="22"/>
              </w:rPr>
              <w:t>WIPO’s Role and Activities in Building Respect for IP</w:t>
            </w:r>
          </w:p>
          <w:p w14:paraId="5C3ACF48" w14:textId="77777777" w:rsidR="0049750C" w:rsidRPr="0049750C" w:rsidRDefault="0049750C" w:rsidP="008B04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2"/>
              </w:rPr>
            </w:pPr>
          </w:p>
          <w:p w14:paraId="54504B76" w14:textId="1B886FEE" w:rsidR="0049750C" w:rsidRPr="0049750C" w:rsidRDefault="0049750C" w:rsidP="008B04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0049750C">
              <w:rPr>
                <w:color w:val="000000" w:themeColor="text1"/>
                <w:sz w:val="22"/>
              </w:rPr>
              <w:t>Speaker: Thomas Dillon, Legal Counsellor, Building Respect for IP Division, WIPO</w:t>
            </w:r>
          </w:p>
          <w:p w14:paraId="7B6149AE" w14:textId="16EF2A98" w:rsidR="00F93AB4" w:rsidRPr="0049750C" w:rsidRDefault="00F93AB4" w:rsidP="008B04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49750C" w:rsidRPr="00190067" w14:paraId="515FFE19" w14:textId="77777777" w:rsidTr="0049750C">
        <w:trPr>
          <w:trHeight w:val="800"/>
        </w:trPr>
        <w:tc>
          <w:tcPr>
            <w:tcW w:w="1890" w:type="dxa"/>
          </w:tcPr>
          <w:p w14:paraId="264DCC9E" w14:textId="77777777" w:rsidR="0049750C" w:rsidRPr="0049750C" w:rsidRDefault="0049750C" w:rsidP="00B56B28">
            <w:pPr>
              <w:rPr>
                <w:b/>
                <w:bCs/>
                <w:color w:val="002060"/>
                <w:sz w:val="22"/>
              </w:rPr>
            </w:pPr>
          </w:p>
          <w:p w14:paraId="0C3C98EA" w14:textId="5059F661" w:rsidR="0049750C" w:rsidRPr="0049750C" w:rsidRDefault="0049750C" w:rsidP="00B56B28">
            <w:pPr>
              <w:rPr>
                <w:b/>
                <w:bCs/>
                <w:color w:val="002060"/>
                <w:sz w:val="22"/>
              </w:rPr>
            </w:pPr>
            <w:r w:rsidRPr="0049750C">
              <w:rPr>
                <w:b/>
                <w:bCs/>
                <w:color w:val="002060"/>
                <w:sz w:val="22"/>
              </w:rPr>
              <w:t>14:45 – 15:00</w:t>
            </w:r>
          </w:p>
        </w:tc>
        <w:tc>
          <w:tcPr>
            <w:tcW w:w="8640" w:type="dxa"/>
          </w:tcPr>
          <w:p w14:paraId="18B49CBE" w14:textId="77777777" w:rsidR="0049750C" w:rsidRPr="0049750C" w:rsidRDefault="0049750C" w:rsidP="0049750C">
            <w:pPr>
              <w:adjustRightInd w:val="0"/>
              <w:rPr>
                <w:color w:val="000000"/>
                <w:sz w:val="22"/>
              </w:rPr>
            </w:pPr>
          </w:p>
          <w:p w14:paraId="0B01CF27" w14:textId="77777777" w:rsidR="0049750C" w:rsidRPr="0049750C" w:rsidRDefault="0049750C" w:rsidP="0049750C">
            <w:pPr>
              <w:adjustRightInd w:val="0"/>
              <w:rPr>
                <w:color w:val="000000"/>
                <w:sz w:val="22"/>
              </w:rPr>
            </w:pPr>
            <w:r w:rsidRPr="0049750C">
              <w:rPr>
                <w:color w:val="000000"/>
                <w:sz w:val="22"/>
              </w:rPr>
              <w:t xml:space="preserve">Contemporary Challenges in IP Enforcement  </w:t>
            </w:r>
          </w:p>
          <w:p w14:paraId="1D1E8D7A" w14:textId="77777777" w:rsidR="0049750C" w:rsidRPr="0049750C" w:rsidRDefault="0049750C" w:rsidP="0049750C">
            <w:pPr>
              <w:adjustRightInd w:val="0"/>
              <w:rPr>
                <w:color w:val="000000"/>
                <w:sz w:val="22"/>
              </w:rPr>
            </w:pPr>
          </w:p>
          <w:p w14:paraId="7A934236" w14:textId="77777777" w:rsidR="0049750C" w:rsidRPr="0049750C" w:rsidRDefault="0049750C" w:rsidP="0049750C">
            <w:pPr>
              <w:adjustRightInd w:val="0"/>
              <w:rPr>
                <w:color w:val="000000" w:themeColor="text1"/>
                <w:sz w:val="22"/>
              </w:rPr>
            </w:pPr>
            <w:r w:rsidRPr="0049750C">
              <w:rPr>
                <w:color w:val="000000" w:themeColor="text1"/>
                <w:sz w:val="22"/>
              </w:rPr>
              <w:t>Speaker: Thomas Dillon</w:t>
            </w:r>
          </w:p>
          <w:p w14:paraId="0BC2F5E5" w14:textId="2FEEE350" w:rsidR="0049750C" w:rsidRPr="0049750C" w:rsidRDefault="0049750C" w:rsidP="0049750C">
            <w:pPr>
              <w:adjustRightInd w:val="0"/>
              <w:rPr>
                <w:color w:val="000000"/>
                <w:sz w:val="22"/>
              </w:rPr>
            </w:pPr>
          </w:p>
        </w:tc>
      </w:tr>
      <w:tr w:rsidR="0049750C" w:rsidRPr="00190067" w14:paraId="7580FCC0" w14:textId="77777777" w:rsidTr="0049750C">
        <w:trPr>
          <w:trHeight w:val="800"/>
        </w:trPr>
        <w:tc>
          <w:tcPr>
            <w:tcW w:w="1890" w:type="dxa"/>
          </w:tcPr>
          <w:p w14:paraId="296FD789" w14:textId="77777777" w:rsidR="0049750C" w:rsidRPr="0049750C" w:rsidRDefault="0049750C" w:rsidP="00B56B28">
            <w:pPr>
              <w:rPr>
                <w:b/>
                <w:bCs/>
                <w:color w:val="002060"/>
                <w:sz w:val="22"/>
              </w:rPr>
            </w:pPr>
          </w:p>
          <w:p w14:paraId="56D4194C" w14:textId="267B422C" w:rsidR="0049750C" w:rsidRPr="0049750C" w:rsidRDefault="0049750C" w:rsidP="00B56B28">
            <w:pPr>
              <w:rPr>
                <w:b/>
                <w:bCs/>
                <w:color w:val="002060"/>
                <w:sz w:val="22"/>
              </w:rPr>
            </w:pPr>
            <w:r w:rsidRPr="0049750C">
              <w:rPr>
                <w:b/>
                <w:bCs/>
                <w:color w:val="002060"/>
                <w:sz w:val="22"/>
              </w:rPr>
              <w:t>15:00 – 15:15</w:t>
            </w:r>
          </w:p>
        </w:tc>
        <w:tc>
          <w:tcPr>
            <w:tcW w:w="8640" w:type="dxa"/>
          </w:tcPr>
          <w:p w14:paraId="47557CE7" w14:textId="77777777" w:rsidR="0049750C" w:rsidRPr="0049750C" w:rsidRDefault="0049750C" w:rsidP="00B56B28">
            <w:pPr>
              <w:adjustRightInd w:val="0"/>
              <w:ind w:left="720"/>
              <w:rPr>
                <w:b/>
                <w:bCs/>
                <w:i/>
                <w:iCs/>
                <w:color w:val="000000" w:themeColor="text1"/>
                <w:sz w:val="22"/>
              </w:rPr>
            </w:pPr>
          </w:p>
          <w:p w14:paraId="4BC9C114" w14:textId="77777777" w:rsidR="0049750C" w:rsidRPr="0049750C" w:rsidRDefault="0049750C" w:rsidP="0049750C">
            <w:pPr>
              <w:adjustRightInd w:val="0"/>
              <w:jc w:val="left"/>
              <w:rPr>
                <w:color w:val="000000" w:themeColor="text1"/>
                <w:sz w:val="22"/>
              </w:rPr>
            </w:pPr>
            <w:r w:rsidRPr="0049750C">
              <w:rPr>
                <w:color w:val="000000" w:themeColor="text1"/>
                <w:sz w:val="22"/>
              </w:rPr>
              <w:t>WIPO Awareness-Raising Activities on Respect for IP</w:t>
            </w:r>
          </w:p>
          <w:p w14:paraId="40891D7A" w14:textId="77777777" w:rsidR="0049750C" w:rsidRPr="0049750C" w:rsidRDefault="0049750C" w:rsidP="0049750C">
            <w:pPr>
              <w:adjustRightInd w:val="0"/>
              <w:jc w:val="left"/>
              <w:rPr>
                <w:color w:val="000000" w:themeColor="text1"/>
                <w:sz w:val="22"/>
              </w:rPr>
            </w:pPr>
          </w:p>
          <w:p w14:paraId="49163108" w14:textId="77777777" w:rsidR="0049750C" w:rsidRPr="0049750C" w:rsidRDefault="0049750C" w:rsidP="0049750C">
            <w:pPr>
              <w:adjustRightInd w:val="0"/>
              <w:jc w:val="left"/>
              <w:rPr>
                <w:color w:val="000000" w:themeColor="text1"/>
                <w:sz w:val="22"/>
              </w:rPr>
            </w:pPr>
            <w:r w:rsidRPr="0049750C">
              <w:rPr>
                <w:color w:val="000000" w:themeColor="text1"/>
                <w:sz w:val="22"/>
              </w:rPr>
              <w:t>Speaker: Cécile Benbachir, Program Officer, Building Respect for IP Division, WIPO</w:t>
            </w:r>
          </w:p>
          <w:p w14:paraId="21DB4F61" w14:textId="162CA081" w:rsidR="0049750C" w:rsidRPr="0049750C" w:rsidRDefault="0049750C" w:rsidP="0049750C">
            <w:pPr>
              <w:adjustRightInd w:val="0"/>
              <w:jc w:val="left"/>
              <w:rPr>
                <w:color w:val="000000" w:themeColor="text1"/>
                <w:sz w:val="22"/>
              </w:rPr>
            </w:pPr>
          </w:p>
        </w:tc>
      </w:tr>
      <w:tr w:rsidR="009B1264" w:rsidRPr="00190067" w14:paraId="4EFC5E75" w14:textId="77777777" w:rsidTr="0049750C">
        <w:trPr>
          <w:trHeight w:val="800"/>
        </w:trPr>
        <w:tc>
          <w:tcPr>
            <w:tcW w:w="1890" w:type="dxa"/>
          </w:tcPr>
          <w:p w14:paraId="1DCC8019" w14:textId="77777777" w:rsidR="009B1264" w:rsidRDefault="009B1264" w:rsidP="00B56B28">
            <w:pPr>
              <w:rPr>
                <w:b/>
                <w:bCs/>
                <w:color w:val="002060"/>
              </w:rPr>
            </w:pPr>
          </w:p>
          <w:p w14:paraId="7F70C976" w14:textId="758581AB" w:rsidR="009B1264" w:rsidRPr="0049750C" w:rsidRDefault="009B1264" w:rsidP="00B56B28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15:15 – 15:55</w:t>
            </w:r>
          </w:p>
        </w:tc>
        <w:tc>
          <w:tcPr>
            <w:tcW w:w="8640" w:type="dxa"/>
          </w:tcPr>
          <w:p w14:paraId="440387FF" w14:textId="77777777" w:rsidR="009B1264" w:rsidRDefault="009B1264" w:rsidP="009B1264">
            <w:pPr>
              <w:adjustRightInd w:val="0"/>
              <w:rPr>
                <w:color w:val="000000" w:themeColor="text1"/>
              </w:rPr>
            </w:pPr>
          </w:p>
          <w:p w14:paraId="27BB598C" w14:textId="006FE02A" w:rsidR="009B1264" w:rsidRDefault="009B1264" w:rsidP="009B1264">
            <w:pPr>
              <w:adjustRightInd w:val="0"/>
              <w:ind w:left="74"/>
              <w:rPr>
                <w:color w:val="000000" w:themeColor="text1"/>
                <w:sz w:val="22"/>
              </w:rPr>
            </w:pPr>
            <w:r w:rsidRPr="0049750C">
              <w:rPr>
                <w:color w:val="000000" w:themeColor="text1"/>
                <w:sz w:val="22"/>
              </w:rPr>
              <w:t>Implementation of TRIPS Enforcement Provisions</w:t>
            </w:r>
          </w:p>
          <w:p w14:paraId="1DBFC5BA" w14:textId="6111350E" w:rsidR="009B1264" w:rsidRDefault="009B1264" w:rsidP="009B1264">
            <w:pPr>
              <w:adjustRightInd w:val="0"/>
              <w:ind w:left="74"/>
              <w:rPr>
                <w:color w:val="000000" w:themeColor="text1"/>
                <w:sz w:val="22"/>
              </w:rPr>
            </w:pPr>
          </w:p>
          <w:p w14:paraId="6C2D34AC" w14:textId="3C760BE2" w:rsidR="009B1264" w:rsidRPr="0049750C" w:rsidRDefault="009B1264" w:rsidP="009B1264">
            <w:pPr>
              <w:adjustRightInd w:val="0"/>
              <w:ind w:left="74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Speaker: </w:t>
            </w:r>
            <w:r w:rsidRPr="0049750C">
              <w:rPr>
                <w:color w:val="000000" w:themeColor="text1"/>
                <w:sz w:val="22"/>
              </w:rPr>
              <w:t>Thomas Dillon</w:t>
            </w:r>
          </w:p>
          <w:p w14:paraId="24EDB9C4" w14:textId="596713E5" w:rsidR="009B1264" w:rsidRPr="009B1264" w:rsidRDefault="009B1264" w:rsidP="009B1264">
            <w:pPr>
              <w:adjustRightInd w:val="0"/>
              <w:rPr>
                <w:color w:val="000000" w:themeColor="text1"/>
              </w:rPr>
            </w:pPr>
          </w:p>
        </w:tc>
      </w:tr>
      <w:tr w:rsidR="0049750C" w:rsidRPr="00190067" w14:paraId="53D20CB3" w14:textId="77777777" w:rsidTr="0049750C">
        <w:trPr>
          <w:trHeight w:val="800"/>
        </w:trPr>
        <w:tc>
          <w:tcPr>
            <w:tcW w:w="1890" w:type="dxa"/>
          </w:tcPr>
          <w:p w14:paraId="13B31ECE" w14:textId="77777777" w:rsidR="0049750C" w:rsidRPr="0049750C" w:rsidRDefault="0049750C" w:rsidP="00B56B28">
            <w:pPr>
              <w:rPr>
                <w:b/>
                <w:bCs/>
                <w:color w:val="002060"/>
                <w:sz w:val="22"/>
              </w:rPr>
            </w:pPr>
          </w:p>
          <w:p w14:paraId="08C06737" w14:textId="06E30FCD" w:rsidR="0049750C" w:rsidRPr="0049750C" w:rsidRDefault="0049750C" w:rsidP="00B56B28">
            <w:pPr>
              <w:rPr>
                <w:b/>
                <w:bCs/>
                <w:color w:val="002060"/>
                <w:sz w:val="22"/>
              </w:rPr>
            </w:pPr>
            <w:r w:rsidRPr="0049750C">
              <w:rPr>
                <w:b/>
                <w:bCs/>
                <w:color w:val="002060"/>
                <w:sz w:val="22"/>
              </w:rPr>
              <w:t>15:55 – 16:10</w:t>
            </w:r>
          </w:p>
        </w:tc>
        <w:tc>
          <w:tcPr>
            <w:tcW w:w="8640" w:type="dxa"/>
          </w:tcPr>
          <w:p w14:paraId="3B41C032" w14:textId="77777777" w:rsidR="0049750C" w:rsidRPr="0049750C" w:rsidRDefault="0049750C" w:rsidP="0049750C">
            <w:pPr>
              <w:adjustRightInd w:val="0"/>
              <w:ind w:left="74"/>
              <w:rPr>
                <w:i/>
                <w:iCs/>
                <w:color w:val="000000" w:themeColor="text1"/>
                <w:sz w:val="22"/>
              </w:rPr>
            </w:pPr>
          </w:p>
          <w:p w14:paraId="46F7016A" w14:textId="207F66DF" w:rsidR="0049750C" w:rsidRDefault="009B1264" w:rsidP="0049750C">
            <w:pPr>
              <w:adjustRightInd w:val="0"/>
              <w:ind w:left="7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WIPO ALERT Database Project</w:t>
            </w:r>
          </w:p>
          <w:p w14:paraId="529A31A8" w14:textId="77777777" w:rsidR="009B1264" w:rsidRPr="0049750C" w:rsidRDefault="009B1264" w:rsidP="0049750C">
            <w:pPr>
              <w:adjustRightInd w:val="0"/>
              <w:ind w:left="74"/>
              <w:rPr>
                <w:color w:val="000000"/>
                <w:sz w:val="22"/>
              </w:rPr>
            </w:pPr>
          </w:p>
          <w:p w14:paraId="41D0E5B5" w14:textId="77777777" w:rsidR="0049750C" w:rsidRPr="0049750C" w:rsidRDefault="0049750C" w:rsidP="0049750C">
            <w:pPr>
              <w:adjustRightInd w:val="0"/>
              <w:ind w:left="74"/>
              <w:rPr>
                <w:color w:val="000000"/>
                <w:sz w:val="22"/>
              </w:rPr>
            </w:pPr>
            <w:r w:rsidRPr="0049750C">
              <w:rPr>
                <w:color w:val="000000" w:themeColor="text1"/>
                <w:sz w:val="22"/>
              </w:rPr>
              <w:t xml:space="preserve">Speaker: </w:t>
            </w:r>
            <w:r w:rsidRPr="0049750C">
              <w:rPr>
                <w:color w:val="000000"/>
                <w:sz w:val="22"/>
              </w:rPr>
              <w:t>Maria Beyeler Sapiente, Legal Officer, Building Respect for IP Division, WIPO</w:t>
            </w:r>
          </w:p>
          <w:p w14:paraId="58446B37" w14:textId="4F2B0E50" w:rsidR="0049750C" w:rsidRPr="0049750C" w:rsidRDefault="0049750C" w:rsidP="0049750C">
            <w:pPr>
              <w:adjustRightInd w:val="0"/>
              <w:ind w:left="74"/>
              <w:rPr>
                <w:color w:val="000000"/>
                <w:sz w:val="22"/>
              </w:rPr>
            </w:pPr>
          </w:p>
        </w:tc>
      </w:tr>
      <w:tr w:rsidR="00F93AB4" w:rsidRPr="00190067" w14:paraId="076E3455" w14:textId="77777777" w:rsidTr="0049750C">
        <w:trPr>
          <w:trHeight w:val="800"/>
        </w:trPr>
        <w:tc>
          <w:tcPr>
            <w:tcW w:w="1890" w:type="dxa"/>
          </w:tcPr>
          <w:p w14:paraId="764994BF" w14:textId="77777777" w:rsidR="008B0456" w:rsidRPr="0049750C" w:rsidRDefault="008B0456" w:rsidP="00B56B28">
            <w:pPr>
              <w:jc w:val="left"/>
              <w:rPr>
                <w:b/>
                <w:bCs/>
                <w:color w:val="002060"/>
                <w:sz w:val="22"/>
              </w:rPr>
            </w:pPr>
          </w:p>
          <w:p w14:paraId="704F265E" w14:textId="64FB4747" w:rsidR="00F93AB4" w:rsidRPr="0049750C" w:rsidRDefault="0049750C" w:rsidP="00B56B28">
            <w:pPr>
              <w:jc w:val="left"/>
              <w:rPr>
                <w:b/>
                <w:bCs/>
                <w:color w:val="002060"/>
                <w:sz w:val="22"/>
              </w:rPr>
            </w:pPr>
            <w:r w:rsidRPr="0049750C">
              <w:rPr>
                <w:b/>
                <w:bCs/>
                <w:color w:val="002060"/>
                <w:sz w:val="22"/>
              </w:rPr>
              <w:t>16</w:t>
            </w:r>
            <w:r w:rsidR="00F93AB4" w:rsidRPr="0049750C">
              <w:rPr>
                <w:b/>
                <w:bCs/>
                <w:color w:val="002060"/>
                <w:sz w:val="22"/>
              </w:rPr>
              <w:t>:</w:t>
            </w:r>
            <w:r w:rsidRPr="0049750C">
              <w:rPr>
                <w:b/>
                <w:bCs/>
                <w:color w:val="002060"/>
                <w:sz w:val="22"/>
              </w:rPr>
              <w:t>10</w:t>
            </w:r>
            <w:r w:rsidR="00F93AB4" w:rsidRPr="0049750C">
              <w:rPr>
                <w:b/>
                <w:bCs/>
                <w:color w:val="002060"/>
                <w:sz w:val="22"/>
              </w:rPr>
              <w:t xml:space="preserve"> – 1</w:t>
            </w:r>
            <w:r w:rsidR="008B0456" w:rsidRPr="0049750C">
              <w:rPr>
                <w:b/>
                <w:bCs/>
                <w:color w:val="002060"/>
                <w:sz w:val="22"/>
              </w:rPr>
              <w:t>6</w:t>
            </w:r>
            <w:r w:rsidR="00F93AB4" w:rsidRPr="0049750C">
              <w:rPr>
                <w:b/>
                <w:bCs/>
                <w:color w:val="002060"/>
                <w:sz w:val="22"/>
              </w:rPr>
              <w:t>:</w:t>
            </w:r>
            <w:r w:rsidRPr="0049750C">
              <w:rPr>
                <w:b/>
                <w:bCs/>
                <w:color w:val="002060"/>
                <w:sz w:val="22"/>
              </w:rPr>
              <w:t>3</w:t>
            </w:r>
            <w:r w:rsidR="00F93AB4" w:rsidRPr="0049750C">
              <w:rPr>
                <w:b/>
                <w:bCs/>
                <w:color w:val="002060"/>
                <w:sz w:val="22"/>
              </w:rPr>
              <w:t xml:space="preserve">0 </w:t>
            </w:r>
          </w:p>
          <w:p w14:paraId="277FE660" w14:textId="77777777" w:rsidR="00F93AB4" w:rsidRPr="0049750C" w:rsidRDefault="00F93AB4" w:rsidP="00B56B28">
            <w:pPr>
              <w:jc w:val="left"/>
              <w:rPr>
                <w:color w:val="002060"/>
                <w:sz w:val="22"/>
              </w:rPr>
            </w:pPr>
          </w:p>
        </w:tc>
        <w:tc>
          <w:tcPr>
            <w:tcW w:w="8640" w:type="dxa"/>
          </w:tcPr>
          <w:p w14:paraId="02679EEE" w14:textId="77777777" w:rsidR="008B0456" w:rsidRPr="0049750C" w:rsidRDefault="008B0456" w:rsidP="00B56B28">
            <w:pPr>
              <w:autoSpaceDE w:val="0"/>
              <w:autoSpaceDN w:val="0"/>
              <w:adjustRightInd w:val="0"/>
              <w:ind w:left="720"/>
              <w:rPr>
                <w:color w:val="000000"/>
                <w:sz w:val="22"/>
              </w:rPr>
            </w:pPr>
          </w:p>
          <w:p w14:paraId="03C0BC8A" w14:textId="2E47430D" w:rsidR="00C86771" w:rsidRDefault="0049750C" w:rsidP="00C86771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49750C">
              <w:rPr>
                <w:color w:val="000000"/>
                <w:sz w:val="22"/>
                <w:szCs w:val="22"/>
              </w:rPr>
              <w:t xml:space="preserve"> </w:t>
            </w:r>
            <w:r w:rsidR="009B1264">
              <w:rPr>
                <w:color w:val="000000"/>
                <w:sz w:val="22"/>
                <w:szCs w:val="22"/>
              </w:rPr>
              <w:t>Discussion</w:t>
            </w:r>
          </w:p>
          <w:p w14:paraId="70B5BF06" w14:textId="140D9A94" w:rsidR="00F93AB4" w:rsidRPr="0049750C" w:rsidRDefault="00F93AB4" w:rsidP="008B0456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</w:tbl>
    <w:p w14:paraId="5E30DF6C" w14:textId="77777777" w:rsidR="00F93AB4" w:rsidRPr="00190067" w:rsidRDefault="00F93AB4" w:rsidP="00F93AB4">
      <w:pPr>
        <w:rPr>
          <w:b/>
          <w:bCs/>
          <w:color w:val="002060"/>
        </w:rPr>
        <w:sectPr w:rsidR="00F93AB4" w:rsidRPr="00190067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270" w:tblpY="97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93AB4" w:rsidRPr="00190067" w14:paraId="21B6B389" w14:textId="77777777" w:rsidTr="00FB4DE0">
        <w:trPr>
          <w:trHeight w:val="1971"/>
        </w:trPr>
        <w:tc>
          <w:tcPr>
            <w:tcW w:w="10440" w:type="dxa"/>
            <w:shd w:val="clear" w:color="auto" w:fill="DBE5F1" w:themeFill="accent1" w:themeFillTint="33"/>
          </w:tcPr>
          <w:p w14:paraId="13F81AC3" w14:textId="77777777" w:rsidR="00F93AB4" w:rsidRPr="00190067" w:rsidRDefault="00F93AB4" w:rsidP="00FB4DE0">
            <w:pPr>
              <w:jc w:val="left"/>
              <w:rPr>
                <w:b/>
                <w:bCs/>
                <w:color w:val="002060"/>
                <w:sz w:val="22"/>
              </w:rPr>
            </w:pPr>
          </w:p>
          <w:p w14:paraId="30276D3A" w14:textId="355582F7" w:rsidR="00F93AB4" w:rsidRPr="00190067" w:rsidRDefault="0048131B" w:rsidP="00FB4DE0">
            <w:pPr>
              <w:spacing w:after="6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190067">
              <w:rPr>
                <w:b/>
                <w:bCs/>
                <w:color w:val="002060"/>
                <w:sz w:val="24"/>
                <w:szCs w:val="24"/>
              </w:rPr>
              <w:t xml:space="preserve">WEDNESDAY, FEBRUARY 15 </w:t>
            </w:r>
          </w:p>
          <w:p w14:paraId="2C8DFEC5" w14:textId="713A7D22" w:rsidR="0048131B" w:rsidRPr="00190067" w:rsidRDefault="0048131B" w:rsidP="00FB4DE0">
            <w:pPr>
              <w:spacing w:after="6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190067">
              <w:rPr>
                <w:b/>
                <w:bCs/>
                <w:color w:val="002060"/>
                <w:sz w:val="24"/>
                <w:szCs w:val="24"/>
              </w:rPr>
              <w:t>Day 3</w:t>
            </w:r>
          </w:p>
          <w:p w14:paraId="40F479E3" w14:textId="77777777" w:rsidR="008B0456" w:rsidRPr="00190067" w:rsidRDefault="008B0456" w:rsidP="00FB4DE0">
            <w:pPr>
              <w:jc w:val="left"/>
              <w:rPr>
                <w:i/>
                <w:iCs/>
                <w:color w:val="000000" w:themeColor="text1"/>
                <w:sz w:val="22"/>
              </w:rPr>
            </w:pPr>
          </w:p>
          <w:p w14:paraId="2E044192" w14:textId="77777777" w:rsidR="00C44148" w:rsidRDefault="00C44148" w:rsidP="00C44148">
            <w:pPr>
              <w:jc w:val="center"/>
              <w:rPr>
                <w:i/>
                <w:iCs/>
                <w:color w:val="000000" w:themeColor="text1"/>
                <w:sz w:val="22"/>
              </w:rPr>
            </w:pPr>
            <w:r w:rsidRPr="00C44148">
              <w:rPr>
                <w:i/>
                <w:iCs/>
                <w:color w:val="000000" w:themeColor="text1"/>
                <w:sz w:val="22"/>
              </w:rPr>
              <w:t>Centre William Rappard</w:t>
            </w:r>
            <w:r>
              <w:rPr>
                <w:i/>
                <w:iCs/>
                <w:color w:val="000000" w:themeColor="text1"/>
                <w:sz w:val="22"/>
              </w:rPr>
              <w:t xml:space="preserve">, Room B </w:t>
            </w:r>
          </w:p>
          <w:p w14:paraId="618AB7B6" w14:textId="7A0AB573" w:rsidR="00F93AB4" w:rsidRPr="00190067" w:rsidRDefault="008B0456" w:rsidP="00FB4DE0">
            <w:pPr>
              <w:jc w:val="center"/>
              <w:rPr>
                <w:color w:val="002060"/>
                <w:sz w:val="22"/>
              </w:rPr>
            </w:pPr>
            <w:r w:rsidRPr="00190067">
              <w:rPr>
                <w:i/>
                <w:iCs/>
                <w:color w:val="000000" w:themeColor="text1"/>
                <w:sz w:val="22"/>
              </w:rPr>
              <w:t>Rue de Lausanne 154, 1202 Genève, Switzerland</w:t>
            </w:r>
            <w:r w:rsidRPr="00190067">
              <w:rPr>
                <w:color w:val="002060"/>
                <w:sz w:val="22"/>
              </w:rPr>
              <w:t xml:space="preserve"> </w:t>
            </w:r>
          </w:p>
        </w:tc>
      </w:tr>
    </w:tbl>
    <w:p w14:paraId="10A7EE93" w14:textId="41001158" w:rsidR="00796415" w:rsidRPr="00190067" w:rsidRDefault="00796415" w:rsidP="00F93AB4">
      <w:pPr>
        <w:jc w:val="center"/>
        <w:rPr>
          <w:b/>
          <w:bCs/>
          <w:color w:val="002060"/>
        </w:rPr>
      </w:pPr>
    </w:p>
    <w:p w14:paraId="4E9DC460" w14:textId="476EBCD4" w:rsidR="00F93AB4" w:rsidRPr="00190067" w:rsidRDefault="00F93AB4" w:rsidP="00F93AB4">
      <w:pPr>
        <w:jc w:val="center"/>
        <w:rPr>
          <w:b/>
          <w:bCs/>
          <w:color w:val="002060"/>
        </w:rPr>
      </w:pPr>
      <w:r w:rsidRPr="00190067">
        <w:rPr>
          <w:b/>
          <w:bCs/>
          <w:color w:val="002060"/>
        </w:rPr>
        <w:t>MORNING SESSION (0</w:t>
      </w:r>
      <w:r w:rsidR="008B0456" w:rsidRPr="00190067">
        <w:rPr>
          <w:b/>
          <w:bCs/>
          <w:color w:val="002060"/>
        </w:rPr>
        <w:t>9</w:t>
      </w:r>
      <w:r w:rsidRPr="00190067">
        <w:rPr>
          <w:b/>
          <w:bCs/>
          <w:color w:val="002060"/>
        </w:rPr>
        <w:t>:</w:t>
      </w:r>
      <w:r w:rsidR="008B0456" w:rsidRPr="00190067">
        <w:rPr>
          <w:b/>
          <w:bCs/>
          <w:color w:val="002060"/>
        </w:rPr>
        <w:t>0</w:t>
      </w:r>
      <w:r w:rsidRPr="00190067">
        <w:rPr>
          <w:b/>
          <w:bCs/>
          <w:color w:val="002060"/>
        </w:rPr>
        <w:t>0 – 12:</w:t>
      </w:r>
      <w:r w:rsidR="008B0456" w:rsidRPr="00190067">
        <w:rPr>
          <w:b/>
          <w:bCs/>
          <w:color w:val="002060"/>
        </w:rPr>
        <w:t>00</w:t>
      </w:r>
      <w:r w:rsidRPr="00190067">
        <w:rPr>
          <w:b/>
          <w:bCs/>
          <w:color w:val="002060"/>
        </w:rPr>
        <w:t>)</w:t>
      </w:r>
    </w:p>
    <w:p w14:paraId="15836CF8" w14:textId="77777777" w:rsidR="00F93AB4" w:rsidRPr="00190067" w:rsidRDefault="00F93AB4" w:rsidP="00F93AB4">
      <w:pPr>
        <w:rPr>
          <w:color w:val="000000" w:themeColor="text1"/>
        </w:rPr>
      </w:pPr>
    </w:p>
    <w:tbl>
      <w:tblPr>
        <w:tblStyle w:val="TableGrid"/>
        <w:tblW w:w="10620" w:type="dxa"/>
        <w:tblInd w:w="-2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65"/>
        <w:gridCol w:w="8455"/>
      </w:tblGrid>
      <w:tr w:rsidR="00F93AB4" w:rsidRPr="00190067" w14:paraId="5F15CAD4" w14:textId="77777777" w:rsidTr="00FB4DE0">
        <w:trPr>
          <w:trHeight w:val="630"/>
        </w:trPr>
        <w:tc>
          <w:tcPr>
            <w:tcW w:w="2165" w:type="dxa"/>
          </w:tcPr>
          <w:p w14:paraId="7FD9AC5C" w14:textId="77777777" w:rsidR="00B85E52" w:rsidRPr="00190067" w:rsidRDefault="00B85E52" w:rsidP="00B85E52">
            <w:pPr>
              <w:jc w:val="left"/>
              <w:rPr>
                <w:b/>
                <w:bCs/>
                <w:color w:val="002060"/>
                <w:sz w:val="22"/>
              </w:rPr>
            </w:pPr>
          </w:p>
          <w:p w14:paraId="4280EF67" w14:textId="5F69B0A1" w:rsidR="00F93AB4" w:rsidRPr="00190067" w:rsidRDefault="008B0456" w:rsidP="00B85E52">
            <w:pPr>
              <w:jc w:val="left"/>
              <w:rPr>
                <w:b/>
                <w:bCs/>
                <w:color w:val="002060"/>
                <w:sz w:val="22"/>
              </w:rPr>
            </w:pPr>
            <w:r w:rsidRPr="00190067">
              <w:rPr>
                <w:b/>
                <w:bCs/>
                <w:color w:val="002060"/>
                <w:sz w:val="22"/>
              </w:rPr>
              <w:t>09</w:t>
            </w:r>
            <w:r w:rsidR="00F93AB4" w:rsidRPr="00190067">
              <w:rPr>
                <w:b/>
                <w:bCs/>
                <w:color w:val="002060"/>
                <w:sz w:val="22"/>
              </w:rPr>
              <w:t>:00 – 1</w:t>
            </w:r>
            <w:r w:rsidR="00FB4DE0">
              <w:rPr>
                <w:b/>
                <w:bCs/>
                <w:color w:val="002060"/>
                <w:sz w:val="22"/>
              </w:rPr>
              <w:t>2</w:t>
            </w:r>
            <w:r w:rsidR="00F93AB4" w:rsidRPr="00190067">
              <w:rPr>
                <w:b/>
                <w:bCs/>
                <w:color w:val="002060"/>
                <w:sz w:val="22"/>
              </w:rPr>
              <w:t>:</w:t>
            </w:r>
            <w:r w:rsidR="00FB4DE0">
              <w:rPr>
                <w:b/>
                <w:bCs/>
                <w:color w:val="002060"/>
                <w:sz w:val="22"/>
              </w:rPr>
              <w:t>00</w:t>
            </w:r>
          </w:p>
        </w:tc>
        <w:tc>
          <w:tcPr>
            <w:tcW w:w="8455" w:type="dxa"/>
          </w:tcPr>
          <w:p w14:paraId="65C9072E" w14:textId="77777777" w:rsidR="00F93AB4" w:rsidRPr="00190067" w:rsidRDefault="00F93AB4" w:rsidP="00B56B28">
            <w:pPr>
              <w:spacing w:after="120"/>
              <w:rPr>
                <w:b/>
                <w:bCs/>
                <w:sz w:val="22"/>
              </w:rPr>
            </w:pPr>
          </w:p>
          <w:p w14:paraId="1E3F01A1" w14:textId="2EA2EF4E" w:rsidR="0048131B" w:rsidRDefault="00FB4DE0" w:rsidP="00B56B28">
            <w:pPr>
              <w:spacing w:after="120"/>
              <w:rPr>
                <w:rFonts w:eastAsia="Malgun Gothic"/>
                <w:b/>
                <w:bCs/>
                <w:color w:val="000000" w:themeColor="text1"/>
                <w:sz w:val="22"/>
              </w:rPr>
            </w:pPr>
            <w:r>
              <w:rPr>
                <w:rFonts w:eastAsia="Malgun Gothic"/>
                <w:b/>
                <w:bCs/>
                <w:color w:val="000000" w:themeColor="text1"/>
                <w:sz w:val="22"/>
              </w:rPr>
              <w:t xml:space="preserve">WHO Topics: </w:t>
            </w:r>
            <w:r w:rsidR="00E6707A">
              <w:rPr>
                <w:rFonts w:eastAsia="Malgun Gothic"/>
                <w:b/>
                <w:bCs/>
                <w:color w:val="000000" w:themeColor="text1"/>
                <w:sz w:val="22"/>
              </w:rPr>
              <w:t>TBD</w:t>
            </w:r>
          </w:p>
          <w:p w14:paraId="676D16EF" w14:textId="51BD3AFD" w:rsidR="00FB4DE0" w:rsidRPr="00190067" w:rsidRDefault="00FB4DE0" w:rsidP="00B56B28">
            <w:pPr>
              <w:spacing w:after="120"/>
              <w:rPr>
                <w:b/>
                <w:bCs/>
                <w:sz w:val="22"/>
              </w:rPr>
            </w:pPr>
            <w:r>
              <w:rPr>
                <w:rFonts w:eastAsia="Malgun Gothic"/>
                <w:b/>
                <w:bCs/>
                <w:color w:val="000000" w:themeColor="text1"/>
                <w:sz w:val="22"/>
              </w:rPr>
              <w:t xml:space="preserve">WHO Speakers: </w:t>
            </w:r>
            <w:r w:rsidR="00E6707A">
              <w:rPr>
                <w:rFonts w:eastAsia="Malgun Gothic"/>
                <w:b/>
                <w:bCs/>
                <w:color w:val="000000" w:themeColor="text1"/>
                <w:sz w:val="22"/>
              </w:rPr>
              <w:t>TBD</w:t>
            </w:r>
          </w:p>
        </w:tc>
      </w:tr>
    </w:tbl>
    <w:p w14:paraId="22D8EB5A" w14:textId="0D3BA0E3" w:rsidR="00F93AB4" w:rsidRPr="00190067" w:rsidRDefault="00F93AB4" w:rsidP="00F93AB4">
      <w:pPr>
        <w:jc w:val="center"/>
        <w:rPr>
          <w:b/>
          <w:bCs/>
          <w:color w:val="002060"/>
        </w:rPr>
      </w:pPr>
    </w:p>
    <w:p w14:paraId="4397CAC1" w14:textId="314A20FC" w:rsidR="00796415" w:rsidRPr="00190067" w:rsidRDefault="00796415" w:rsidP="00F93AB4">
      <w:pPr>
        <w:jc w:val="center"/>
        <w:rPr>
          <w:b/>
          <w:bCs/>
          <w:color w:val="002060"/>
        </w:rPr>
      </w:pPr>
    </w:p>
    <w:p w14:paraId="4C04979F" w14:textId="64848CBB" w:rsidR="00796415" w:rsidRPr="00190067" w:rsidRDefault="00FB4DE0" w:rsidP="00FB4DE0">
      <w:pPr>
        <w:ind w:left="-270"/>
        <w:rPr>
          <w:b/>
          <w:bCs/>
          <w:color w:val="002060"/>
        </w:rPr>
      </w:pPr>
      <w:r>
        <w:rPr>
          <w:b/>
          <w:bCs/>
          <w:color w:val="002060"/>
        </w:rPr>
        <w:t>12:00 – 13:00</w:t>
      </w:r>
      <w:r>
        <w:rPr>
          <w:b/>
          <w:bCs/>
          <w:color w:val="002060"/>
        </w:rPr>
        <w:tab/>
      </w:r>
      <w:r w:rsidR="00796415" w:rsidRPr="00190067">
        <w:rPr>
          <w:b/>
          <w:bCs/>
          <w:color w:val="002060"/>
        </w:rPr>
        <w:t>LUNCH –WTO cafeteria</w:t>
      </w:r>
    </w:p>
    <w:p w14:paraId="03E03958" w14:textId="77777777" w:rsidR="00796415" w:rsidRPr="00190067" w:rsidRDefault="00796415" w:rsidP="00F93AB4">
      <w:pPr>
        <w:jc w:val="center"/>
        <w:rPr>
          <w:b/>
          <w:bCs/>
          <w:color w:val="002060"/>
        </w:rPr>
      </w:pPr>
    </w:p>
    <w:p w14:paraId="142EDA51" w14:textId="77777777" w:rsidR="00796415" w:rsidRPr="00190067" w:rsidRDefault="00796415" w:rsidP="00F93AB4">
      <w:pPr>
        <w:jc w:val="center"/>
        <w:rPr>
          <w:b/>
          <w:bCs/>
          <w:color w:val="002060"/>
        </w:rPr>
      </w:pPr>
    </w:p>
    <w:p w14:paraId="76C9AFD6" w14:textId="582FB8D5" w:rsidR="00F93AB4" w:rsidRPr="00190067" w:rsidRDefault="00F93AB4" w:rsidP="00F93AB4">
      <w:pPr>
        <w:jc w:val="center"/>
        <w:rPr>
          <w:b/>
          <w:bCs/>
          <w:color w:val="002060"/>
        </w:rPr>
      </w:pPr>
      <w:r w:rsidRPr="00190067">
        <w:rPr>
          <w:b/>
          <w:bCs/>
          <w:color w:val="002060"/>
        </w:rPr>
        <w:t>AFTERNOON SESSION (13:00 – 16:</w:t>
      </w:r>
      <w:r w:rsidR="00FB4DE0">
        <w:rPr>
          <w:b/>
          <w:bCs/>
          <w:color w:val="002060"/>
        </w:rPr>
        <w:t>3</w:t>
      </w:r>
      <w:r w:rsidRPr="00190067">
        <w:rPr>
          <w:b/>
          <w:bCs/>
          <w:color w:val="002060"/>
        </w:rPr>
        <w:t>0)</w:t>
      </w:r>
    </w:p>
    <w:p w14:paraId="326BA445" w14:textId="43F356D9" w:rsidR="00F93AB4" w:rsidRPr="00190067" w:rsidRDefault="00F93AB4" w:rsidP="00F93AB4"/>
    <w:tbl>
      <w:tblPr>
        <w:tblStyle w:val="TableGrid"/>
        <w:tblW w:w="10620" w:type="dxa"/>
        <w:tblInd w:w="-2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65"/>
        <w:gridCol w:w="8455"/>
      </w:tblGrid>
      <w:tr w:rsidR="002C102F" w:rsidRPr="00190067" w14:paraId="41BF3651" w14:textId="77777777" w:rsidTr="00FB4DE0">
        <w:trPr>
          <w:trHeight w:val="630"/>
        </w:trPr>
        <w:tc>
          <w:tcPr>
            <w:tcW w:w="2165" w:type="dxa"/>
          </w:tcPr>
          <w:p w14:paraId="2CF3F861" w14:textId="77777777" w:rsidR="002C102F" w:rsidRPr="00190067" w:rsidRDefault="002C102F" w:rsidP="002C102F">
            <w:pPr>
              <w:rPr>
                <w:b/>
                <w:bCs/>
                <w:color w:val="002060"/>
                <w:sz w:val="22"/>
              </w:rPr>
            </w:pPr>
          </w:p>
          <w:p w14:paraId="268C5EC2" w14:textId="46F59C4E" w:rsidR="002C102F" w:rsidRPr="00190067" w:rsidRDefault="002C102F" w:rsidP="002C102F">
            <w:pPr>
              <w:rPr>
                <w:b/>
                <w:bCs/>
                <w:color w:val="002060"/>
                <w:sz w:val="22"/>
              </w:rPr>
            </w:pPr>
            <w:r w:rsidRPr="00190067">
              <w:rPr>
                <w:b/>
                <w:bCs/>
                <w:color w:val="002060"/>
                <w:sz w:val="22"/>
              </w:rPr>
              <w:t>13:00 – 14:</w:t>
            </w:r>
            <w:r w:rsidR="00FB4DE0">
              <w:rPr>
                <w:b/>
                <w:bCs/>
                <w:color w:val="002060"/>
                <w:sz w:val="22"/>
              </w:rPr>
              <w:t>0</w:t>
            </w:r>
            <w:r w:rsidRPr="00190067">
              <w:rPr>
                <w:b/>
                <w:bCs/>
                <w:color w:val="002060"/>
                <w:sz w:val="22"/>
              </w:rPr>
              <w:t>0</w:t>
            </w:r>
          </w:p>
          <w:p w14:paraId="254CAC45" w14:textId="77777777" w:rsidR="002C102F" w:rsidRPr="00190067" w:rsidRDefault="002C102F" w:rsidP="002C102F">
            <w:pPr>
              <w:rPr>
                <w:b/>
                <w:bCs/>
                <w:color w:val="002060"/>
              </w:rPr>
            </w:pPr>
          </w:p>
        </w:tc>
        <w:tc>
          <w:tcPr>
            <w:tcW w:w="8455" w:type="dxa"/>
          </w:tcPr>
          <w:p w14:paraId="60178BD5" w14:textId="77777777" w:rsidR="00CF2428" w:rsidRDefault="00CF2428" w:rsidP="00CF2428">
            <w:pPr>
              <w:rPr>
                <w:b/>
                <w:bCs/>
                <w:sz w:val="22"/>
              </w:rPr>
            </w:pPr>
          </w:p>
          <w:p w14:paraId="746E6541" w14:textId="195291D2" w:rsidR="002C102F" w:rsidRDefault="002C102F" w:rsidP="00CF2428">
            <w:pPr>
              <w:rPr>
                <w:b/>
                <w:bCs/>
                <w:sz w:val="22"/>
              </w:rPr>
            </w:pPr>
            <w:r w:rsidRPr="00190067">
              <w:rPr>
                <w:b/>
                <w:bCs/>
                <w:sz w:val="22"/>
              </w:rPr>
              <w:t>I</w:t>
            </w:r>
            <w:r w:rsidR="00661C1F">
              <w:rPr>
                <w:b/>
                <w:bCs/>
                <w:sz w:val="22"/>
              </w:rPr>
              <w:t xml:space="preserve">nternational Road </w:t>
            </w:r>
            <w:r w:rsidR="00934476">
              <w:rPr>
                <w:b/>
                <w:bCs/>
                <w:sz w:val="22"/>
              </w:rPr>
              <w:t xml:space="preserve">Transport </w:t>
            </w:r>
            <w:r w:rsidR="00661C1F">
              <w:rPr>
                <w:b/>
                <w:bCs/>
                <w:sz w:val="22"/>
              </w:rPr>
              <w:t>Union (IRU)</w:t>
            </w:r>
          </w:p>
          <w:p w14:paraId="0FB0D519" w14:textId="77777777" w:rsidR="00D1071A" w:rsidRDefault="00D1071A" w:rsidP="00CF2428">
            <w:pPr>
              <w:rPr>
                <w:b/>
                <w:bCs/>
                <w:sz w:val="22"/>
              </w:rPr>
            </w:pPr>
          </w:p>
          <w:p w14:paraId="4A35FCC0" w14:textId="025C5CA6" w:rsidR="00880D7C" w:rsidRPr="003E69CC" w:rsidRDefault="00880D7C" w:rsidP="00893E12">
            <w:pPr>
              <w:pStyle w:val="ListParagraph"/>
              <w:numPr>
                <w:ilvl w:val="0"/>
                <w:numId w:val="25"/>
              </w:numPr>
              <w:spacing w:before="0"/>
              <w:ind w:left="432"/>
              <w:rPr>
                <w:sz w:val="22"/>
              </w:rPr>
            </w:pPr>
            <w:r w:rsidRPr="003E69CC">
              <w:rPr>
                <w:sz w:val="22"/>
              </w:rPr>
              <w:t>IRU – CLDP cooperation</w:t>
            </w:r>
          </w:p>
          <w:p w14:paraId="142E321C" w14:textId="7E7D2D6E" w:rsidR="00880D7C" w:rsidRPr="003E69CC" w:rsidRDefault="00880D7C" w:rsidP="00893E12">
            <w:pPr>
              <w:pStyle w:val="ListParagraph"/>
              <w:numPr>
                <w:ilvl w:val="0"/>
                <w:numId w:val="25"/>
              </w:numPr>
              <w:spacing w:before="0"/>
              <w:ind w:left="432"/>
              <w:rPr>
                <w:sz w:val="22"/>
              </w:rPr>
            </w:pPr>
            <w:r w:rsidRPr="003E69CC">
              <w:rPr>
                <w:sz w:val="22"/>
              </w:rPr>
              <w:t>Security of trade and transit:</w:t>
            </w:r>
          </w:p>
          <w:p w14:paraId="4B452647" w14:textId="2051196D" w:rsidR="00880D7C" w:rsidRPr="003E69CC" w:rsidRDefault="00880D7C" w:rsidP="00893E12">
            <w:pPr>
              <w:pStyle w:val="ListParagraph"/>
              <w:numPr>
                <w:ilvl w:val="0"/>
                <w:numId w:val="26"/>
              </w:numPr>
              <w:spacing w:before="0"/>
              <w:ind w:left="1060"/>
              <w:rPr>
                <w:sz w:val="22"/>
              </w:rPr>
            </w:pPr>
            <w:r w:rsidRPr="003E69CC">
              <w:rPr>
                <w:sz w:val="22"/>
              </w:rPr>
              <w:t>the role of global UN conventions</w:t>
            </w:r>
          </w:p>
          <w:p w14:paraId="36DA3DEC" w14:textId="2F1D9418" w:rsidR="00880D7C" w:rsidRPr="003E69CC" w:rsidRDefault="00CF2428" w:rsidP="00893E12">
            <w:pPr>
              <w:pStyle w:val="ListParagraph"/>
              <w:numPr>
                <w:ilvl w:val="0"/>
                <w:numId w:val="26"/>
              </w:numPr>
              <w:spacing w:before="0"/>
              <w:ind w:left="1060"/>
              <w:rPr>
                <w:sz w:val="22"/>
              </w:rPr>
            </w:pPr>
            <w:r w:rsidRPr="003E69CC">
              <w:rPr>
                <w:sz w:val="22"/>
              </w:rPr>
              <w:t>c</w:t>
            </w:r>
            <w:r w:rsidR="00880D7C" w:rsidRPr="003E69CC">
              <w:rPr>
                <w:sz w:val="22"/>
              </w:rPr>
              <w:t>reating ecosystem of trust through efficient PPP</w:t>
            </w:r>
          </w:p>
          <w:p w14:paraId="47B2E3FA" w14:textId="1D772C4F" w:rsidR="00880D7C" w:rsidRPr="003E69CC" w:rsidRDefault="00880D7C" w:rsidP="00893E12">
            <w:pPr>
              <w:pStyle w:val="ListParagraph"/>
              <w:numPr>
                <w:ilvl w:val="0"/>
                <w:numId w:val="26"/>
              </w:numPr>
              <w:spacing w:before="0"/>
              <w:ind w:left="1060"/>
              <w:rPr>
                <w:sz w:val="22"/>
              </w:rPr>
            </w:pPr>
            <w:r w:rsidRPr="003E69CC">
              <w:rPr>
                <w:sz w:val="22"/>
              </w:rPr>
              <w:t>digitalization in transport and transit – TIR digitalization in Central Asia; e-CMR as a means to elevate trade transparency</w:t>
            </w:r>
          </w:p>
          <w:p w14:paraId="1C07CA04" w14:textId="77777777" w:rsidR="00CF2428" w:rsidRPr="003E69CC" w:rsidRDefault="00CF2428" w:rsidP="00880D7C">
            <w:pPr>
              <w:rPr>
                <w:sz w:val="22"/>
              </w:rPr>
            </w:pPr>
          </w:p>
          <w:p w14:paraId="2E5684DB" w14:textId="21678937" w:rsidR="00880D7C" w:rsidRPr="003E69CC" w:rsidRDefault="00880D7C" w:rsidP="00880D7C">
            <w:pPr>
              <w:rPr>
                <w:sz w:val="22"/>
              </w:rPr>
            </w:pPr>
            <w:r w:rsidRPr="003E69CC">
              <w:rPr>
                <w:sz w:val="22"/>
              </w:rPr>
              <w:t>Speakers: Tatiana Rey-Bellet, Director, TIR &amp; Transit, IRU</w:t>
            </w:r>
          </w:p>
          <w:p w14:paraId="1BB1FDC0" w14:textId="77777777" w:rsidR="00FB4DE0" w:rsidRPr="003E69CC" w:rsidRDefault="00880D7C" w:rsidP="00880D7C">
            <w:pPr>
              <w:ind w:left="970"/>
              <w:rPr>
                <w:sz w:val="22"/>
              </w:rPr>
            </w:pPr>
            <w:r w:rsidRPr="003E69CC">
              <w:rPr>
                <w:sz w:val="22"/>
              </w:rPr>
              <w:t>Vakhtang Zarandia, Senior Adviser, TIR &amp; Transit Services, IRU</w:t>
            </w:r>
          </w:p>
          <w:p w14:paraId="1A04B5CD" w14:textId="2E87681D" w:rsidR="00880D7C" w:rsidRPr="00880D7C" w:rsidRDefault="00880D7C" w:rsidP="00880D7C">
            <w:pPr>
              <w:ind w:left="970"/>
              <w:rPr>
                <w:sz w:val="22"/>
              </w:rPr>
            </w:pPr>
          </w:p>
        </w:tc>
      </w:tr>
      <w:tr w:rsidR="002C102F" w:rsidRPr="00190067" w14:paraId="54E6EF35" w14:textId="77777777" w:rsidTr="00FB4DE0">
        <w:trPr>
          <w:trHeight w:val="566"/>
        </w:trPr>
        <w:tc>
          <w:tcPr>
            <w:tcW w:w="2165" w:type="dxa"/>
          </w:tcPr>
          <w:p w14:paraId="721BF0D2" w14:textId="77777777" w:rsidR="002C102F" w:rsidRPr="00190067" w:rsidRDefault="002C102F" w:rsidP="002C102F">
            <w:pPr>
              <w:rPr>
                <w:b/>
                <w:bCs/>
                <w:color w:val="002060"/>
                <w:sz w:val="22"/>
              </w:rPr>
            </w:pPr>
          </w:p>
          <w:p w14:paraId="177E84E9" w14:textId="2CC28970" w:rsidR="002C102F" w:rsidRPr="00190067" w:rsidRDefault="002C102F" w:rsidP="002C102F">
            <w:pPr>
              <w:rPr>
                <w:b/>
                <w:bCs/>
                <w:color w:val="002060"/>
              </w:rPr>
            </w:pPr>
            <w:r w:rsidRPr="00190067">
              <w:rPr>
                <w:b/>
                <w:bCs/>
                <w:color w:val="002060"/>
                <w:sz w:val="22"/>
              </w:rPr>
              <w:t>14:</w:t>
            </w:r>
            <w:r w:rsidR="00FB4DE0">
              <w:rPr>
                <w:b/>
                <w:bCs/>
                <w:color w:val="002060"/>
                <w:sz w:val="22"/>
              </w:rPr>
              <w:t>0</w:t>
            </w:r>
            <w:r w:rsidRPr="00190067">
              <w:rPr>
                <w:b/>
                <w:bCs/>
                <w:color w:val="002060"/>
                <w:sz w:val="22"/>
              </w:rPr>
              <w:t>0 – 14:</w:t>
            </w:r>
            <w:r w:rsidR="00FB4DE0">
              <w:rPr>
                <w:b/>
                <w:bCs/>
                <w:color w:val="002060"/>
                <w:sz w:val="22"/>
              </w:rPr>
              <w:t>15</w:t>
            </w:r>
          </w:p>
        </w:tc>
        <w:tc>
          <w:tcPr>
            <w:tcW w:w="8455" w:type="dxa"/>
          </w:tcPr>
          <w:p w14:paraId="1E7ECF05" w14:textId="77777777" w:rsidR="002C102F" w:rsidRPr="00190067" w:rsidRDefault="002C102F" w:rsidP="002C102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u w:val="single"/>
              </w:rPr>
            </w:pPr>
          </w:p>
          <w:p w14:paraId="5FCD7313" w14:textId="77777777" w:rsidR="002C102F" w:rsidRDefault="00FB4DE0" w:rsidP="002C102F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2"/>
              </w:rPr>
            </w:pPr>
            <w:r w:rsidRPr="000C0D33">
              <w:rPr>
                <w:i/>
                <w:iCs/>
                <w:color w:val="000000" w:themeColor="text1"/>
                <w:sz w:val="22"/>
              </w:rPr>
              <w:t>Coffee break, WTO cafeteria</w:t>
            </w:r>
          </w:p>
          <w:p w14:paraId="06931DB2" w14:textId="32116145" w:rsidR="00661C1F" w:rsidRPr="00190067" w:rsidRDefault="00661C1F" w:rsidP="002C102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</w:p>
        </w:tc>
      </w:tr>
      <w:tr w:rsidR="00FB4DE0" w:rsidRPr="00190067" w14:paraId="4CC9D20B" w14:textId="77777777" w:rsidTr="00FB4DE0">
        <w:trPr>
          <w:trHeight w:val="566"/>
        </w:trPr>
        <w:tc>
          <w:tcPr>
            <w:tcW w:w="2165" w:type="dxa"/>
          </w:tcPr>
          <w:p w14:paraId="7371B47E" w14:textId="77777777" w:rsidR="00FB4DE0" w:rsidRDefault="00FB4DE0" w:rsidP="002C102F">
            <w:pPr>
              <w:rPr>
                <w:b/>
                <w:bCs/>
                <w:color w:val="002060"/>
              </w:rPr>
            </w:pPr>
          </w:p>
          <w:p w14:paraId="7B2B45D6" w14:textId="136717EE" w:rsidR="00FB4DE0" w:rsidRPr="00190067" w:rsidRDefault="00FB4DE0" w:rsidP="002C102F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14:15 – 15:15</w:t>
            </w:r>
          </w:p>
        </w:tc>
        <w:tc>
          <w:tcPr>
            <w:tcW w:w="8455" w:type="dxa"/>
          </w:tcPr>
          <w:p w14:paraId="35E03CC4" w14:textId="77777777" w:rsidR="00FB4DE0" w:rsidRDefault="00FB4DE0" w:rsidP="002C102F">
            <w:pPr>
              <w:adjustRightInd w:val="0"/>
              <w:rPr>
                <w:b/>
                <w:bCs/>
                <w:sz w:val="22"/>
              </w:rPr>
            </w:pPr>
          </w:p>
          <w:p w14:paraId="7486E7E9" w14:textId="28A65086" w:rsidR="00FB4DE0" w:rsidRDefault="00661C1F" w:rsidP="002C102F">
            <w:pPr>
              <w:adjustRightInd w:val="0"/>
              <w:rPr>
                <w:b/>
                <w:bCs/>
                <w:sz w:val="22"/>
              </w:rPr>
            </w:pPr>
            <w:r w:rsidRPr="00893E12">
              <w:rPr>
                <w:b/>
                <w:bCs/>
                <w:sz w:val="22"/>
              </w:rPr>
              <w:t xml:space="preserve">Anti Counterfeiting Network </w:t>
            </w:r>
            <w:r w:rsidR="00FB4DE0" w:rsidRPr="00893E12">
              <w:rPr>
                <w:b/>
                <w:bCs/>
                <w:sz w:val="22"/>
              </w:rPr>
              <w:t>REACT</w:t>
            </w:r>
          </w:p>
          <w:p w14:paraId="0F6BE486" w14:textId="0C067021" w:rsidR="00320482" w:rsidRDefault="00320482" w:rsidP="002C102F">
            <w:pPr>
              <w:adjustRightInd w:val="0"/>
              <w:rPr>
                <w:b/>
                <w:bCs/>
                <w:sz w:val="22"/>
              </w:rPr>
            </w:pPr>
          </w:p>
          <w:p w14:paraId="6E084D25" w14:textId="4C206FBC" w:rsidR="00D107FD" w:rsidRPr="003E69CC" w:rsidRDefault="00D107FD" w:rsidP="00C76CFC">
            <w:pPr>
              <w:pStyle w:val="ListParagraph"/>
              <w:numPr>
                <w:ilvl w:val="0"/>
                <w:numId w:val="28"/>
              </w:numPr>
              <w:adjustRightInd w:val="0"/>
              <w:spacing w:before="0"/>
              <w:ind w:left="357" w:hanging="357"/>
              <w:rPr>
                <w:sz w:val="22"/>
                <w:lang w:val="en-GB"/>
              </w:rPr>
            </w:pPr>
            <w:r w:rsidRPr="003E69CC">
              <w:rPr>
                <w:sz w:val="22"/>
                <w:lang w:val="en-GB"/>
              </w:rPr>
              <w:t>Public and Private Partnership in Combatting counterfeit trade</w:t>
            </w:r>
          </w:p>
          <w:p w14:paraId="136B5458" w14:textId="418F2269" w:rsidR="00D107FD" w:rsidRPr="003E69CC" w:rsidRDefault="00D107FD" w:rsidP="00C76CFC">
            <w:pPr>
              <w:pStyle w:val="ListParagraph"/>
              <w:numPr>
                <w:ilvl w:val="0"/>
                <w:numId w:val="28"/>
              </w:numPr>
              <w:adjustRightInd w:val="0"/>
              <w:spacing w:before="0"/>
              <w:ind w:left="357" w:hanging="357"/>
              <w:rPr>
                <w:sz w:val="22"/>
                <w:lang w:val="en-GB"/>
              </w:rPr>
            </w:pPr>
            <w:r w:rsidRPr="003E69CC">
              <w:rPr>
                <w:sz w:val="22"/>
                <w:lang w:val="en-GB"/>
              </w:rPr>
              <w:t xml:space="preserve">Challenges </w:t>
            </w:r>
            <w:r w:rsidR="00D438AF" w:rsidRPr="003E69CC">
              <w:rPr>
                <w:sz w:val="22"/>
                <w:lang w:val="en-GB"/>
              </w:rPr>
              <w:t xml:space="preserve">in the region and solutions </w:t>
            </w:r>
            <w:r w:rsidR="00B36068" w:rsidRPr="003E69CC">
              <w:rPr>
                <w:sz w:val="22"/>
                <w:lang w:val="en-GB"/>
              </w:rPr>
              <w:t>from the perspective of Rights holders</w:t>
            </w:r>
            <w:r w:rsidR="00D438AF" w:rsidRPr="003E69CC">
              <w:rPr>
                <w:sz w:val="22"/>
                <w:lang w:val="en-GB"/>
              </w:rPr>
              <w:t xml:space="preserve"> </w:t>
            </w:r>
          </w:p>
          <w:p w14:paraId="4D4DC2EB" w14:textId="071B38B4" w:rsidR="00B36068" w:rsidRPr="003E69CC" w:rsidRDefault="00B36068" w:rsidP="00C76CFC">
            <w:pPr>
              <w:pStyle w:val="ListParagraph"/>
              <w:numPr>
                <w:ilvl w:val="0"/>
                <w:numId w:val="28"/>
              </w:numPr>
              <w:adjustRightInd w:val="0"/>
              <w:spacing w:before="0"/>
              <w:ind w:left="357" w:hanging="357"/>
              <w:rPr>
                <w:sz w:val="22"/>
                <w:lang w:val="en-GB"/>
              </w:rPr>
            </w:pPr>
            <w:r w:rsidRPr="003E69CC">
              <w:rPr>
                <w:sz w:val="22"/>
                <w:lang w:val="en-GB"/>
              </w:rPr>
              <w:t>Best global practices</w:t>
            </w:r>
          </w:p>
          <w:p w14:paraId="122FA84C" w14:textId="3475E029" w:rsidR="00880D7C" w:rsidRPr="003E69CC" w:rsidRDefault="00880D7C" w:rsidP="00B36068">
            <w:pPr>
              <w:pStyle w:val="ListParagraph"/>
              <w:numPr>
                <w:ilvl w:val="1"/>
                <w:numId w:val="28"/>
              </w:numPr>
              <w:spacing w:before="0"/>
              <w:ind w:left="1077" w:hanging="357"/>
              <w:rPr>
                <w:color w:val="000000" w:themeColor="text1"/>
                <w:sz w:val="22"/>
              </w:rPr>
            </w:pPr>
            <w:r w:rsidRPr="003E69CC">
              <w:rPr>
                <w:color w:val="000000" w:themeColor="text1"/>
                <w:sz w:val="22"/>
              </w:rPr>
              <w:t xml:space="preserve">Focus </w:t>
            </w:r>
            <w:r w:rsidR="00801720" w:rsidRPr="003E69CC">
              <w:rPr>
                <w:color w:val="000000" w:themeColor="text1"/>
                <w:sz w:val="22"/>
              </w:rPr>
              <w:t xml:space="preserve">of </w:t>
            </w:r>
            <w:r w:rsidRPr="003E69CC">
              <w:rPr>
                <w:color w:val="000000" w:themeColor="text1"/>
                <w:sz w:val="22"/>
              </w:rPr>
              <w:t>customs</w:t>
            </w:r>
          </w:p>
          <w:p w14:paraId="55E99270" w14:textId="47232B1A" w:rsidR="00880D7C" w:rsidRPr="003E69CC" w:rsidRDefault="00880D7C" w:rsidP="003611A3">
            <w:pPr>
              <w:pStyle w:val="ListParagraph"/>
              <w:numPr>
                <w:ilvl w:val="1"/>
                <w:numId w:val="28"/>
              </w:numPr>
              <w:spacing w:before="0"/>
              <w:ind w:left="1077" w:hanging="357"/>
              <w:rPr>
                <w:color w:val="000000" w:themeColor="text1"/>
                <w:sz w:val="22"/>
              </w:rPr>
            </w:pPr>
            <w:r w:rsidRPr="003E69CC">
              <w:rPr>
                <w:color w:val="000000" w:themeColor="text1"/>
                <w:sz w:val="22"/>
              </w:rPr>
              <w:t>Customs recordals</w:t>
            </w:r>
            <w:r w:rsidR="00B36068" w:rsidRPr="003E69CC">
              <w:rPr>
                <w:color w:val="000000" w:themeColor="text1"/>
                <w:sz w:val="22"/>
              </w:rPr>
              <w:t xml:space="preserve"> and </w:t>
            </w:r>
            <w:r w:rsidRPr="003E69CC">
              <w:rPr>
                <w:color w:val="000000" w:themeColor="text1"/>
                <w:sz w:val="22"/>
              </w:rPr>
              <w:t>seizure procedure</w:t>
            </w:r>
            <w:r w:rsidR="00B36068" w:rsidRPr="003E69CC">
              <w:rPr>
                <w:color w:val="000000" w:themeColor="text1"/>
                <w:sz w:val="22"/>
              </w:rPr>
              <w:t>s</w:t>
            </w:r>
          </w:p>
          <w:p w14:paraId="7CA3B31E" w14:textId="77777777" w:rsidR="00880D7C" w:rsidRPr="003E69CC" w:rsidRDefault="00880D7C" w:rsidP="00B36068">
            <w:pPr>
              <w:pStyle w:val="ListParagraph"/>
              <w:numPr>
                <w:ilvl w:val="1"/>
                <w:numId w:val="28"/>
              </w:numPr>
              <w:spacing w:before="0"/>
              <w:ind w:left="1077" w:hanging="357"/>
              <w:rPr>
                <w:color w:val="000000" w:themeColor="text1"/>
                <w:sz w:val="22"/>
              </w:rPr>
            </w:pPr>
            <w:r w:rsidRPr="003E69CC">
              <w:rPr>
                <w:color w:val="000000" w:themeColor="text1"/>
                <w:sz w:val="22"/>
              </w:rPr>
              <w:t>Product authentication</w:t>
            </w:r>
          </w:p>
          <w:p w14:paraId="2F1B7D56" w14:textId="0D9B08EB" w:rsidR="00880D7C" w:rsidRPr="003E69CC" w:rsidRDefault="00B36068" w:rsidP="00B36068">
            <w:pPr>
              <w:pStyle w:val="ListParagraph"/>
              <w:numPr>
                <w:ilvl w:val="1"/>
                <w:numId w:val="28"/>
              </w:numPr>
              <w:spacing w:before="0"/>
              <w:rPr>
                <w:color w:val="000000" w:themeColor="text1"/>
                <w:sz w:val="22"/>
              </w:rPr>
            </w:pPr>
            <w:r w:rsidRPr="003E69CC">
              <w:rPr>
                <w:color w:val="000000" w:themeColor="text1"/>
                <w:sz w:val="22"/>
              </w:rPr>
              <w:t>Control of Transit Shipments</w:t>
            </w:r>
          </w:p>
          <w:p w14:paraId="4CA41466" w14:textId="292555E5" w:rsidR="00880D7C" w:rsidRPr="003E69CC" w:rsidRDefault="00880D7C" w:rsidP="00B36068">
            <w:pPr>
              <w:pStyle w:val="ListParagraph"/>
              <w:numPr>
                <w:ilvl w:val="1"/>
                <w:numId w:val="28"/>
              </w:numPr>
              <w:spacing w:before="0"/>
              <w:ind w:left="1077" w:hanging="357"/>
              <w:rPr>
                <w:color w:val="000000" w:themeColor="text1"/>
                <w:sz w:val="22"/>
              </w:rPr>
            </w:pPr>
            <w:r w:rsidRPr="003E69CC">
              <w:rPr>
                <w:color w:val="000000" w:themeColor="text1"/>
                <w:sz w:val="22"/>
              </w:rPr>
              <w:t>Postal</w:t>
            </w:r>
            <w:r w:rsidR="00801720" w:rsidRPr="003E69CC">
              <w:rPr>
                <w:color w:val="000000" w:themeColor="text1"/>
                <w:sz w:val="22"/>
              </w:rPr>
              <w:t>/</w:t>
            </w:r>
            <w:r w:rsidR="00B36068" w:rsidRPr="003E69CC">
              <w:rPr>
                <w:color w:val="000000" w:themeColor="text1"/>
                <w:sz w:val="22"/>
              </w:rPr>
              <w:t xml:space="preserve">courier </w:t>
            </w:r>
            <w:r w:rsidRPr="003E69CC">
              <w:rPr>
                <w:color w:val="000000" w:themeColor="text1"/>
                <w:sz w:val="22"/>
              </w:rPr>
              <w:t>consignments</w:t>
            </w:r>
          </w:p>
          <w:p w14:paraId="4DAF63D2" w14:textId="77777777" w:rsidR="00880D7C" w:rsidRPr="003E69CC" w:rsidRDefault="00880D7C" w:rsidP="00B36068">
            <w:pPr>
              <w:pStyle w:val="ListParagraph"/>
              <w:numPr>
                <w:ilvl w:val="1"/>
                <w:numId w:val="28"/>
              </w:numPr>
              <w:spacing w:before="0"/>
              <w:ind w:left="1077" w:hanging="357"/>
              <w:rPr>
                <w:color w:val="000000" w:themeColor="text1"/>
                <w:sz w:val="22"/>
              </w:rPr>
            </w:pPr>
            <w:r w:rsidRPr="003E69CC">
              <w:rPr>
                <w:sz w:val="22"/>
              </w:rPr>
              <w:t>Liability of intermediaries</w:t>
            </w:r>
          </w:p>
          <w:p w14:paraId="5C95562A" w14:textId="77777777" w:rsidR="00880D7C" w:rsidRPr="003E69CC" w:rsidRDefault="00880D7C" w:rsidP="00B36068">
            <w:pPr>
              <w:pStyle w:val="ListParagraph"/>
              <w:numPr>
                <w:ilvl w:val="1"/>
                <w:numId w:val="28"/>
              </w:numPr>
              <w:spacing w:before="0"/>
              <w:ind w:left="1077" w:hanging="357"/>
              <w:rPr>
                <w:color w:val="000000" w:themeColor="text1"/>
                <w:sz w:val="22"/>
              </w:rPr>
            </w:pPr>
            <w:r w:rsidRPr="003E69CC">
              <w:rPr>
                <w:sz w:val="22"/>
              </w:rPr>
              <w:lastRenderedPageBreak/>
              <w:t>Market control</w:t>
            </w:r>
          </w:p>
          <w:p w14:paraId="68177228" w14:textId="185CF33B" w:rsidR="00880D7C" w:rsidRPr="003E69CC" w:rsidRDefault="00880D7C" w:rsidP="00B36068">
            <w:pPr>
              <w:pStyle w:val="ListParagraph"/>
              <w:numPr>
                <w:ilvl w:val="1"/>
                <w:numId w:val="28"/>
              </w:numPr>
              <w:spacing w:before="0"/>
              <w:ind w:left="1077" w:hanging="357"/>
              <w:rPr>
                <w:color w:val="000000" w:themeColor="text1"/>
                <w:sz w:val="22"/>
              </w:rPr>
            </w:pPr>
            <w:r w:rsidRPr="003E69CC">
              <w:rPr>
                <w:sz w:val="22"/>
              </w:rPr>
              <w:t xml:space="preserve">Criminal </w:t>
            </w:r>
            <w:r w:rsidR="00801720" w:rsidRPr="003E69CC">
              <w:rPr>
                <w:sz w:val="22"/>
              </w:rPr>
              <w:t>proceedings</w:t>
            </w:r>
          </w:p>
          <w:p w14:paraId="3400C14F" w14:textId="00168C93" w:rsidR="00D438AF" w:rsidRPr="003E69CC" w:rsidRDefault="00D438AF" w:rsidP="00B36068">
            <w:pPr>
              <w:pStyle w:val="ListParagraph"/>
              <w:numPr>
                <w:ilvl w:val="1"/>
                <w:numId w:val="28"/>
              </w:numPr>
              <w:spacing w:before="0"/>
              <w:ind w:left="1077" w:hanging="357"/>
              <w:rPr>
                <w:color w:val="000000" w:themeColor="text1"/>
                <w:sz w:val="22"/>
              </w:rPr>
            </w:pPr>
            <w:r w:rsidRPr="003E69CC">
              <w:rPr>
                <w:color w:val="000000" w:themeColor="text1"/>
                <w:sz w:val="22"/>
              </w:rPr>
              <w:t>Storage and destruction</w:t>
            </w:r>
          </w:p>
          <w:p w14:paraId="09A33008" w14:textId="77777777" w:rsidR="00880D7C" w:rsidRPr="003E69CC" w:rsidRDefault="00880D7C" w:rsidP="00880D7C">
            <w:pPr>
              <w:pStyle w:val="ListParagraph"/>
              <w:spacing w:before="0"/>
              <w:ind w:left="1440" w:firstLine="0"/>
              <w:rPr>
                <w:color w:val="000000" w:themeColor="text1"/>
                <w:sz w:val="22"/>
              </w:rPr>
            </w:pPr>
          </w:p>
          <w:p w14:paraId="4B1172CA" w14:textId="77777777" w:rsidR="00880D7C" w:rsidRPr="003E69CC" w:rsidRDefault="00880D7C" w:rsidP="00880D7C">
            <w:pPr>
              <w:adjustRightInd w:val="0"/>
              <w:rPr>
                <w:sz w:val="22"/>
              </w:rPr>
            </w:pPr>
            <w:r w:rsidRPr="003E69CC">
              <w:rPr>
                <w:sz w:val="22"/>
              </w:rPr>
              <w:t xml:space="preserve">Speakers: Ronald Brohm, Managing Director, REACT </w:t>
            </w:r>
          </w:p>
          <w:p w14:paraId="335A7FAB" w14:textId="776D7F67" w:rsidR="00880D7C" w:rsidRPr="003E69CC" w:rsidRDefault="00880D7C" w:rsidP="00880D7C">
            <w:pPr>
              <w:adjustRightInd w:val="0"/>
              <w:ind w:left="970"/>
              <w:rPr>
                <w:b/>
                <w:bCs/>
                <w:sz w:val="22"/>
              </w:rPr>
            </w:pPr>
            <w:r w:rsidRPr="003E69CC">
              <w:rPr>
                <w:sz w:val="22"/>
              </w:rPr>
              <w:t>Kazimieras Sarzickas, Regional Director North East Europe &amp; Central Asia, REACT</w:t>
            </w:r>
            <w:r w:rsidRPr="003E69CC">
              <w:rPr>
                <w:b/>
                <w:bCs/>
                <w:sz w:val="22"/>
              </w:rPr>
              <w:t xml:space="preserve"> </w:t>
            </w:r>
          </w:p>
          <w:p w14:paraId="46232185" w14:textId="1861A1BF" w:rsidR="00FB4DE0" w:rsidRPr="00190067" w:rsidRDefault="00FB4DE0" w:rsidP="002C102F">
            <w:pPr>
              <w:adjustRightInd w:val="0"/>
              <w:rPr>
                <w:i/>
                <w:iCs/>
                <w:color w:val="000000"/>
                <w:u w:val="single"/>
              </w:rPr>
            </w:pPr>
          </w:p>
        </w:tc>
      </w:tr>
      <w:tr w:rsidR="00FB4DE0" w:rsidRPr="00190067" w14:paraId="5D1C38D5" w14:textId="77777777" w:rsidTr="00FB4DE0">
        <w:trPr>
          <w:trHeight w:val="566"/>
        </w:trPr>
        <w:tc>
          <w:tcPr>
            <w:tcW w:w="2165" w:type="dxa"/>
          </w:tcPr>
          <w:p w14:paraId="1137D585" w14:textId="77777777" w:rsidR="00FB4DE0" w:rsidRDefault="00FB4DE0" w:rsidP="002C102F">
            <w:pPr>
              <w:rPr>
                <w:b/>
                <w:bCs/>
                <w:color w:val="002060"/>
              </w:rPr>
            </w:pPr>
          </w:p>
          <w:p w14:paraId="0F633856" w14:textId="712B5B43" w:rsidR="00FB4DE0" w:rsidRPr="00190067" w:rsidRDefault="00FB4DE0" w:rsidP="002C102F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15:15 – 15:30</w:t>
            </w:r>
          </w:p>
        </w:tc>
        <w:tc>
          <w:tcPr>
            <w:tcW w:w="8455" w:type="dxa"/>
          </w:tcPr>
          <w:p w14:paraId="2540C0FA" w14:textId="77777777" w:rsidR="00FB4DE0" w:rsidRDefault="00FB4DE0" w:rsidP="002C102F">
            <w:pPr>
              <w:adjustRightInd w:val="0"/>
              <w:rPr>
                <w:i/>
                <w:iCs/>
                <w:color w:val="000000"/>
                <w:u w:val="single"/>
              </w:rPr>
            </w:pPr>
          </w:p>
          <w:p w14:paraId="6C74EFB1" w14:textId="4037FD8E" w:rsidR="00FB4DE0" w:rsidRPr="00190067" w:rsidRDefault="00FB4DE0" w:rsidP="002C102F">
            <w:pPr>
              <w:adjustRightInd w:val="0"/>
              <w:rPr>
                <w:i/>
                <w:iCs/>
                <w:color w:val="000000"/>
                <w:u w:val="single"/>
              </w:rPr>
            </w:pPr>
            <w:r w:rsidRPr="000C0D33">
              <w:rPr>
                <w:i/>
                <w:iCs/>
                <w:color w:val="000000" w:themeColor="text1"/>
                <w:sz w:val="22"/>
              </w:rPr>
              <w:t>Coffee break, WTO cafeteria</w:t>
            </w:r>
          </w:p>
        </w:tc>
      </w:tr>
      <w:tr w:rsidR="002C102F" w:rsidRPr="00190067" w14:paraId="48A549BA" w14:textId="77777777" w:rsidTr="00FB4DE0">
        <w:trPr>
          <w:trHeight w:val="720"/>
        </w:trPr>
        <w:tc>
          <w:tcPr>
            <w:tcW w:w="2165" w:type="dxa"/>
          </w:tcPr>
          <w:p w14:paraId="59E0D66B" w14:textId="77777777" w:rsidR="002C102F" w:rsidRPr="00190067" w:rsidRDefault="002C102F" w:rsidP="002C102F">
            <w:pPr>
              <w:jc w:val="left"/>
              <w:rPr>
                <w:b/>
                <w:bCs/>
                <w:color w:val="002060"/>
                <w:sz w:val="22"/>
              </w:rPr>
            </w:pPr>
          </w:p>
          <w:p w14:paraId="218EB46B" w14:textId="361A886E" w:rsidR="002C102F" w:rsidRPr="00190067" w:rsidRDefault="002C102F" w:rsidP="002C102F">
            <w:pPr>
              <w:jc w:val="left"/>
              <w:rPr>
                <w:b/>
                <w:bCs/>
                <w:color w:val="002060"/>
                <w:sz w:val="22"/>
              </w:rPr>
            </w:pPr>
            <w:r w:rsidRPr="00190067">
              <w:rPr>
                <w:b/>
                <w:bCs/>
                <w:color w:val="002060"/>
                <w:sz w:val="22"/>
              </w:rPr>
              <w:t>1</w:t>
            </w:r>
            <w:r w:rsidR="00FB4DE0">
              <w:rPr>
                <w:b/>
                <w:bCs/>
                <w:color w:val="002060"/>
                <w:sz w:val="22"/>
              </w:rPr>
              <w:t>5</w:t>
            </w:r>
            <w:r w:rsidRPr="00190067">
              <w:rPr>
                <w:b/>
                <w:bCs/>
                <w:color w:val="002060"/>
                <w:sz w:val="22"/>
              </w:rPr>
              <w:t>:</w:t>
            </w:r>
            <w:r w:rsidR="00FB4DE0">
              <w:rPr>
                <w:b/>
                <w:bCs/>
                <w:color w:val="002060"/>
                <w:sz w:val="22"/>
              </w:rPr>
              <w:t>30</w:t>
            </w:r>
            <w:r w:rsidRPr="00190067">
              <w:rPr>
                <w:b/>
                <w:bCs/>
                <w:color w:val="002060"/>
                <w:sz w:val="22"/>
              </w:rPr>
              <w:t xml:space="preserve"> – 16:</w:t>
            </w:r>
            <w:r w:rsidR="00FB4DE0">
              <w:rPr>
                <w:b/>
                <w:bCs/>
                <w:color w:val="002060"/>
                <w:sz w:val="22"/>
              </w:rPr>
              <w:t>30</w:t>
            </w:r>
          </w:p>
          <w:p w14:paraId="64676C3D" w14:textId="77777777" w:rsidR="002C102F" w:rsidRPr="00190067" w:rsidRDefault="002C102F" w:rsidP="002C102F">
            <w:pPr>
              <w:rPr>
                <w:b/>
                <w:bCs/>
                <w:color w:val="002060"/>
              </w:rPr>
            </w:pPr>
          </w:p>
        </w:tc>
        <w:tc>
          <w:tcPr>
            <w:tcW w:w="8455" w:type="dxa"/>
          </w:tcPr>
          <w:p w14:paraId="47EAACEE" w14:textId="77777777" w:rsidR="002C102F" w:rsidRPr="00190067" w:rsidRDefault="002C102F" w:rsidP="002C102F">
            <w:pPr>
              <w:jc w:val="left"/>
              <w:rPr>
                <w:b/>
                <w:bCs/>
                <w:color w:val="000000" w:themeColor="text1"/>
                <w:sz w:val="22"/>
              </w:rPr>
            </w:pPr>
          </w:p>
          <w:p w14:paraId="410E63F3" w14:textId="6AB23D4F" w:rsidR="002C102F" w:rsidRDefault="00A6151E" w:rsidP="002C102F">
            <w:pPr>
              <w:jc w:val="left"/>
              <w:rPr>
                <w:b/>
                <w:bCs/>
                <w:sz w:val="22"/>
              </w:rPr>
            </w:pPr>
            <w:r w:rsidRPr="00A6151E">
              <w:rPr>
                <w:b/>
                <w:bCs/>
                <w:sz w:val="22"/>
              </w:rPr>
              <w:t>Transnational Alliance to Combat Illicit Trade</w:t>
            </w:r>
            <w:r>
              <w:rPr>
                <w:b/>
                <w:bCs/>
                <w:sz w:val="22"/>
              </w:rPr>
              <w:t xml:space="preserve"> (</w:t>
            </w:r>
            <w:r w:rsidR="002C102F" w:rsidRPr="00190067">
              <w:rPr>
                <w:b/>
                <w:bCs/>
                <w:sz w:val="22"/>
              </w:rPr>
              <w:t>TRACIT</w:t>
            </w:r>
            <w:r w:rsidR="00661C1F">
              <w:rPr>
                <w:b/>
                <w:bCs/>
                <w:sz w:val="22"/>
              </w:rPr>
              <w:t>)</w:t>
            </w:r>
          </w:p>
          <w:p w14:paraId="7D1B4610" w14:textId="77777777" w:rsidR="00893E12" w:rsidRDefault="00893E12" w:rsidP="002C102F">
            <w:pPr>
              <w:jc w:val="left"/>
              <w:rPr>
                <w:sz w:val="22"/>
              </w:rPr>
            </w:pPr>
          </w:p>
          <w:p w14:paraId="133FEE3C" w14:textId="14AF3D54" w:rsidR="00880D7C" w:rsidRPr="003E69CC" w:rsidRDefault="00893E12" w:rsidP="002C102F">
            <w:pPr>
              <w:jc w:val="left"/>
              <w:rPr>
                <w:sz w:val="22"/>
              </w:rPr>
            </w:pPr>
            <w:r w:rsidRPr="003E69CC">
              <w:rPr>
                <w:sz w:val="22"/>
              </w:rPr>
              <w:t>Topics:</w:t>
            </w:r>
            <w:r w:rsidR="00DF548D" w:rsidRPr="003E69CC">
              <w:rPr>
                <w:sz w:val="22"/>
              </w:rPr>
              <w:t xml:space="preserve"> TBD</w:t>
            </w:r>
          </w:p>
          <w:p w14:paraId="7E0ECAF9" w14:textId="77777777" w:rsidR="00A6151E" w:rsidRPr="003E69CC" w:rsidRDefault="00A6151E" w:rsidP="002C102F">
            <w:pPr>
              <w:jc w:val="left"/>
              <w:rPr>
                <w:sz w:val="22"/>
              </w:rPr>
            </w:pPr>
          </w:p>
          <w:p w14:paraId="5BBCD5EA" w14:textId="77777777" w:rsidR="00893E12" w:rsidRPr="003E69CC" w:rsidRDefault="00893E12" w:rsidP="002C102F">
            <w:pPr>
              <w:jc w:val="left"/>
              <w:rPr>
                <w:b/>
                <w:bCs/>
                <w:sz w:val="22"/>
              </w:rPr>
            </w:pPr>
          </w:p>
          <w:p w14:paraId="1025CC11" w14:textId="471EFB4C" w:rsidR="00880D7C" w:rsidRPr="003E69CC" w:rsidRDefault="00880D7C" w:rsidP="002C102F">
            <w:pPr>
              <w:jc w:val="left"/>
              <w:rPr>
                <w:sz w:val="22"/>
              </w:rPr>
            </w:pPr>
            <w:r w:rsidRPr="003E69CC">
              <w:rPr>
                <w:sz w:val="22"/>
              </w:rPr>
              <w:t>Speakers:  Esteban Guidici, Director of Programs, TRACIT</w:t>
            </w:r>
          </w:p>
          <w:p w14:paraId="0A9B62DC" w14:textId="479F2F77" w:rsidR="00880D7C" w:rsidRPr="003E69CC" w:rsidRDefault="001830C9" w:rsidP="00880D7C">
            <w:pPr>
              <w:ind w:left="970"/>
              <w:jc w:val="left"/>
              <w:rPr>
                <w:sz w:val="22"/>
              </w:rPr>
            </w:pPr>
            <w:r w:rsidRPr="003E69CC">
              <w:rPr>
                <w:sz w:val="22"/>
              </w:rPr>
              <w:t>Cy</w:t>
            </w:r>
            <w:r w:rsidR="00C51EEC" w:rsidRPr="003E69CC">
              <w:rPr>
                <w:sz w:val="22"/>
              </w:rPr>
              <w:t xml:space="preserve">ndi </w:t>
            </w:r>
            <w:r w:rsidR="00A015C6" w:rsidRPr="003E69CC">
              <w:rPr>
                <w:sz w:val="22"/>
              </w:rPr>
              <w:t>Braddon,</w:t>
            </w:r>
            <w:r w:rsidRPr="003E69CC">
              <w:rPr>
                <w:sz w:val="22"/>
              </w:rPr>
              <w:t xml:space="preserve"> </w:t>
            </w:r>
            <w:r w:rsidR="00323253" w:rsidRPr="003E69CC">
              <w:rPr>
                <w:sz w:val="22"/>
              </w:rPr>
              <w:t xml:space="preserve">Head of Communications and Public Policy, </w:t>
            </w:r>
            <w:r w:rsidR="00A015C6" w:rsidRPr="003E69CC">
              <w:rPr>
                <w:sz w:val="22"/>
              </w:rPr>
              <w:t>TRACIT</w:t>
            </w:r>
          </w:p>
          <w:p w14:paraId="0364AF4A" w14:textId="0851B160" w:rsidR="00FB4DE0" w:rsidRPr="00190067" w:rsidRDefault="00FB4DE0" w:rsidP="002C102F">
            <w:pPr>
              <w:jc w:val="left"/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14:paraId="0B9F171C" w14:textId="28C92022" w:rsidR="00F93AB4" w:rsidRPr="00190067" w:rsidRDefault="00F93AB4" w:rsidP="00F93AB4"/>
    <w:p w14:paraId="6F454019" w14:textId="647A0D18" w:rsidR="008B0456" w:rsidRPr="00190067" w:rsidRDefault="008B0456" w:rsidP="00F93AB4"/>
    <w:p w14:paraId="5511D945" w14:textId="77777777" w:rsidR="008B0456" w:rsidRPr="00190067" w:rsidRDefault="008B0456" w:rsidP="00F93AB4"/>
    <w:tbl>
      <w:tblPr>
        <w:tblStyle w:val="TableGrid"/>
        <w:tblpPr w:leftFromText="180" w:rightFromText="180" w:vertAnchor="text" w:horzAnchor="margin" w:tblpY="-10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93AB4" w:rsidRPr="00190067" w14:paraId="7FBB26A7" w14:textId="77777777" w:rsidTr="00B56B28">
        <w:trPr>
          <w:trHeight w:val="1971"/>
        </w:trPr>
        <w:tc>
          <w:tcPr>
            <w:tcW w:w="9493" w:type="dxa"/>
            <w:shd w:val="clear" w:color="auto" w:fill="DBE5F1" w:themeFill="accent1" w:themeFillTint="33"/>
          </w:tcPr>
          <w:p w14:paraId="7146516E" w14:textId="77777777" w:rsidR="00F93AB4" w:rsidRPr="00190067" w:rsidRDefault="00F93AB4" w:rsidP="00B56B28">
            <w:pPr>
              <w:jc w:val="left"/>
              <w:rPr>
                <w:b/>
                <w:bCs/>
                <w:color w:val="002060"/>
                <w:sz w:val="22"/>
              </w:rPr>
            </w:pPr>
          </w:p>
          <w:p w14:paraId="31AED502" w14:textId="6BDF8260" w:rsidR="00F93AB4" w:rsidRPr="00190067" w:rsidRDefault="0048131B" w:rsidP="00B56B28">
            <w:pPr>
              <w:spacing w:after="6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190067">
              <w:rPr>
                <w:b/>
                <w:bCs/>
                <w:color w:val="002060"/>
                <w:sz w:val="24"/>
                <w:szCs w:val="24"/>
              </w:rPr>
              <w:t>THURSDAY, FEBRUARY 16</w:t>
            </w:r>
          </w:p>
          <w:p w14:paraId="789994FB" w14:textId="2953BDF1" w:rsidR="0048131B" w:rsidRPr="00190067" w:rsidRDefault="0048131B" w:rsidP="00B56B28">
            <w:pPr>
              <w:spacing w:after="60"/>
              <w:jc w:val="center"/>
              <w:rPr>
                <w:rStyle w:val="normaltextrun"/>
                <w:b/>
                <w:bCs/>
                <w:color w:val="002060"/>
                <w:sz w:val="24"/>
                <w:szCs w:val="24"/>
              </w:rPr>
            </w:pPr>
            <w:r w:rsidRPr="00190067">
              <w:rPr>
                <w:rStyle w:val="normaltextrun"/>
                <w:b/>
                <w:bCs/>
                <w:color w:val="002060"/>
                <w:sz w:val="24"/>
                <w:szCs w:val="24"/>
              </w:rPr>
              <w:t>Day 4</w:t>
            </w:r>
          </w:p>
          <w:p w14:paraId="6C2DA16F" w14:textId="77777777" w:rsidR="00C44148" w:rsidRDefault="00C44148" w:rsidP="00C44148">
            <w:pPr>
              <w:jc w:val="center"/>
              <w:rPr>
                <w:i/>
                <w:iCs/>
                <w:color w:val="000000" w:themeColor="text1"/>
                <w:sz w:val="22"/>
              </w:rPr>
            </w:pPr>
          </w:p>
          <w:p w14:paraId="3A68DF29" w14:textId="6445FDFC" w:rsidR="00C44148" w:rsidRDefault="00C44148" w:rsidP="00C44148">
            <w:pPr>
              <w:jc w:val="center"/>
              <w:rPr>
                <w:i/>
                <w:iCs/>
                <w:color w:val="000000" w:themeColor="text1"/>
                <w:sz w:val="22"/>
              </w:rPr>
            </w:pPr>
            <w:r w:rsidRPr="00C44148">
              <w:rPr>
                <w:i/>
                <w:iCs/>
                <w:color w:val="000000" w:themeColor="text1"/>
                <w:sz w:val="22"/>
              </w:rPr>
              <w:t>Centre William Rappard</w:t>
            </w:r>
            <w:r>
              <w:rPr>
                <w:i/>
                <w:iCs/>
                <w:color w:val="000000" w:themeColor="text1"/>
                <w:sz w:val="22"/>
              </w:rPr>
              <w:t xml:space="preserve">, Room B </w:t>
            </w:r>
          </w:p>
          <w:p w14:paraId="62AC1C00" w14:textId="10AAC220" w:rsidR="00F93AB4" w:rsidRPr="00190067" w:rsidRDefault="008B0456" w:rsidP="008B0456">
            <w:pPr>
              <w:jc w:val="center"/>
              <w:rPr>
                <w:color w:val="002060"/>
                <w:sz w:val="22"/>
              </w:rPr>
            </w:pPr>
            <w:r w:rsidRPr="00190067">
              <w:rPr>
                <w:i/>
                <w:iCs/>
                <w:color w:val="000000" w:themeColor="text1"/>
                <w:sz w:val="22"/>
              </w:rPr>
              <w:t>Rue de Lausanne 154, 1202 Genève, Switzerland</w:t>
            </w:r>
            <w:r w:rsidRPr="00190067">
              <w:rPr>
                <w:color w:val="002060"/>
                <w:sz w:val="22"/>
              </w:rPr>
              <w:t xml:space="preserve"> </w:t>
            </w:r>
          </w:p>
        </w:tc>
      </w:tr>
    </w:tbl>
    <w:p w14:paraId="6461B163" w14:textId="77777777" w:rsidR="008B0456" w:rsidRPr="00190067" w:rsidRDefault="008B0456" w:rsidP="00F93AB4">
      <w:pPr>
        <w:jc w:val="center"/>
        <w:rPr>
          <w:b/>
          <w:bCs/>
          <w:color w:val="002060"/>
        </w:rPr>
      </w:pPr>
    </w:p>
    <w:p w14:paraId="13B42D0C" w14:textId="77777777" w:rsidR="008B0456" w:rsidRPr="00190067" w:rsidRDefault="008B0456" w:rsidP="00F93AB4">
      <w:pPr>
        <w:jc w:val="center"/>
        <w:rPr>
          <w:b/>
          <w:bCs/>
          <w:color w:val="002060"/>
        </w:rPr>
      </w:pPr>
    </w:p>
    <w:p w14:paraId="2A3A160A" w14:textId="77777777" w:rsidR="008B0456" w:rsidRPr="00190067" w:rsidRDefault="008B0456" w:rsidP="00F93AB4">
      <w:pPr>
        <w:jc w:val="center"/>
        <w:rPr>
          <w:b/>
          <w:bCs/>
          <w:color w:val="002060"/>
        </w:rPr>
      </w:pPr>
    </w:p>
    <w:p w14:paraId="04114963" w14:textId="77777777" w:rsidR="008B0456" w:rsidRPr="00190067" w:rsidRDefault="008B0456" w:rsidP="00F93AB4">
      <w:pPr>
        <w:jc w:val="center"/>
        <w:rPr>
          <w:b/>
          <w:bCs/>
          <w:color w:val="002060"/>
        </w:rPr>
      </w:pPr>
    </w:p>
    <w:p w14:paraId="75285F84" w14:textId="77777777" w:rsidR="008B0456" w:rsidRPr="00190067" w:rsidRDefault="008B0456" w:rsidP="00F93AB4">
      <w:pPr>
        <w:jc w:val="center"/>
        <w:rPr>
          <w:b/>
          <w:bCs/>
          <w:color w:val="002060"/>
        </w:rPr>
      </w:pPr>
    </w:p>
    <w:p w14:paraId="6DDE09CA" w14:textId="28E53008" w:rsidR="00F93AB4" w:rsidRPr="00190067" w:rsidRDefault="00F93AB4" w:rsidP="00F93AB4">
      <w:pPr>
        <w:rPr>
          <w:color w:val="000000" w:themeColor="text1"/>
        </w:rPr>
      </w:pPr>
    </w:p>
    <w:p w14:paraId="7B707E17" w14:textId="25A23ABC" w:rsidR="008B0456" w:rsidRPr="00190067" w:rsidRDefault="008B0456" w:rsidP="00F93AB4">
      <w:pPr>
        <w:rPr>
          <w:color w:val="000000" w:themeColor="text1"/>
        </w:rPr>
      </w:pPr>
    </w:p>
    <w:p w14:paraId="1D5EF6E3" w14:textId="77777777" w:rsidR="0048131B" w:rsidRPr="00190067" w:rsidRDefault="0048131B" w:rsidP="008B0456">
      <w:pPr>
        <w:jc w:val="center"/>
        <w:rPr>
          <w:b/>
          <w:bCs/>
          <w:color w:val="002060"/>
        </w:rPr>
      </w:pPr>
    </w:p>
    <w:p w14:paraId="6B51B58B" w14:textId="77777777" w:rsidR="0048131B" w:rsidRPr="00190067" w:rsidRDefault="0048131B" w:rsidP="008B0456">
      <w:pPr>
        <w:jc w:val="center"/>
        <w:rPr>
          <w:b/>
          <w:bCs/>
          <w:color w:val="002060"/>
        </w:rPr>
      </w:pPr>
    </w:p>
    <w:p w14:paraId="6E439053" w14:textId="5CD4D08E" w:rsidR="008B0456" w:rsidRPr="00190067" w:rsidRDefault="008B0456" w:rsidP="008B0456">
      <w:pPr>
        <w:jc w:val="center"/>
        <w:rPr>
          <w:b/>
          <w:bCs/>
          <w:color w:val="002060"/>
        </w:rPr>
      </w:pPr>
      <w:r w:rsidRPr="00190067">
        <w:rPr>
          <w:b/>
          <w:bCs/>
          <w:color w:val="002060"/>
        </w:rPr>
        <w:t>MORNING SESSION (09:00 – 12:00)</w:t>
      </w:r>
    </w:p>
    <w:p w14:paraId="3104B15F" w14:textId="77777777" w:rsidR="008B0456" w:rsidRPr="00190067" w:rsidRDefault="008B0456" w:rsidP="008B0456">
      <w:pPr>
        <w:rPr>
          <w:color w:val="000000" w:themeColor="text1"/>
        </w:rPr>
      </w:pPr>
    </w:p>
    <w:tbl>
      <w:tblPr>
        <w:tblStyle w:val="TableGrid"/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90"/>
        <w:gridCol w:w="7603"/>
      </w:tblGrid>
      <w:tr w:rsidR="008B0456" w:rsidRPr="00190067" w14:paraId="2B34D6B7" w14:textId="77777777" w:rsidTr="00B56B28">
        <w:trPr>
          <w:trHeight w:val="630"/>
        </w:trPr>
        <w:tc>
          <w:tcPr>
            <w:tcW w:w="1890" w:type="dxa"/>
          </w:tcPr>
          <w:p w14:paraId="6F25A047" w14:textId="77777777" w:rsidR="00B85E52" w:rsidRPr="00190067" w:rsidRDefault="00B85E52" w:rsidP="00B56B28">
            <w:pPr>
              <w:rPr>
                <w:b/>
                <w:bCs/>
                <w:color w:val="002060"/>
                <w:sz w:val="22"/>
              </w:rPr>
            </w:pPr>
          </w:p>
          <w:p w14:paraId="1C154EAC" w14:textId="01D8A459" w:rsidR="008B0456" w:rsidRPr="00190067" w:rsidRDefault="008B0456" w:rsidP="00B56B28">
            <w:pPr>
              <w:rPr>
                <w:b/>
                <w:bCs/>
                <w:color w:val="002060"/>
                <w:sz w:val="22"/>
              </w:rPr>
            </w:pPr>
            <w:r w:rsidRPr="00190067">
              <w:rPr>
                <w:b/>
                <w:bCs/>
                <w:color w:val="002060"/>
                <w:sz w:val="22"/>
              </w:rPr>
              <w:t>09:00 – 10:30</w:t>
            </w:r>
          </w:p>
        </w:tc>
        <w:tc>
          <w:tcPr>
            <w:tcW w:w="7603" w:type="dxa"/>
          </w:tcPr>
          <w:p w14:paraId="2E175D05" w14:textId="77777777" w:rsidR="008B0456" w:rsidRPr="00190067" w:rsidRDefault="008B0456" w:rsidP="00B56B28">
            <w:pPr>
              <w:spacing w:after="120"/>
              <w:rPr>
                <w:b/>
                <w:bCs/>
                <w:sz w:val="22"/>
              </w:rPr>
            </w:pPr>
          </w:p>
          <w:p w14:paraId="4D083E78" w14:textId="77777777" w:rsidR="0048131B" w:rsidRDefault="00A877A2" w:rsidP="00B56B28">
            <w:pPr>
              <w:spacing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CLDP</w:t>
            </w:r>
            <w:r w:rsidR="00FB4DE0">
              <w:rPr>
                <w:b/>
                <w:bCs/>
                <w:sz w:val="22"/>
              </w:rPr>
              <w:t xml:space="preserve"> </w:t>
            </w:r>
            <w:r w:rsidR="0048131B" w:rsidRPr="00190067">
              <w:rPr>
                <w:b/>
                <w:bCs/>
                <w:sz w:val="22"/>
              </w:rPr>
              <w:t>Workshop</w:t>
            </w:r>
          </w:p>
          <w:p w14:paraId="61F17DEF" w14:textId="2AD81A10" w:rsidR="0013644D" w:rsidRDefault="00605ED4" w:rsidP="00292C5D">
            <w:pPr>
              <w:pStyle w:val="ListParagraph"/>
              <w:numPr>
                <w:ilvl w:val="0"/>
                <w:numId w:val="29"/>
              </w:numPr>
              <w:spacing w:after="120"/>
            </w:pPr>
            <w:r w:rsidRPr="0013644D">
              <w:t xml:space="preserve">Recap of Day 2 and </w:t>
            </w:r>
            <w:r>
              <w:t xml:space="preserve">Day </w:t>
            </w:r>
            <w:r w:rsidRPr="0013644D">
              <w:t>3</w:t>
            </w:r>
          </w:p>
          <w:p w14:paraId="7877E90F" w14:textId="49FD5CA6" w:rsidR="00C44148" w:rsidRPr="0013644D" w:rsidRDefault="0013644D" w:rsidP="0013644D">
            <w:pPr>
              <w:pStyle w:val="ListParagraph"/>
              <w:numPr>
                <w:ilvl w:val="0"/>
                <w:numId w:val="29"/>
              </w:numPr>
              <w:spacing w:after="120"/>
            </w:pPr>
            <w:r>
              <w:t>Q&amp;A/Discussion lead by U.S. experts</w:t>
            </w:r>
          </w:p>
        </w:tc>
      </w:tr>
      <w:tr w:rsidR="008B0456" w:rsidRPr="00190067" w14:paraId="7152019B" w14:textId="77777777" w:rsidTr="00B56B28">
        <w:trPr>
          <w:trHeight w:val="566"/>
        </w:trPr>
        <w:tc>
          <w:tcPr>
            <w:tcW w:w="1890" w:type="dxa"/>
          </w:tcPr>
          <w:p w14:paraId="5F6404CB" w14:textId="77777777" w:rsidR="00B85E52" w:rsidRPr="00190067" w:rsidRDefault="00B85E52" w:rsidP="00B56B28">
            <w:pPr>
              <w:jc w:val="left"/>
              <w:rPr>
                <w:b/>
                <w:bCs/>
                <w:color w:val="002060"/>
                <w:sz w:val="22"/>
              </w:rPr>
            </w:pPr>
          </w:p>
          <w:p w14:paraId="251E0479" w14:textId="1182BB9C" w:rsidR="008B0456" w:rsidRPr="00190067" w:rsidRDefault="008B0456" w:rsidP="00B56B28">
            <w:pPr>
              <w:jc w:val="left"/>
              <w:rPr>
                <w:b/>
                <w:bCs/>
                <w:color w:val="002060"/>
                <w:sz w:val="22"/>
              </w:rPr>
            </w:pPr>
            <w:r w:rsidRPr="00190067">
              <w:rPr>
                <w:b/>
                <w:bCs/>
                <w:color w:val="002060"/>
                <w:sz w:val="22"/>
              </w:rPr>
              <w:t>10:30 – 10:45</w:t>
            </w:r>
          </w:p>
          <w:p w14:paraId="0B9E4F35" w14:textId="77777777" w:rsidR="008B0456" w:rsidRPr="00190067" w:rsidRDefault="008B0456" w:rsidP="00B56B28">
            <w:pPr>
              <w:rPr>
                <w:b/>
                <w:bCs/>
                <w:color w:val="002060"/>
                <w:sz w:val="22"/>
              </w:rPr>
            </w:pPr>
          </w:p>
        </w:tc>
        <w:tc>
          <w:tcPr>
            <w:tcW w:w="7603" w:type="dxa"/>
          </w:tcPr>
          <w:p w14:paraId="21E08734" w14:textId="77777777" w:rsidR="00B85E52" w:rsidRPr="00190067" w:rsidRDefault="00B85E52" w:rsidP="00B56B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u w:val="single"/>
              </w:rPr>
            </w:pPr>
          </w:p>
          <w:p w14:paraId="53514F0A" w14:textId="602AAA44" w:rsidR="008B0456" w:rsidRPr="00190067" w:rsidRDefault="00B85E52" w:rsidP="00B56B2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90067">
              <w:rPr>
                <w:rFonts w:ascii="Calibri" w:hAnsi="Calibri" w:cs="Calibri"/>
                <w:i/>
                <w:iCs/>
                <w:color w:val="000000" w:themeColor="text1"/>
                <w:sz w:val="22"/>
              </w:rPr>
              <w:t>Coffee break</w:t>
            </w:r>
            <w:r w:rsidR="00CF2428">
              <w:rPr>
                <w:i/>
                <w:iCs/>
                <w:color w:val="000000" w:themeColor="text1"/>
                <w:sz w:val="22"/>
              </w:rPr>
              <w:t xml:space="preserve">, </w:t>
            </w:r>
            <w:r w:rsidRPr="00190067">
              <w:rPr>
                <w:i/>
                <w:iCs/>
                <w:color w:val="000000" w:themeColor="text1"/>
                <w:sz w:val="22"/>
              </w:rPr>
              <w:t>WTO cafeteria</w:t>
            </w:r>
          </w:p>
        </w:tc>
      </w:tr>
      <w:tr w:rsidR="008B0456" w:rsidRPr="00190067" w14:paraId="3C0A7482" w14:textId="77777777" w:rsidTr="00B56B28">
        <w:trPr>
          <w:trHeight w:val="720"/>
        </w:trPr>
        <w:tc>
          <w:tcPr>
            <w:tcW w:w="1890" w:type="dxa"/>
          </w:tcPr>
          <w:p w14:paraId="23152D4E" w14:textId="77777777" w:rsidR="00B85E52" w:rsidRPr="00190067" w:rsidRDefault="00B85E52" w:rsidP="00B56B28">
            <w:pPr>
              <w:jc w:val="left"/>
              <w:rPr>
                <w:b/>
                <w:bCs/>
                <w:color w:val="002060"/>
                <w:sz w:val="22"/>
              </w:rPr>
            </w:pPr>
          </w:p>
          <w:p w14:paraId="72148261" w14:textId="1B18D7A2" w:rsidR="008B0456" w:rsidRPr="00190067" w:rsidRDefault="008B0456" w:rsidP="00B56B28">
            <w:pPr>
              <w:jc w:val="left"/>
              <w:rPr>
                <w:b/>
                <w:bCs/>
                <w:color w:val="000000" w:themeColor="text1"/>
                <w:sz w:val="22"/>
              </w:rPr>
            </w:pPr>
            <w:r w:rsidRPr="00190067">
              <w:rPr>
                <w:b/>
                <w:bCs/>
                <w:color w:val="002060"/>
                <w:sz w:val="22"/>
              </w:rPr>
              <w:t>10:45 – 12:00</w:t>
            </w:r>
          </w:p>
        </w:tc>
        <w:tc>
          <w:tcPr>
            <w:tcW w:w="7603" w:type="dxa"/>
          </w:tcPr>
          <w:p w14:paraId="4EF0A906" w14:textId="77777777" w:rsidR="008B0456" w:rsidRPr="00190067" w:rsidRDefault="008B0456" w:rsidP="00B56B28">
            <w:pPr>
              <w:jc w:val="left"/>
              <w:rPr>
                <w:b/>
                <w:bCs/>
                <w:color w:val="000000" w:themeColor="text1"/>
                <w:sz w:val="22"/>
              </w:rPr>
            </w:pPr>
          </w:p>
          <w:p w14:paraId="756C3841" w14:textId="0432AD05" w:rsidR="0048131B" w:rsidRDefault="00CF2428" w:rsidP="00B56B28">
            <w:pPr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CLDP</w:t>
            </w:r>
            <w:r w:rsidR="00A877A2">
              <w:rPr>
                <w:b/>
                <w:bCs/>
                <w:sz w:val="22"/>
              </w:rPr>
              <w:t xml:space="preserve"> </w:t>
            </w:r>
            <w:r w:rsidRPr="00190067">
              <w:rPr>
                <w:b/>
                <w:bCs/>
                <w:sz w:val="22"/>
              </w:rPr>
              <w:t>Workshop</w:t>
            </w:r>
            <w:r w:rsidR="00605ED4">
              <w:rPr>
                <w:b/>
                <w:bCs/>
                <w:sz w:val="22"/>
              </w:rPr>
              <w:t xml:space="preserve"> - Continued</w:t>
            </w:r>
          </w:p>
          <w:p w14:paraId="5378B8CE" w14:textId="1F9A8325" w:rsidR="00C44148" w:rsidRPr="0013644D" w:rsidRDefault="0013644D" w:rsidP="0013644D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color w:val="000000" w:themeColor="text1"/>
                <w:sz w:val="22"/>
              </w:rPr>
            </w:pPr>
            <w:r w:rsidRPr="0013644D">
              <w:t>Outline and Discussion of “next steps”</w:t>
            </w:r>
            <w:r>
              <w:t xml:space="preserve"> aimed at countering illicit trade in counterfeit goods</w:t>
            </w:r>
          </w:p>
          <w:p w14:paraId="17DAB2CF" w14:textId="722012A8" w:rsidR="0013644D" w:rsidRPr="00190067" w:rsidRDefault="0013644D" w:rsidP="0013644D">
            <w:pPr>
              <w:pStyle w:val="ListParagraph"/>
              <w:ind w:left="720" w:firstLine="0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796415" w:rsidRPr="00190067" w14:paraId="1EDA0342" w14:textId="77777777" w:rsidTr="00B56B28">
        <w:trPr>
          <w:trHeight w:val="720"/>
        </w:trPr>
        <w:tc>
          <w:tcPr>
            <w:tcW w:w="1890" w:type="dxa"/>
          </w:tcPr>
          <w:p w14:paraId="7490987E" w14:textId="77777777" w:rsidR="00796415" w:rsidRPr="00190067" w:rsidRDefault="00796415" w:rsidP="00B56B28">
            <w:pPr>
              <w:rPr>
                <w:b/>
                <w:bCs/>
                <w:color w:val="002060"/>
                <w:sz w:val="22"/>
              </w:rPr>
            </w:pPr>
          </w:p>
          <w:p w14:paraId="73C95DA9" w14:textId="0A8B5DCB" w:rsidR="00796415" w:rsidRPr="00190067" w:rsidRDefault="00796415" w:rsidP="00B56B28">
            <w:pPr>
              <w:rPr>
                <w:b/>
                <w:bCs/>
                <w:color w:val="002060"/>
                <w:sz w:val="22"/>
              </w:rPr>
            </w:pPr>
            <w:r w:rsidRPr="00190067">
              <w:rPr>
                <w:b/>
                <w:bCs/>
                <w:color w:val="002060"/>
                <w:sz w:val="22"/>
              </w:rPr>
              <w:t>12:00</w:t>
            </w:r>
          </w:p>
        </w:tc>
        <w:tc>
          <w:tcPr>
            <w:tcW w:w="7603" w:type="dxa"/>
          </w:tcPr>
          <w:p w14:paraId="3A7BE325" w14:textId="77777777" w:rsidR="00796415" w:rsidRPr="00190067" w:rsidRDefault="00796415" w:rsidP="00B56B28">
            <w:pPr>
              <w:rPr>
                <w:b/>
                <w:bCs/>
                <w:color w:val="000000" w:themeColor="text1"/>
                <w:sz w:val="22"/>
              </w:rPr>
            </w:pPr>
          </w:p>
          <w:p w14:paraId="0F1B2152" w14:textId="424BDA82" w:rsidR="00796415" w:rsidRPr="00190067" w:rsidRDefault="00796415" w:rsidP="00B56B28">
            <w:pPr>
              <w:rPr>
                <w:b/>
                <w:bCs/>
                <w:color w:val="000000" w:themeColor="text1"/>
                <w:sz w:val="22"/>
              </w:rPr>
            </w:pPr>
            <w:r w:rsidRPr="00190067">
              <w:rPr>
                <w:b/>
                <w:bCs/>
                <w:color w:val="000000" w:themeColor="text1"/>
                <w:sz w:val="22"/>
              </w:rPr>
              <w:t>END OF PROGRAM</w:t>
            </w:r>
          </w:p>
        </w:tc>
      </w:tr>
    </w:tbl>
    <w:p w14:paraId="74BDCCCF" w14:textId="77777777" w:rsidR="00796415" w:rsidRPr="00190067" w:rsidRDefault="00796415" w:rsidP="00F93AB4">
      <w:pPr>
        <w:rPr>
          <w:color w:val="000000" w:themeColor="text1"/>
        </w:rPr>
      </w:pPr>
    </w:p>
    <w:sectPr w:rsidR="00796415" w:rsidRPr="00190067" w:rsidSect="00207A7E">
      <w:headerReference w:type="default" r:id="rId14"/>
      <w:pgSz w:w="12240" w:h="15840"/>
      <w:pgMar w:top="1440" w:right="1080" w:bottom="1440" w:left="1080" w:header="77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9EE9" w14:textId="77777777" w:rsidR="003E7248" w:rsidRDefault="003E7248">
      <w:r>
        <w:separator/>
      </w:r>
    </w:p>
  </w:endnote>
  <w:endnote w:type="continuationSeparator" w:id="0">
    <w:p w14:paraId="2F6451E3" w14:textId="77777777" w:rsidR="003E7248" w:rsidRDefault="003E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E57D" w14:textId="77777777" w:rsidR="003E7248" w:rsidRDefault="003E7248">
      <w:r>
        <w:separator/>
      </w:r>
    </w:p>
  </w:footnote>
  <w:footnote w:type="continuationSeparator" w:id="0">
    <w:p w14:paraId="42FCD063" w14:textId="77777777" w:rsidR="003E7248" w:rsidRDefault="003E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903D" w14:textId="03123D72" w:rsidR="00F93AB4" w:rsidRPr="002B38D0" w:rsidRDefault="00B364AE" w:rsidP="00220219">
    <w:pPr>
      <w:pStyle w:val="Header"/>
      <w:rPr>
        <w:rFonts w:ascii="Times" w:hAnsi="Times"/>
        <w:color w:val="FF0000"/>
        <w:sz w:val="21"/>
        <w:szCs w:val="21"/>
      </w:rPr>
    </w:pPr>
    <w:r w:rsidRPr="00B364AE">
      <w:rPr>
        <w:rFonts w:ascii="Times" w:hAnsi="Times"/>
        <w:color w:val="000000" w:themeColor="text1"/>
        <w:sz w:val="21"/>
        <w:szCs w:val="21"/>
      </w:rPr>
      <w:t xml:space="preserve">DRAFT January </w:t>
    </w:r>
    <w:r w:rsidR="003E69CC">
      <w:rPr>
        <w:rFonts w:ascii="Times" w:hAnsi="Times"/>
        <w:color w:val="000000" w:themeColor="text1"/>
        <w:sz w:val="21"/>
        <w:szCs w:val="21"/>
      </w:rPr>
      <w:t>2</w:t>
    </w:r>
    <w:r w:rsidR="00B17DFD">
      <w:rPr>
        <w:rFonts w:ascii="Times" w:hAnsi="Times"/>
        <w:color w:val="000000" w:themeColor="text1"/>
        <w:sz w:val="21"/>
        <w:szCs w:val="21"/>
      </w:rPr>
      <w:t>3</w:t>
    </w:r>
    <w:r w:rsidRPr="00B364AE">
      <w:rPr>
        <w:rFonts w:ascii="Times" w:hAnsi="Times"/>
        <w:color w:val="000000" w:themeColor="text1"/>
        <w:sz w:val="21"/>
        <w:szCs w:val="21"/>
      </w:rPr>
      <w:t>, 2023</w:t>
    </w:r>
    <w:r w:rsidR="00F93AB4">
      <w:rPr>
        <w:rFonts w:ascii="Times" w:hAnsi="Times"/>
        <w:color w:val="FF0000"/>
        <w:sz w:val="21"/>
        <w:szCs w:val="21"/>
      </w:rPr>
      <w:tab/>
    </w:r>
    <w:r w:rsidR="00F93AB4">
      <w:rPr>
        <w:rFonts w:ascii="Times" w:hAnsi="Times"/>
        <w:color w:val="FF0000"/>
        <w:sz w:val="21"/>
        <w:szCs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5437" w14:textId="77777777" w:rsidR="00F93AB4" w:rsidRPr="002B38D0" w:rsidRDefault="00F93AB4" w:rsidP="00220219">
    <w:pPr>
      <w:pStyle w:val="Header"/>
      <w:rPr>
        <w:rFonts w:ascii="Times" w:hAnsi="Times"/>
        <w:color w:val="FF0000"/>
        <w:sz w:val="21"/>
        <w:szCs w:val="21"/>
      </w:rPr>
    </w:pPr>
    <w:r>
      <w:rPr>
        <w:rFonts w:ascii="Times" w:hAnsi="Times"/>
        <w:color w:val="FF0000"/>
        <w:sz w:val="21"/>
        <w:szCs w:val="21"/>
      </w:rPr>
      <w:tab/>
    </w:r>
    <w:r>
      <w:rPr>
        <w:rFonts w:ascii="Times" w:hAnsi="Times"/>
        <w:color w:val="FF0000"/>
        <w:sz w:val="21"/>
        <w:szCs w:val="2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2AF6" w14:textId="7A52BF5E" w:rsidR="004F3E58" w:rsidRDefault="004F3E58">
    <w:pPr>
      <w:pStyle w:val="BodyText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049"/>
    <w:multiLevelType w:val="hybridMultilevel"/>
    <w:tmpl w:val="C6BEF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E5CAC"/>
    <w:multiLevelType w:val="hybridMultilevel"/>
    <w:tmpl w:val="BD74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790C"/>
    <w:multiLevelType w:val="hybridMultilevel"/>
    <w:tmpl w:val="95927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71F6"/>
    <w:multiLevelType w:val="hybridMultilevel"/>
    <w:tmpl w:val="5792F95E"/>
    <w:lvl w:ilvl="0" w:tplc="8AE28528">
      <w:numFmt w:val="bullet"/>
      <w:lvlText w:val="•"/>
      <w:lvlJc w:val="left"/>
      <w:pPr>
        <w:ind w:left="1180" w:hanging="8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0DA3"/>
    <w:multiLevelType w:val="hybridMultilevel"/>
    <w:tmpl w:val="C554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334C"/>
    <w:multiLevelType w:val="hybridMultilevel"/>
    <w:tmpl w:val="3E8A7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093B49"/>
    <w:multiLevelType w:val="hybridMultilevel"/>
    <w:tmpl w:val="46FE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1B56"/>
    <w:multiLevelType w:val="hybridMultilevel"/>
    <w:tmpl w:val="D424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41B60"/>
    <w:multiLevelType w:val="hybridMultilevel"/>
    <w:tmpl w:val="C73CC8DE"/>
    <w:lvl w:ilvl="0" w:tplc="83F28074">
      <w:numFmt w:val="bullet"/>
      <w:lvlText w:val="•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8196E57E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B7500A9E">
      <w:numFmt w:val="bullet"/>
      <w:lvlText w:val="•"/>
      <w:lvlJc w:val="left"/>
      <w:pPr>
        <w:ind w:left="1933" w:hanging="360"/>
      </w:pPr>
      <w:rPr>
        <w:rFonts w:hint="default"/>
        <w:lang w:val="en-US" w:eastAsia="en-US" w:bidi="ar-SA"/>
      </w:rPr>
    </w:lvl>
    <w:lvl w:ilvl="3" w:tplc="BE229A48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4" w:tplc="395E3FEE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EF2AC53E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6" w:tplc="7E748542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  <w:lvl w:ilvl="7" w:tplc="D43451E4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EBD8476A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DCF77A4"/>
    <w:multiLevelType w:val="hybridMultilevel"/>
    <w:tmpl w:val="1BC4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F0866"/>
    <w:multiLevelType w:val="hybridMultilevel"/>
    <w:tmpl w:val="242E42D0"/>
    <w:lvl w:ilvl="0" w:tplc="FFFFFFFF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B608E036">
      <w:start w:val="1"/>
      <w:numFmt w:val="bullet"/>
      <w:lvlText w:val="o"/>
      <w:lvlJc w:val="left"/>
      <w:pPr>
        <w:ind w:left="2450" w:hanging="360"/>
      </w:pPr>
      <w:rPr>
        <w:rFonts w:ascii="Courier New" w:hAnsi="Courier New" w:hint="default"/>
      </w:rPr>
    </w:lvl>
    <w:lvl w:ilvl="2" w:tplc="21307F72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C866AE66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B08795A">
      <w:start w:val="1"/>
      <w:numFmt w:val="bullet"/>
      <w:lvlText w:val="o"/>
      <w:lvlJc w:val="left"/>
      <w:pPr>
        <w:ind w:left="4610" w:hanging="360"/>
      </w:pPr>
      <w:rPr>
        <w:rFonts w:ascii="Courier New" w:hAnsi="Courier New" w:hint="default"/>
      </w:rPr>
    </w:lvl>
    <w:lvl w:ilvl="5" w:tplc="F1388774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FD4E48B2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4CD289F4">
      <w:start w:val="1"/>
      <w:numFmt w:val="bullet"/>
      <w:lvlText w:val="o"/>
      <w:lvlJc w:val="left"/>
      <w:pPr>
        <w:ind w:left="6770" w:hanging="360"/>
      </w:pPr>
      <w:rPr>
        <w:rFonts w:ascii="Courier New" w:hAnsi="Courier New" w:hint="default"/>
      </w:rPr>
    </w:lvl>
    <w:lvl w:ilvl="8" w:tplc="D0362A68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1" w15:restartNumberingAfterBreak="0">
    <w:nsid w:val="43780567"/>
    <w:multiLevelType w:val="hybridMultilevel"/>
    <w:tmpl w:val="00D8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81D98"/>
    <w:multiLevelType w:val="hybridMultilevel"/>
    <w:tmpl w:val="596A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007E7"/>
    <w:multiLevelType w:val="hybridMultilevel"/>
    <w:tmpl w:val="93FEE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A7E09"/>
    <w:multiLevelType w:val="hybridMultilevel"/>
    <w:tmpl w:val="8CEE2FFC"/>
    <w:lvl w:ilvl="0" w:tplc="8AE28528">
      <w:numFmt w:val="bullet"/>
      <w:lvlText w:val="•"/>
      <w:lvlJc w:val="left"/>
      <w:pPr>
        <w:ind w:left="1180" w:hanging="8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D7167"/>
    <w:multiLevelType w:val="hybridMultilevel"/>
    <w:tmpl w:val="9178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3F07"/>
    <w:multiLevelType w:val="hybridMultilevel"/>
    <w:tmpl w:val="3EFC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51E12"/>
    <w:multiLevelType w:val="multilevel"/>
    <w:tmpl w:val="CC52177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8" w15:restartNumberingAfterBreak="0">
    <w:nsid w:val="57F6364B"/>
    <w:multiLevelType w:val="hybridMultilevel"/>
    <w:tmpl w:val="9080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78E9"/>
    <w:multiLevelType w:val="hybridMultilevel"/>
    <w:tmpl w:val="13A8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83A9C"/>
    <w:multiLevelType w:val="hybridMultilevel"/>
    <w:tmpl w:val="54B4F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D2F63"/>
    <w:multiLevelType w:val="hybridMultilevel"/>
    <w:tmpl w:val="D94CB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45A93"/>
    <w:multiLevelType w:val="hybridMultilevel"/>
    <w:tmpl w:val="EAC2B838"/>
    <w:lvl w:ilvl="0" w:tplc="8AE28528">
      <w:numFmt w:val="bullet"/>
      <w:lvlText w:val="•"/>
      <w:lvlJc w:val="left"/>
      <w:pPr>
        <w:ind w:left="1180" w:hanging="8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F721E"/>
    <w:multiLevelType w:val="hybridMultilevel"/>
    <w:tmpl w:val="A8C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E2996"/>
    <w:multiLevelType w:val="hybridMultilevel"/>
    <w:tmpl w:val="18082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E23C4B"/>
    <w:multiLevelType w:val="hybridMultilevel"/>
    <w:tmpl w:val="756C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203E5"/>
    <w:multiLevelType w:val="hybridMultilevel"/>
    <w:tmpl w:val="1598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B497A"/>
    <w:multiLevelType w:val="hybridMultilevel"/>
    <w:tmpl w:val="243E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80059"/>
    <w:multiLevelType w:val="hybridMultilevel"/>
    <w:tmpl w:val="F89E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6415C"/>
    <w:multiLevelType w:val="hybridMultilevel"/>
    <w:tmpl w:val="2B7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A6244"/>
    <w:multiLevelType w:val="hybridMultilevel"/>
    <w:tmpl w:val="3CF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556274">
    <w:abstractNumId w:val="8"/>
  </w:num>
  <w:num w:numId="2" w16cid:durableId="1376808346">
    <w:abstractNumId w:val="18"/>
  </w:num>
  <w:num w:numId="3" w16cid:durableId="33510441">
    <w:abstractNumId w:val="20"/>
  </w:num>
  <w:num w:numId="4" w16cid:durableId="206458168">
    <w:abstractNumId w:val="11"/>
  </w:num>
  <w:num w:numId="5" w16cid:durableId="1439985012">
    <w:abstractNumId w:val="15"/>
  </w:num>
  <w:num w:numId="6" w16cid:durableId="370963471">
    <w:abstractNumId w:val="9"/>
  </w:num>
  <w:num w:numId="7" w16cid:durableId="376009569">
    <w:abstractNumId w:val="24"/>
  </w:num>
  <w:num w:numId="8" w16cid:durableId="526018229">
    <w:abstractNumId w:val="5"/>
  </w:num>
  <w:num w:numId="9" w16cid:durableId="2004359455">
    <w:abstractNumId w:val="29"/>
  </w:num>
  <w:num w:numId="10" w16cid:durableId="433743298">
    <w:abstractNumId w:val="30"/>
  </w:num>
  <w:num w:numId="11" w16cid:durableId="1080178896">
    <w:abstractNumId w:val="22"/>
  </w:num>
  <w:num w:numId="12" w16cid:durableId="1479613488">
    <w:abstractNumId w:val="3"/>
  </w:num>
  <w:num w:numId="13" w16cid:durableId="155727019">
    <w:abstractNumId w:val="14"/>
  </w:num>
  <w:num w:numId="14" w16cid:durableId="1974022549">
    <w:abstractNumId w:val="1"/>
  </w:num>
  <w:num w:numId="15" w16cid:durableId="784496616">
    <w:abstractNumId w:val="23"/>
  </w:num>
  <w:num w:numId="16" w16cid:durableId="1268082840">
    <w:abstractNumId w:val="19"/>
  </w:num>
  <w:num w:numId="17" w16cid:durableId="2027437084">
    <w:abstractNumId w:val="6"/>
  </w:num>
  <w:num w:numId="18" w16cid:durableId="2005084664">
    <w:abstractNumId w:val="12"/>
  </w:num>
  <w:num w:numId="19" w16cid:durableId="76100156">
    <w:abstractNumId w:val="16"/>
  </w:num>
  <w:num w:numId="20" w16cid:durableId="1985505272">
    <w:abstractNumId w:val="17"/>
  </w:num>
  <w:num w:numId="21" w16cid:durableId="1768039509">
    <w:abstractNumId w:val="13"/>
  </w:num>
  <w:num w:numId="22" w16cid:durableId="1400712525">
    <w:abstractNumId w:val="4"/>
  </w:num>
  <w:num w:numId="23" w16cid:durableId="1361274824">
    <w:abstractNumId w:val="10"/>
  </w:num>
  <w:num w:numId="24" w16cid:durableId="1552764565">
    <w:abstractNumId w:val="25"/>
  </w:num>
  <w:num w:numId="25" w16cid:durableId="1684890630">
    <w:abstractNumId w:val="28"/>
  </w:num>
  <w:num w:numId="26" w16cid:durableId="917323485">
    <w:abstractNumId w:val="21"/>
  </w:num>
  <w:num w:numId="27" w16cid:durableId="1890336618">
    <w:abstractNumId w:val="2"/>
  </w:num>
  <w:num w:numId="28" w16cid:durableId="42679973">
    <w:abstractNumId w:val="0"/>
  </w:num>
  <w:num w:numId="29" w16cid:durableId="1079912171">
    <w:abstractNumId w:val="7"/>
  </w:num>
  <w:num w:numId="30" w16cid:durableId="1254624742">
    <w:abstractNumId w:val="26"/>
  </w:num>
  <w:num w:numId="31" w16cid:durableId="7189371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58"/>
    <w:rsid w:val="00021552"/>
    <w:rsid w:val="0002427F"/>
    <w:rsid w:val="00045872"/>
    <w:rsid w:val="0007011C"/>
    <w:rsid w:val="00081D0C"/>
    <w:rsid w:val="000866CA"/>
    <w:rsid w:val="000A08B7"/>
    <w:rsid w:val="000A3D40"/>
    <w:rsid w:val="000A3EA2"/>
    <w:rsid w:val="000C0D33"/>
    <w:rsid w:val="000C3154"/>
    <w:rsid w:val="000D119F"/>
    <w:rsid w:val="000F52EB"/>
    <w:rsid w:val="000F675E"/>
    <w:rsid w:val="00125929"/>
    <w:rsid w:val="00134ACE"/>
    <w:rsid w:val="0013644D"/>
    <w:rsid w:val="0014716B"/>
    <w:rsid w:val="00151190"/>
    <w:rsid w:val="001554A8"/>
    <w:rsid w:val="001568B0"/>
    <w:rsid w:val="0016732C"/>
    <w:rsid w:val="0017394B"/>
    <w:rsid w:val="0018084B"/>
    <w:rsid w:val="001830C9"/>
    <w:rsid w:val="00190067"/>
    <w:rsid w:val="00190C90"/>
    <w:rsid w:val="0019758A"/>
    <w:rsid w:val="001C022E"/>
    <w:rsid w:val="001E3C53"/>
    <w:rsid w:val="001F52B6"/>
    <w:rsid w:val="00207A7E"/>
    <w:rsid w:val="00211C0A"/>
    <w:rsid w:val="00213400"/>
    <w:rsid w:val="00220126"/>
    <w:rsid w:val="002204E7"/>
    <w:rsid w:val="0023241B"/>
    <w:rsid w:val="00254C2F"/>
    <w:rsid w:val="00260FD6"/>
    <w:rsid w:val="00275E81"/>
    <w:rsid w:val="002846AA"/>
    <w:rsid w:val="002859FD"/>
    <w:rsid w:val="002A31CA"/>
    <w:rsid w:val="002A6EB8"/>
    <w:rsid w:val="002C102F"/>
    <w:rsid w:val="002C3591"/>
    <w:rsid w:val="00320482"/>
    <w:rsid w:val="00320A7D"/>
    <w:rsid w:val="00323253"/>
    <w:rsid w:val="00345D97"/>
    <w:rsid w:val="00360821"/>
    <w:rsid w:val="00381E07"/>
    <w:rsid w:val="003A1925"/>
    <w:rsid w:val="003B2168"/>
    <w:rsid w:val="003C185A"/>
    <w:rsid w:val="003D3142"/>
    <w:rsid w:val="003E69CC"/>
    <w:rsid w:val="003E7248"/>
    <w:rsid w:val="003F01F0"/>
    <w:rsid w:val="003F302F"/>
    <w:rsid w:val="003F6A37"/>
    <w:rsid w:val="004118BC"/>
    <w:rsid w:val="00431D37"/>
    <w:rsid w:val="004327B7"/>
    <w:rsid w:val="004450F6"/>
    <w:rsid w:val="00457154"/>
    <w:rsid w:val="00457D5F"/>
    <w:rsid w:val="0047710D"/>
    <w:rsid w:val="0048131B"/>
    <w:rsid w:val="0048258F"/>
    <w:rsid w:val="00492A91"/>
    <w:rsid w:val="0049750C"/>
    <w:rsid w:val="004B03DB"/>
    <w:rsid w:val="004C7CA8"/>
    <w:rsid w:val="004F2253"/>
    <w:rsid w:val="004F3E58"/>
    <w:rsid w:val="004F42CF"/>
    <w:rsid w:val="004F524C"/>
    <w:rsid w:val="0050225F"/>
    <w:rsid w:val="00504912"/>
    <w:rsid w:val="005148F1"/>
    <w:rsid w:val="00517469"/>
    <w:rsid w:val="0052763C"/>
    <w:rsid w:val="005540DF"/>
    <w:rsid w:val="0055760E"/>
    <w:rsid w:val="00572C36"/>
    <w:rsid w:val="005748BB"/>
    <w:rsid w:val="00574DBC"/>
    <w:rsid w:val="0058069A"/>
    <w:rsid w:val="00584BD3"/>
    <w:rsid w:val="005954B9"/>
    <w:rsid w:val="005B2055"/>
    <w:rsid w:val="005C4C38"/>
    <w:rsid w:val="005F32EB"/>
    <w:rsid w:val="00605ED4"/>
    <w:rsid w:val="00615F95"/>
    <w:rsid w:val="006221C3"/>
    <w:rsid w:val="00642D32"/>
    <w:rsid w:val="00647ADB"/>
    <w:rsid w:val="00650531"/>
    <w:rsid w:val="00652C6F"/>
    <w:rsid w:val="00661C1F"/>
    <w:rsid w:val="00663608"/>
    <w:rsid w:val="006766CE"/>
    <w:rsid w:val="006810C5"/>
    <w:rsid w:val="006866DD"/>
    <w:rsid w:val="00686879"/>
    <w:rsid w:val="00687A46"/>
    <w:rsid w:val="00690A3A"/>
    <w:rsid w:val="006B0E50"/>
    <w:rsid w:val="006C2E77"/>
    <w:rsid w:val="006C6267"/>
    <w:rsid w:val="006D56DF"/>
    <w:rsid w:val="006E0F3C"/>
    <w:rsid w:val="006E32C1"/>
    <w:rsid w:val="00704F5C"/>
    <w:rsid w:val="00705299"/>
    <w:rsid w:val="00712004"/>
    <w:rsid w:val="0073191F"/>
    <w:rsid w:val="00740080"/>
    <w:rsid w:val="00750449"/>
    <w:rsid w:val="00796415"/>
    <w:rsid w:val="007A146F"/>
    <w:rsid w:val="007A40C1"/>
    <w:rsid w:val="007B1674"/>
    <w:rsid w:val="007B643A"/>
    <w:rsid w:val="007C4D1C"/>
    <w:rsid w:val="007D04EF"/>
    <w:rsid w:val="007E07A5"/>
    <w:rsid w:val="007E1BDF"/>
    <w:rsid w:val="007F54C0"/>
    <w:rsid w:val="00801720"/>
    <w:rsid w:val="00833504"/>
    <w:rsid w:val="008351EE"/>
    <w:rsid w:val="0083780E"/>
    <w:rsid w:val="008452E1"/>
    <w:rsid w:val="00851C67"/>
    <w:rsid w:val="0087218A"/>
    <w:rsid w:val="00880D7C"/>
    <w:rsid w:val="008838FF"/>
    <w:rsid w:val="008854D5"/>
    <w:rsid w:val="00893E12"/>
    <w:rsid w:val="008B0456"/>
    <w:rsid w:val="008B5B9E"/>
    <w:rsid w:val="008B5D2C"/>
    <w:rsid w:val="008C670C"/>
    <w:rsid w:val="008F0CE2"/>
    <w:rsid w:val="009078FB"/>
    <w:rsid w:val="00922469"/>
    <w:rsid w:val="00923D1A"/>
    <w:rsid w:val="0093157D"/>
    <w:rsid w:val="00934476"/>
    <w:rsid w:val="00934C6C"/>
    <w:rsid w:val="009549A5"/>
    <w:rsid w:val="0097553B"/>
    <w:rsid w:val="00976AB4"/>
    <w:rsid w:val="009A1CA8"/>
    <w:rsid w:val="009B1264"/>
    <w:rsid w:val="009B2956"/>
    <w:rsid w:val="009B7994"/>
    <w:rsid w:val="009C3E07"/>
    <w:rsid w:val="009D6FEB"/>
    <w:rsid w:val="009D7632"/>
    <w:rsid w:val="009E0EDC"/>
    <w:rsid w:val="00A015C6"/>
    <w:rsid w:val="00A06EF5"/>
    <w:rsid w:val="00A17C14"/>
    <w:rsid w:val="00A3442D"/>
    <w:rsid w:val="00A6151E"/>
    <w:rsid w:val="00A727C8"/>
    <w:rsid w:val="00A74389"/>
    <w:rsid w:val="00A77151"/>
    <w:rsid w:val="00A81756"/>
    <w:rsid w:val="00A83FCC"/>
    <w:rsid w:val="00A85792"/>
    <w:rsid w:val="00A877A2"/>
    <w:rsid w:val="00A90731"/>
    <w:rsid w:val="00A9335D"/>
    <w:rsid w:val="00AA44BA"/>
    <w:rsid w:val="00AB2A14"/>
    <w:rsid w:val="00AB3263"/>
    <w:rsid w:val="00AC10FF"/>
    <w:rsid w:val="00AD117C"/>
    <w:rsid w:val="00AD3078"/>
    <w:rsid w:val="00AE3B46"/>
    <w:rsid w:val="00AE3E79"/>
    <w:rsid w:val="00B0442D"/>
    <w:rsid w:val="00B17DFD"/>
    <w:rsid w:val="00B32726"/>
    <w:rsid w:val="00B36068"/>
    <w:rsid w:val="00B364AE"/>
    <w:rsid w:val="00B4186A"/>
    <w:rsid w:val="00B429AD"/>
    <w:rsid w:val="00B452C4"/>
    <w:rsid w:val="00B6097F"/>
    <w:rsid w:val="00B85E52"/>
    <w:rsid w:val="00BA1F3B"/>
    <w:rsid w:val="00BB4309"/>
    <w:rsid w:val="00BB668A"/>
    <w:rsid w:val="00BC297D"/>
    <w:rsid w:val="00BD0A60"/>
    <w:rsid w:val="00BD22E8"/>
    <w:rsid w:val="00C00ED0"/>
    <w:rsid w:val="00C3000C"/>
    <w:rsid w:val="00C44148"/>
    <w:rsid w:val="00C51EEC"/>
    <w:rsid w:val="00C5322B"/>
    <w:rsid w:val="00C67A0A"/>
    <w:rsid w:val="00C70DA2"/>
    <w:rsid w:val="00C76CFC"/>
    <w:rsid w:val="00C86771"/>
    <w:rsid w:val="00CA53E3"/>
    <w:rsid w:val="00CE6B5C"/>
    <w:rsid w:val="00CF1102"/>
    <w:rsid w:val="00CF2428"/>
    <w:rsid w:val="00D04605"/>
    <w:rsid w:val="00D06ECA"/>
    <w:rsid w:val="00D1071A"/>
    <w:rsid w:val="00D107FD"/>
    <w:rsid w:val="00D1499D"/>
    <w:rsid w:val="00D17A6B"/>
    <w:rsid w:val="00D36B6A"/>
    <w:rsid w:val="00D438AF"/>
    <w:rsid w:val="00D43A57"/>
    <w:rsid w:val="00D45E05"/>
    <w:rsid w:val="00D5111B"/>
    <w:rsid w:val="00DA2885"/>
    <w:rsid w:val="00DA44DA"/>
    <w:rsid w:val="00DB28DD"/>
    <w:rsid w:val="00DD3D2A"/>
    <w:rsid w:val="00DD549A"/>
    <w:rsid w:val="00DE0980"/>
    <w:rsid w:val="00DE0EB9"/>
    <w:rsid w:val="00DF548D"/>
    <w:rsid w:val="00E6707A"/>
    <w:rsid w:val="00E7048F"/>
    <w:rsid w:val="00E73E00"/>
    <w:rsid w:val="00E80323"/>
    <w:rsid w:val="00E858A9"/>
    <w:rsid w:val="00E938B7"/>
    <w:rsid w:val="00E95874"/>
    <w:rsid w:val="00EA401B"/>
    <w:rsid w:val="00ED1B84"/>
    <w:rsid w:val="00ED4F9D"/>
    <w:rsid w:val="00EF469B"/>
    <w:rsid w:val="00EF6D87"/>
    <w:rsid w:val="00EF756A"/>
    <w:rsid w:val="00F017DE"/>
    <w:rsid w:val="00F04E75"/>
    <w:rsid w:val="00F105F9"/>
    <w:rsid w:val="00F1720B"/>
    <w:rsid w:val="00F17C61"/>
    <w:rsid w:val="00F525AD"/>
    <w:rsid w:val="00F8465C"/>
    <w:rsid w:val="00F93AB4"/>
    <w:rsid w:val="00FB4DE0"/>
    <w:rsid w:val="00FB708D"/>
    <w:rsid w:val="00FD4021"/>
    <w:rsid w:val="00FD4F36"/>
    <w:rsid w:val="00FE2F0B"/>
    <w:rsid w:val="00FE5DA2"/>
    <w:rsid w:val="00FE69EB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B2294"/>
  <w15:docId w15:val="{0EB884EE-0596-C34D-9EA5-8A86E16E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2"/>
    <w:qFormat/>
    <w:pPr>
      <w:ind w:left="10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7710D"/>
    <w:pPr>
      <w:keepNext/>
      <w:keepLines/>
      <w:widowControl/>
      <w:autoSpaceDE/>
      <w:autoSpaceDN/>
      <w:spacing w:after="240"/>
      <w:jc w:val="both"/>
      <w:outlineLvl w:val="1"/>
    </w:pPr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7710D"/>
    <w:pPr>
      <w:keepNext/>
      <w:keepLines/>
      <w:widowControl/>
      <w:autoSpaceDE/>
      <w:autoSpaceDN/>
      <w:spacing w:after="240"/>
      <w:jc w:val="both"/>
      <w:outlineLvl w:val="2"/>
    </w:pPr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7710D"/>
    <w:pPr>
      <w:keepNext/>
      <w:keepLines/>
      <w:widowControl/>
      <w:autoSpaceDE/>
      <w:autoSpaceDN/>
      <w:spacing w:after="240"/>
      <w:jc w:val="both"/>
      <w:outlineLvl w:val="3"/>
    </w:pPr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7710D"/>
    <w:pPr>
      <w:keepNext/>
      <w:keepLines/>
      <w:widowControl/>
      <w:autoSpaceDE/>
      <w:autoSpaceDN/>
      <w:spacing w:after="240"/>
      <w:jc w:val="both"/>
      <w:outlineLvl w:val="4"/>
    </w:pPr>
    <w:rPr>
      <w:rFonts w:ascii="Verdana" w:eastAsiaTheme="majorEastAsia" w:hAnsi="Verdana" w:cstheme="majorBidi"/>
      <w:b/>
      <w:color w:val="006283"/>
      <w:sz w:val="18"/>
      <w:lang w:val="en-GB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7710D"/>
    <w:pPr>
      <w:keepNext/>
      <w:keepLines/>
      <w:widowControl/>
      <w:autoSpaceDE/>
      <w:autoSpaceDN/>
      <w:spacing w:after="240"/>
      <w:jc w:val="both"/>
      <w:outlineLvl w:val="5"/>
    </w:pPr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8"/>
      <w:ind w:left="821"/>
    </w:pPr>
  </w:style>
  <w:style w:type="paragraph" w:styleId="ListParagraph">
    <w:name w:val="List Paragraph"/>
    <w:aliases w:val="List Paragraph (numbered (a)),Dot pt,F5 List Paragraph,List Paragraph1,List Paragraph Char Char Char,Indicator Text,Colorful List - Accent 11,Numbered Para 1,Bullet 1,Bullet Points,List Paragraph2,MAIN CONTENT,Normal numbered,No Spacing1"/>
    <w:basedOn w:val="Normal"/>
    <w:link w:val="ListParagraphChar"/>
    <w:uiPriority w:val="34"/>
    <w:qFormat/>
    <w:pPr>
      <w:spacing w:before="68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7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6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7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63C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List Paragraph (numbered (a)) Char,Dot pt Char,F5 List Paragraph Char,List Paragraph1 Char,List Paragraph Char Char Char Char,Indicator Text Char,Colorful List - Accent 11 Char,Numbered Para 1 Char,Bullet 1 Char,Bullet Points Char"/>
    <w:link w:val="ListParagraph"/>
    <w:uiPriority w:val="34"/>
    <w:qFormat/>
    <w:locked/>
    <w:rsid w:val="00320A7D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BA1F3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xcontentpasted1">
    <w:name w:val="x_contentpasted1"/>
    <w:basedOn w:val="DefaultParagraphFont"/>
    <w:rsid w:val="00BA1F3B"/>
  </w:style>
  <w:style w:type="character" w:customStyle="1" w:styleId="Heading1Char">
    <w:name w:val="Heading 1 Char"/>
    <w:basedOn w:val="DefaultParagraphFont"/>
    <w:link w:val="Heading1"/>
    <w:uiPriority w:val="9"/>
    <w:rsid w:val="00E7048F"/>
    <w:rPr>
      <w:rFonts w:ascii="Times New Roman" w:eastAsia="Times New Roman" w:hAnsi="Times New Roman" w:cs="Times New Roman"/>
      <w:b/>
      <w:bCs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E7048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40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0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93AB4"/>
    <w:pPr>
      <w:widowControl/>
      <w:autoSpaceDE/>
      <w:autoSpaceDN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93AB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F93AB4"/>
  </w:style>
  <w:style w:type="paragraph" w:styleId="NormalWeb">
    <w:name w:val="Normal (Web)"/>
    <w:basedOn w:val="Normal"/>
    <w:uiPriority w:val="99"/>
    <w:unhideWhenUsed/>
    <w:rsid w:val="00F93AB4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64A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2"/>
    <w:rsid w:val="0047710D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47710D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47710D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47710D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47710D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7710D"/>
    <w:pPr>
      <w:widowControl/>
      <w:tabs>
        <w:tab w:val="left" w:pos="1134"/>
      </w:tabs>
      <w:autoSpaceDE/>
      <w:autoSpaceDN/>
      <w:spacing w:after="240"/>
      <w:ind w:left="1134" w:hanging="567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1"/>
    <w:rsid w:val="0047710D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7710D"/>
    <w:pPr>
      <w:widowControl/>
      <w:tabs>
        <w:tab w:val="num" w:pos="1701"/>
      </w:tabs>
      <w:autoSpaceDE/>
      <w:autoSpaceDN/>
      <w:spacing w:after="240"/>
      <w:ind w:left="1701" w:hanging="567"/>
      <w:jc w:val="both"/>
    </w:pPr>
    <w:rPr>
      <w:rFonts w:ascii="Verdana" w:eastAsiaTheme="minorHAnsi" w:hAnsi="Verdana" w:cstheme="minorBidi"/>
      <w:sz w:val="18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1"/>
    <w:rsid w:val="0047710D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7710D"/>
    <w:pPr>
      <w:numPr>
        <w:numId w:val="20"/>
      </w:numPr>
    </w:pPr>
  </w:style>
  <w:style w:type="paragraph" w:styleId="Revision">
    <w:name w:val="Revision"/>
    <w:hidden/>
    <w:uiPriority w:val="99"/>
    <w:semiHidden/>
    <w:rsid w:val="004C7CA8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D4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F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F3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Casey@doc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Mallett1@do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khan@do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1406</Words>
  <Characters>8020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Cristen (Federal)</dc:creator>
  <cp:lastModifiedBy>Müller, Anna Caroline</cp:lastModifiedBy>
  <cp:revision>2</cp:revision>
  <cp:lastPrinted>2023-01-22T13:05:00Z</cp:lastPrinted>
  <dcterms:created xsi:type="dcterms:W3CDTF">2023-02-03T09:11:00Z</dcterms:created>
  <dcterms:modified xsi:type="dcterms:W3CDTF">2023-02-03T09:11:00Z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2022-03-21T00:00:00Z</vt:filetime>
  </property>
</Properties>
</file>