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F0FC" w14:textId="23EC2603" w:rsidR="00745690" w:rsidRPr="00FF7DDE" w:rsidRDefault="00745690" w:rsidP="003D3FEE">
      <w:pPr>
        <w:pStyle w:val="TitleDate"/>
        <w:jc w:val="right"/>
      </w:pPr>
      <w:r w:rsidRPr="00FF7DDE">
        <w:t>Draft</w:t>
      </w:r>
      <w:r>
        <w:t xml:space="preserve">: </w:t>
      </w:r>
      <w:r w:rsidR="00513E5D">
        <w:t>8 Decemb</w:t>
      </w:r>
      <w:r w:rsidR="00776176">
        <w:t>e</w:t>
      </w:r>
      <w:r w:rsidR="00513E5D">
        <w:t>r</w:t>
      </w:r>
      <w:r>
        <w:t xml:space="preserve"> 2020</w:t>
      </w:r>
    </w:p>
    <w:p w14:paraId="16A5A953" w14:textId="282E72AA" w:rsidR="0051758E" w:rsidRDefault="009518A3" w:rsidP="0051758E">
      <w:pPr>
        <w:pStyle w:val="Title"/>
        <w:spacing w:before="360" w:after="0"/>
        <w:contextualSpacing w:val="0"/>
      </w:pPr>
      <w:r>
        <w:t xml:space="preserve">Accession of </w:t>
      </w:r>
      <w:r w:rsidR="00513E5D">
        <w:t>BELARUS</w:t>
      </w:r>
    </w:p>
    <w:p w14:paraId="489AD72C" w14:textId="423133EF" w:rsidR="0051758E" w:rsidRDefault="00B554F5" w:rsidP="003D3FEE">
      <w:pPr>
        <w:pStyle w:val="Title"/>
        <w:spacing w:before="360" w:after="120"/>
        <w:contextualSpacing w:val="0"/>
      </w:pPr>
      <w:r w:rsidRPr="00FF7DDE">
        <w:t xml:space="preserve"> </w:t>
      </w:r>
      <w:r w:rsidR="003D3FEE">
        <w:t xml:space="preserve">VIRTUAL WORKSHOP ON </w:t>
      </w:r>
      <w:r w:rsidR="00513E5D">
        <w:t>Pricing Polic</w:t>
      </w:r>
      <w:r w:rsidR="001932CE">
        <w:t>ies</w:t>
      </w:r>
    </w:p>
    <w:p w14:paraId="2A0A38FA" w14:textId="3AFF1CC2" w:rsidR="003D3FEE" w:rsidRPr="003D3FEE" w:rsidRDefault="003D3FEE" w:rsidP="003D3FEE">
      <w:pPr>
        <w:pStyle w:val="Title2"/>
      </w:pPr>
      <w:r>
        <w:t>15-17 December 2020</w:t>
      </w:r>
    </w:p>
    <w:p w14:paraId="44048E02" w14:textId="29D9CB7E" w:rsidR="003D3FEE" w:rsidRPr="003D3FEE" w:rsidRDefault="003D3FEE" w:rsidP="003D3FEE">
      <w:pPr>
        <w:pStyle w:val="Title3"/>
      </w:pPr>
      <w:r>
        <w:t xml:space="preserve">DRAFT </w:t>
      </w:r>
      <w:r w:rsidRPr="00FF7DDE">
        <w:t>P</w:t>
      </w:r>
      <w:r>
        <w:t>ROGRAM</w:t>
      </w:r>
    </w:p>
    <w:p w14:paraId="3F61BC0C" w14:textId="72300018" w:rsidR="0051758E" w:rsidRPr="0051758E" w:rsidRDefault="0051758E" w:rsidP="003D3FEE">
      <w:pPr>
        <w:pStyle w:val="TitleCountry"/>
      </w:pPr>
      <w:r w:rsidRPr="0051758E">
        <w:t>Virtual platform: Zoom</w:t>
      </w:r>
    </w:p>
    <w:p w14:paraId="5205EE7B" w14:textId="71AEAA97" w:rsidR="0051758E" w:rsidRDefault="0051758E" w:rsidP="0051758E"/>
    <w:p w14:paraId="54D34D7A" w14:textId="77777777" w:rsidR="00776176" w:rsidRPr="0051758E" w:rsidRDefault="00776176" w:rsidP="0051758E"/>
    <w:tbl>
      <w:tblPr>
        <w:tblW w:w="500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1509C3" w:rsidRPr="00B25EB1" w14:paraId="222AD123" w14:textId="77777777" w:rsidTr="0077500F">
        <w:trPr>
          <w:trHeight w:val="547"/>
          <w:jc w:val="center"/>
        </w:trPr>
        <w:tc>
          <w:tcPr>
            <w:tcW w:w="5000" w:type="pct"/>
            <w:gridSpan w:val="2"/>
            <w:shd w:val="clear" w:color="auto" w:fill="E5DFEC" w:themeFill="accent4" w:themeFillTint="33"/>
          </w:tcPr>
          <w:p w14:paraId="3A567748" w14:textId="7801465E" w:rsidR="0077500F" w:rsidRPr="00E668F3" w:rsidRDefault="001509C3" w:rsidP="0077500F">
            <w:pPr>
              <w:contextualSpacing/>
              <w:jc w:val="center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 w:rsidRPr="00562387">
              <w:rPr>
                <w:rFonts w:eastAsia="Times New Roman"/>
                <w:b/>
                <w:bCs/>
                <w:kern w:val="28"/>
                <w:szCs w:val="18"/>
                <w:u w:val="single"/>
                <w:lang w:eastAsia="fr-CH"/>
                <w14:cntxtAlts/>
              </w:rPr>
              <w:t>SESSION 1</w:t>
            </w:r>
          </w:p>
        </w:tc>
      </w:tr>
      <w:tr w:rsidR="001509C3" w:rsidRPr="00B25EB1" w14:paraId="7DBD82D3" w14:textId="77777777" w:rsidTr="00E668F3">
        <w:trPr>
          <w:trHeight w:val="806"/>
          <w:jc w:val="center"/>
        </w:trPr>
        <w:tc>
          <w:tcPr>
            <w:tcW w:w="1491" w:type="pct"/>
            <w:shd w:val="clear" w:color="auto" w:fill="auto"/>
          </w:tcPr>
          <w:p w14:paraId="5FA5E63B" w14:textId="6754ED6B" w:rsidR="001509C3" w:rsidRDefault="00513E5D" w:rsidP="004F1F4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Tuesday</w:t>
            </w:r>
            <w:r w:rsidR="00F25963">
              <w:rPr>
                <w:b/>
                <w:bCs/>
                <w:szCs w:val="18"/>
              </w:rPr>
              <w:t xml:space="preserve">, </w:t>
            </w:r>
            <w:r>
              <w:rPr>
                <w:b/>
                <w:bCs/>
                <w:szCs w:val="18"/>
              </w:rPr>
              <w:t>15</w:t>
            </w:r>
            <w:r w:rsidR="009518A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 xml:space="preserve">December </w:t>
            </w:r>
            <w:r w:rsidR="001509C3">
              <w:rPr>
                <w:b/>
                <w:bCs/>
                <w:szCs w:val="18"/>
              </w:rPr>
              <w:t xml:space="preserve"> </w:t>
            </w:r>
          </w:p>
          <w:p w14:paraId="4D7D3CE0" w14:textId="77777777" w:rsidR="00776176" w:rsidRDefault="00776176" w:rsidP="009518A3">
            <w:pPr>
              <w:contextualSpacing/>
              <w:jc w:val="left"/>
              <w:rPr>
                <w:b/>
                <w:bCs/>
                <w:szCs w:val="18"/>
              </w:rPr>
            </w:pPr>
          </w:p>
          <w:p w14:paraId="7A7E6050" w14:textId="357B1263" w:rsidR="009518A3" w:rsidRDefault="00513E5D" w:rsidP="009518A3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9</w:t>
            </w:r>
            <w:r w:rsidR="009518A3">
              <w:rPr>
                <w:b/>
                <w:bCs/>
                <w:szCs w:val="18"/>
              </w:rPr>
              <w:t>:30-</w:t>
            </w:r>
            <w:r>
              <w:rPr>
                <w:b/>
                <w:bCs/>
                <w:szCs w:val="18"/>
              </w:rPr>
              <w:t>11</w:t>
            </w:r>
            <w:r w:rsidR="009518A3">
              <w:rPr>
                <w:b/>
                <w:bCs/>
                <w:szCs w:val="18"/>
              </w:rPr>
              <w:t xml:space="preserve">:00 </w:t>
            </w:r>
            <w:r>
              <w:rPr>
                <w:b/>
                <w:bCs/>
                <w:szCs w:val="18"/>
              </w:rPr>
              <w:t>Geneva</w:t>
            </w:r>
          </w:p>
          <w:p w14:paraId="5D41D911" w14:textId="050BCB1E" w:rsidR="001509C3" w:rsidRPr="00B25EB1" w:rsidRDefault="00513E5D" w:rsidP="009518A3">
            <w:pPr>
              <w:contextualSpacing/>
              <w:jc w:val="left"/>
              <w:rPr>
                <w:bCs/>
                <w:i/>
                <w:szCs w:val="18"/>
              </w:rPr>
            </w:pPr>
            <w:r>
              <w:rPr>
                <w:b/>
                <w:bCs/>
                <w:szCs w:val="18"/>
              </w:rPr>
              <w:t>11:30</w:t>
            </w:r>
            <w:r w:rsidR="009518A3">
              <w:rPr>
                <w:b/>
                <w:bCs/>
                <w:szCs w:val="18"/>
              </w:rPr>
              <w:t>-1</w:t>
            </w:r>
            <w:r>
              <w:rPr>
                <w:b/>
                <w:bCs/>
                <w:szCs w:val="18"/>
              </w:rPr>
              <w:t>3</w:t>
            </w:r>
            <w:r w:rsidR="009518A3">
              <w:rPr>
                <w:b/>
                <w:bCs/>
                <w:szCs w:val="18"/>
              </w:rPr>
              <w:t xml:space="preserve">:00 </w:t>
            </w:r>
            <w:r>
              <w:rPr>
                <w:b/>
                <w:bCs/>
                <w:szCs w:val="18"/>
              </w:rPr>
              <w:t>Minsk</w:t>
            </w:r>
            <w:r w:rsidR="009518A3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3509" w:type="pct"/>
            <w:shd w:val="clear" w:color="auto" w:fill="auto"/>
          </w:tcPr>
          <w:p w14:paraId="114177A5" w14:textId="295FE8BD" w:rsidR="0077500F" w:rsidRDefault="00B90FF9" w:rsidP="00776176">
            <w:pPr>
              <w:spacing w:after="120"/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</w:pP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-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Introduction 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/ state of play in the WTO accession of Belarus</w:t>
            </w:r>
          </w:p>
          <w:p w14:paraId="4F928C0F" w14:textId="77777777" w:rsidR="0077500F" w:rsidRPr="00776176" w:rsidRDefault="0077500F" w:rsidP="00776176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Ministry of Foreign Affairs, Belarus</w:t>
            </w:r>
          </w:p>
          <w:p w14:paraId="4413EA93" w14:textId="2374D332" w:rsidR="0077500F" w:rsidRPr="00776176" w:rsidRDefault="00F516B7" w:rsidP="00776176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>
              <w:t>Ministry of Anti-Monopoly Regulation and Trade</w:t>
            </w:r>
            <w:r w:rsidR="0077500F"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, Belarus</w:t>
            </w:r>
          </w:p>
          <w:p w14:paraId="4B1ADC0C" w14:textId="77777777" w:rsidR="0077500F" w:rsidRPr="00776176" w:rsidRDefault="0077500F" w:rsidP="00776176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Times New Roman"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Accessions Division, WTO</w:t>
            </w:r>
          </w:p>
          <w:p w14:paraId="644BC97C" w14:textId="60789F9C" w:rsidR="0077500F" w:rsidRPr="00776176" w:rsidRDefault="0077500F" w:rsidP="00776176">
            <w:pPr>
              <w:pStyle w:val="ListParagraph"/>
              <w:numPr>
                <w:ilvl w:val="0"/>
                <w:numId w:val="31"/>
              </w:numPr>
              <w:spacing w:after="120"/>
              <w:jc w:val="left"/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kern w:val="28"/>
                <w:szCs w:val="18"/>
                <w:lang w:eastAsia="fr-CH"/>
                <w14:cntxtAlts/>
              </w:rPr>
              <w:t>Institute for Training and Technical Cooperation, WTO</w:t>
            </w:r>
          </w:p>
          <w:p w14:paraId="0E0E0EEA" w14:textId="5F0A599A" w:rsidR="00776176" w:rsidRDefault="00B90FF9" w:rsidP="00776176">
            <w:pP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</w:pPr>
            <w:r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-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 Overview of pricing polic</w:t>
            </w:r>
            <w:r w:rsidR="00ED0733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 xml:space="preserve">ies </w:t>
            </w:r>
            <w:r w:rsidR="0077500F">
              <w:rPr>
                <w:rFonts w:eastAsia="Times New Roman"/>
                <w:b/>
                <w:bCs/>
                <w:iCs/>
                <w:kern w:val="28"/>
                <w:szCs w:val="18"/>
                <w:lang w:eastAsia="fr-CH"/>
                <w14:cntxtAlts/>
              </w:rPr>
              <w:t>in the context of WTO accession negotiations</w:t>
            </w:r>
          </w:p>
          <w:p w14:paraId="61F48C76" w14:textId="63F303B6" w:rsidR="00B90FF9" w:rsidRPr="00776176" w:rsidRDefault="0077500F" w:rsidP="00776176">
            <w:pPr>
              <w:pStyle w:val="ListParagraph"/>
              <w:numPr>
                <w:ilvl w:val="0"/>
                <w:numId w:val="32"/>
              </w:numPr>
              <w:spacing w:after="120"/>
              <w:jc w:val="left"/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</w:pPr>
            <w:r w:rsidRPr="00776176"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  <w:t>Accessions Division, WTO</w:t>
            </w:r>
          </w:p>
        </w:tc>
      </w:tr>
      <w:tr w:rsidR="00E668F3" w:rsidRPr="00B25EB1" w14:paraId="4D2A8BCE" w14:textId="77777777" w:rsidTr="0077500F">
        <w:trPr>
          <w:trHeight w:val="593"/>
          <w:jc w:val="center"/>
        </w:trPr>
        <w:tc>
          <w:tcPr>
            <w:tcW w:w="5000" w:type="pct"/>
            <w:gridSpan w:val="2"/>
            <w:shd w:val="clear" w:color="auto" w:fill="E5DFEC"/>
          </w:tcPr>
          <w:p w14:paraId="6A50D16F" w14:textId="77777777" w:rsidR="00E668F3" w:rsidRDefault="00E668F3" w:rsidP="00302601">
            <w:pPr>
              <w:contextualSpacing/>
              <w:jc w:val="center"/>
              <w:rPr>
                <w:b/>
                <w:szCs w:val="18"/>
                <w:u w:val="single"/>
              </w:rPr>
            </w:pPr>
            <w:r w:rsidRPr="00562387">
              <w:rPr>
                <w:b/>
                <w:szCs w:val="18"/>
                <w:u w:val="single"/>
              </w:rPr>
              <w:t xml:space="preserve">SESSION </w:t>
            </w:r>
            <w:r>
              <w:rPr>
                <w:b/>
                <w:szCs w:val="18"/>
                <w:u w:val="single"/>
              </w:rPr>
              <w:t>2</w:t>
            </w:r>
          </w:p>
          <w:p w14:paraId="6C928CA5" w14:textId="3695A61F" w:rsidR="00E668F3" w:rsidRPr="009F1751" w:rsidRDefault="00E668F3" w:rsidP="00302601">
            <w:pPr>
              <w:contextualSpacing/>
              <w:jc w:val="center"/>
              <w:rPr>
                <w:bCs/>
                <w:szCs w:val="18"/>
              </w:rPr>
            </w:pPr>
          </w:p>
        </w:tc>
      </w:tr>
      <w:tr w:rsidR="00E668F3" w:rsidRPr="00B25EB1" w14:paraId="56E58933" w14:textId="77777777" w:rsidTr="00302601">
        <w:trPr>
          <w:trHeight w:val="774"/>
          <w:jc w:val="center"/>
        </w:trPr>
        <w:tc>
          <w:tcPr>
            <w:tcW w:w="1491" w:type="pct"/>
            <w:shd w:val="clear" w:color="auto" w:fill="FFFFFF" w:themeFill="background1"/>
          </w:tcPr>
          <w:p w14:paraId="74422D08" w14:textId="29393B45" w:rsidR="00E668F3" w:rsidRDefault="0077500F" w:rsidP="0030260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Thursday</w:t>
            </w:r>
            <w:r w:rsidR="00E668F3">
              <w:rPr>
                <w:b/>
                <w:bCs/>
                <w:szCs w:val="18"/>
              </w:rPr>
              <w:t>, 1</w:t>
            </w:r>
            <w:r>
              <w:rPr>
                <w:b/>
                <w:bCs/>
                <w:szCs w:val="18"/>
              </w:rPr>
              <w:t>7</w:t>
            </w:r>
            <w:r w:rsidR="00E668F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December</w:t>
            </w:r>
            <w:r w:rsidR="00E668F3">
              <w:rPr>
                <w:b/>
                <w:bCs/>
                <w:szCs w:val="18"/>
              </w:rPr>
              <w:t xml:space="preserve"> </w:t>
            </w:r>
          </w:p>
          <w:p w14:paraId="70CCFB21" w14:textId="77777777" w:rsidR="00776176" w:rsidRDefault="00776176" w:rsidP="00302601">
            <w:pPr>
              <w:contextualSpacing/>
              <w:jc w:val="left"/>
              <w:rPr>
                <w:b/>
                <w:bCs/>
                <w:szCs w:val="18"/>
              </w:rPr>
            </w:pPr>
          </w:p>
          <w:p w14:paraId="29C68BE3" w14:textId="58954034" w:rsidR="00E668F3" w:rsidRDefault="0077500F" w:rsidP="0030260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9</w:t>
            </w:r>
            <w:r w:rsidR="00E668F3">
              <w:rPr>
                <w:b/>
                <w:bCs/>
                <w:szCs w:val="18"/>
              </w:rPr>
              <w:t>:30-</w:t>
            </w:r>
            <w:r>
              <w:rPr>
                <w:b/>
                <w:bCs/>
                <w:szCs w:val="18"/>
              </w:rPr>
              <w:t>11</w:t>
            </w:r>
            <w:r w:rsidR="00E668F3">
              <w:rPr>
                <w:b/>
                <w:bCs/>
                <w:szCs w:val="18"/>
              </w:rPr>
              <w:t xml:space="preserve">:00 </w:t>
            </w:r>
            <w:r>
              <w:rPr>
                <w:b/>
                <w:bCs/>
                <w:szCs w:val="18"/>
              </w:rPr>
              <w:t>Geneva</w:t>
            </w:r>
          </w:p>
          <w:p w14:paraId="40F1403B" w14:textId="6C2649F5" w:rsidR="00E668F3" w:rsidRPr="00F1054F" w:rsidRDefault="0077500F" w:rsidP="00302601">
            <w:pPr>
              <w:contextualSpacing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</w:t>
            </w:r>
            <w:r w:rsidR="00E668F3">
              <w:rPr>
                <w:b/>
                <w:bCs/>
                <w:szCs w:val="18"/>
              </w:rPr>
              <w:t>:30-1</w:t>
            </w:r>
            <w:r>
              <w:rPr>
                <w:b/>
                <w:bCs/>
                <w:szCs w:val="18"/>
              </w:rPr>
              <w:t>3</w:t>
            </w:r>
            <w:r w:rsidR="00E668F3">
              <w:rPr>
                <w:b/>
                <w:bCs/>
                <w:szCs w:val="18"/>
              </w:rPr>
              <w:t xml:space="preserve">:00 </w:t>
            </w:r>
            <w:r>
              <w:rPr>
                <w:b/>
                <w:bCs/>
                <w:szCs w:val="18"/>
              </w:rPr>
              <w:t>Minsk</w:t>
            </w:r>
            <w:r w:rsidR="00E668F3">
              <w:rPr>
                <w:b/>
                <w:bCs/>
                <w:szCs w:val="18"/>
              </w:rPr>
              <w:t xml:space="preserve"> </w:t>
            </w:r>
          </w:p>
        </w:tc>
        <w:tc>
          <w:tcPr>
            <w:tcW w:w="3509" w:type="pct"/>
            <w:shd w:val="clear" w:color="auto" w:fill="FFFFFF" w:themeFill="background1"/>
          </w:tcPr>
          <w:p w14:paraId="43341FBA" w14:textId="13FE01EF" w:rsidR="00776176" w:rsidRDefault="00E668F3" w:rsidP="00776176">
            <w:pPr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>-</w:t>
            </w:r>
            <w:r w:rsidR="00776176">
              <w:rPr>
                <w:b/>
                <w:szCs w:val="18"/>
              </w:rPr>
              <w:t xml:space="preserve"> </w:t>
            </w:r>
            <w:r w:rsidR="0077500F">
              <w:rPr>
                <w:b/>
                <w:szCs w:val="18"/>
              </w:rPr>
              <w:t>Outstanding areas of discussion relating to pricing polic</w:t>
            </w:r>
            <w:r w:rsidR="001932CE">
              <w:rPr>
                <w:b/>
                <w:szCs w:val="18"/>
              </w:rPr>
              <w:t>ies</w:t>
            </w:r>
            <w:r w:rsidR="0077500F">
              <w:rPr>
                <w:b/>
                <w:szCs w:val="18"/>
              </w:rPr>
              <w:t xml:space="preserve"> in the accession of </w:t>
            </w:r>
            <w:r w:rsidR="00776176">
              <w:rPr>
                <w:b/>
                <w:szCs w:val="18"/>
              </w:rPr>
              <w:t>Belarus</w:t>
            </w:r>
          </w:p>
          <w:p w14:paraId="39E603BB" w14:textId="4829FEB7" w:rsidR="00776176" w:rsidRPr="00776176" w:rsidRDefault="00776176" w:rsidP="00776176">
            <w:pPr>
              <w:pStyle w:val="ListParagraph"/>
              <w:numPr>
                <w:ilvl w:val="0"/>
                <w:numId w:val="32"/>
              </w:numPr>
              <w:spacing w:after="120"/>
              <w:jc w:val="left"/>
              <w:rPr>
                <w:b/>
                <w:szCs w:val="18"/>
              </w:rPr>
            </w:pPr>
            <w:r w:rsidRPr="00776176"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  <w:t>Accessions Division, WTO</w:t>
            </w:r>
          </w:p>
          <w:p w14:paraId="1ED954BF" w14:textId="129CE3ED" w:rsidR="00E668F3" w:rsidRDefault="00776176" w:rsidP="00776176">
            <w:pPr>
              <w:spacing w:after="12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- Overview of commitment language </w:t>
            </w:r>
            <w:bookmarkStart w:id="0" w:name="_GoBack"/>
            <w:bookmarkEnd w:id="0"/>
          </w:p>
          <w:p w14:paraId="3B696F74" w14:textId="1294F2F7" w:rsidR="00776176" w:rsidRPr="00776176" w:rsidRDefault="00776176" w:rsidP="00776176">
            <w:pPr>
              <w:pStyle w:val="ListParagraph"/>
              <w:numPr>
                <w:ilvl w:val="0"/>
                <w:numId w:val="32"/>
              </w:numPr>
              <w:spacing w:after="120"/>
              <w:jc w:val="left"/>
              <w:rPr>
                <w:b/>
                <w:szCs w:val="18"/>
              </w:rPr>
            </w:pPr>
            <w:r w:rsidRPr="00776176">
              <w:rPr>
                <w:rFonts w:eastAsia="Times New Roman"/>
                <w:iCs/>
                <w:kern w:val="28"/>
                <w:szCs w:val="18"/>
                <w:lang w:eastAsia="fr-CH"/>
                <w14:cntxtAlts/>
              </w:rPr>
              <w:t>Accessions Division, WTO</w:t>
            </w:r>
          </w:p>
        </w:tc>
      </w:tr>
    </w:tbl>
    <w:p w14:paraId="04681EC2" w14:textId="77777777" w:rsidR="001509C3" w:rsidRDefault="001509C3" w:rsidP="001509C3"/>
    <w:sectPr w:rsidR="001509C3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9924" w14:textId="77777777" w:rsidR="00B554F5" w:rsidRDefault="00B554F5" w:rsidP="00ED54E0">
      <w:r>
        <w:separator/>
      </w:r>
    </w:p>
  </w:endnote>
  <w:endnote w:type="continuationSeparator" w:id="0">
    <w:p w14:paraId="5E479326" w14:textId="77777777" w:rsidR="00B554F5" w:rsidRDefault="00B554F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C26FD" w14:textId="77777777" w:rsidR="00B554F5" w:rsidRDefault="00B554F5" w:rsidP="00ED54E0">
      <w:r>
        <w:separator/>
      </w:r>
    </w:p>
  </w:footnote>
  <w:footnote w:type="continuationSeparator" w:id="0">
    <w:p w14:paraId="4F1CEA2F" w14:textId="77777777" w:rsidR="00B554F5" w:rsidRDefault="00B554F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8E80" w14:textId="77777777" w:rsidR="00C63010" w:rsidRDefault="00C63010" w:rsidP="00FF7DDE">
    <w:pPr>
      <w:pStyle w:val="Header"/>
    </w:pPr>
    <w:r>
      <w:rPr>
        <w:noProof/>
      </w:rPr>
      <w:drawing>
        <wp:inline distT="0" distB="0" distL="0" distR="0" wp14:anchorId="0CD37998" wp14:editId="27EC73D1">
          <wp:extent cx="280797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A4CB2"/>
    <w:multiLevelType w:val="hybridMultilevel"/>
    <w:tmpl w:val="2E6654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F49A6"/>
    <w:multiLevelType w:val="hybridMultilevel"/>
    <w:tmpl w:val="1B88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7316F"/>
    <w:multiLevelType w:val="hybridMultilevel"/>
    <w:tmpl w:val="5F1883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AC59EA"/>
    <w:multiLevelType w:val="hybridMultilevel"/>
    <w:tmpl w:val="74A2FE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61562D"/>
    <w:multiLevelType w:val="hybridMultilevel"/>
    <w:tmpl w:val="7C7E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3640E"/>
    <w:multiLevelType w:val="hybridMultilevel"/>
    <w:tmpl w:val="79B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41D1"/>
    <w:multiLevelType w:val="hybridMultilevel"/>
    <w:tmpl w:val="71B0C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65664F5"/>
    <w:multiLevelType w:val="hybridMultilevel"/>
    <w:tmpl w:val="0E122D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454AB1"/>
    <w:multiLevelType w:val="multilevel"/>
    <w:tmpl w:val="CC52177C"/>
    <w:numStyleLink w:val="LegalHeadings"/>
  </w:abstractNum>
  <w:abstractNum w:abstractNumId="21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2" w15:restartNumberingAfterBreak="0">
    <w:nsid w:val="5B952E64"/>
    <w:multiLevelType w:val="hybridMultilevel"/>
    <w:tmpl w:val="E5F0C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74764"/>
    <w:multiLevelType w:val="hybridMultilevel"/>
    <w:tmpl w:val="6A22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0964"/>
    <w:multiLevelType w:val="hybridMultilevel"/>
    <w:tmpl w:val="DD802F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535294"/>
    <w:multiLevelType w:val="hybridMultilevel"/>
    <w:tmpl w:val="63A06F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52A8A"/>
    <w:multiLevelType w:val="hybridMultilevel"/>
    <w:tmpl w:val="4288B0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927C4F"/>
    <w:multiLevelType w:val="hybridMultilevel"/>
    <w:tmpl w:val="8F32E52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B810D3"/>
    <w:multiLevelType w:val="hybridMultilevel"/>
    <w:tmpl w:val="DACE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20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2"/>
  </w:num>
  <w:num w:numId="19">
    <w:abstractNumId w:val="26"/>
  </w:num>
  <w:num w:numId="20">
    <w:abstractNumId w:val="10"/>
  </w:num>
  <w:num w:numId="21">
    <w:abstractNumId w:val="27"/>
  </w:num>
  <w:num w:numId="22">
    <w:abstractNumId w:val="29"/>
  </w:num>
  <w:num w:numId="23">
    <w:abstractNumId w:val="16"/>
  </w:num>
  <w:num w:numId="24">
    <w:abstractNumId w:val="17"/>
  </w:num>
  <w:num w:numId="25">
    <w:abstractNumId w:val="14"/>
  </w:num>
  <w:num w:numId="26">
    <w:abstractNumId w:val="19"/>
  </w:num>
  <w:num w:numId="27">
    <w:abstractNumId w:val="24"/>
  </w:num>
  <w:num w:numId="28">
    <w:abstractNumId w:val="13"/>
  </w:num>
  <w:num w:numId="29">
    <w:abstractNumId w:val="28"/>
  </w:num>
  <w:num w:numId="30">
    <w:abstractNumId w:val="25"/>
  </w:num>
  <w:num w:numId="31">
    <w:abstractNumId w:val="1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F5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509C3"/>
    <w:rsid w:val="00182B84"/>
    <w:rsid w:val="001932CE"/>
    <w:rsid w:val="001946F2"/>
    <w:rsid w:val="001D0F5C"/>
    <w:rsid w:val="001E291F"/>
    <w:rsid w:val="00233408"/>
    <w:rsid w:val="00237417"/>
    <w:rsid w:val="00255D54"/>
    <w:rsid w:val="0027067B"/>
    <w:rsid w:val="002A15FB"/>
    <w:rsid w:val="002A6940"/>
    <w:rsid w:val="002D127D"/>
    <w:rsid w:val="002E249B"/>
    <w:rsid w:val="00304385"/>
    <w:rsid w:val="00311BE2"/>
    <w:rsid w:val="00320249"/>
    <w:rsid w:val="0034765A"/>
    <w:rsid w:val="003572B4"/>
    <w:rsid w:val="003616BF"/>
    <w:rsid w:val="00371F2B"/>
    <w:rsid w:val="00383F10"/>
    <w:rsid w:val="003D3FEE"/>
    <w:rsid w:val="003D5238"/>
    <w:rsid w:val="003D6327"/>
    <w:rsid w:val="00406A4A"/>
    <w:rsid w:val="004319FF"/>
    <w:rsid w:val="004551EC"/>
    <w:rsid w:val="00467032"/>
    <w:rsid w:val="0046754A"/>
    <w:rsid w:val="004A31FF"/>
    <w:rsid w:val="004F203A"/>
    <w:rsid w:val="00512FF5"/>
    <w:rsid w:val="00513E5D"/>
    <w:rsid w:val="0051758E"/>
    <w:rsid w:val="005336B8"/>
    <w:rsid w:val="00562387"/>
    <w:rsid w:val="00595182"/>
    <w:rsid w:val="005B04B9"/>
    <w:rsid w:val="005B68C7"/>
    <w:rsid w:val="005B7054"/>
    <w:rsid w:val="005C7004"/>
    <w:rsid w:val="005D0152"/>
    <w:rsid w:val="005D5981"/>
    <w:rsid w:val="005F30CB"/>
    <w:rsid w:val="00612644"/>
    <w:rsid w:val="00674CCD"/>
    <w:rsid w:val="006A18DC"/>
    <w:rsid w:val="006A24BF"/>
    <w:rsid w:val="006D6742"/>
    <w:rsid w:val="006E3654"/>
    <w:rsid w:val="006F5826"/>
    <w:rsid w:val="00700181"/>
    <w:rsid w:val="007141CF"/>
    <w:rsid w:val="0073688D"/>
    <w:rsid w:val="00745146"/>
    <w:rsid w:val="00745690"/>
    <w:rsid w:val="0074635B"/>
    <w:rsid w:val="007577E3"/>
    <w:rsid w:val="00760DB3"/>
    <w:rsid w:val="00767204"/>
    <w:rsid w:val="0077500F"/>
    <w:rsid w:val="00776176"/>
    <w:rsid w:val="007C79F0"/>
    <w:rsid w:val="007E1562"/>
    <w:rsid w:val="007E6507"/>
    <w:rsid w:val="007F2B8E"/>
    <w:rsid w:val="007F2DB0"/>
    <w:rsid w:val="00801CBB"/>
    <w:rsid w:val="00807247"/>
    <w:rsid w:val="00840C2B"/>
    <w:rsid w:val="00850889"/>
    <w:rsid w:val="008739FD"/>
    <w:rsid w:val="008969E6"/>
    <w:rsid w:val="008A7BB6"/>
    <w:rsid w:val="008E372C"/>
    <w:rsid w:val="00911674"/>
    <w:rsid w:val="00920FD4"/>
    <w:rsid w:val="00947C09"/>
    <w:rsid w:val="00950306"/>
    <w:rsid w:val="009518A3"/>
    <w:rsid w:val="009A6F54"/>
    <w:rsid w:val="009A7E67"/>
    <w:rsid w:val="009B0823"/>
    <w:rsid w:val="009B0F2A"/>
    <w:rsid w:val="009E0324"/>
    <w:rsid w:val="009F1751"/>
    <w:rsid w:val="00A34B9C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019C"/>
    <w:rsid w:val="00B1394B"/>
    <w:rsid w:val="00B230EC"/>
    <w:rsid w:val="00B410AF"/>
    <w:rsid w:val="00B50DC4"/>
    <w:rsid w:val="00B52528"/>
    <w:rsid w:val="00B554F5"/>
    <w:rsid w:val="00B56EDC"/>
    <w:rsid w:val="00B67C16"/>
    <w:rsid w:val="00B90FF9"/>
    <w:rsid w:val="00BB1F84"/>
    <w:rsid w:val="00BE5468"/>
    <w:rsid w:val="00C04833"/>
    <w:rsid w:val="00C11EAC"/>
    <w:rsid w:val="00C305D7"/>
    <w:rsid w:val="00C30F2A"/>
    <w:rsid w:val="00C43456"/>
    <w:rsid w:val="00C454D6"/>
    <w:rsid w:val="00C63010"/>
    <w:rsid w:val="00C65C0C"/>
    <w:rsid w:val="00C808FC"/>
    <w:rsid w:val="00CA1CB4"/>
    <w:rsid w:val="00CC5DCA"/>
    <w:rsid w:val="00CD7D97"/>
    <w:rsid w:val="00CE3EE6"/>
    <w:rsid w:val="00CE4BA1"/>
    <w:rsid w:val="00D000C7"/>
    <w:rsid w:val="00D27BE2"/>
    <w:rsid w:val="00D52A9D"/>
    <w:rsid w:val="00D55AAD"/>
    <w:rsid w:val="00D629B3"/>
    <w:rsid w:val="00D747AE"/>
    <w:rsid w:val="00D9226C"/>
    <w:rsid w:val="00DA20BD"/>
    <w:rsid w:val="00DB257F"/>
    <w:rsid w:val="00DC2947"/>
    <w:rsid w:val="00DE50DB"/>
    <w:rsid w:val="00DF6AE1"/>
    <w:rsid w:val="00E46FD5"/>
    <w:rsid w:val="00E544BB"/>
    <w:rsid w:val="00E56545"/>
    <w:rsid w:val="00E668F3"/>
    <w:rsid w:val="00E85004"/>
    <w:rsid w:val="00EA43F7"/>
    <w:rsid w:val="00EA5D4F"/>
    <w:rsid w:val="00EB6C56"/>
    <w:rsid w:val="00EB6F21"/>
    <w:rsid w:val="00ED0733"/>
    <w:rsid w:val="00ED54E0"/>
    <w:rsid w:val="00F01C13"/>
    <w:rsid w:val="00F1054F"/>
    <w:rsid w:val="00F25963"/>
    <w:rsid w:val="00F32397"/>
    <w:rsid w:val="00F40595"/>
    <w:rsid w:val="00F516B7"/>
    <w:rsid w:val="00FA5EBC"/>
    <w:rsid w:val="00FC38F2"/>
    <w:rsid w:val="00FC69DC"/>
    <w:rsid w:val="00FD224A"/>
    <w:rsid w:val="00FD6CF3"/>
    <w:rsid w:val="00FD79BF"/>
    <w:rsid w:val="00FF461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98DD"/>
  <w15:chartTrackingRefBased/>
  <w15:docId w15:val="{CE937E27-83EC-48BD-A04F-54DF150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aliases w:val="fn,footnote text,Footnotes,Footnote ak,ft,fn cafc,Footnote Text Char1,fn Char Char,footnote text Char Char,Footnotes Char Char,Footnote ak Char Char,Footnote Text Char2,Footnote Text Char1 Char1,Footnote Text Char Char Char,fn Char1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aliases w:val="fn Char,footnote text Char,Footnotes Char,Footnote ak Char,ft Char,fn cafc Char,Footnote Text Char1 Char,fn Char Char Char,footnote text Char Char Char,Footnotes Char Char Char,Footnote ak Char Char Char,Footnote Text Char2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,註腳內容,de nota al pie + (Asian) MS Mincho,11 pt,Footnote Reference1,Ref1,de nota al pie1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Marchand, Alexandre Paul</dc:creator>
  <cp:keywords/>
  <dc:description/>
  <cp:lastModifiedBy>Bratanov, Dimitar</cp:lastModifiedBy>
  <cp:revision>7</cp:revision>
  <cp:lastPrinted>2020-10-07T14:19:00Z</cp:lastPrinted>
  <dcterms:created xsi:type="dcterms:W3CDTF">2020-12-08T10:53:00Z</dcterms:created>
  <dcterms:modified xsi:type="dcterms:W3CDTF">2020-12-10T12:38:00Z</dcterms:modified>
</cp:coreProperties>
</file>