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8C0F" w14:textId="77777777" w:rsidR="0066116E" w:rsidRPr="00C06233" w:rsidRDefault="0066116E" w:rsidP="0039682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2"/>
        </w:rPr>
      </w:pPr>
    </w:p>
    <w:p w14:paraId="50BDE57A" w14:textId="77777777" w:rsidR="0066116E" w:rsidRPr="00C06233" w:rsidRDefault="0066116E" w:rsidP="008C3AF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</w:rPr>
      </w:pPr>
    </w:p>
    <w:p w14:paraId="201964D8" w14:textId="0E242463" w:rsidR="008C3AF9" w:rsidRPr="00C06233" w:rsidRDefault="00E40375" w:rsidP="0066116E">
      <w:pPr>
        <w:pStyle w:val="SummarySubheader"/>
        <w:jc w:val="center"/>
      </w:pPr>
      <w:r>
        <w:t xml:space="preserve">NATIONAL </w:t>
      </w:r>
      <w:r w:rsidR="008C3AF9" w:rsidRPr="00C06233">
        <w:t xml:space="preserve">WORKSHOP ON </w:t>
      </w:r>
      <w:r>
        <w:t xml:space="preserve">WTO </w:t>
      </w:r>
      <w:r w:rsidR="008C3AF9" w:rsidRPr="00C06233">
        <w:t>DISPUTE SETTLEMENT</w:t>
      </w:r>
      <w:r w:rsidR="0066116E" w:rsidRPr="00C06233">
        <w:t xml:space="preserve"> </w:t>
      </w:r>
    </w:p>
    <w:p w14:paraId="093E7F0D" w14:textId="5DC75AAA" w:rsidR="008C3AF9" w:rsidRPr="00C06233" w:rsidRDefault="00E40375" w:rsidP="0066116E">
      <w:pPr>
        <w:jc w:val="center"/>
      </w:pPr>
      <w:r>
        <w:t>Dhaka, Bangladesh</w:t>
      </w:r>
    </w:p>
    <w:p w14:paraId="3D9CBB43" w14:textId="23347635" w:rsidR="008C3AF9" w:rsidRPr="00C06233" w:rsidRDefault="008C3AF9" w:rsidP="0066116E">
      <w:pPr>
        <w:jc w:val="center"/>
      </w:pPr>
      <w:r w:rsidRPr="00C06233">
        <w:t>0</w:t>
      </w:r>
      <w:r w:rsidR="00E40375">
        <w:t>3</w:t>
      </w:r>
      <w:r w:rsidRPr="00C06233">
        <w:t>-0</w:t>
      </w:r>
      <w:r w:rsidR="00E40375">
        <w:t>5</w:t>
      </w:r>
      <w:r w:rsidRPr="00C06233">
        <w:t xml:space="preserve"> </w:t>
      </w:r>
      <w:r w:rsidR="00E40375">
        <w:t>December</w:t>
      </w:r>
      <w:r w:rsidRPr="00C06233">
        <w:t xml:space="preserve"> 20</w:t>
      </w:r>
      <w:r w:rsidR="00E40375">
        <w:t>24</w:t>
      </w:r>
    </w:p>
    <w:p w14:paraId="40C8D341" w14:textId="77777777" w:rsidR="0066116E" w:rsidRPr="00C06233" w:rsidRDefault="0066116E" w:rsidP="0066116E">
      <w:pPr>
        <w:jc w:val="center"/>
      </w:pPr>
    </w:p>
    <w:p w14:paraId="735D3D40" w14:textId="36509665" w:rsidR="0066116E" w:rsidRPr="00E40375" w:rsidRDefault="00AD7313" w:rsidP="00AD7313">
      <w:r w:rsidRPr="00E40375">
        <w:rPr>
          <w:b/>
        </w:rPr>
        <w:t>Trainers:</w:t>
      </w:r>
      <w:r w:rsidRPr="00E40375">
        <w:t xml:space="preserve"> </w:t>
      </w:r>
      <w:r w:rsidR="00E40375" w:rsidRPr="00E40375">
        <w:t xml:space="preserve">Jorge Castro </w:t>
      </w:r>
      <w:r w:rsidR="006F17F2">
        <w:t xml:space="preserve">/ </w:t>
      </w:r>
      <w:r w:rsidR="0066116E" w:rsidRPr="00E40375">
        <w:t>Tania Parcero Herrera</w:t>
      </w:r>
      <w:r w:rsidR="00F9212B" w:rsidRPr="00E40375">
        <w:t xml:space="preserve"> </w:t>
      </w:r>
      <w:r w:rsidR="00E40375" w:rsidRPr="00E40375">
        <w:t>(</w:t>
      </w:r>
      <w:r w:rsidR="006F17F2">
        <w:t xml:space="preserve">WTO </w:t>
      </w:r>
      <w:r w:rsidR="00E40375">
        <w:t>Legal Affairs Division)</w:t>
      </w:r>
    </w:p>
    <w:p w14:paraId="5B03BBE1" w14:textId="77777777" w:rsidR="008C3AF9" w:rsidRPr="00E40375" w:rsidRDefault="008C3AF9" w:rsidP="008C3AF9">
      <w:pPr>
        <w:autoSpaceDE w:val="0"/>
        <w:autoSpaceDN w:val="0"/>
        <w:adjustRightInd w:val="0"/>
        <w:jc w:val="left"/>
        <w:rPr>
          <w:rFonts w:ascii="TimesNewRomanPS-BoldMT" w:hAnsi="TimesNewRomanPS-BoldMT" w:cs="TimesNewRomanPS-BoldMT"/>
          <w:b/>
          <w:bCs/>
          <w:color w:val="000000"/>
          <w:sz w:val="22"/>
        </w:rPr>
      </w:pPr>
    </w:p>
    <w:p w14:paraId="394B9BDA" w14:textId="0E3A76B9" w:rsidR="00624C95" w:rsidRPr="00C06233" w:rsidRDefault="00EF4F67" w:rsidP="00624C95">
      <w:pPr>
        <w:jc w:val="left"/>
        <w:rPr>
          <w:rFonts w:cs="Arial"/>
          <w:b/>
          <w:szCs w:val="18"/>
        </w:rPr>
      </w:pPr>
      <w:r>
        <w:rPr>
          <w:rFonts w:cs="Arial"/>
          <w:b/>
          <w:szCs w:val="18"/>
        </w:rPr>
        <w:t>Overview</w:t>
      </w:r>
      <w:r w:rsidR="00624C95" w:rsidRPr="00C06233">
        <w:rPr>
          <w:rFonts w:cs="Arial"/>
          <w:b/>
          <w:szCs w:val="18"/>
        </w:rPr>
        <w:t>:</w:t>
      </w:r>
    </w:p>
    <w:p w14:paraId="24A6D05D" w14:textId="77777777" w:rsidR="00624C95" w:rsidRPr="00C06233" w:rsidRDefault="00624C95" w:rsidP="00624C95">
      <w:pPr>
        <w:rPr>
          <w:rFonts w:cs="Arial"/>
          <w:b/>
          <w:szCs w:val="18"/>
        </w:rPr>
      </w:pPr>
    </w:p>
    <w:p w14:paraId="5334ED20" w14:textId="28D93CC2" w:rsidR="00EF4F67" w:rsidRDefault="00624C95" w:rsidP="00EF4F67">
      <w:pPr>
        <w:rPr>
          <w:rFonts w:cs="Arial"/>
          <w:szCs w:val="18"/>
        </w:rPr>
      </w:pPr>
      <w:r w:rsidRPr="00C06233">
        <w:rPr>
          <w:rFonts w:cs="Arial"/>
          <w:szCs w:val="18"/>
        </w:rPr>
        <w:t xml:space="preserve">The objective of this </w:t>
      </w:r>
      <w:r w:rsidR="00E40375">
        <w:rPr>
          <w:rFonts w:cs="Arial"/>
          <w:szCs w:val="18"/>
        </w:rPr>
        <w:t xml:space="preserve">workshop </w:t>
      </w:r>
      <w:r w:rsidRPr="00C06233">
        <w:rPr>
          <w:rFonts w:cs="Arial"/>
          <w:szCs w:val="18"/>
        </w:rPr>
        <w:t>is t</w:t>
      </w:r>
      <w:r w:rsidR="00E40375">
        <w:rPr>
          <w:rFonts w:cs="Arial"/>
          <w:szCs w:val="18"/>
        </w:rPr>
        <w:t xml:space="preserve">hat participants acquire a general understanding of the </w:t>
      </w:r>
      <w:r w:rsidR="006F17F2">
        <w:rPr>
          <w:rFonts w:cs="Arial"/>
          <w:szCs w:val="18"/>
        </w:rPr>
        <w:t xml:space="preserve">rules and procedures of </w:t>
      </w:r>
      <w:r w:rsidR="00E40375">
        <w:rPr>
          <w:rFonts w:cs="Arial"/>
          <w:szCs w:val="18"/>
        </w:rPr>
        <w:t xml:space="preserve">WTO dispute settlement </w:t>
      </w:r>
      <w:proofErr w:type="gramStart"/>
      <w:r w:rsidR="00E40375">
        <w:rPr>
          <w:rFonts w:cs="Arial"/>
          <w:szCs w:val="18"/>
        </w:rPr>
        <w:t>system</w:t>
      </w:r>
      <w:r w:rsidR="006F17F2">
        <w:rPr>
          <w:rFonts w:cs="Arial"/>
          <w:szCs w:val="18"/>
        </w:rPr>
        <w:t>, and</w:t>
      </w:r>
      <w:proofErr w:type="gramEnd"/>
      <w:r w:rsidR="006F17F2">
        <w:rPr>
          <w:rFonts w:cs="Arial"/>
          <w:szCs w:val="18"/>
        </w:rPr>
        <w:t xml:space="preserve"> increase their ability to incorporate this knowledge into their work</w:t>
      </w:r>
      <w:r w:rsidR="00E40375">
        <w:rPr>
          <w:rFonts w:cs="Arial"/>
          <w:szCs w:val="18"/>
        </w:rPr>
        <w:t>.</w:t>
      </w:r>
      <w:r w:rsidR="00EF4F67">
        <w:rPr>
          <w:rFonts w:cs="Arial"/>
          <w:szCs w:val="18"/>
        </w:rPr>
        <w:t xml:space="preserve"> </w:t>
      </w:r>
      <w:r w:rsidR="00EF4F67" w:rsidRPr="00EF4F67">
        <w:rPr>
          <w:rFonts w:cs="Arial"/>
          <w:szCs w:val="18"/>
        </w:rPr>
        <w:t xml:space="preserve">The participants </w:t>
      </w:r>
      <w:r w:rsidR="00EF4F67">
        <w:rPr>
          <w:rFonts w:cs="Arial"/>
          <w:szCs w:val="18"/>
        </w:rPr>
        <w:t xml:space="preserve">will </w:t>
      </w:r>
      <w:r w:rsidR="00EF4F67" w:rsidRPr="00EF4F67">
        <w:rPr>
          <w:rFonts w:cs="Arial"/>
          <w:szCs w:val="18"/>
        </w:rPr>
        <w:t>include representatives from government, business associations</w:t>
      </w:r>
      <w:r w:rsidR="00EF4F67">
        <w:rPr>
          <w:rFonts w:cs="Arial"/>
          <w:szCs w:val="18"/>
        </w:rPr>
        <w:t xml:space="preserve">, </w:t>
      </w:r>
      <w:r w:rsidR="00EF4F67" w:rsidRPr="00EF4F67">
        <w:rPr>
          <w:rFonts w:cs="Arial"/>
          <w:szCs w:val="18"/>
        </w:rPr>
        <w:t xml:space="preserve">trade bodies, academia, </w:t>
      </w:r>
      <w:proofErr w:type="gramStart"/>
      <w:r w:rsidR="00EF4F67" w:rsidRPr="00EF4F67">
        <w:rPr>
          <w:rFonts w:cs="Arial"/>
          <w:szCs w:val="18"/>
        </w:rPr>
        <w:t>lawyers</w:t>
      </w:r>
      <w:proofErr w:type="gramEnd"/>
      <w:r w:rsidR="00EF4F67" w:rsidRPr="00EF4F67">
        <w:rPr>
          <w:rFonts w:cs="Arial"/>
          <w:szCs w:val="18"/>
        </w:rPr>
        <w:t xml:space="preserve"> and other relevant stakeholders</w:t>
      </w:r>
      <w:r w:rsidR="00EF4F67">
        <w:rPr>
          <w:rFonts w:cs="Arial"/>
          <w:szCs w:val="18"/>
        </w:rPr>
        <w:t>.</w:t>
      </w:r>
    </w:p>
    <w:p w14:paraId="0B98684D" w14:textId="77777777" w:rsidR="00624C95" w:rsidRDefault="00624C95" w:rsidP="00624C95">
      <w:pPr>
        <w:rPr>
          <w:rFonts w:cs="Arial"/>
          <w:b/>
          <w:szCs w:val="18"/>
        </w:rPr>
      </w:pPr>
    </w:p>
    <w:p w14:paraId="5A07F48B" w14:textId="71433BEB" w:rsidR="00EF4F67" w:rsidRDefault="00EF4F67" w:rsidP="00624C95">
      <w:pPr>
        <w:rPr>
          <w:rFonts w:cs="Arial"/>
          <w:b/>
          <w:szCs w:val="18"/>
        </w:rPr>
      </w:pPr>
      <w:r>
        <w:rPr>
          <w:rFonts w:cs="Arial"/>
          <w:b/>
          <w:szCs w:val="18"/>
        </w:rPr>
        <w:t>Objectives:</w:t>
      </w:r>
    </w:p>
    <w:p w14:paraId="3720DEA2" w14:textId="77777777" w:rsidR="00EF4F67" w:rsidRPr="00C06233" w:rsidRDefault="00EF4F67" w:rsidP="00624C95">
      <w:pPr>
        <w:rPr>
          <w:rFonts w:cs="Arial"/>
          <w:b/>
          <w:szCs w:val="18"/>
        </w:rPr>
      </w:pPr>
    </w:p>
    <w:p w14:paraId="70E60DD6" w14:textId="7E3F1930" w:rsidR="00624C95" w:rsidRPr="00C06233" w:rsidRDefault="00624C95" w:rsidP="00624C95">
      <w:pPr>
        <w:rPr>
          <w:rFonts w:cs="Arial"/>
          <w:b/>
          <w:szCs w:val="18"/>
        </w:rPr>
      </w:pPr>
      <w:r w:rsidRPr="00EF4F67">
        <w:rPr>
          <w:rFonts w:cs="Arial"/>
          <w:bCs/>
          <w:szCs w:val="18"/>
        </w:rPr>
        <w:t>At the end of the module participants will</w:t>
      </w:r>
      <w:r w:rsidR="007C1698" w:rsidRPr="00EF4F67">
        <w:rPr>
          <w:rFonts w:cs="Arial"/>
          <w:bCs/>
          <w:szCs w:val="18"/>
        </w:rPr>
        <w:t xml:space="preserve"> be able understand</w:t>
      </w:r>
      <w:r w:rsidRPr="00C06233">
        <w:rPr>
          <w:rFonts w:cs="Arial"/>
          <w:b/>
          <w:szCs w:val="18"/>
        </w:rPr>
        <w:t>:</w:t>
      </w:r>
    </w:p>
    <w:p w14:paraId="44ADCFF7" w14:textId="72F1AC70" w:rsidR="00624C95" w:rsidRPr="00C06233" w:rsidRDefault="00624C95" w:rsidP="00624C95">
      <w:pPr>
        <w:tabs>
          <w:tab w:val="left" w:pos="1276"/>
          <w:tab w:val="left" w:pos="2410"/>
        </w:tabs>
        <w:ind w:left="1320" w:hanging="1320"/>
        <w:rPr>
          <w:rFonts w:cs="Arial"/>
          <w:szCs w:val="18"/>
        </w:rPr>
      </w:pPr>
      <w:r w:rsidRPr="00C06233">
        <w:rPr>
          <w:rFonts w:cs="Arial"/>
          <w:b/>
          <w:szCs w:val="18"/>
        </w:rPr>
        <w:t xml:space="preserve">Objective 1: </w:t>
      </w:r>
      <w:r w:rsidR="007C1698">
        <w:rPr>
          <w:rFonts w:cs="Arial"/>
          <w:szCs w:val="18"/>
        </w:rPr>
        <w:t xml:space="preserve">the </w:t>
      </w:r>
      <w:r w:rsidRPr="00C06233">
        <w:rPr>
          <w:rFonts w:cs="Arial"/>
          <w:szCs w:val="18"/>
        </w:rPr>
        <w:t xml:space="preserve">role of </w:t>
      </w:r>
      <w:r w:rsidR="007C1698">
        <w:rPr>
          <w:rFonts w:cs="Arial"/>
          <w:szCs w:val="18"/>
        </w:rPr>
        <w:t xml:space="preserve">WTO </w:t>
      </w:r>
      <w:r w:rsidRPr="00C06233">
        <w:rPr>
          <w:rFonts w:cs="Arial"/>
          <w:szCs w:val="18"/>
        </w:rPr>
        <w:t>dispute settlement in the multilateral trading system</w:t>
      </w:r>
      <w:r w:rsidR="00EF4F67">
        <w:rPr>
          <w:rFonts w:cs="Arial"/>
          <w:szCs w:val="18"/>
        </w:rPr>
        <w:t>.</w:t>
      </w:r>
    </w:p>
    <w:p w14:paraId="5B100F12" w14:textId="2AE8375F" w:rsidR="00624C95" w:rsidRPr="00C06233" w:rsidRDefault="00F9212B" w:rsidP="00624C95">
      <w:pPr>
        <w:tabs>
          <w:tab w:val="left" w:pos="1276"/>
          <w:tab w:val="left" w:pos="2410"/>
        </w:tabs>
        <w:ind w:left="1275" w:hanging="1275"/>
        <w:rPr>
          <w:rFonts w:cs="Arial"/>
          <w:b/>
          <w:szCs w:val="18"/>
        </w:rPr>
      </w:pPr>
      <w:r w:rsidRPr="00C06233">
        <w:rPr>
          <w:rFonts w:cs="Arial"/>
          <w:b/>
          <w:szCs w:val="18"/>
        </w:rPr>
        <w:t>Objective 2:</w:t>
      </w:r>
      <w:r w:rsidR="007C1698">
        <w:rPr>
          <w:rFonts w:cs="Arial"/>
          <w:b/>
          <w:szCs w:val="18"/>
        </w:rPr>
        <w:t xml:space="preserve"> </w:t>
      </w:r>
      <w:r w:rsidR="00624C95" w:rsidRPr="00C06233">
        <w:rPr>
          <w:rFonts w:cs="Arial"/>
          <w:szCs w:val="18"/>
        </w:rPr>
        <w:t>th</w:t>
      </w:r>
      <w:r w:rsidR="007C1698">
        <w:rPr>
          <w:rFonts w:cs="Arial"/>
          <w:szCs w:val="18"/>
        </w:rPr>
        <w:t xml:space="preserve">e main stages of WTO dispute settlement </w:t>
      </w:r>
      <w:r w:rsidR="006F17F2">
        <w:rPr>
          <w:rFonts w:cs="Arial"/>
          <w:szCs w:val="18"/>
        </w:rPr>
        <w:t>procedures</w:t>
      </w:r>
      <w:r w:rsidR="00EF4F67">
        <w:rPr>
          <w:rFonts w:cs="Arial"/>
          <w:szCs w:val="18"/>
        </w:rPr>
        <w:t>.</w:t>
      </w:r>
    </w:p>
    <w:p w14:paraId="09A377D6" w14:textId="56944627" w:rsidR="007C1698" w:rsidRPr="007C1698" w:rsidRDefault="00624C95" w:rsidP="00624C95">
      <w:pPr>
        <w:tabs>
          <w:tab w:val="left" w:pos="1276"/>
          <w:tab w:val="left" w:pos="2410"/>
        </w:tabs>
        <w:ind w:left="1275" w:hanging="1275"/>
        <w:rPr>
          <w:rFonts w:cs="Arial"/>
          <w:bCs/>
          <w:szCs w:val="18"/>
        </w:rPr>
      </w:pPr>
      <w:r w:rsidRPr="00C06233">
        <w:rPr>
          <w:rFonts w:cs="Arial"/>
          <w:b/>
          <w:szCs w:val="18"/>
        </w:rPr>
        <w:t xml:space="preserve">Objective 3: </w:t>
      </w:r>
      <w:r w:rsidR="007C1698" w:rsidRPr="007C1698">
        <w:rPr>
          <w:rFonts w:cs="Arial"/>
          <w:bCs/>
          <w:szCs w:val="18"/>
        </w:rPr>
        <w:t>the role of a complainant, a respondent and a third party</w:t>
      </w:r>
      <w:r w:rsidR="00EF4F67">
        <w:rPr>
          <w:rFonts w:cs="Arial"/>
          <w:bCs/>
          <w:szCs w:val="18"/>
        </w:rPr>
        <w:t xml:space="preserve"> in a dispute.</w:t>
      </w:r>
      <w:r w:rsidR="007C1698" w:rsidRPr="007C1698">
        <w:rPr>
          <w:rFonts w:cs="Arial"/>
          <w:bCs/>
          <w:szCs w:val="18"/>
        </w:rPr>
        <w:t xml:space="preserve"> </w:t>
      </w:r>
    </w:p>
    <w:p w14:paraId="121F054D" w14:textId="5B5F118A" w:rsidR="00AD7313" w:rsidRPr="007C1698" w:rsidRDefault="007C1698" w:rsidP="007C1698">
      <w:pPr>
        <w:tabs>
          <w:tab w:val="left" w:pos="1276"/>
          <w:tab w:val="left" w:pos="2410"/>
        </w:tabs>
        <w:ind w:left="1275" w:hanging="1275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Objective 4: </w:t>
      </w:r>
      <w:r w:rsidR="00EF4F67">
        <w:rPr>
          <w:rFonts w:cs="Arial"/>
          <w:szCs w:val="18"/>
        </w:rPr>
        <w:t xml:space="preserve">the </w:t>
      </w:r>
      <w:r w:rsidR="00F9212B" w:rsidRPr="00C06233">
        <w:rPr>
          <w:rFonts w:cs="Arial"/>
          <w:szCs w:val="18"/>
        </w:rPr>
        <w:t>dispute settlement</w:t>
      </w:r>
      <w:r w:rsidR="00624C95" w:rsidRPr="00C06233">
        <w:rPr>
          <w:rFonts w:cs="Arial"/>
          <w:szCs w:val="18"/>
        </w:rPr>
        <w:t xml:space="preserve"> issues of </w:t>
      </w:r>
      <w:r w:rsidR="006F17F2">
        <w:rPr>
          <w:rFonts w:cs="Arial"/>
          <w:szCs w:val="18"/>
        </w:rPr>
        <w:t xml:space="preserve">most </w:t>
      </w:r>
      <w:r w:rsidR="00624C95" w:rsidRPr="00C06233">
        <w:rPr>
          <w:rFonts w:cs="Arial"/>
          <w:szCs w:val="18"/>
        </w:rPr>
        <w:t>concern to</w:t>
      </w:r>
      <w:r w:rsidR="00E40375">
        <w:rPr>
          <w:rFonts w:cs="Arial"/>
          <w:szCs w:val="18"/>
        </w:rPr>
        <w:t xml:space="preserve"> developing countries and LDCs.</w:t>
      </w:r>
    </w:p>
    <w:p w14:paraId="68CF5A65" w14:textId="0669732F" w:rsidR="00624C95" w:rsidRPr="00C06233" w:rsidRDefault="00AD7313" w:rsidP="009A3AB8">
      <w:pPr>
        <w:pStyle w:val="Title"/>
      </w:pPr>
      <w:r w:rsidRPr="00C06233">
        <w:t>Workshop's programme</w:t>
      </w:r>
      <w:r w:rsidR="00D21933">
        <w:t xml:space="preserve"> (DRAFT)</w:t>
      </w:r>
    </w:p>
    <w:p w14:paraId="75CBC083" w14:textId="70586E61" w:rsidR="0071449F" w:rsidRPr="00C06233" w:rsidRDefault="00E40375" w:rsidP="0071449F">
      <w:pPr>
        <w:pStyle w:val="SummarySubheader"/>
        <w:rPr>
          <w:sz w:val="20"/>
          <w:szCs w:val="20"/>
        </w:rPr>
      </w:pPr>
      <w:r>
        <w:rPr>
          <w:sz w:val="20"/>
          <w:szCs w:val="20"/>
        </w:rPr>
        <w:t>Tuesday</w:t>
      </w:r>
      <w:r w:rsidR="0071449F" w:rsidRPr="00C06233">
        <w:rPr>
          <w:sz w:val="20"/>
          <w:szCs w:val="20"/>
        </w:rPr>
        <w:t xml:space="preserve">, </w:t>
      </w:r>
      <w:r>
        <w:rPr>
          <w:sz w:val="20"/>
          <w:szCs w:val="20"/>
        </w:rPr>
        <w:t>3 December 2024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299"/>
      </w:tblGrid>
      <w:tr w:rsidR="007C1698" w:rsidRPr="00C06233" w14:paraId="272D4039" w14:textId="77777777" w:rsidTr="007C169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4A0B" w14:textId="2A48BE04" w:rsidR="007C1698" w:rsidRPr="00C06233" w:rsidRDefault="000972CD">
            <w:pPr>
              <w:jc w:val="center"/>
              <w:rPr>
                <w:rFonts w:cs="Arial"/>
                <w:b/>
                <w:color w:val="006283"/>
                <w:szCs w:val="18"/>
              </w:rPr>
            </w:pPr>
            <w:r>
              <w:rPr>
                <w:rFonts w:cs="Arial"/>
                <w:b/>
                <w:color w:val="006283"/>
                <w:szCs w:val="18"/>
              </w:rPr>
              <w:t>Hour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4390" w14:textId="45BFC206" w:rsidR="007C1698" w:rsidRPr="00C06233" w:rsidRDefault="000972CD">
            <w:pPr>
              <w:jc w:val="center"/>
              <w:rPr>
                <w:rFonts w:cs="Arial"/>
                <w:b/>
                <w:color w:val="006283"/>
                <w:szCs w:val="18"/>
              </w:rPr>
            </w:pPr>
            <w:r w:rsidRPr="00C06233">
              <w:rPr>
                <w:rFonts w:cs="Arial"/>
                <w:b/>
                <w:color w:val="006283"/>
                <w:szCs w:val="18"/>
              </w:rPr>
              <w:t>Session</w:t>
            </w:r>
          </w:p>
        </w:tc>
      </w:tr>
      <w:tr w:rsidR="007C1698" w:rsidRPr="00C06233" w14:paraId="1445C21F" w14:textId="77777777" w:rsidTr="000972C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EC45" w14:textId="061E64F1" w:rsidR="007C1698" w:rsidRPr="00C06233" w:rsidRDefault="00E272DF" w:rsidP="009A3AB8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7C1698">
              <w:rPr>
                <w:rFonts w:cs="Arial"/>
                <w:szCs w:val="18"/>
              </w:rPr>
              <w:t>9:</w:t>
            </w:r>
            <w:r w:rsidR="001E5B5E">
              <w:rPr>
                <w:rFonts w:cs="Arial"/>
                <w:szCs w:val="18"/>
              </w:rPr>
              <w:t>00</w:t>
            </w:r>
            <w:r>
              <w:rPr>
                <w:rFonts w:cs="Arial"/>
                <w:szCs w:val="18"/>
              </w:rPr>
              <w:t xml:space="preserve"> – 09:30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904D" w14:textId="77777777" w:rsidR="007C1698" w:rsidRDefault="007C1698" w:rsidP="009A3AB8">
            <w:pPr>
              <w:spacing w:before="60" w:after="60"/>
              <w:rPr>
                <w:rFonts w:eastAsia="Batang" w:cs="Arial"/>
                <w:szCs w:val="18"/>
              </w:rPr>
            </w:pPr>
            <w:r>
              <w:rPr>
                <w:rFonts w:eastAsia="Batang" w:cs="Arial"/>
                <w:szCs w:val="18"/>
              </w:rPr>
              <w:t>Registration – Administrative briefing</w:t>
            </w:r>
          </w:p>
          <w:p w14:paraId="625DDB94" w14:textId="77777777" w:rsidR="004803D9" w:rsidRDefault="004803D9" w:rsidP="009A3AB8">
            <w:pPr>
              <w:spacing w:before="60" w:after="60"/>
              <w:rPr>
                <w:rFonts w:eastAsia="Batang" w:cs="Arial"/>
                <w:szCs w:val="18"/>
              </w:rPr>
            </w:pPr>
            <w:r>
              <w:rPr>
                <w:rFonts w:eastAsia="Batang" w:cs="Arial"/>
                <w:szCs w:val="18"/>
              </w:rPr>
              <w:t>Opening session</w:t>
            </w:r>
          </w:p>
          <w:p w14:paraId="4CC5E291" w14:textId="00F9A8D1" w:rsidR="000972CD" w:rsidRPr="00C06233" w:rsidRDefault="004803D9" w:rsidP="009A3AB8">
            <w:pPr>
              <w:spacing w:before="60" w:after="60"/>
              <w:rPr>
                <w:rFonts w:eastAsia="Batang" w:cs="Arial"/>
                <w:szCs w:val="18"/>
              </w:rPr>
            </w:pPr>
            <w:r w:rsidRPr="00C06233">
              <w:rPr>
                <w:rFonts w:eastAsia="Batang" w:cs="Arial"/>
                <w:szCs w:val="18"/>
              </w:rPr>
              <w:t>Introduction and overview</w:t>
            </w:r>
            <w:r>
              <w:rPr>
                <w:rFonts w:eastAsia="Batang" w:cs="Arial"/>
                <w:szCs w:val="18"/>
              </w:rPr>
              <w:t xml:space="preserve"> of the workshop</w:t>
            </w:r>
          </w:p>
        </w:tc>
      </w:tr>
      <w:tr w:rsidR="007C1698" w:rsidRPr="00C06233" w14:paraId="6115D3F2" w14:textId="77777777" w:rsidTr="007C169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829B" w14:textId="5DF22F2C" w:rsidR="007C1698" w:rsidRPr="00C06233" w:rsidRDefault="007C1698" w:rsidP="009A3AB8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09:</w:t>
            </w:r>
            <w:r w:rsidR="00E272DF">
              <w:rPr>
                <w:rFonts w:cs="Arial"/>
                <w:szCs w:val="18"/>
              </w:rPr>
              <w:t>30</w:t>
            </w:r>
            <w:r w:rsidRPr="00C06233">
              <w:rPr>
                <w:rFonts w:cs="Arial"/>
                <w:szCs w:val="18"/>
              </w:rPr>
              <w:t xml:space="preserve"> </w:t>
            </w:r>
            <w:r w:rsidR="004803D9">
              <w:rPr>
                <w:rFonts w:cs="Arial"/>
                <w:szCs w:val="18"/>
              </w:rPr>
              <w:t>–</w:t>
            </w:r>
            <w:r w:rsidRPr="00C06233">
              <w:rPr>
                <w:rFonts w:cs="Arial"/>
                <w:szCs w:val="18"/>
              </w:rPr>
              <w:t xml:space="preserve"> </w:t>
            </w:r>
            <w:r w:rsidR="004803D9">
              <w:rPr>
                <w:rFonts w:cs="Arial"/>
                <w:szCs w:val="18"/>
              </w:rPr>
              <w:t>10:</w:t>
            </w:r>
            <w:r w:rsidR="00E272DF">
              <w:rPr>
                <w:rFonts w:cs="Arial"/>
                <w:szCs w:val="18"/>
              </w:rPr>
              <w:t>15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A72" w14:textId="77777777" w:rsidR="004803D9" w:rsidRPr="004803D9" w:rsidRDefault="004803D9" w:rsidP="009A3AB8">
            <w:pPr>
              <w:spacing w:before="60" w:after="60"/>
              <w:rPr>
                <w:rFonts w:eastAsia="Batang" w:cs="Arial"/>
                <w:szCs w:val="18"/>
              </w:rPr>
            </w:pPr>
            <w:r w:rsidRPr="004803D9">
              <w:rPr>
                <w:rFonts w:eastAsia="Batang" w:cs="Arial"/>
                <w:szCs w:val="18"/>
              </w:rPr>
              <w:t>Brief Introduction to the WTO</w:t>
            </w:r>
          </w:p>
          <w:p w14:paraId="33F6F3CD" w14:textId="282E9F7F" w:rsidR="004803D9" w:rsidRPr="009A3AB8" w:rsidRDefault="004803D9" w:rsidP="00E272D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eastAsia="Batang" w:cs="Arial"/>
                <w:szCs w:val="18"/>
              </w:rPr>
            </w:pPr>
            <w:r w:rsidRPr="009A3AB8">
              <w:rPr>
                <w:rFonts w:eastAsia="Batang" w:cs="Arial"/>
                <w:szCs w:val="18"/>
              </w:rPr>
              <w:t xml:space="preserve">Historical </w:t>
            </w:r>
            <w:r w:rsidR="00120E97">
              <w:rPr>
                <w:rFonts w:eastAsia="Batang" w:cs="Arial"/>
                <w:szCs w:val="18"/>
              </w:rPr>
              <w:t>b</w:t>
            </w:r>
            <w:r w:rsidRPr="009A3AB8">
              <w:rPr>
                <w:rFonts w:eastAsia="Batang" w:cs="Arial"/>
                <w:szCs w:val="18"/>
              </w:rPr>
              <w:t>ackground</w:t>
            </w:r>
          </w:p>
          <w:p w14:paraId="5AECB3D2" w14:textId="77777777" w:rsidR="00120E97" w:rsidRDefault="004803D9" w:rsidP="00E272D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eastAsia="Batang" w:cs="Arial"/>
                <w:szCs w:val="18"/>
              </w:rPr>
            </w:pPr>
            <w:r w:rsidRPr="009A3AB8">
              <w:rPr>
                <w:rFonts w:eastAsia="Batang" w:cs="Arial"/>
                <w:szCs w:val="18"/>
              </w:rPr>
              <w:t xml:space="preserve">Objectives and </w:t>
            </w:r>
            <w:r w:rsidR="00120E97">
              <w:rPr>
                <w:rFonts w:eastAsia="Batang" w:cs="Arial"/>
                <w:szCs w:val="18"/>
              </w:rPr>
              <w:t>f</w:t>
            </w:r>
            <w:r w:rsidRPr="009A3AB8">
              <w:rPr>
                <w:rFonts w:eastAsia="Batang" w:cs="Arial"/>
                <w:szCs w:val="18"/>
              </w:rPr>
              <w:t>unctions</w:t>
            </w:r>
          </w:p>
          <w:p w14:paraId="536C41A5" w14:textId="77777777" w:rsidR="00805F67" w:rsidRDefault="00805F67" w:rsidP="00E272D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eastAsia="Batang" w:cs="Arial"/>
                <w:szCs w:val="18"/>
              </w:rPr>
            </w:pPr>
            <w:r w:rsidRPr="009A3AB8">
              <w:rPr>
                <w:rFonts w:eastAsia="Batang" w:cs="Arial"/>
                <w:szCs w:val="18"/>
              </w:rPr>
              <w:t xml:space="preserve">Organizational </w:t>
            </w:r>
            <w:r>
              <w:rPr>
                <w:rFonts w:eastAsia="Batang" w:cs="Arial"/>
                <w:szCs w:val="18"/>
              </w:rPr>
              <w:t>s</w:t>
            </w:r>
            <w:r w:rsidRPr="009A3AB8">
              <w:rPr>
                <w:rFonts w:eastAsia="Batang" w:cs="Arial"/>
                <w:szCs w:val="18"/>
              </w:rPr>
              <w:t>tructure</w:t>
            </w:r>
          </w:p>
          <w:p w14:paraId="1506DED8" w14:textId="4752BE7A" w:rsidR="00E272DF" w:rsidRPr="00E272DF" w:rsidRDefault="00E272DF" w:rsidP="00E272DF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eastAsia="Batang" w:cs="Arial"/>
                <w:szCs w:val="18"/>
              </w:rPr>
            </w:pPr>
            <w:r>
              <w:rPr>
                <w:rFonts w:eastAsia="Batang" w:cs="Arial"/>
                <w:szCs w:val="18"/>
              </w:rPr>
              <w:t>Decision-making</w:t>
            </w:r>
          </w:p>
        </w:tc>
      </w:tr>
      <w:tr w:rsidR="007C1698" w:rsidRPr="00C06233" w14:paraId="54945991" w14:textId="77777777" w:rsidTr="007C169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EAB94" w14:textId="3709B2C5" w:rsidR="007C1698" w:rsidRPr="004700A1" w:rsidRDefault="004803D9" w:rsidP="009A3AB8">
            <w:pPr>
              <w:spacing w:before="60" w:after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10</w:t>
            </w:r>
            <w:r w:rsidR="007C1698" w:rsidRPr="004700A1">
              <w:rPr>
                <w:rFonts w:cs="Arial"/>
                <w:i/>
                <w:szCs w:val="18"/>
              </w:rPr>
              <w:t>:</w:t>
            </w:r>
            <w:r w:rsidR="00E272DF">
              <w:rPr>
                <w:rFonts w:cs="Arial"/>
                <w:i/>
                <w:szCs w:val="18"/>
              </w:rPr>
              <w:t>15</w:t>
            </w:r>
            <w:r w:rsidR="007C1698" w:rsidRPr="004700A1">
              <w:rPr>
                <w:rFonts w:cs="Arial"/>
                <w:i/>
                <w:szCs w:val="18"/>
              </w:rPr>
              <w:t xml:space="preserve"> – 10:</w:t>
            </w:r>
            <w:r w:rsidR="00E272DF">
              <w:rPr>
                <w:rFonts w:cs="Arial"/>
                <w:i/>
                <w:szCs w:val="18"/>
              </w:rPr>
              <w:t>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91D04" w14:textId="0B8F7B06" w:rsidR="007C1698" w:rsidRPr="0039682A" w:rsidRDefault="007C1698" w:rsidP="009A3AB8">
            <w:pPr>
              <w:spacing w:before="60" w:after="60"/>
              <w:rPr>
                <w:rFonts w:eastAsia="Batang" w:cs="Arial"/>
                <w:i/>
                <w:szCs w:val="18"/>
              </w:rPr>
            </w:pPr>
            <w:r w:rsidRPr="0039682A">
              <w:rPr>
                <w:rFonts w:eastAsia="Batang" w:cs="Arial"/>
                <w:i/>
                <w:szCs w:val="18"/>
              </w:rPr>
              <w:t>Coffee break</w:t>
            </w:r>
          </w:p>
        </w:tc>
      </w:tr>
      <w:tr w:rsidR="007C1698" w:rsidRPr="00C06233" w14:paraId="00644D08" w14:textId="77777777" w:rsidTr="007C169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E2BA" w14:textId="74878148" w:rsidR="007C1698" w:rsidRPr="00C06233" w:rsidRDefault="007C1698" w:rsidP="009A3AB8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  <w:r w:rsidRPr="00C06233">
              <w:rPr>
                <w:rFonts w:cs="Arial"/>
                <w:szCs w:val="18"/>
              </w:rPr>
              <w:t>:</w:t>
            </w:r>
            <w:r w:rsidR="00E272DF">
              <w:rPr>
                <w:rFonts w:cs="Arial"/>
                <w:szCs w:val="18"/>
              </w:rPr>
              <w:t>30</w:t>
            </w:r>
            <w:r w:rsidRPr="00C06233">
              <w:rPr>
                <w:rFonts w:cs="Arial"/>
                <w:szCs w:val="18"/>
              </w:rPr>
              <w:t xml:space="preserve"> - </w:t>
            </w:r>
            <w:r>
              <w:rPr>
                <w:rFonts w:cs="Arial"/>
                <w:szCs w:val="18"/>
              </w:rPr>
              <w:t>1</w:t>
            </w:r>
            <w:r w:rsidR="000972CD">
              <w:rPr>
                <w:rFonts w:cs="Arial"/>
                <w:szCs w:val="18"/>
              </w:rPr>
              <w:t>2</w:t>
            </w:r>
            <w:r w:rsidRPr="00C06233">
              <w:rPr>
                <w:rFonts w:cs="Arial"/>
                <w:szCs w:val="18"/>
              </w:rPr>
              <w:t>:</w:t>
            </w:r>
            <w:r w:rsidR="000972CD">
              <w:rPr>
                <w:rFonts w:cs="Arial"/>
                <w:szCs w:val="18"/>
              </w:rPr>
              <w:t>00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8CEC" w14:textId="038B21D5" w:rsidR="000972CD" w:rsidRDefault="000972CD" w:rsidP="009A3AB8">
            <w:pPr>
              <w:spacing w:before="60" w:after="60"/>
              <w:rPr>
                <w:rFonts w:eastAsia="Batang" w:cs="Arial"/>
                <w:szCs w:val="18"/>
              </w:rPr>
            </w:pPr>
            <w:r>
              <w:rPr>
                <w:rFonts w:eastAsia="Batang" w:cs="Arial"/>
                <w:szCs w:val="18"/>
              </w:rPr>
              <w:t>Brief Introduction to the WTO</w:t>
            </w:r>
          </w:p>
          <w:p w14:paraId="6F16BA78" w14:textId="77777777" w:rsidR="004803D9" w:rsidRDefault="000972CD" w:rsidP="00DD2180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eastAsia="Batang" w:cs="Arial"/>
                <w:szCs w:val="18"/>
              </w:rPr>
            </w:pPr>
            <w:r w:rsidRPr="009A3AB8">
              <w:rPr>
                <w:rFonts w:eastAsia="Batang" w:cs="Arial"/>
                <w:szCs w:val="18"/>
              </w:rPr>
              <w:t>The WTO Agreements</w:t>
            </w:r>
          </w:p>
          <w:p w14:paraId="747F1ADC" w14:textId="51365FF5" w:rsidR="00805F67" w:rsidRPr="00805F67" w:rsidRDefault="00805F67" w:rsidP="00805F67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eastAsia="Batang" w:cs="Arial"/>
                <w:szCs w:val="18"/>
              </w:rPr>
            </w:pPr>
            <w:r w:rsidRPr="009A3AB8">
              <w:rPr>
                <w:rFonts w:eastAsia="Batang" w:cs="Arial"/>
                <w:szCs w:val="18"/>
              </w:rPr>
              <w:t xml:space="preserve">The </w:t>
            </w:r>
            <w:r>
              <w:rPr>
                <w:rFonts w:eastAsia="Batang" w:cs="Arial"/>
                <w:szCs w:val="18"/>
              </w:rPr>
              <w:t xml:space="preserve">GATT </w:t>
            </w:r>
            <w:r w:rsidRPr="009A3AB8">
              <w:rPr>
                <w:rFonts w:eastAsia="Batang" w:cs="Arial"/>
                <w:szCs w:val="18"/>
              </w:rPr>
              <w:t>basic principles</w:t>
            </w:r>
          </w:p>
        </w:tc>
      </w:tr>
      <w:tr w:rsidR="00C258A9" w:rsidRPr="00C06233" w14:paraId="1D9A1799" w14:textId="77777777" w:rsidTr="0087434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A5AC2" w14:textId="3BD11DB5" w:rsidR="00C258A9" w:rsidRDefault="00C258A9" w:rsidP="009A3AB8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i/>
                <w:szCs w:val="18"/>
              </w:rPr>
              <w:t>12:00 - 12:15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871FF" w14:textId="606D6EE3" w:rsidR="00C258A9" w:rsidRDefault="00C258A9" w:rsidP="009A3AB8">
            <w:pPr>
              <w:spacing w:before="60" w:after="60"/>
              <w:rPr>
                <w:rFonts w:eastAsia="Batang" w:cs="Arial"/>
                <w:szCs w:val="18"/>
              </w:rPr>
            </w:pPr>
            <w:r>
              <w:rPr>
                <w:rFonts w:cs="Arial"/>
                <w:i/>
                <w:szCs w:val="18"/>
              </w:rPr>
              <w:t>Noon prayer break</w:t>
            </w:r>
          </w:p>
        </w:tc>
      </w:tr>
      <w:tr w:rsidR="00C258A9" w:rsidRPr="00C06233" w14:paraId="08E43F21" w14:textId="77777777" w:rsidTr="007C169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2E4F" w14:textId="590AC92D" w:rsidR="00C258A9" w:rsidRDefault="00C258A9" w:rsidP="009A3AB8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12</w:t>
            </w:r>
            <w:r w:rsidRPr="00C06233"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>15</w:t>
            </w:r>
            <w:r w:rsidRPr="00C06233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- 13</w:t>
            </w:r>
            <w:r w:rsidRPr="00C06233">
              <w:rPr>
                <w:rFonts w:cs="Arial"/>
                <w:szCs w:val="18"/>
              </w:rPr>
              <w:t>:</w:t>
            </w:r>
            <w:r w:rsidR="00E272DF">
              <w:rPr>
                <w:rFonts w:cs="Arial"/>
                <w:szCs w:val="18"/>
              </w:rPr>
              <w:t>00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F39B" w14:textId="377C9D39" w:rsidR="00DD2180" w:rsidRPr="00DD2180" w:rsidRDefault="00DD2180" w:rsidP="00DD2180">
            <w:pPr>
              <w:spacing w:before="60" w:after="60"/>
              <w:rPr>
                <w:rFonts w:eastAsia="Batang" w:cs="Arial"/>
                <w:szCs w:val="18"/>
              </w:rPr>
            </w:pPr>
            <w:r>
              <w:rPr>
                <w:rFonts w:eastAsia="Batang" w:cs="Arial"/>
                <w:szCs w:val="18"/>
              </w:rPr>
              <w:t>Brief Introduction to the WTO</w:t>
            </w:r>
          </w:p>
          <w:p w14:paraId="52BD79CB" w14:textId="19906B69" w:rsidR="00C258A9" w:rsidRPr="00805F67" w:rsidRDefault="00D11647" w:rsidP="00805F67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eastAsia="Batang" w:cs="Arial"/>
                <w:szCs w:val="18"/>
              </w:rPr>
            </w:pPr>
            <w:r w:rsidRPr="00805F67">
              <w:rPr>
                <w:rFonts w:eastAsia="Batang" w:cs="Arial"/>
                <w:szCs w:val="18"/>
              </w:rPr>
              <w:t>Q &amp; A exercise</w:t>
            </w:r>
          </w:p>
        </w:tc>
      </w:tr>
      <w:tr w:rsidR="00C258A9" w:rsidRPr="00C06233" w14:paraId="672B8C04" w14:textId="77777777" w:rsidTr="007C169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F90AEE" w14:textId="4D2BDF44" w:rsidR="00C258A9" w:rsidRPr="004700A1" w:rsidRDefault="00C258A9" w:rsidP="00C258A9">
            <w:pPr>
              <w:tabs>
                <w:tab w:val="left" w:pos="2127"/>
                <w:tab w:val="left" w:pos="2977"/>
                <w:tab w:val="left" w:pos="3686"/>
              </w:tabs>
              <w:jc w:val="left"/>
              <w:rPr>
                <w:rFonts w:eastAsia="Times New Roman" w:cs="Arial"/>
                <w:i/>
                <w:szCs w:val="18"/>
              </w:rPr>
            </w:pPr>
            <w:bookmarkStart w:id="0" w:name="_Hlk536523745"/>
            <w:r w:rsidRPr="004700A1">
              <w:rPr>
                <w:rFonts w:cs="Arial"/>
                <w:i/>
                <w:szCs w:val="18"/>
              </w:rPr>
              <w:t>13:</w:t>
            </w:r>
            <w:r w:rsidR="00E272DF">
              <w:rPr>
                <w:rFonts w:cs="Arial"/>
                <w:i/>
                <w:szCs w:val="18"/>
              </w:rPr>
              <w:t>00</w:t>
            </w:r>
            <w:r w:rsidRPr="004700A1">
              <w:rPr>
                <w:rFonts w:cs="Arial"/>
                <w:i/>
                <w:szCs w:val="18"/>
              </w:rPr>
              <w:t xml:space="preserve"> - 14:</w:t>
            </w:r>
            <w:r w:rsidR="00E272DF">
              <w:rPr>
                <w:rFonts w:cs="Arial"/>
                <w:i/>
                <w:szCs w:val="18"/>
              </w:rPr>
              <w:t>00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25434C" w14:textId="4DFC5CF7" w:rsidR="00C258A9" w:rsidRPr="00C06233" w:rsidRDefault="00C258A9" w:rsidP="00C258A9">
            <w:pPr>
              <w:jc w:val="left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Lunch break</w:t>
            </w:r>
          </w:p>
        </w:tc>
      </w:tr>
      <w:bookmarkEnd w:id="0"/>
      <w:tr w:rsidR="009A3AB8" w:rsidRPr="00C258A9" w14:paraId="342340CD" w14:textId="77777777" w:rsidTr="009A3AB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267E" w14:textId="72B3B040" w:rsidR="009A3AB8" w:rsidRPr="00C06233" w:rsidRDefault="009A3AB8" w:rsidP="009A3AB8">
            <w:pPr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14:</w:t>
            </w:r>
            <w:r w:rsidR="00E272DF">
              <w:rPr>
                <w:rFonts w:cs="Arial"/>
                <w:szCs w:val="18"/>
              </w:rPr>
              <w:t>00</w:t>
            </w:r>
            <w:r>
              <w:rPr>
                <w:rFonts w:cs="Arial"/>
                <w:szCs w:val="18"/>
              </w:rPr>
              <w:t xml:space="preserve"> – 15:</w:t>
            </w:r>
            <w:r w:rsidR="00E272DF">
              <w:rPr>
                <w:rFonts w:cs="Arial"/>
                <w:szCs w:val="18"/>
              </w:rPr>
              <w:t>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389F" w14:textId="77777777" w:rsidR="00D11647" w:rsidRDefault="00D11647" w:rsidP="00D11647">
            <w:pPr>
              <w:spacing w:before="60" w:after="60"/>
              <w:rPr>
                <w:rFonts w:eastAsia="Batang" w:cs="Arial"/>
                <w:szCs w:val="18"/>
              </w:rPr>
            </w:pPr>
            <w:r w:rsidRPr="004803D9">
              <w:rPr>
                <w:rFonts w:eastAsia="Batang" w:cs="Arial"/>
                <w:szCs w:val="18"/>
              </w:rPr>
              <w:t xml:space="preserve">Introduction to the WTO dispute settlement system </w:t>
            </w:r>
          </w:p>
          <w:p w14:paraId="1748EA41" w14:textId="70A7C840" w:rsidR="00D11647" w:rsidRPr="009A3AB8" w:rsidRDefault="00D11647" w:rsidP="00D11647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 w:rsidRPr="009A3AB8">
              <w:rPr>
                <w:rFonts w:eastAsia="Batang" w:cs="Arial"/>
                <w:szCs w:val="18"/>
              </w:rPr>
              <w:t xml:space="preserve">Historical </w:t>
            </w:r>
            <w:r w:rsidR="0091515F">
              <w:rPr>
                <w:rFonts w:eastAsia="Batang" w:cs="Arial"/>
                <w:szCs w:val="18"/>
              </w:rPr>
              <w:t>b</w:t>
            </w:r>
            <w:r w:rsidRPr="009A3AB8">
              <w:rPr>
                <w:rFonts w:eastAsia="Batang" w:cs="Arial"/>
                <w:szCs w:val="18"/>
              </w:rPr>
              <w:t>ackground</w:t>
            </w:r>
          </w:p>
          <w:p w14:paraId="342284F3" w14:textId="77777777" w:rsidR="00D11647" w:rsidRDefault="00D11647" w:rsidP="00D11647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 w:rsidRPr="009A3AB8">
              <w:rPr>
                <w:rFonts w:eastAsia="Batang" w:cs="Arial"/>
                <w:szCs w:val="18"/>
              </w:rPr>
              <w:t>Basic characteristics of the WTO dispute settlement system</w:t>
            </w:r>
          </w:p>
          <w:p w14:paraId="62C17E9D" w14:textId="164A1C0B" w:rsidR="009A3AB8" w:rsidRPr="00D11647" w:rsidRDefault="00D11647" w:rsidP="00D11647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 w:rsidRPr="00D11647">
              <w:rPr>
                <w:rFonts w:eastAsia="Batang" w:cs="Arial"/>
                <w:szCs w:val="18"/>
              </w:rPr>
              <w:t>Main actors of the WTO dispute settlement system</w:t>
            </w:r>
          </w:p>
        </w:tc>
      </w:tr>
      <w:tr w:rsidR="009A3AB8" w14:paraId="51006422" w14:textId="77777777" w:rsidTr="009A3AB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9C44D" w14:textId="7BC05569" w:rsidR="009A3AB8" w:rsidRPr="00DD2180" w:rsidRDefault="009A3AB8" w:rsidP="009A3AB8">
            <w:pPr>
              <w:jc w:val="left"/>
              <w:rPr>
                <w:rFonts w:cs="Arial"/>
                <w:i/>
                <w:iCs/>
                <w:szCs w:val="18"/>
              </w:rPr>
            </w:pPr>
            <w:r w:rsidRPr="00DD2180">
              <w:rPr>
                <w:rFonts w:cs="Arial"/>
                <w:i/>
                <w:iCs/>
                <w:szCs w:val="18"/>
              </w:rPr>
              <w:lastRenderedPageBreak/>
              <w:t>15:</w:t>
            </w:r>
            <w:r w:rsidR="00E272DF">
              <w:rPr>
                <w:rFonts w:cs="Arial"/>
                <w:i/>
                <w:iCs/>
                <w:szCs w:val="18"/>
              </w:rPr>
              <w:t>30</w:t>
            </w:r>
            <w:r w:rsidRPr="00DD2180">
              <w:rPr>
                <w:rFonts w:cs="Arial"/>
                <w:i/>
                <w:iCs/>
                <w:szCs w:val="18"/>
              </w:rPr>
              <w:t xml:space="preserve"> – 1</w:t>
            </w:r>
            <w:r w:rsidR="00E272DF">
              <w:rPr>
                <w:rFonts w:cs="Arial"/>
                <w:i/>
                <w:iCs/>
                <w:szCs w:val="18"/>
              </w:rPr>
              <w:t>5:45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6C90EC" w14:textId="77777777" w:rsidR="009A3AB8" w:rsidRPr="00DD2180" w:rsidRDefault="009A3AB8" w:rsidP="00554502">
            <w:pPr>
              <w:rPr>
                <w:rFonts w:eastAsia="Batang" w:cs="Arial"/>
                <w:i/>
                <w:iCs/>
                <w:szCs w:val="18"/>
              </w:rPr>
            </w:pPr>
            <w:r w:rsidRPr="00DD2180">
              <w:rPr>
                <w:rFonts w:eastAsia="Batang" w:cs="Arial"/>
                <w:i/>
                <w:iCs/>
                <w:szCs w:val="18"/>
              </w:rPr>
              <w:t>Coffee break</w:t>
            </w:r>
          </w:p>
        </w:tc>
      </w:tr>
      <w:tr w:rsidR="009A3AB8" w14:paraId="3D3A7980" w14:textId="77777777" w:rsidTr="009A3AB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4140" w14:textId="3D3EDD32" w:rsidR="009A3AB8" w:rsidRDefault="009A3AB8" w:rsidP="009A3AB8">
            <w:pPr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E272DF">
              <w:rPr>
                <w:rFonts w:cs="Arial"/>
                <w:szCs w:val="18"/>
              </w:rPr>
              <w:t>5</w:t>
            </w:r>
            <w:r>
              <w:rPr>
                <w:rFonts w:cs="Arial"/>
                <w:szCs w:val="18"/>
              </w:rPr>
              <w:t>:</w:t>
            </w:r>
            <w:r w:rsidR="00E272DF">
              <w:rPr>
                <w:rFonts w:cs="Arial"/>
                <w:szCs w:val="18"/>
              </w:rPr>
              <w:t>45</w:t>
            </w:r>
            <w:r>
              <w:rPr>
                <w:rFonts w:cs="Arial"/>
                <w:szCs w:val="18"/>
              </w:rPr>
              <w:t xml:space="preserve"> – 1</w:t>
            </w:r>
            <w:r w:rsidR="00E272DF">
              <w:rPr>
                <w:rFonts w:cs="Arial"/>
                <w:szCs w:val="18"/>
              </w:rPr>
              <w:t>7</w:t>
            </w:r>
            <w:r>
              <w:rPr>
                <w:rFonts w:cs="Arial"/>
                <w:szCs w:val="18"/>
              </w:rPr>
              <w:t>:00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3811" w14:textId="77777777" w:rsidR="009A3AB8" w:rsidRDefault="00D11647" w:rsidP="00554502">
            <w:pPr>
              <w:rPr>
                <w:rFonts w:eastAsia="Batang" w:cs="Arial"/>
                <w:szCs w:val="18"/>
              </w:rPr>
            </w:pPr>
            <w:r>
              <w:rPr>
                <w:rFonts w:eastAsia="Batang" w:cs="Arial"/>
                <w:szCs w:val="18"/>
              </w:rPr>
              <w:t>Initiating a dispute</w:t>
            </w:r>
          </w:p>
          <w:p w14:paraId="5577AA07" w14:textId="51CB6658" w:rsidR="0091515F" w:rsidRDefault="0091515F" w:rsidP="00D11647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>
              <w:rPr>
                <w:rFonts w:eastAsia="Batang" w:cs="Arial"/>
                <w:szCs w:val="18"/>
              </w:rPr>
              <w:t xml:space="preserve">Preparing for a dispute </w:t>
            </w:r>
          </w:p>
          <w:p w14:paraId="4D5B28D6" w14:textId="6FBA345C" w:rsidR="00D11647" w:rsidRDefault="00D11647" w:rsidP="00D11647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>
              <w:rPr>
                <w:rFonts w:eastAsia="Batang" w:cs="Arial"/>
                <w:szCs w:val="18"/>
              </w:rPr>
              <w:t>Consultations stage</w:t>
            </w:r>
          </w:p>
        </w:tc>
      </w:tr>
    </w:tbl>
    <w:p w14:paraId="50F16B6B" w14:textId="77777777" w:rsidR="0071449F" w:rsidRPr="00A847E7" w:rsidRDefault="0071449F" w:rsidP="0066116E">
      <w:pPr>
        <w:pStyle w:val="SummarySubheader"/>
        <w:rPr>
          <w:szCs w:val="18"/>
          <w:lang w:val="es-ES"/>
        </w:rPr>
      </w:pPr>
    </w:p>
    <w:p w14:paraId="58B2D87D" w14:textId="4367F687" w:rsidR="0066116E" w:rsidRDefault="009A3AB8" w:rsidP="0066116E">
      <w:pPr>
        <w:pStyle w:val="SummarySubheader"/>
        <w:rPr>
          <w:sz w:val="20"/>
          <w:szCs w:val="20"/>
        </w:rPr>
      </w:pPr>
      <w:r w:rsidRPr="009A3AB8">
        <w:rPr>
          <w:sz w:val="20"/>
          <w:szCs w:val="20"/>
        </w:rPr>
        <w:t>Wednesday</w:t>
      </w:r>
      <w:r w:rsidR="0066116E" w:rsidRPr="009A3AB8">
        <w:rPr>
          <w:sz w:val="20"/>
          <w:szCs w:val="20"/>
        </w:rPr>
        <w:t xml:space="preserve">, </w:t>
      </w:r>
      <w:r w:rsidRPr="009A3AB8">
        <w:rPr>
          <w:sz w:val="20"/>
          <w:szCs w:val="20"/>
        </w:rPr>
        <w:t>4</w:t>
      </w:r>
      <w:r w:rsidR="0066116E" w:rsidRPr="009A3AB8">
        <w:rPr>
          <w:sz w:val="20"/>
          <w:szCs w:val="20"/>
        </w:rPr>
        <w:t xml:space="preserve"> </w:t>
      </w:r>
      <w:r w:rsidRPr="009A3AB8">
        <w:rPr>
          <w:sz w:val="20"/>
          <w:szCs w:val="20"/>
        </w:rPr>
        <w:t>December</w:t>
      </w:r>
      <w:r w:rsidR="0066116E" w:rsidRPr="009A3AB8">
        <w:rPr>
          <w:sz w:val="20"/>
          <w:szCs w:val="20"/>
        </w:rPr>
        <w:t xml:space="preserve"> 20</w:t>
      </w:r>
      <w:r w:rsidRPr="009A3AB8">
        <w:rPr>
          <w:sz w:val="20"/>
          <w:szCs w:val="20"/>
        </w:rPr>
        <w:t>24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299"/>
      </w:tblGrid>
      <w:tr w:rsidR="009A3AB8" w:rsidRPr="00C06233" w14:paraId="05104DF2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0C8E" w14:textId="77777777" w:rsidR="009A3AB8" w:rsidRPr="00C06233" w:rsidRDefault="009A3AB8" w:rsidP="00554502">
            <w:pPr>
              <w:jc w:val="center"/>
              <w:rPr>
                <w:rFonts w:cs="Arial"/>
                <w:b/>
                <w:color w:val="006283"/>
                <w:szCs w:val="18"/>
              </w:rPr>
            </w:pPr>
            <w:r>
              <w:rPr>
                <w:rFonts w:cs="Arial"/>
                <w:b/>
                <w:color w:val="006283"/>
                <w:szCs w:val="18"/>
              </w:rPr>
              <w:t>Hour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7EC6" w14:textId="77777777" w:rsidR="009A3AB8" w:rsidRPr="00C06233" w:rsidRDefault="009A3AB8" w:rsidP="00554502">
            <w:pPr>
              <w:jc w:val="center"/>
              <w:rPr>
                <w:rFonts w:cs="Arial"/>
                <w:b/>
                <w:color w:val="006283"/>
                <w:szCs w:val="18"/>
              </w:rPr>
            </w:pPr>
            <w:r w:rsidRPr="00C06233">
              <w:rPr>
                <w:rFonts w:cs="Arial"/>
                <w:b/>
                <w:color w:val="006283"/>
                <w:szCs w:val="18"/>
              </w:rPr>
              <w:t>Session</w:t>
            </w:r>
          </w:p>
        </w:tc>
      </w:tr>
      <w:tr w:rsidR="00E272DF" w:rsidRPr="00C06233" w14:paraId="1DCC8C07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42F7" w14:textId="19E92120" w:rsidR="00E272DF" w:rsidRPr="00C06233" w:rsidRDefault="00E272DF" w:rsidP="00E272DF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09:00</w:t>
            </w:r>
            <w:r w:rsidRPr="00C06233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–</w:t>
            </w:r>
            <w:r w:rsidRPr="00C06233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10:15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795C" w14:textId="2A796662" w:rsidR="00E272DF" w:rsidRPr="00120E97" w:rsidRDefault="00E272DF" w:rsidP="00E272DF">
            <w:pPr>
              <w:rPr>
                <w:rFonts w:eastAsia="Batang" w:cs="Arial"/>
                <w:szCs w:val="18"/>
              </w:rPr>
            </w:pPr>
            <w:r>
              <w:rPr>
                <w:rFonts w:eastAsia="Batang" w:cs="Arial"/>
                <w:szCs w:val="18"/>
              </w:rPr>
              <w:t>Initiating a dispute</w:t>
            </w:r>
          </w:p>
          <w:p w14:paraId="2F9A3EBD" w14:textId="77777777" w:rsidR="00E272DF" w:rsidRDefault="00E272DF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 w:rsidRPr="003226D1">
              <w:rPr>
                <w:rFonts w:eastAsia="Batang" w:cs="Arial"/>
                <w:szCs w:val="18"/>
              </w:rPr>
              <w:t xml:space="preserve">Request for the establishment of the </w:t>
            </w:r>
            <w:proofErr w:type="gramStart"/>
            <w:r w:rsidRPr="003226D1">
              <w:rPr>
                <w:rFonts w:eastAsia="Batang" w:cs="Arial"/>
                <w:szCs w:val="18"/>
              </w:rPr>
              <w:t>panel</w:t>
            </w:r>
            <w:proofErr w:type="gramEnd"/>
            <w:r>
              <w:rPr>
                <w:rFonts w:eastAsia="Batang" w:cs="Arial"/>
                <w:szCs w:val="18"/>
              </w:rPr>
              <w:t xml:space="preserve"> </w:t>
            </w:r>
          </w:p>
          <w:p w14:paraId="290772D1" w14:textId="6F5D3209" w:rsidR="00E272DF" w:rsidRPr="0091515F" w:rsidRDefault="00E272DF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>
              <w:rPr>
                <w:rFonts w:eastAsia="Batang" w:cs="Arial"/>
                <w:szCs w:val="18"/>
              </w:rPr>
              <w:t>Measures and claims</w:t>
            </w:r>
          </w:p>
        </w:tc>
      </w:tr>
      <w:tr w:rsidR="00E272DF" w:rsidRPr="00C06233" w14:paraId="33F88E12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4A2B0" w14:textId="20BB1A60" w:rsidR="00E272DF" w:rsidRPr="004700A1" w:rsidRDefault="00E272DF" w:rsidP="00E272DF">
            <w:pPr>
              <w:spacing w:before="60" w:after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10</w:t>
            </w:r>
            <w:r w:rsidRPr="004700A1">
              <w:rPr>
                <w:rFonts w:cs="Arial"/>
                <w:i/>
                <w:szCs w:val="18"/>
              </w:rPr>
              <w:t>:</w:t>
            </w:r>
            <w:r>
              <w:rPr>
                <w:rFonts w:cs="Arial"/>
                <w:i/>
                <w:szCs w:val="18"/>
              </w:rPr>
              <w:t>15</w:t>
            </w:r>
            <w:r w:rsidRPr="004700A1">
              <w:rPr>
                <w:rFonts w:cs="Arial"/>
                <w:i/>
                <w:szCs w:val="18"/>
              </w:rPr>
              <w:t xml:space="preserve"> – 10:</w:t>
            </w:r>
            <w:r>
              <w:rPr>
                <w:rFonts w:cs="Arial"/>
                <w:i/>
                <w:szCs w:val="18"/>
              </w:rPr>
              <w:t>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8211FA" w14:textId="77777777" w:rsidR="00E272DF" w:rsidRPr="0039682A" w:rsidRDefault="00E272DF" w:rsidP="00E272DF">
            <w:pPr>
              <w:spacing w:before="60" w:after="60"/>
              <w:rPr>
                <w:rFonts w:eastAsia="Batang" w:cs="Arial"/>
                <w:i/>
                <w:szCs w:val="18"/>
              </w:rPr>
            </w:pPr>
            <w:r w:rsidRPr="0039682A">
              <w:rPr>
                <w:rFonts w:eastAsia="Batang" w:cs="Arial"/>
                <w:i/>
                <w:szCs w:val="18"/>
              </w:rPr>
              <w:t>Coffee break</w:t>
            </w:r>
          </w:p>
        </w:tc>
      </w:tr>
      <w:tr w:rsidR="00E272DF" w:rsidRPr="00C06233" w14:paraId="53046977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11BE" w14:textId="44EF9C5B" w:rsidR="00E272DF" w:rsidRPr="00C06233" w:rsidRDefault="00E272DF" w:rsidP="00E272DF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  <w:r w:rsidRPr="00C06233"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>30</w:t>
            </w:r>
            <w:r w:rsidRPr="00C06233">
              <w:rPr>
                <w:rFonts w:cs="Arial"/>
                <w:szCs w:val="18"/>
              </w:rPr>
              <w:t xml:space="preserve"> - </w:t>
            </w:r>
            <w:r>
              <w:rPr>
                <w:rFonts w:cs="Arial"/>
                <w:szCs w:val="18"/>
              </w:rPr>
              <w:t>12</w:t>
            </w:r>
            <w:r w:rsidRPr="00C06233"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>00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BDA4" w14:textId="5416FB3D" w:rsidR="00E272DF" w:rsidRPr="00DD2180" w:rsidRDefault="00E272DF" w:rsidP="00E272DF">
            <w:pPr>
              <w:rPr>
                <w:rFonts w:eastAsia="Batang" w:cs="Arial"/>
                <w:szCs w:val="18"/>
              </w:rPr>
            </w:pPr>
            <w:r>
              <w:rPr>
                <w:rFonts w:eastAsia="Batang" w:cs="Arial"/>
                <w:szCs w:val="18"/>
              </w:rPr>
              <w:t>Initiating a dispute</w:t>
            </w:r>
          </w:p>
          <w:p w14:paraId="380C82D8" w14:textId="42A8721E" w:rsidR="00E272DF" w:rsidRPr="00DD2180" w:rsidRDefault="00E272DF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 w:rsidRPr="00DD2180">
              <w:rPr>
                <w:rFonts w:eastAsia="Batang" w:cs="Arial"/>
                <w:szCs w:val="18"/>
              </w:rPr>
              <w:t>Group exercise</w:t>
            </w:r>
          </w:p>
        </w:tc>
      </w:tr>
      <w:tr w:rsidR="00E272DF" w:rsidRPr="00C06233" w14:paraId="5481374A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EE1A1" w14:textId="374E33D7" w:rsidR="00E272DF" w:rsidRDefault="00E272DF" w:rsidP="00E272DF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i/>
                <w:szCs w:val="18"/>
              </w:rPr>
              <w:t>12:00 - 12:15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2D0CD" w14:textId="77777777" w:rsidR="00E272DF" w:rsidRDefault="00E272DF" w:rsidP="00E272DF">
            <w:pPr>
              <w:spacing w:before="60" w:after="60"/>
              <w:rPr>
                <w:rFonts w:eastAsia="Batang" w:cs="Arial"/>
                <w:szCs w:val="18"/>
              </w:rPr>
            </w:pPr>
            <w:r>
              <w:rPr>
                <w:rFonts w:cs="Arial"/>
                <w:i/>
                <w:szCs w:val="18"/>
              </w:rPr>
              <w:t>Noon prayer break</w:t>
            </w:r>
          </w:p>
        </w:tc>
      </w:tr>
      <w:tr w:rsidR="00E272DF" w:rsidRPr="00C06233" w14:paraId="0DDEF484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0485" w14:textId="4E277E58" w:rsidR="00E272DF" w:rsidRDefault="00E272DF" w:rsidP="00E272DF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12</w:t>
            </w:r>
            <w:r w:rsidRPr="00C06233"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>15</w:t>
            </w:r>
            <w:r w:rsidRPr="00C06233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- 13</w:t>
            </w:r>
            <w:r w:rsidRPr="00C06233"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>00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9BC" w14:textId="77777777" w:rsidR="00E272DF" w:rsidRDefault="00E272DF" w:rsidP="00E272DF">
            <w:pPr>
              <w:rPr>
                <w:rFonts w:eastAsia="Batang" w:cs="Arial"/>
                <w:szCs w:val="18"/>
              </w:rPr>
            </w:pPr>
            <w:r w:rsidRPr="00D21933">
              <w:rPr>
                <w:rFonts w:eastAsia="Batang" w:cs="Arial"/>
                <w:szCs w:val="18"/>
              </w:rPr>
              <w:t xml:space="preserve">The </w:t>
            </w:r>
            <w:r>
              <w:rPr>
                <w:rFonts w:eastAsia="Batang" w:cs="Arial"/>
                <w:szCs w:val="18"/>
              </w:rPr>
              <w:t>p</w:t>
            </w:r>
            <w:r w:rsidRPr="00D21933">
              <w:rPr>
                <w:rFonts w:eastAsia="Batang" w:cs="Arial"/>
                <w:szCs w:val="18"/>
              </w:rPr>
              <w:t xml:space="preserve">anel </w:t>
            </w:r>
            <w:proofErr w:type="gramStart"/>
            <w:r w:rsidRPr="00D21933">
              <w:rPr>
                <w:rFonts w:eastAsia="Batang" w:cs="Arial"/>
                <w:szCs w:val="18"/>
              </w:rPr>
              <w:t>stage</w:t>
            </w:r>
            <w:proofErr w:type="gramEnd"/>
          </w:p>
          <w:p w14:paraId="6C4C9A3C" w14:textId="77777777" w:rsidR="00E272DF" w:rsidRDefault="00E272DF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 w:rsidRPr="003226D1">
              <w:rPr>
                <w:rFonts w:eastAsia="Batang" w:cs="Arial"/>
                <w:szCs w:val="18"/>
              </w:rPr>
              <w:t>Panel composition</w:t>
            </w:r>
          </w:p>
          <w:p w14:paraId="2E9B10C4" w14:textId="0FCCCA6E" w:rsidR="00E272DF" w:rsidRPr="00A900C8" w:rsidRDefault="00E272DF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 w:rsidRPr="003226D1">
              <w:rPr>
                <w:rFonts w:eastAsia="Batang" w:cs="Arial"/>
                <w:szCs w:val="18"/>
              </w:rPr>
              <w:t>The mandate of the panel</w:t>
            </w:r>
          </w:p>
        </w:tc>
      </w:tr>
      <w:tr w:rsidR="00E272DF" w:rsidRPr="00C06233" w14:paraId="4AFC2942" w14:textId="77777777" w:rsidTr="00E272D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7201B" w14:textId="5C26DB7F" w:rsidR="00E272DF" w:rsidRPr="004700A1" w:rsidRDefault="00E272DF" w:rsidP="00E272DF">
            <w:pPr>
              <w:tabs>
                <w:tab w:val="left" w:pos="2127"/>
                <w:tab w:val="left" w:pos="2977"/>
                <w:tab w:val="left" w:pos="3686"/>
              </w:tabs>
              <w:jc w:val="left"/>
              <w:rPr>
                <w:rFonts w:eastAsia="Times New Roman" w:cs="Arial"/>
                <w:i/>
                <w:szCs w:val="18"/>
              </w:rPr>
            </w:pPr>
            <w:r w:rsidRPr="004700A1">
              <w:rPr>
                <w:rFonts w:cs="Arial"/>
                <w:i/>
                <w:szCs w:val="18"/>
              </w:rPr>
              <w:t>13:</w:t>
            </w:r>
            <w:r>
              <w:rPr>
                <w:rFonts w:cs="Arial"/>
                <w:i/>
                <w:szCs w:val="18"/>
              </w:rPr>
              <w:t>00</w:t>
            </w:r>
            <w:r w:rsidRPr="004700A1">
              <w:rPr>
                <w:rFonts w:cs="Arial"/>
                <w:i/>
                <w:szCs w:val="18"/>
              </w:rPr>
              <w:t xml:space="preserve"> - 14:</w:t>
            </w:r>
            <w:r>
              <w:rPr>
                <w:rFonts w:cs="Arial"/>
                <w:i/>
                <w:szCs w:val="18"/>
              </w:rPr>
              <w:t>00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776F78" w14:textId="77777777" w:rsidR="00E272DF" w:rsidRPr="00C06233" w:rsidRDefault="00E272DF" w:rsidP="00E272DF">
            <w:pPr>
              <w:jc w:val="left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Lunch break</w:t>
            </w:r>
          </w:p>
        </w:tc>
      </w:tr>
      <w:tr w:rsidR="00E272DF" w:rsidRPr="00C258A9" w14:paraId="0D25B68D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9A93" w14:textId="59BF75B2" w:rsidR="00E272DF" w:rsidRPr="00C06233" w:rsidRDefault="00E272DF" w:rsidP="00E272DF">
            <w:pPr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14:00 – 15:30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FD8" w14:textId="17161AD1" w:rsidR="00E272DF" w:rsidRPr="00DD2180" w:rsidRDefault="00E272DF" w:rsidP="00E272DF">
            <w:pPr>
              <w:rPr>
                <w:rFonts w:eastAsia="Batang" w:cs="Arial"/>
                <w:szCs w:val="18"/>
              </w:rPr>
            </w:pPr>
            <w:r w:rsidRPr="00D21933">
              <w:rPr>
                <w:rFonts w:eastAsia="Batang" w:cs="Arial"/>
                <w:szCs w:val="18"/>
              </w:rPr>
              <w:t xml:space="preserve">The </w:t>
            </w:r>
            <w:r>
              <w:rPr>
                <w:rFonts w:eastAsia="Batang" w:cs="Arial"/>
                <w:szCs w:val="18"/>
              </w:rPr>
              <w:t>p</w:t>
            </w:r>
            <w:r w:rsidRPr="00D21933">
              <w:rPr>
                <w:rFonts w:eastAsia="Batang" w:cs="Arial"/>
                <w:szCs w:val="18"/>
              </w:rPr>
              <w:t xml:space="preserve">anel </w:t>
            </w:r>
            <w:proofErr w:type="gramStart"/>
            <w:r w:rsidRPr="00D21933">
              <w:rPr>
                <w:rFonts w:eastAsia="Batang" w:cs="Arial"/>
                <w:szCs w:val="18"/>
              </w:rPr>
              <w:t>stage</w:t>
            </w:r>
            <w:proofErr w:type="gramEnd"/>
          </w:p>
          <w:p w14:paraId="5B6C080C" w14:textId="3A1DDAE7" w:rsidR="00A900C8" w:rsidRDefault="00A900C8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>
              <w:rPr>
                <w:rFonts w:eastAsia="Batang" w:cs="Arial"/>
                <w:szCs w:val="18"/>
              </w:rPr>
              <w:t xml:space="preserve">Timetable and working </w:t>
            </w:r>
            <w:proofErr w:type="gramStart"/>
            <w:r>
              <w:rPr>
                <w:rFonts w:eastAsia="Batang" w:cs="Arial"/>
                <w:szCs w:val="18"/>
              </w:rPr>
              <w:t>procedures</w:t>
            </w:r>
            <w:proofErr w:type="gramEnd"/>
          </w:p>
          <w:p w14:paraId="30EFC084" w14:textId="22777263" w:rsidR="00E272DF" w:rsidRPr="003226D1" w:rsidRDefault="00E272DF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 w:rsidRPr="003226D1">
              <w:rPr>
                <w:rFonts w:eastAsia="Batang" w:cs="Arial"/>
                <w:szCs w:val="18"/>
              </w:rPr>
              <w:t>The panel proceedings</w:t>
            </w:r>
          </w:p>
          <w:p w14:paraId="3D58A7AF" w14:textId="78B95786" w:rsidR="00E272DF" w:rsidRPr="00C258A9" w:rsidRDefault="00E272DF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 w:rsidRPr="003226D1">
              <w:rPr>
                <w:rFonts w:eastAsia="Batang" w:cs="Arial"/>
                <w:szCs w:val="18"/>
              </w:rPr>
              <w:t>The panel report</w:t>
            </w:r>
          </w:p>
        </w:tc>
      </w:tr>
      <w:tr w:rsidR="00E272DF" w14:paraId="23BDDE62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8E7C1" w14:textId="21131059" w:rsidR="00E272DF" w:rsidRDefault="00E272DF" w:rsidP="00E272DF">
            <w:pPr>
              <w:jc w:val="left"/>
              <w:rPr>
                <w:rFonts w:cs="Arial"/>
                <w:szCs w:val="18"/>
              </w:rPr>
            </w:pPr>
            <w:r w:rsidRPr="00DD2180">
              <w:rPr>
                <w:rFonts w:cs="Arial"/>
                <w:i/>
                <w:iCs/>
                <w:szCs w:val="18"/>
              </w:rPr>
              <w:t>15:</w:t>
            </w:r>
            <w:r>
              <w:rPr>
                <w:rFonts w:cs="Arial"/>
                <w:i/>
                <w:iCs/>
                <w:szCs w:val="18"/>
              </w:rPr>
              <w:t>30</w:t>
            </w:r>
            <w:r w:rsidRPr="00DD2180">
              <w:rPr>
                <w:rFonts w:cs="Arial"/>
                <w:i/>
                <w:iCs/>
                <w:szCs w:val="18"/>
              </w:rPr>
              <w:t xml:space="preserve"> – 1</w:t>
            </w:r>
            <w:r>
              <w:rPr>
                <w:rFonts w:cs="Arial"/>
                <w:i/>
                <w:iCs/>
                <w:szCs w:val="18"/>
              </w:rPr>
              <w:t>5:45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FE194" w14:textId="77777777" w:rsidR="00E272DF" w:rsidRDefault="00E272DF" w:rsidP="00E272DF">
            <w:pPr>
              <w:rPr>
                <w:rFonts w:eastAsia="Batang" w:cs="Arial"/>
                <w:szCs w:val="18"/>
              </w:rPr>
            </w:pPr>
            <w:r w:rsidRPr="009A3AB8">
              <w:rPr>
                <w:rFonts w:eastAsia="Batang" w:cs="Arial"/>
                <w:szCs w:val="18"/>
              </w:rPr>
              <w:t>Coffee break</w:t>
            </w:r>
          </w:p>
        </w:tc>
      </w:tr>
      <w:tr w:rsidR="00E272DF" w14:paraId="50D520B1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1391" w14:textId="7366E246" w:rsidR="00E272DF" w:rsidRDefault="00E272DF" w:rsidP="00E272DF">
            <w:pPr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15:45 – 17:00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ABC1" w14:textId="77777777" w:rsidR="00E272DF" w:rsidRPr="00C06233" w:rsidRDefault="00E272DF" w:rsidP="00E272DF">
            <w:pPr>
              <w:rPr>
                <w:rFonts w:eastAsia="Batang" w:cs="Arial"/>
                <w:szCs w:val="18"/>
              </w:rPr>
            </w:pPr>
            <w:r w:rsidRPr="00C06233">
              <w:rPr>
                <w:rFonts w:eastAsia="Batang" w:cs="Arial"/>
                <w:szCs w:val="18"/>
              </w:rPr>
              <w:t>Appellate review</w:t>
            </w:r>
          </w:p>
          <w:p w14:paraId="38222C53" w14:textId="6A27B2C2" w:rsidR="00E272DF" w:rsidRPr="0091515F" w:rsidRDefault="00E272DF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 w:rsidRPr="00C06233">
              <w:rPr>
                <w:rFonts w:eastAsia="Batang" w:cs="Arial"/>
                <w:szCs w:val="18"/>
              </w:rPr>
              <w:t>Origin and structure of the Appellate Body</w:t>
            </w:r>
          </w:p>
          <w:p w14:paraId="2C404170" w14:textId="77777777" w:rsidR="00E272DF" w:rsidRDefault="00E272DF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 w:rsidRPr="0091515F">
              <w:rPr>
                <w:rFonts w:eastAsia="Batang" w:cs="Arial"/>
                <w:szCs w:val="18"/>
              </w:rPr>
              <w:t xml:space="preserve">The appellate review </w:t>
            </w:r>
            <w:proofErr w:type="gramStart"/>
            <w:r w:rsidRPr="0091515F">
              <w:rPr>
                <w:rFonts w:eastAsia="Batang" w:cs="Arial"/>
                <w:szCs w:val="18"/>
              </w:rPr>
              <w:t>process</w:t>
            </w:r>
            <w:proofErr w:type="gramEnd"/>
          </w:p>
          <w:p w14:paraId="2DE8A380" w14:textId="268EAE61" w:rsidR="00E272DF" w:rsidRPr="0091515F" w:rsidRDefault="00E272DF" w:rsidP="00E272DF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>
              <w:rPr>
                <w:rFonts w:eastAsia="Batang" w:cs="Arial"/>
                <w:szCs w:val="18"/>
              </w:rPr>
              <w:t xml:space="preserve">Current situation of the </w:t>
            </w:r>
            <w:r w:rsidRPr="00C06233">
              <w:rPr>
                <w:rFonts w:eastAsia="Batang" w:cs="Arial"/>
                <w:szCs w:val="18"/>
              </w:rPr>
              <w:t>Appellate Body</w:t>
            </w:r>
          </w:p>
        </w:tc>
      </w:tr>
    </w:tbl>
    <w:p w14:paraId="75BB17E0" w14:textId="77777777" w:rsidR="009A3AB8" w:rsidRDefault="009A3AB8" w:rsidP="0066116E">
      <w:pPr>
        <w:pStyle w:val="SummarySubheader"/>
        <w:rPr>
          <w:sz w:val="20"/>
          <w:szCs w:val="20"/>
        </w:rPr>
      </w:pPr>
    </w:p>
    <w:p w14:paraId="479BECE4" w14:textId="25E71A07" w:rsidR="00B95C76" w:rsidRDefault="00B95C76" w:rsidP="00B95C76">
      <w:pPr>
        <w:pStyle w:val="SummarySubheader"/>
        <w:rPr>
          <w:sz w:val="20"/>
          <w:szCs w:val="20"/>
        </w:rPr>
      </w:pPr>
      <w:r>
        <w:rPr>
          <w:sz w:val="20"/>
          <w:szCs w:val="20"/>
        </w:rPr>
        <w:t>Thursday</w:t>
      </w:r>
      <w:r w:rsidRPr="009A3AB8">
        <w:rPr>
          <w:sz w:val="20"/>
          <w:szCs w:val="20"/>
        </w:rPr>
        <w:t xml:space="preserve">, </w:t>
      </w:r>
      <w:r>
        <w:rPr>
          <w:sz w:val="20"/>
          <w:szCs w:val="20"/>
        </w:rPr>
        <w:t>5</w:t>
      </w:r>
      <w:r w:rsidRPr="009A3AB8">
        <w:rPr>
          <w:sz w:val="20"/>
          <w:szCs w:val="20"/>
        </w:rPr>
        <w:t xml:space="preserve"> December 2024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299"/>
      </w:tblGrid>
      <w:tr w:rsidR="00B95C76" w:rsidRPr="00C06233" w14:paraId="74E0BD27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CAEF" w14:textId="77777777" w:rsidR="00B95C76" w:rsidRPr="00C06233" w:rsidRDefault="00B95C76" w:rsidP="00554502">
            <w:pPr>
              <w:jc w:val="center"/>
              <w:rPr>
                <w:rFonts w:cs="Arial"/>
                <w:b/>
                <w:color w:val="006283"/>
                <w:szCs w:val="18"/>
              </w:rPr>
            </w:pPr>
            <w:r>
              <w:rPr>
                <w:rFonts w:cs="Arial"/>
                <w:b/>
                <w:color w:val="006283"/>
                <w:szCs w:val="18"/>
              </w:rPr>
              <w:t>Hour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0013" w14:textId="77777777" w:rsidR="00B95C76" w:rsidRPr="00C06233" w:rsidRDefault="00B95C76" w:rsidP="00554502">
            <w:pPr>
              <w:jc w:val="center"/>
              <w:rPr>
                <w:rFonts w:cs="Arial"/>
                <w:b/>
                <w:color w:val="006283"/>
                <w:szCs w:val="18"/>
              </w:rPr>
            </w:pPr>
            <w:r w:rsidRPr="00C06233">
              <w:rPr>
                <w:rFonts w:cs="Arial"/>
                <w:b/>
                <w:color w:val="006283"/>
                <w:szCs w:val="18"/>
              </w:rPr>
              <w:t>Session</w:t>
            </w:r>
          </w:p>
        </w:tc>
      </w:tr>
      <w:tr w:rsidR="00A900C8" w:rsidRPr="00C06233" w14:paraId="382CC3BC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82B7" w14:textId="7500E17C" w:rsidR="00A900C8" w:rsidRPr="00C06233" w:rsidRDefault="00A900C8" w:rsidP="00A900C8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09:00</w:t>
            </w:r>
            <w:r w:rsidRPr="00C06233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–</w:t>
            </w:r>
            <w:r w:rsidRPr="00C06233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10:15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A6F" w14:textId="77777777" w:rsidR="00A900C8" w:rsidRPr="00C06233" w:rsidRDefault="00A900C8" w:rsidP="00A900C8">
            <w:pPr>
              <w:rPr>
                <w:rFonts w:eastAsia="Batang" w:cs="Arial"/>
                <w:szCs w:val="18"/>
              </w:rPr>
            </w:pPr>
            <w:r w:rsidRPr="00C06233">
              <w:rPr>
                <w:rFonts w:eastAsia="Batang" w:cs="Arial"/>
                <w:szCs w:val="18"/>
              </w:rPr>
              <w:t>Implementation of DSB rulings and recommendations</w:t>
            </w:r>
          </w:p>
          <w:p w14:paraId="30BF18D7" w14:textId="77777777" w:rsidR="00A900C8" w:rsidRPr="00C06233" w:rsidRDefault="00A900C8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 w:rsidRPr="00C06233">
              <w:rPr>
                <w:rFonts w:eastAsia="Batang" w:cs="Arial"/>
                <w:szCs w:val="18"/>
              </w:rPr>
              <w:t>The concept of compliance in WTO dispute settlement</w:t>
            </w:r>
          </w:p>
          <w:p w14:paraId="2E28B4E4" w14:textId="77777777" w:rsidR="00A900C8" w:rsidRPr="00C06233" w:rsidRDefault="00A900C8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 w:rsidRPr="00C06233">
              <w:rPr>
                <w:rFonts w:eastAsia="Batang" w:cs="Arial"/>
                <w:szCs w:val="18"/>
              </w:rPr>
              <w:t>Continued surveillance</w:t>
            </w:r>
          </w:p>
          <w:p w14:paraId="76AC808D" w14:textId="77777777" w:rsidR="00A900C8" w:rsidRDefault="00A900C8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 w:rsidRPr="00C06233">
              <w:rPr>
                <w:rFonts w:eastAsia="Batang" w:cs="Arial"/>
                <w:szCs w:val="18"/>
              </w:rPr>
              <w:t xml:space="preserve">Reasonable </w:t>
            </w:r>
            <w:proofErr w:type="gramStart"/>
            <w:r w:rsidRPr="00C06233">
              <w:rPr>
                <w:rFonts w:eastAsia="Batang" w:cs="Arial"/>
                <w:szCs w:val="18"/>
              </w:rPr>
              <w:t>period of time</w:t>
            </w:r>
            <w:proofErr w:type="gramEnd"/>
            <w:r w:rsidRPr="00C06233">
              <w:rPr>
                <w:rFonts w:eastAsia="Batang" w:cs="Arial"/>
                <w:szCs w:val="18"/>
              </w:rPr>
              <w:t xml:space="preserve"> (RPT) and Article 21.3(c) arbitration</w:t>
            </w:r>
          </w:p>
          <w:p w14:paraId="10E4E4DE" w14:textId="46990047" w:rsidR="00A900C8" w:rsidRPr="00805F67" w:rsidRDefault="00A900C8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 w:rsidRPr="00805F67">
              <w:rPr>
                <w:rFonts w:eastAsia="Batang" w:cs="Arial"/>
                <w:szCs w:val="18"/>
              </w:rPr>
              <w:t>Compliance proceedings under Article 21.5</w:t>
            </w:r>
          </w:p>
        </w:tc>
      </w:tr>
      <w:tr w:rsidR="00A900C8" w:rsidRPr="00C06233" w14:paraId="79F41DF2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DDEC9" w14:textId="055EF6E6" w:rsidR="00A900C8" w:rsidRPr="004700A1" w:rsidRDefault="00A900C8" w:rsidP="00A900C8">
            <w:pPr>
              <w:spacing w:before="60" w:after="60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10</w:t>
            </w:r>
            <w:r w:rsidRPr="004700A1">
              <w:rPr>
                <w:rFonts w:cs="Arial"/>
                <w:i/>
                <w:szCs w:val="18"/>
              </w:rPr>
              <w:t>:</w:t>
            </w:r>
            <w:r>
              <w:rPr>
                <w:rFonts w:cs="Arial"/>
                <w:i/>
                <w:szCs w:val="18"/>
              </w:rPr>
              <w:t>15</w:t>
            </w:r>
            <w:r w:rsidRPr="004700A1">
              <w:rPr>
                <w:rFonts w:cs="Arial"/>
                <w:i/>
                <w:szCs w:val="18"/>
              </w:rPr>
              <w:t xml:space="preserve"> – 10:</w:t>
            </w:r>
            <w:r>
              <w:rPr>
                <w:rFonts w:cs="Arial"/>
                <w:i/>
                <w:szCs w:val="18"/>
              </w:rPr>
              <w:t>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38968B" w14:textId="77777777" w:rsidR="00A900C8" w:rsidRPr="0039682A" w:rsidRDefault="00A900C8" w:rsidP="00A900C8">
            <w:pPr>
              <w:spacing w:before="60" w:after="60"/>
              <w:rPr>
                <w:rFonts w:eastAsia="Batang" w:cs="Arial"/>
                <w:i/>
                <w:szCs w:val="18"/>
              </w:rPr>
            </w:pPr>
            <w:r w:rsidRPr="0039682A">
              <w:rPr>
                <w:rFonts w:eastAsia="Batang" w:cs="Arial"/>
                <w:i/>
                <w:szCs w:val="18"/>
              </w:rPr>
              <w:t>Coffee break</w:t>
            </w:r>
          </w:p>
        </w:tc>
      </w:tr>
      <w:tr w:rsidR="00A900C8" w:rsidRPr="00C06233" w14:paraId="4710CDBA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C9BF" w14:textId="595DE277" w:rsidR="00A900C8" w:rsidRPr="00C06233" w:rsidRDefault="00A900C8" w:rsidP="00A900C8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  <w:r w:rsidRPr="00C06233"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>30</w:t>
            </w:r>
            <w:r w:rsidRPr="00C06233">
              <w:rPr>
                <w:rFonts w:cs="Arial"/>
                <w:szCs w:val="18"/>
              </w:rPr>
              <w:t xml:space="preserve"> - </w:t>
            </w:r>
            <w:r>
              <w:rPr>
                <w:rFonts w:cs="Arial"/>
                <w:szCs w:val="18"/>
              </w:rPr>
              <w:t>12</w:t>
            </w:r>
            <w:r w:rsidRPr="00C06233"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>00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C433" w14:textId="77777777" w:rsidR="00A900C8" w:rsidRPr="00C06233" w:rsidRDefault="00A900C8" w:rsidP="00A900C8">
            <w:pPr>
              <w:rPr>
                <w:rFonts w:eastAsia="Batang" w:cs="Arial"/>
                <w:szCs w:val="18"/>
              </w:rPr>
            </w:pPr>
            <w:r w:rsidRPr="00C06233">
              <w:rPr>
                <w:rFonts w:eastAsia="Batang" w:cs="Arial"/>
                <w:szCs w:val="18"/>
              </w:rPr>
              <w:t xml:space="preserve">Inducing compliance </w:t>
            </w:r>
          </w:p>
          <w:p w14:paraId="2B58A435" w14:textId="77777777" w:rsidR="00A900C8" w:rsidRPr="00C06233" w:rsidRDefault="00A900C8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 w:rsidRPr="00C06233">
              <w:rPr>
                <w:rFonts w:eastAsia="Batang" w:cs="Arial"/>
                <w:szCs w:val="18"/>
              </w:rPr>
              <w:t>Compensation</w:t>
            </w:r>
          </w:p>
          <w:p w14:paraId="7F0AA1B6" w14:textId="77777777" w:rsidR="00A900C8" w:rsidRDefault="00A900C8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 w:rsidRPr="00C06233">
              <w:rPr>
                <w:rFonts w:eastAsia="Batang" w:cs="Arial"/>
                <w:szCs w:val="18"/>
              </w:rPr>
              <w:t>Suspension of concessions and obligations and Article 22.6 arbitration</w:t>
            </w:r>
          </w:p>
          <w:p w14:paraId="47529AFE" w14:textId="47756E05" w:rsidR="00A900C8" w:rsidRPr="00131974" w:rsidRDefault="00A900C8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 w:rsidRPr="00131974">
              <w:rPr>
                <w:rFonts w:eastAsia="Batang" w:cs="Arial"/>
                <w:szCs w:val="18"/>
              </w:rPr>
              <w:t>Sequencing issue</w:t>
            </w:r>
          </w:p>
        </w:tc>
      </w:tr>
      <w:tr w:rsidR="00A900C8" w:rsidRPr="00C06233" w14:paraId="3423093D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12F09" w14:textId="1C3563E9" w:rsidR="00A900C8" w:rsidRDefault="00A900C8" w:rsidP="00A900C8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i/>
                <w:szCs w:val="18"/>
              </w:rPr>
              <w:t>12:00 - 12:15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665DA3" w14:textId="77777777" w:rsidR="00A900C8" w:rsidRDefault="00A900C8" w:rsidP="00A900C8">
            <w:pPr>
              <w:spacing w:before="60" w:after="60"/>
              <w:rPr>
                <w:rFonts w:eastAsia="Batang" w:cs="Arial"/>
                <w:szCs w:val="18"/>
              </w:rPr>
            </w:pPr>
            <w:r>
              <w:rPr>
                <w:rFonts w:cs="Arial"/>
                <w:i/>
                <w:szCs w:val="18"/>
              </w:rPr>
              <w:t>Noon prayer break</w:t>
            </w:r>
          </w:p>
        </w:tc>
      </w:tr>
      <w:tr w:rsidR="00A900C8" w:rsidRPr="00C06233" w14:paraId="7F30AB8E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2687" w14:textId="7D2F2844" w:rsidR="00A900C8" w:rsidRDefault="00A900C8" w:rsidP="00A900C8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12</w:t>
            </w:r>
            <w:r w:rsidRPr="00C06233"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>15</w:t>
            </w:r>
            <w:r w:rsidRPr="00C06233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- 13</w:t>
            </w:r>
            <w:r w:rsidRPr="00C06233">
              <w:rPr>
                <w:rFonts w:cs="Arial"/>
                <w:szCs w:val="18"/>
              </w:rPr>
              <w:t>:</w:t>
            </w:r>
            <w:r>
              <w:rPr>
                <w:rFonts w:cs="Arial"/>
                <w:szCs w:val="18"/>
              </w:rPr>
              <w:t>00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517B" w14:textId="3EF59FBE" w:rsidR="00A900C8" w:rsidRPr="00B95C76" w:rsidRDefault="00A900C8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 w:rsidRPr="00D21933">
              <w:rPr>
                <w:rFonts w:eastAsia="Batang" w:cs="Arial"/>
                <w:szCs w:val="18"/>
              </w:rPr>
              <w:t>Group exercise</w:t>
            </w:r>
          </w:p>
        </w:tc>
      </w:tr>
      <w:tr w:rsidR="00A900C8" w:rsidRPr="00C06233" w14:paraId="0EC0AC20" w14:textId="77777777" w:rsidTr="00A900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2588E" w14:textId="542E0657" w:rsidR="00A900C8" w:rsidRPr="004700A1" w:rsidRDefault="00A900C8" w:rsidP="00A900C8">
            <w:pPr>
              <w:tabs>
                <w:tab w:val="left" w:pos="2127"/>
                <w:tab w:val="left" w:pos="2977"/>
                <w:tab w:val="left" w:pos="3686"/>
              </w:tabs>
              <w:jc w:val="left"/>
              <w:rPr>
                <w:rFonts w:eastAsia="Times New Roman" w:cs="Arial"/>
                <w:i/>
                <w:szCs w:val="18"/>
              </w:rPr>
            </w:pPr>
            <w:r w:rsidRPr="004700A1">
              <w:rPr>
                <w:rFonts w:cs="Arial"/>
                <w:i/>
                <w:szCs w:val="18"/>
              </w:rPr>
              <w:t>13:</w:t>
            </w:r>
            <w:r>
              <w:rPr>
                <w:rFonts w:cs="Arial"/>
                <w:i/>
                <w:szCs w:val="18"/>
              </w:rPr>
              <w:t>00</w:t>
            </w:r>
            <w:r w:rsidRPr="004700A1">
              <w:rPr>
                <w:rFonts w:cs="Arial"/>
                <w:i/>
                <w:szCs w:val="18"/>
              </w:rPr>
              <w:t xml:space="preserve"> - 14:</w:t>
            </w:r>
            <w:r>
              <w:rPr>
                <w:rFonts w:cs="Arial"/>
                <w:i/>
                <w:szCs w:val="18"/>
              </w:rPr>
              <w:t>00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7BFDB3" w14:textId="77777777" w:rsidR="00A900C8" w:rsidRPr="00C06233" w:rsidRDefault="00A900C8" w:rsidP="00A900C8">
            <w:pPr>
              <w:jc w:val="left"/>
              <w:rPr>
                <w:rFonts w:cs="Arial"/>
                <w:i/>
                <w:szCs w:val="18"/>
              </w:rPr>
            </w:pPr>
            <w:r>
              <w:rPr>
                <w:rFonts w:cs="Arial"/>
                <w:i/>
                <w:szCs w:val="18"/>
              </w:rPr>
              <w:t>Lunch break</w:t>
            </w:r>
          </w:p>
        </w:tc>
      </w:tr>
      <w:tr w:rsidR="00A900C8" w:rsidRPr="00C258A9" w14:paraId="25CEF8CD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F0EA" w14:textId="59E19BE7" w:rsidR="00A900C8" w:rsidRPr="00C06233" w:rsidRDefault="00A900C8" w:rsidP="00A900C8">
            <w:pPr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14:00 – 15:30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5ABE" w14:textId="0DFF6392" w:rsidR="00A900C8" w:rsidRPr="00C258A9" w:rsidRDefault="00A900C8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>
              <w:rPr>
                <w:rFonts w:eastAsia="Batang" w:cs="Arial"/>
                <w:szCs w:val="18"/>
              </w:rPr>
              <w:t>Special and differential treatment in WTO dispute settlement</w:t>
            </w:r>
          </w:p>
        </w:tc>
      </w:tr>
      <w:tr w:rsidR="00A900C8" w14:paraId="1A2D8B46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B98C8" w14:textId="4D1138BE" w:rsidR="00A900C8" w:rsidRDefault="00A900C8" w:rsidP="00A900C8">
            <w:pPr>
              <w:jc w:val="left"/>
              <w:rPr>
                <w:rFonts w:cs="Arial"/>
                <w:szCs w:val="18"/>
              </w:rPr>
            </w:pPr>
            <w:r w:rsidRPr="00DD2180">
              <w:rPr>
                <w:rFonts w:cs="Arial"/>
                <w:i/>
                <w:iCs/>
                <w:szCs w:val="18"/>
              </w:rPr>
              <w:t>15:</w:t>
            </w:r>
            <w:r>
              <w:rPr>
                <w:rFonts w:cs="Arial"/>
                <w:i/>
                <w:iCs/>
                <w:szCs w:val="18"/>
              </w:rPr>
              <w:t>30</w:t>
            </w:r>
            <w:r w:rsidRPr="00DD2180">
              <w:rPr>
                <w:rFonts w:cs="Arial"/>
                <w:i/>
                <w:iCs/>
                <w:szCs w:val="18"/>
              </w:rPr>
              <w:t xml:space="preserve"> – 1</w:t>
            </w:r>
            <w:r>
              <w:rPr>
                <w:rFonts w:cs="Arial"/>
                <w:i/>
                <w:iCs/>
                <w:szCs w:val="18"/>
              </w:rPr>
              <w:t>5:45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90EEFE" w14:textId="77777777" w:rsidR="00A900C8" w:rsidRDefault="00A900C8" w:rsidP="00A900C8">
            <w:pPr>
              <w:rPr>
                <w:rFonts w:eastAsia="Batang" w:cs="Arial"/>
                <w:szCs w:val="18"/>
              </w:rPr>
            </w:pPr>
            <w:r w:rsidRPr="009A3AB8">
              <w:rPr>
                <w:rFonts w:eastAsia="Batang" w:cs="Arial"/>
                <w:szCs w:val="18"/>
              </w:rPr>
              <w:t>Coffee break</w:t>
            </w:r>
          </w:p>
        </w:tc>
      </w:tr>
      <w:tr w:rsidR="00A900C8" w14:paraId="3A08A2DA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BFCA" w14:textId="20FDA6FE" w:rsidR="00A900C8" w:rsidRDefault="00A900C8" w:rsidP="00A900C8">
            <w:pPr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15:45 – 16:30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D89" w14:textId="79E9C20D" w:rsidR="00A900C8" w:rsidRPr="002543CF" w:rsidRDefault="00A900C8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>
              <w:rPr>
                <w:rFonts w:eastAsia="Batang" w:cs="Arial"/>
                <w:szCs w:val="18"/>
              </w:rPr>
              <w:t xml:space="preserve"> </w:t>
            </w:r>
            <w:r w:rsidRPr="009A3AB8">
              <w:rPr>
                <w:rFonts w:eastAsia="Batang" w:cs="Arial"/>
                <w:szCs w:val="18"/>
              </w:rPr>
              <w:t xml:space="preserve">Q &amp; A </w:t>
            </w:r>
            <w:r>
              <w:rPr>
                <w:rFonts w:eastAsia="Batang" w:cs="Arial"/>
                <w:szCs w:val="18"/>
              </w:rPr>
              <w:t>exercise</w:t>
            </w:r>
          </w:p>
        </w:tc>
      </w:tr>
      <w:tr w:rsidR="00A900C8" w14:paraId="4ADA3FB4" w14:textId="77777777" w:rsidTr="0055450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2210" w14:textId="021315DC" w:rsidR="00A900C8" w:rsidRDefault="00A900C8" w:rsidP="00A900C8">
            <w:pPr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16:30 – 17:00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8F03" w14:textId="17087810" w:rsidR="00A900C8" w:rsidRDefault="00A900C8" w:rsidP="00A900C8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eastAsia="Batang" w:cs="Arial"/>
                <w:szCs w:val="18"/>
              </w:rPr>
            </w:pPr>
            <w:r>
              <w:rPr>
                <w:rFonts w:eastAsia="Batang" w:cs="Arial"/>
                <w:szCs w:val="18"/>
              </w:rPr>
              <w:t>Closing session</w:t>
            </w:r>
          </w:p>
        </w:tc>
      </w:tr>
    </w:tbl>
    <w:p w14:paraId="41D5D6B5" w14:textId="205D823A" w:rsidR="007141CF" w:rsidRPr="00AE20ED" w:rsidRDefault="007141CF" w:rsidP="00B95C76"/>
    <w:sectPr w:rsidR="007141CF" w:rsidRPr="00AE20ED" w:rsidSect="007F0B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CB24" w14:textId="77777777" w:rsidR="00224A85" w:rsidRDefault="00224A85" w:rsidP="00ED54E0">
      <w:r>
        <w:separator/>
      </w:r>
    </w:p>
  </w:endnote>
  <w:endnote w:type="continuationSeparator" w:id="0">
    <w:p w14:paraId="169B3A78" w14:textId="77777777" w:rsidR="00224A85" w:rsidRDefault="00224A85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62EA" w14:textId="77777777" w:rsidR="0066116E" w:rsidRPr="0066116E" w:rsidRDefault="0066116E" w:rsidP="0066116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795E" w14:textId="77777777" w:rsidR="0066116E" w:rsidRPr="0066116E" w:rsidRDefault="0066116E" w:rsidP="0066116E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1734" w14:textId="77777777" w:rsidR="00224A85" w:rsidRDefault="00224A85" w:rsidP="00ED54E0">
      <w:r>
        <w:separator/>
      </w:r>
    </w:p>
  </w:footnote>
  <w:footnote w:type="continuationSeparator" w:id="0">
    <w:p w14:paraId="617B5216" w14:textId="77777777" w:rsidR="00224A85" w:rsidRDefault="00224A85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6296" w14:textId="77777777" w:rsidR="0066116E" w:rsidRPr="0066116E" w:rsidRDefault="0066116E" w:rsidP="006611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16E">
      <w:t xml:space="preserve"> </w:t>
    </w:r>
  </w:p>
  <w:p w14:paraId="3160EBB6" w14:textId="77777777" w:rsidR="0066116E" w:rsidRPr="0066116E" w:rsidRDefault="0066116E" w:rsidP="006611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3F6913" w14:textId="77777777" w:rsidR="0066116E" w:rsidRPr="0066116E" w:rsidRDefault="0066116E" w:rsidP="0066116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116E">
      <w:t xml:space="preserve">- </w:t>
    </w:r>
    <w:r w:rsidRPr="0066116E">
      <w:fldChar w:fldCharType="begin"/>
    </w:r>
    <w:r w:rsidRPr="0066116E">
      <w:instrText xml:space="preserve"> PAGE </w:instrText>
    </w:r>
    <w:r w:rsidRPr="0066116E">
      <w:fldChar w:fldCharType="separate"/>
    </w:r>
    <w:r w:rsidRPr="0066116E">
      <w:rPr>
        <w:noProof/>
      </w:rPr>
      <w:t>1</w:t>
    </w:r>
    <w:r w:rsidRPr="0066116E">
      <w:fldChar w:fldCharType="end"/>
    </w:r>
    <w:r w:rsidRPr="0066116E">
      <w:t xml:space="preserve"> -</w:t>
    </w:r>
  </w:p>
  <w:p w14:paraId="11AEF471" w14:textId="77777777" w:rsidR="0066116E" w:rsidRPr="0066116E" w:rsidRDefault="0066116E" w:rsidP="0066116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6799" w14:textId="1D6CABCB" w:rsidR="0039682A" w:rsidRDefault="0039682A" w:rsidP="0039682A">
    <w:pPr>
      <w:pStyle w:val="Header"/>
      <w:tabs>
        <w:tab w:val="clear" w:pos="4513"/>
        <w:tab w:val="clear" w:pos="9027"/>
        <w:tab w:val="left" w:pos="7635"/>
      </w:tabs>
      <w:jc w:val="both"/>
    </w:pPr>
    <w:r>
      <w:t xml:space="preserve">                   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A93C" w14:textId="7F730080" w:rsidR="007F0B8C" w:rsidRDefault="007F0B8C" w:rsidP="00047990">
    <w:pPr>
      <w:pStyle w:val="Header"/>
      <w:jc w:val="center"/>
    </w:pPr>
    <w:r>
      <w:rPr>
        <w:noProof/>
      </w:rPr>
      <w:drawing>
        <wp:inline distT="0" distB="0" distL="0" distR="0" wp14:anchorId="13ADD485" wp14:editId="0EBEB262">
          <wp:extent cx="1260475" cy="1381125"/>
          <wp:effectExtent l="0" t="0" r="9525" b="9525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07D0E"/>
    <w:multiLevelType w:val="hybridMultilevel"/>
    <w:tmpl w:val="A126A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D4AFF"/>
    <w:multiLevelType w:val="hybridMultilevel"/>
    <w:tmpl w:val="A8B6E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44BE3"/>
    <w:multiLevelType w:val="hybridMultilevel"/>
    <w:tmpl w:val="251C2CA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22AF3F79"/>
    <w:multiLevelType w:val="hybridMultilevel"/>
    <w:tmpl w:val="87C40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D73B8"/>
    <w:multiLevelType w:val="hybridMultilevel"/>
    <w:tmpl w:val="58C85E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4B7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35A030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461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3875D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AE5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2D22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8595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CF4B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32B60"/>
    <w:multiLevelType w:val="hybridMultilevel"/>
    <w:tmpl w:val="65BC51E0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6" w15:restartNumberingAfterBreak="0">
    <w:nsid w:val="27C028BD"/>
    <w:multiLevelType w:val="hybridMultilevel"/>
    <w:tmpl w:val="178EE7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A62C3"/>
    <w:multiLevelType w:val="hybridMultilevel"/>
    <w:tmpl w:val="C69E4F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E3FD4"/>
    <w:multiLevelType w:val="hybridMultilevel"/>
    <w:tmpl w:val="BA340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E0216"/>
    <w:multiLevelType w:val="hybridMultilevel"/>
    <w:tmpl w:val="6C903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3783"/>
    <w:multiLevelType w:val="hybridMultilevel"/>
    <w:tmpl w:val="EB1E9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80C01"/>
    <w:multiLevelType w:val="hybridMultilevel"/>
    <w:tmpl w:val="4984A6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A754F"/>
    <w:multiLevelType w:val="hybridMultilevel"/>
    <w:tmpl w:val="33968B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 w15:restartNumberingAfterBreak="0">
    <w:nsid w:val="57454AB1"/>
    <w:multiLevelType w:val="multilevel"/>
    <w:tmpl w:val="075A666C"/>
    <w:numStyleLink w:val="LegalHeadings"/>
  </w:abstractNum>
  <w:abstractNum w:abstractNumId="25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6" w15:restartNumberingAfterBreak="0">
    <w:nsid w:val="588E7BAA"/>
    <w:multiLevelType w:val="hybridMultilevel"/>
    <w:tmpl w:val="EDE4EEA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 w15:restartNumberingAfterBreak="0">
    <w:nsid w:val="59195F11"/>
    <w:multiLevelType w:val="hybridMultilevel"/>
    <w:tmpl w:val="C2A84C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C48FB"/>
    <w:multiLevelType w:val="hybridMultilevel"/>
    <w:tmpl w:val="1A7C4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B0FF6"/>
    <w:multiLevelType w:val="hybridMultilevel"/>
    <w:tmpl w:val="833053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E0C3C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A030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461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3875D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AE5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2D22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8595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2CF4B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40D7D"/>
    <w:multiLevelType w:val="hybridMultilevel"/>
    <w:tmpl w:val="6AE65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77D70"/>
    <w:multiLevelType w:val="hybridMultilevel"/>
    <w:tmpl w:val="F18C128C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3" w15:restartNumberingAfterBreak="0">
    <w:nsid w:val="6ECA78A3"/>
    <w:multiLevelType w:val="hybridMultilevel"/>
    <w:tmpl w:val="8D0434DC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 w15:restartNumberingAfterBreak="0">
    <w:nsid w:val="76BF44CC"/>
    <w:multiLevelType w:val="hybridMultilevel"/>
    <w:tmpl w:val="149AB33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7DB60A83"/>
    <w:multiLevelType w:val="hybridMultilevel"/>
    <w:tmpl w:val="06B49FF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940643056">
    <w:abstractNumId w:val="9"/>
  </w:num>
  <w:num w:numId="2" w16cid:durableId="1983848633">
    <w:abstractNumId w:val="7"/>
  </w:num>
  <w:num w:numId="3" w16cid:durableId="1350452789">
    <w:abstractNumId w:val="6"/>
  </w:num>
  <w:num w:numId="4" w16cid:durableId="541988846">
    <w:abstractNumId w:val="5"/>
  </w:num>
  <w:num w:numId="5" w16cid:durableId="509371212">
    <w:abstractNumId w:val="4"/>
  </w:num>
  <w:num w:numId="6" w16cid:durableId="924725860">
    <w:abstractNumId w:val="25"/>
  </w:num>
  <w:num w:numId="7" w16cid:durableId="1671564407">
    <w:abstractNumId w:val="24"/>
  </w:num>
  <w:num w:numId="8" w16cid:durableId="2103910019">
    <w:abstractNumId w:val="23"/>
  </w:num>
  <w:num w:numId="9" w16cid:durableId="20794708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2343863">
    <w:abstractNumId w:val="30"/>
  </w:num>
  <w:num w:numId="11" w16cid:durableId="723484609">
    <w:abstractNumId w:val="8"/>
  </w:num>
  <w:num w:numId="12" w16cid:durableId="414285555">
    <w:abstractNumId w:val="3"/>
  </w:num>
  <w:num w:numId="13" w16cid:durableId="1180506759">
    <w:abstractNumId w:val="2"/>
  </w:num>
  <w:num w:numId="14" w16cid:durableId="841548636">
    <w:abstractNumId w:val="1"/>
  </w:num>
  <w:num w:numId="15" w16cid:durableId="1125079924">
    <w:abstractNumId w:val="0"/>
  </w:num>
  <w:num w:numId="16" w16cid:durableId="1881159778">
    <w:abstractNumId w:val="31"/>
  </w:num>
  <w:num w:numId="17" w16cid:durableId="1114984027">
    <w:abstractNumId w:val="11"/>
  </w:num>
  <w:num w:numId="18" w16cid:durableId="2030914224">
    <w:abstractNumId w:val="10"/>
  </w:num>
  <w:num w:numId="19" w16cid:durableId="1195003019">
    <w:abstractNumId w:val="19"/>
  </w:num>
  <w:num w:numId="20" w16cid:durableId="727192914">
    <w:abstractNumId w:val="13"/>
  </w:num>
  <w:num w:numId="21" w16cid:durableId="1395660982">
    <w:abstractNumId w:val="16"/>
  </w:num>
  <w:num w:numId="22" w16cid:durableId="2073045034">
    <w:abstractNumId w:val="20"/>
  </w:num>
  <w:num w:numId="23" w16cid:durableId="836652176">
    <w:abstractNumId w:val="21"/>
  </w:num>
  <w:num w:numId="24" w16cid:durableId="2041852014">
    <w:abstractNumId w:val="27"/>
  </w:num>
  <w:num w:numId="25" w16cid:durableId="1759521178">
    <w:abstractNumId w:val="28"/>
  </w:num>
  <w:num w:numId="26" w16cid:durableId="2011563342">
    <w:abstractNumId w:val="17"/>
  </w:num>
  <w:num w:numId="27" w16cid:durableId="1393961712">
    <w:abstractNumId w:val="13"/>
  </w:num>
  <w:num w:numId="28" w16cid:durableId="1191644744">
    <w:abstractNumId w:val="22"/>
  </w:num>
  <w:num w:numId="29" w16cid:durableId="638874980">
    <w:abstractNumId w:val="29"/>
  </w:num>
  <w:num w:numId="30" w16cid:durableId="91707202">
    <w:abstractNumId w:val="14"/>
  </w:num>
  <w:num w:numId="31" w16cid:durableId="374080479">
    <w:abstractNumId w:val="15"/>
  </w:num>
  <w:num w:numId="32" w16cid:durableId="1904756824">
    <w:abstractNumId w:val="18"/>
  </w:num>
  <w:num w:numId="33" w16cid:durableId="1639650701">
    <w:abstractNumId w:val="32"/>
  </w:num>
  <w:num w:numId="34" w16cid:durableId="1437024793">
    <w:abstractNumId w:val="34"/>
  </w:num>
  <w:num w:numId="35" w16cid:durableId="915893708">
    <w:abstractNumId w:val="33"/>
  </w:num>
  <w:num w:numId="36" w16cid:durableId="879823254">
    <w:abstractNumId w:val="35"/>
  </w:num>
  <w:num w:numId="37" w16cid:durableId="1367676278">
    <w:abstractNumId w:val="12"/>
  </w:num>
  <w:num w:numId="38" w16cid:durableId="1879584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F9"/>
    <w:rsid w:val="000272F6"/>
    <w:rsid w:val="0003123A"/>
    <w:rsid w:val="00037AC4"/>
    <w:rsid w:val="000423BF"/>
    <w:rsid w:val="00047990"/>
    <w:rsid w:val="00064DAF"/>
    <w:rsid w:val="000972CD"/>
    <w:rsid w:val="00097D18"/>
    <w:rsid w:val="000A4945"/>
    <w:rsid w:val="000B31E1"/>
    <w:rsid w:val="001115A0"/>
    <w:rsid w:val="0011356B"/>
    <w:rsid w:val="00120E97"/>
    <w:rsid w:val="00131974"/>
    <w:rsid w:val="0013337F"/>
    <w:rsid w:val="00164C0B"/>
    <w:rsid w:val="0018079B"/>
    <w:rsid w:val="00182B84"/>
    <w:rsid w:val="001946F2"/>
    <w:rsid w:val="001B02E3"/>
    <w:rsid w:val="001D0F5C"/>
    <w:rsid w:val="001E048E"/>
    <w:rsid w:val="001E291F"/>
    <w:rsid w:val="001E5B5E"/>
    <w:rsid w:val="00211C3A"/>
    <w:rsid w:val="00214369"/>
    <w:rsid w:val="00223C2C"/>
    <w:rsid w:val="00224A85"/>
    <w:rsid w:val="00233408"/>
    <w:rsid w:val="002543CF"/>
    <w:rsid w:val="00254704"/>
    <w:rsid w:val="0027067B"/>
    <w:rsid w:val="00292DB4"/>
    <w:rsid w:val="002A15FB"/>
    <w:rsid w:val="002D2BA9"/>
    <w:rsid w:val="00304385"/>
    <w:rsid w:val="003116E1"/>
    <w:rsid w:val="003226D1"/>
    <w:rsid w:val="003572B4"/>
    <w:rsid w:val="0036030A"/>
    <w:rsid w:val="00383F10"/>
    <w:rsid w:val="0039682A"/>
    <w:rsid w:val="003A76E1"/>
    <w:rsid w:val="003B643D"/>
    <w:rsid w:val="003E3D61"/>
    <w:rsid w:val="00411D40"/>
    <w:rsid w:val="004551EC"/>
    <w:rsid w:val="00467032"/>
    <w:rsid w:val="0046754A"/>
    <w:rsid w:val="004700A1"/>
    <w:rsid w:val="004762A2"/>
    <w:rsid w:val="004803D9"/>
    <w:rsid w:val="004A31FF"/>
    <w:rsid w:val="004A4084"/>
    <w:rsid w:val="004E0BA1"/>
    <w:rsid w:val="004E27EA"/>
    <w:rsid w:val="004F203A"/>
    <w:rsid w:val="004F5B9A"/>
    <w:rsid w:val="00505BED"/>
    <w:rsid w:val="00512FF5"/>
    <w:rsid w:val="005172FB"/>
    <w:rsid w:val="005336B8"/>
    <w:rsid w:val="00571A24"/>
    <w:rsid w:val="005A0B27"/>
    <w:rsid w:val="005B04B9"/>
    <w:rsid w:val="005B68C7"/>
    <w:rsid w:val="005B7054"/>
    <w:rsid w:val="005D14B1"/>
    <w:rsid w:val="005D5981"/>
    <w:rsid w:val="005F24EE"/>
    <w:rsid w:val="005F30CB"/>
    <w:rsid w:val="00612644"/>
    <w:rsid w:val="00617E72"/>
    <w:rsid w:val="00624C95"/>
    <w:rsid w:val="00632E7C"/>
    <w:rsid w:val="006443C6"/>
    <w:rsid w:val="00646654"/>
    <w:rsid w:val="00646EE4"/>
    <w:rsid w:val="00651299"/>
    <w:rsid w:val="0066116E"/>
    <w:rsid w:val="00674CCD"/>
    <w:rsid w:val="006B1F87"/>
    <w:rsid w:val="006E3654"/>
    <w:rsid w:val="006F17F2"/>
    <w:rsid w:val="006F5826"/>
    <w:rsid w:val="00700181"/>
    <w:rsid w:val="007141CF"/>
    <w:rsid w:val="0071449F"/>
    <w:rsid w:val="007235D4"/>
    <w:rsid w:val="00745146"/>
    <w:rsid w:val="007577E3"/>
    <w:rsid w:val="00760DB3"/>
    <w:rsid w:val="00767204"/>
    <w:rsid w:val="00795B10"/>
    <w:rsid w:val="007976D7"/>
    <w:rsid w:val="007C1698"/>
    <w:rsid w:val="007C79F0"/>
    <w:rsid w:val="007E6507"/>
    <w:rsid w:val="007F0B8C"/>
    <w:rsid w:val="007F2B8E"/>
    <w:rsid w:val="00805F67"/>
    <w:rsid w:val="00807247"/>
    <w:rsid w:val="008261B9"/>
    <w:rsid w:val="00837B70"/>
    <w:rsid w:val="00840C2B"/>
    <w:rsid w:val="00851817"/>
    <w:rsid w:val="0085622F"/>
    <w:rsid w:val="0087009A"/>
    <w:rsid w:val="008739FD"/>
    <w:rsid w:val="008A3170"/>
    <w:rsid w:val="008C3AF9"/>
    <w:rsid w:val="008E372C"/>
    <w:rsid w:val="008F1A00"/>
    <w:rsid w:val="0091515F"/>
    <w:rsid w:val="00951FA8"/>
    <w:rsid w:val="00971B6A"/>
    <w:rsid w:val="00981917"/>
    <w:rsid w:val="0099195B"/>
    <w:rsid w:val="00997667"/>
    <w:rsid w:val="009A1226"/>
    <w:rsid w:val="009A3AB8"/>
    <w:rsid w:val="009A6F54"/>
    <w:rsid w:val="009A7E67"/>
    <w:rsid w:val="00A12EC6"/>
    <w:rsid w:val="00A267B4"/>
    <w:rsid w:val="00A53DCE"/>
    <w:rsid w:val="00A6057A"/>
    <w:rsid w:val="00A74017"/>
    <w:rsid w:val="00A847E7"/>
    <w:rsid w:val="00A900C8"/>
    <w:rsid w:val="00A97A1E"/>
    <w:rsid w:val="00AA332C"/>
    <w:rsid w:val="00AC27F8"/>
    <w:rsid w:val="00AD4C72"/>
    <w:rsid w:val="00AD7313"/>
    <w:rsid w:val="00AE20ED"/>
    <w:rsid w:val="00AE2AEE"/>
    <w:rsid w:val="00B179A4"/>
    <w:rsid w:val="00B230EC"/>
    <w:rsid w:val="00B23B7F"/>
    <w:rsid w:val="00B56EDC"/>
    <w:rsid w:val="00B95C76"/>
    <w:rsid w:val="00BB1F84"/>
    <w:rsid w:val="00BE5468"/>
    <w:rsid w:val="00BE7C73"/>
    <w:rsid w:val="00BF27C8"/>
    <w:rsid w:val="00C06233"/>
    <w:rsid w:val="00C11EAC"/>
    <w:rsid w:val="00C258A9"/>
    <w:rsid w:val="00C27EB9"/>
    <w:rsid w:val="00C305D7"/>
    <w:rsid w:val="00C30F2A"/>
    <w:rsid w:val="00C318CA"/>
    <w:rsid w:val="00C34378"/>
    <w:rsid w:val="00C43456"/>
    <w:rsid w:val="00C5121C"/>
    <w:rsid w:val="00C54F3E"/>
    <w:rsid w:val="00C65C0C"/>
    <w:rsid w:val="00C808FC"/>
    <w:rsid w:val="00C87A72"/>
    <w:rsid w:val="00C90A33"/>
    <w:rsid w:val="00CC5DCA"/>
    <w:rsid w:val="00CD5C91"/>
    <w:rsid w:val="00CD7D97"/>
    <w:rsid w:val="00CE3EE6"/>
    <w:rsid w:val="00CE49AB"/>
    <w:rsid w:val="00CE4BA1"/>
    <w:rsid w:val="00D000C7"/>
    <w:rsid w:val="00D11647"/>
    <w:rsid w:val="00D21933"/>
    <w:rsid w:val="00D52A9D"/>
    <w:rsid w:val="00D55AAD"/>
    <w:rsid w:val="00D747AE"/>
    <w:rsid w:val="00D8689D"/>
    <w:rsid w:val="00D9226C"/>
    <w:rsid w:val="00DA20BD"/>
    <w:rsid w:val="00DD2180"/>
    <w:rsid w:val="00DE50DB"/>
    <w:rsid w:val="00DF6AE1"/>
    <w:rsid w:val="00E011E8"/>
    <w:rsid w:val="00E272DF"/>
    <w:rsid w:val="00E32207"/>
    <w:rsid w:val="00E36EF1"/>
    <w:rsid w:val="00E40375"/>
    <w:rsid w:val="00E430E0"/>
    <w:rsid w:val="00E46FD5"/>
    <w:rsid w:val="00E5385E"/>
    <w:rsid w:val="00E544BB"/>
    <w:rsid w:val="00E56545"/>
    <w:rsid w:val="00E85004"/>
    <w:rsid w:val="00EA5D4F"/>
    <w:rsid w:val="00EB6C56"/>
    <w:rsid w:val="00ED54E0"/>
    <w:rsid w:val="00EF249B"/>
    <w:rsid w:val="00EF2E6C"/>
    <w:rsid w:val="00EF4F67"/>
    <w:rsid w:val="00F01C13"/>
    <w:rsid w:val="00F32397"/>
    <w:rsid w:val="00F40595"/>
    <w:rsid w:val="00F90D05"/>
    <w:rsid w:val="00F9212B"/>
    <w:rsid w:val="00FA5EBC"/>
    <w:rsid w:val="00FB5B8B"/>
    <w:rsid w:val="00FC1ED8"/>
    <w:rsid w:val="00FD224A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712BA"/>
  <w15:docId w15:val="{D0094833-50B4-429C-AF33-2F3CD00A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0A1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semiHidden/>
    <w:unhideWhenUsed/>
    <w:rsid w:val="00F9212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F17F2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9853-6AA9-4AFF-8C04-4ADA72F3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 Koziel</dc:creator>
  <cp:lastModifiedBy>Parcero Herrera, Tania</cp:lastModifiedBy>
  <cp:revision>2</cp:revision>
  <cp:lastPrinted>2019-01-28T09:20:00Z</cp:lastPrinted>
  <dcterms:created xsi:type="dcterms:W3CDTF">2024-11-05T09:14:00Z</dcterms:created>
  <dcterms:modified xsi:type="dcterms:W3CDTF">2024-11-05T09:14:00Z</dcterms:modified>
</cp:coreProperties>
</file>