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4AC" w14:textId="2658C12E" w:rsidR="00FE4BA2" w:rsidRDefault="00FE4BA2" w:rsidP="00FE4BA2">
      <w:pPr>
        <w:pStyle w:val="Title"/>
        <w:rPr>
          <w:szCs w:val="18"/>
          <w:lang w:val="fr-CH"/>
        </w:rPr>
      </w:pPr>
      <w:r w:rsidRPr="00D5779C">
        <w:rPr>
          <w:szCs w:val="18"/>
          <w:lang w:val="fr-CH"/>
        </w:rPr>
        <w:t xml:space="preserve">ATELIER </w:t>
      </w:r>
      <w:r w:rsidR="000801C0">
        <w:rPr>
          <w:szCs w:val="18"/>
          <w:lang w:val="fr-CH"/>
        </w:rPr>
        <w:t>national</w:t>
      </w:r>
      <w:r w:rsidRPr="00D5779C">
        <w:rPr>
          <w:szCs w:val="18"/>
          <w:lang w:val="fr-CH"/>
        </w:rPr>
        <w:t xml:space="preserve"> COMMERCE DES SERVICES </w:t>
      </w:r>
    </w:p>
    <w:p w14:paraId="7D06FC08" w14:textId="4DC04B8E" w:rsidR="00FE4BA2" w:rsidRDefault="000801C0" w:rsidP="00E45A06">
      <w:pPr>
        <w:jc w:val="center"/>
        <w:rPr>
          <w:lang w:val="fr-CH"/>
        </w:rPr>
      </w:pPr>
      <w:r>
        <w:rPr>
          <w:lang w:val="fr-CH"/>
        </w:rPr>
        <w:t>Format Hybride</w:t>
      </w:r>
    </w:p>
    <w:p w14:paraId="0FFFC15C" w14:textId="14AA2799" w:rsidR="00FE4BA2" w:rsidRPr="00D5779C" w:rsidRDefault="009203B9" w:rsidP="00FE4BA2">
      <w:pPr>
        <w:pStyle w:val="Title"/>
        <w:rPr>
          <w:szCs w:val="18"/>
          <w:lang w:val="fr-CH"/>
        </w:rPr>
      </w:pPr>
      <w:r>
        <w:rPr>
          <w:szCs w:val="18"/>
          <w:lang w:val="fr-CH"/>
        </w:rPr>
        <w:t>NOVEMBRE</w:t>
      </w:r>
      <w:r w:rsidRPr="00D5779C">
        <w:rPr>
          <w:szCs w:val="18"/>
          <w:lang w:val="fr-CH"/>
        </w:rPr>
        <w:t xml:space="preserve"> </w:t>
      </w:r>
      <w:r w:rsidR="00FE4BA2" w:rsidRPr="00D5779C">
        <w:rPr>
          <w:szCs w:val="18"/>
          <w:lang w:val="fr-CH"/>
        </w:rPr>
        <w:t>202</w:t>
      </w:r>
      <w:r w:rsidR="000801C0">
        <w:rPr>
          <w:szCs w:val="18"/>
          <w:lang w:val="fr-CH"/>
        </w:rPr>
        <w:t>4</w:t>
      </w:r>
      <w:r w:rsidR="00FE4BA2" w:rsidRPr="00D5779C">
        <w:rPr>
          <w:szCs w:val="18"/>
          <w:lang w:val="fr-CH"/>
        </w:rPr>
        <w:t>, BUR</w:t>
      </w:r>
      <w:r w:rsidR="000801C0">
        <w:rPr>
          <w:szCs w:val="18"/>
          <w:lang w:val="fr-CH"/>
        </w:rPr>
        <w:t>kina Faso</w:t>
      </w:r>
    </w:p>
    <w:p w14:paraId="728A3BA6" w14:textId="3592A49A" w:rsidR="00FE4BA2" w:rsidRPr="00D5779C" w:rsidRDefault="00FE4BA2" w:rsidP="001E2BED">
      <w:pPr>
        <w:pStyle w:val="Title2"/>
        <w:rPr>
          <w:lang w:val="fr-CH"/>
        </w:rPr>
      </w:pPr>
      <w:r w:rsidRPr="00D5779C">
        <w:rPr>
          <w:lang w:val="fr-CH"/>
        </w:rPr>
        <w:t>Programme</w:t>
      </w:r>
    </w:p>
    <w:tbl>
      <w:tblPr>
        <w:tblStyle w:val="WTOTable1"/>
        <w:tblW w:w="9634" w:type="dxa"/>
        <w:jc w:val="center"/>
        <w:tblLook w:val="04A0" w:firstRow="1" w:lastRow="0" w:firstColumn="1" w:lastColumn="0" w:noHBand="0" w:noVBand="1"/>
      </w:tblPr>
      <w:tblGrid>
        <w:gridCol w:w="2545"/>
        <w:gridCol w:w="7089"/>
      </w:tblGrid>
      <w:tr w:rsidR="001E2BED" w14:paraId="2FD99580" w14:textId="0D237F6D" w:rsidTr="001E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</w:tcPr>
          <w:p w14:paraId="306CF234" w14:textId="77777777" w:rsidR="001E2BED" w:rsidRDefault="001E2BED" w:rsidP="00C02E58">
            <w:pPr>
              <w:jc w:val="center"/>
              <w:rPr>
                <w:b w:val="0"/>
              </w:rPr>
            </w:pPr>
            <w:bookmarkStart w:id="0" w:name="_Hlk136873261"/>
          </w:p>
          <w:p w14:paraId="5E947840" w14:textId="71F24C70" w:rsidR="001E2BED" w:rsidRDefault="001E2BED" w:rsidP="00C02E58">
            <w:pPr>
              <w:jc w:val="center"/>
              <w:rPr>
                <w:b w:val="0"/>
              </w:rPr>
            </w:pPr>
            <w:r>
              <w:t>Jour</w:t>
            </w:r>
            <w:r w:rsidRPr="00E55289">
              <w:t xml:space="preserve"> 1</w:t>
            </w:r>
          </w:p>
          <w:p w14:paraId="00D61468" w14:textId="77777777" w:rsidR="001E2BED" w:rsidRPr="00E55289" w:rsidRDefault="001E2BED" w:rsidP="00C02E58">
            <w:pPr>
              <w:jc w:val="center"/>
            </w:pPr>
          </w:p>
        </w:tc>
      </w:tr>
      <w:tr w:rsidR="001E2BED" w:rsidRPr="000801C0" w14:paraId="2A5CA853" w14:textId="0C962F6E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4949206C" w14:textId="69402ACC" w:rsidR="001E2BED" w:rsidRPr="00965C2E" w:rsidRDefault="001E2BED" w:rsidP="00C02E58">
            <w:pPr>
              <w:rPr>
                <w:b/>
                <w:bCs/>
                <w:i/>
                <w:iCs/>
              </w:rPr>
            </w:pPr>
            <w:r w:rsidRPr="00965C2E">
              <w:rPr>
                <w:b/>
                <w:bCs/>
                <w:i/>
                <w:iCs/>
              </w:rPr>
              <w:t xml:space="preserve">09:00 – </w:t>
            </w:r>
            <w:r>
              <w:rPr>
                <w:b/>
                <w:bCs/>
                <w:i/>
                <w:iCs/>
              </w:rPr>
              <w:t>09</w:t>
            </w:r>
            <w:r w:rsidRPr="00965C2E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7089" w:type="dxa"/>
          </w:tcPr>
          <w:p w14:paraId="156DBB2C" w14:textId="073AB89F" w:rsidR="001E2BED" w:rsidRPr="00E55289" w:rsidRDefault="001E2BED" w:rsidP="00C02E58">
            <w:pPr>
              <w:rPr>
                <w:lang w:val="fr-CH"/>
              </w:rPr>
            </w:pPr>
            <w:r w:rsidRPr="00E55289">
              <w:rPr>
                <w:lang w:val="fr-CH"/>
              </w:rPr>
              <w:t>Introductio</w:t>
            </w:r>
            <w:r w:rsidR="006322E7">
              <w:rPr>
                <w:lang w:val="fr-CH"/>
              </w:rPr>
              <w:t>n</w:t>
            </w:r>
          </w:p>
          <w:p w14:paraId="2DB24062" w14:textId="0F0290AE" w:rsidR="001E2BED" w:rsidRPr="00E55289" w:rsidRDefault="001E2BED" w:rsidP="00C02E58">
            <w:pPr>
              <w:rPr>
                <w:lang w:val="fr-CH"/>
              </w:rPr>
            </w:pPr>
          </w:p>
        </w:tc>
      </w:tr>
      <w:tr w:rsidR="001E2BED" w:rsidRPr="00E55289" w14:paraId="180D61DC" w14:textId="1BEE0445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3FB23EE3" w14:textId="0A5A9706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>
              <w:rPr>
                <w:b/>
                <w:bCs/>
                <w:i/>
                <w:iCs/>
                <w:lang w:val="fr-CH"/>
              </w:rPr>
              <w:t>09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45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- 10:</w:t>
            </w:r>
            <w:r>
              <w:rPr>
                <w:b/>
                <w:bCs/>
                <w:i/>
                <w:iCs/>
                <w:lang w:val="fr-CH"/>
              </w:rPr>
              <w:t>00</w:t>
            </w:r>
          </w:p>
          <w:p w14:paraId="34234FED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49BDF92F" w14:textId="211E56DC" w:rsidR="001E2BED" w:rsidRPr="00E55289" w:rsidRDefault="001E2BED" w:rsidP="00C02E58">
            <w:pPr>
              <w:rPr>
                <w:lang w:val="fr-CH"/>
              </w:rPr>
            </w:pPr>
            <w:r>
              <w:rPr>
                <w:lang w:val="fr-CH"/>
              </w:rPr>
              <w:t xml:space="preserve">Test "avant" </w:t>
            </w:r>
          </w:p>
        </w:tc>
      </w:tr>
      <w:tr w:rsidR="001E2BED" w:rsidRPr="00E55289" w14:paraId="034109DB" w14:textId="01FC5EB9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46FE9F8" w14:textId="5CA93386" w:rsidR="001E2BED" w:rsidRPr="00965C2E" w:rsidRDefault="001E2BED" w:rsidP="00C02E58">
            <w:pPr>
              <w:jc w:val="left"/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10: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 – 10:</w:t>
            </w:r>
            <w:r>
              <w:rPr>
                <w:b/>
                <w:bCs/>
                <w:i/>
                <w:iCs/>
                <w:lang w:val="fr-CH"/>
              </w:rPr>
              <w:t>15</w:t>
            </w:r>
          </w:p>
        </w:tc>
        <w:tc>
          <w:tcPr>
            <w:tcW w:w="7089" w:type="dxa"/>
          </w:tcPr>
          <w:p w14:paraId="646FC002" w14:textId="6DB56E55" w:rsidR="001E2BED" w:rsidRPr="004500A5" w:rsidRDefault="001E2BED" w:rsidP="00C02E58">
            <w:pPr>
              <w:jc w:val="left"/>
              <w:rPr>
                <w:i/>
                <w:iCs/>
                <w:lang w:val="fr-CH"/>
              </w:rPr>
            </w:pPr>
            <w:proofErr w:type="spellStart"/>
            <w:r w:rsidRPr="004500A5">
              <w:rPr>
                <w:i/>
                <w:iCs/>
                <w:lang w:val="fr-CH"/>
              </w:rPr>
              <w:t>Pause café</w:t>
            </w:r>
            <w:proofErr w:type="spellEnd"/>
          </w:p>
          <w:p w14:paraId="2E2602AA" w14:textId="77777777" w:rsidR="001E2BED" w:rsidRPr="004500A5" w:rsidRDefault="001E2BED" w:rsidP="00C02E58">
            <w:pPr>
              <w:jc w:val="left"/>
              <w:rPr>
                <w:lang w:val="fr-CH"/>
              </w:rPr>
            </w:pPr>
          </w:p>
        </w:tc>
      </w:tr>
      <w:tr w:rsidR="001E2BED" w:rsidRPr="00F8572E" w14:paraId="04915F76" w14:textId="7A5BE16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7123BEB8" w14:textId="16D3687A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10: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1</w:t>
            </w:r>
            <w:r w:rsidRPr="00965C2E">
              <w:rPr>
                <w:b/>
                <w:bCs/>
                <w:i/>
                <w:iCs/>
                <w:lang w:val="fr-CH"/>
              </w:rPr>
              <w:t>5 – 12:30</w:t>
            </w:r>
          </w:p>
        </w:tc>
        <w:tc>
          <w:tcPr>
            <w:tcW w:w="7089" w:type="dxa"/>
          </w:tcPr>
          <w:p w14:paraId="75457473" w14:textId="1995689C" w:rsidR="001E2BED" w:rsidRPr="00E55289" w:rsidRDefault="001E2BED" w:rsidP="000801C0">
            <w:pPr>
              <w:rPr>
                <w:lang w:val="fr-CH"/>
              </w:rPr>
            </w:pPr>
            <w:r w:rsidRPr="00C35928">
              <w:rPr>
                <w:lang w:val="fr-CH"/>
              </w:rPr>
              <w:t>Principales caractéristiques du commerce des services et l'Accord général sur le commerce des services (AGCS)</w:t>
            </w:r>
            <w:r>
              <w:rPr>
                <w:lang w:val="fr-CH"/>
              </w:rPr>
              <w:t xml:space="preserve"> </w:t>
            </w:r>
          </w:p>
        </w:tc>
      </w:tr>
      <w:tr w:rsidR="001E2BED" w:rsidRPr="00E55289" w14:paraId="2F1BC409" w14:textId="7164D66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807D2C2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12: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>30 – 13:30</w:t>
            </w:r>
          </w:p>
        </w:tc>
        <w:tc>
          <w:tcPr>
            <w:tcW w:w="7089" w:type="dxa"/>
          </w:tcPr>
          <w:p w14:paraId="3F2D52B7" w14:textId="77777777" w:rsidR="001E2BED" w:rsidRPr="004500A5" w:rsidRDefault="001E2BED" w:rsidP="00C02E58">
            <w:pPr>
              <w:rPr>
                <w:i/>
                <w:iCs/>
                <w:lang w:val="fr-CH"/>
              </w:rPr>
            </w:pPr>
            <w:r w:rsidRPr="004500A5">
              <w:rPr>
                <w:i/>
                <w:iCs/>
                <w:lang w:val="fr-CH"/>
              </w:rPr>
              <w:t xml:space="preserve">Pause déjeuneur </w:t>
            </w:r>
          </w:p>
          <w:p w14:paraId="48CB0215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  <w:tr w:rsidR="001E2BED" w:rsidRPr="00F8572E" w14:paraId="0F2CA0B3" w14:textId="4F14B5FE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73C5008" w14:textId="223BEB63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13: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>30 – 1</w:t>
            </w:r>
            <w:r w:rsidR="000801C0">
              <w:rPr>
                <w:b/>
                <w:bCs/>
                <w:i/>
                <w:iCs/>
                <w:lang w:val="fr-CH"/>
              </w:rPr>
              <w:t>7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0801C0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3FD716AD" w14:textId="609E3A38" w:rsidR="001E2BED" w:rsidRDefault="001E2BED" w:rsidP="00C02E58">
            <w:pPr>
              <w:rPr>
                <w:lang w:val="fr-CH"/>
              </w:rPr>
            </w:pPr>
            <w:r w:rsidRPr="00C35928">
              <w:rPr>
                <w:lang w:val="fr-CH"/>
              </w:rPr>
              <w:t>Etablir une liste nationale d'engagements spécifiques (avec ateliers pratiques</w:t>
            </w:r>
            <w:r w:rsidR="006322E7">
              <w:rPr>
                <w:lang w:val="fr-CH"/>
              </w:rPr>
              <w:t xml:space="preserve"> et expérience régionale</w:t>
            </w:r>
            <w:r w:rsidRPr="00C35928">
              <w:rPr>
                <w:lang w:val="fr-CH"/>
              </w:rPr>
              <w:t>)</w:t>
            </w:r>
          </w:p>
          <w:p w14:paraId="398DC789" w14:textId="77777777" w:rsidR="001E2BED" w:rsidRPr="00E55289" w:rsidRDefault="001E2BED" w:rsidP="00C02E58">
            <w:pPr>
              <w:rPr>
                <w:lang w:val="fr-CH"/>
              </w:rPr>
            </w:pPr>
          </w:p>
        </w:tc>
      </w:tr>
      <w:tr w:rsidR="001E2BED" w:rsidRPr="00F8572E" w14:paraId="391CA8BB" w14:textId="216755E1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D22136F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13D04CBD" w14:textId="216D989B" w:rsidR="001E2BED" w:rsidRPr="00E55289" w:rsidRDefault="001E2BED" w:rsidP="00C02E58">
            <w:pPr>
              <w:rPr>
                <w:lang w:val="fr-CH"/>
              </w:rPr>
            </w:pPr>
          </w:p>
        </w:tc>
      </w:tr>
      <w:bookmarkEnd w:id="0"/>
      <w:tr w:rsidR="001E2BED" w14:paraId="2B1ACABF" w14:textId="4F4639AD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  <w:shd w:val="clear" w:color="auto" w:fill="006283"/>
          </w:tcPr>
          <w:p w14:paraId="1B81DF02" w14:textId="77777777" w:rsidR="001E2BED" w:rsidRPr="001664B0" w:rsidRDefault="001E2BED" w:rsidP="00C02E58">
            <w:pPr>
              <w:jc w:val="center"/>
              <w:rPr>
                <w:b/>
                <w:color w:val="FFFFFF" w:themeColor="background1"/>
                <w:lang w:val="fr-CH"/>
              </w:rPr>
            </w:pPr>
          </w:p>
          <w:p w14:paraId="605517BB" w14:textId="3BE38585" w:rsidR="001E2BED" w:rsidRPr="00022B5A" w:rsidRDefault="001E2BED" w:rsidP="00C02E5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Jour</w:t>
            </w:r>
            <w:r w:rsidRPr="00022B5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2</w:t>
            </w:r>
          </w:p>
          <w:p w14:paraId="3B7C5021" w14:textId="77777777" w:rsidR="001E2BED" w:rsidRPr="00E55289" w:rsidRDefault="001E2BED" w:rsidP="00C02E58">
            <w:pPr>
              <w:jc w:val="center"/>
              <w:rPr>
                <w:b/>
              </w:rPr>
            </w:pPr>
          </w:p>
        </w:tc>
      </w:tr>
      <w:tr w:rsidR="001E2BED" w:rsidRPr="00E55289" w14:paraId="7CF442A4" w14:textId="572C3CDC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3DE0C32D" w14:textId="77777777" w:rsidR="001E2BED" w:rsidRPr="00965C2E" w:rsidRDefault="001E2BED" w:rsidP="00C02E58">
            <w:pPr>
              <w:rPr>
                <w:b/>
                <w:bCs/>
                <w:i/>
                <w:iCs/>
              </w:rPr>
            </w:pPr>
            <w:r w:rsidRPr="00965C2E">
              <w:rPr>
                <w:b/>
                <w:bCs/>
                <w:i/>
                <w:iCs/>
              </w:rPr>
              <w:t xml:space="preserve">09:00 – </w:t>
            </w:r>
            <w:r>
              <w:rPr>
                <w:b/>
                <w:bCs/>
                <w:i/>
                <w:iCs/>
              </w:rPr>
              <w:t>09</w:t>
            </w:r>
            <w:r w:rsidRPr="00965C2E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3</w:t>
            </w:r>
            <w:r w:rsidRPr="00965C2E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9" w:type="dxa"/>
          </w:tcPr>
          <w:p w14:paraId="72AC5B41" w14:textId="1C40848B" w:rsidR="001E2BED" w:rsidRDefault="001E2BED" w:rsidP="00C02E58">
            <w:pPr>
              <w:rPr>
                <w:lang w:val="fr-CH"/>
              </w:rPr>
            </w:pPr>
            <w:r w:rsidRPr="00022B5A">
              <w:rPr>
                <w:lang w:val="fr-CH"/>
              </w:rPr>
              <w:t xml:space="preserve">Récapitulatif </w:t>
            </w:r>
            <w:r w:rsidR="009F7F4C">
              <w:rPr>
                <w:rFonts w:cstheme="minorBidi"/>
                <w:lang w:val="fr-CH"/>
              </w:rPr>
              <w:t>du premier jour</w:t>
            </w:r>
          </w:p>
          <w:p w14:paraId="5935B882" w14:textId="77777777" w:rsidR="001E2BED" w:rsidRPr="00E55289" w:rsidRDefault="001E2BED" w:rsidP="00C02E58">
            <w:pPr>
              <w:rPr>
                <w:lang w:val="fr-CH"/>
              </w:rPr>
            </w:pPr>
          </w:p>
        </w:tc>
      </w:tr>
      <w:tr w:rsidR="000427F2" w:rsidRPr="00F8572E" w14:paraId="461869C8" w14:textId="77777777" w:rsidTr="00E83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3455AC63" w14:textId="77777777" w:rsidR="000427F2" w:rsidRPr="00965C2E" w:rsidRDefault="000427F2" w:rsidP="00E83C5D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0</w:t>
            </w:r>
            <w:r>
              <w:rPr>
                <w:b/>
                <w:bCs/>
                <w:i/>
                <w:iCs/>
                <w:lang w:val="fr-CH"/>
              </w:rPr>
              <w:t>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3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0 - 10:30 </w:t>
            </w:r>
          </w:p>
          <w:p w14:paraId="55C32D00" w14:textId="77777777" w:rsidR="000427F2" w:rsidRPr="00965C2E" w:rsidRDefault="000427F2" w:rsidP="00E83C5D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3BA24D70" w14:textId="1243D96D" w:rsidR="000427F2" w:rsidRDefault="000427F2" w:rsidP="00E83C5D">
            <w:pPr>
              <w:rPr>
                <w:lang w:val="fr-CH"/>
              </w:rPr>
            </w:pPr>
            <w:r>
              <w:rPr>
                <w:lang w:val="fr-CH"/>
              </w:rPr>
              <w:t xml:space="preserve">La </w:t>
            </w:r>
            <w:r w:rsidR="009F7F4C">
              <w:rPr>
                <w:lang w:val="fr-CH"/>
              </w:rPr>
              <w:t>dérogation</w:t>
            </w:r>
            <w:r>
              <w:rPr>
                <w:lang w:val="fr-CH"/>
              </w:rPr>
              <w:t xml:space="preserve"> services pour les PMA</w:t>
            </w:r>
          </w:p>
          <w:p w14:paraId="5C81A5DD" w14:textId="77777777" w:rsidR="000427F2" w:rsidRDefault="000427F2" w:rsidP="00E83C5D">
            <w:pPr>
              <w:rPr>
                <w:lang w:val="fr-CH"/>
              </w:rPr>
            </w:pPr>
          </w:p>
          <w:p w14:paraId="74C509DD" w14:textId="77777777" w:rsidR="000427F2" w:rsidRPr="00E55289" w:rsidRDefault="000427F2" w:rsidP="00E83C5D">
            <w:pPr>
              <w:rPr>
                <w:lang w:val="fr-CH"/>
              </w:rPr>
            </w:pPr>
          </w:p>
        </w:tc>
      </w:tr>
      <w:tr w:rsidR="001E2BED" w:rsidRPr="00E55289" w14:paraId="1EFAD0BE" w14:textId="528C4B3A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3EB81A21" w14:textId="77777777" w:rsidR="001E2BED" w:rsidRPr="00965C2E" w:rsidRDefault="001E2BED" w:rsidP="00C02E58">
            <w:pPr>
              <w:jc w:val="left"/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10: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>30 – 10:</w:t>
            </w:r>
            <w:r>
              <w:rPr>
                <w:b/>
                <w:bCs/>
                <w:i/>
                <w:iCs/>
                <w:lang w:val="fr-CH"/>
              </w:rPr>
              <w:t>45</w:t>
            </w:r>
          </w:p>
        </w:tc>
        <w:tc>
          <w:tcPr>
            <w:tcW w:w="7089" w:type="dxa"/>
          </w:tcPr>
          <w:p w14:paraId="37CF2E78" w14:textId="77777777" w:rsidR="001E2BED" w:rsidRPr="004500A5" w:rsidRDefault="001E2BED" w:rsidP="00C02E58">
            <w:pPr>
              <w:jc w:val="left"/>
              <w:rPr>
                <w:i/>
                <w:iCs/>
                <w:lang w:val="fr-CH"/>
              </w:rPr>
            </w:pPr>
            <w:proofErr w:type="spellStart"/>
            <w:r w:rsidRPr="004500A5">
              <w:rPr>
                <w:i/>
                <w:iCs/>
                <w:lang w:val="fr-CH"/>
              </w:rPr>
              <w:t>Pause café</w:t>
            </w:r>
            <w:proofErr w:type="spellEnd"/>
          </w:p>
          <w:p w14:paraId="22367A34" w14:textId="77777777" w:rsidR="001E2BED" w:rsidRPr="004500A5" w:rsidRDefault="001E2BED" w:rsidP="00C02E58">
            <w:pPr>
              <w:jc w:val="left"/>
              <w:rPr>
                <w:lang w:val="fr-CH"/>
              </w:rPr>
            </w:pPr>
          </w:p>
        </w:tc>
      </w:tr>
      <w:tr w:rsidR="000427F2" w:rsidRPr="00F8572E" w14:paraId="069753D4" w14:textId="77777777" w:rsidTr="00E83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59DE696" w14:textId="53A66884" w:rsidR="000427F2" w:rsidRPr="00965C2E" w:rsidRDefault="000427F2" w:rsidP="00E83C5D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>
              <w:rPr>
                <w:b/>
                <w:bCs/>
                <w:i/>
                <w:iCs/>
                <w:lang w:val="fr-CH"/>
              </w:rPr>
              <w:t>10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45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- 1</w:t>
            </w:r>
            <w:r>
              <w:rPr>
                <w:b/>
                <w:bCs/>
                <w:i/>
                <w:iCs/>
                <w:lang w:val="fr-CH"/>
              </w:rPr>
              <w:t>1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45</w:t>
            </w:r>
          </w:p>
          <w:p w14:paraId="15A3C676" w14:textId="77777777" w:rsidR="000427F2" w:rsidRPr="00965C2E" w:rsidRDefault="000427F2" w:rsidP="00E83C5D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470158A9" w14:textId="77777777" w:rsidR="000427F2" w:rsidRDefault="000427F2" w:rsidP="00E83C5D">
            <w:pPr>
              <w:rPr>
                <w:lang w:val="fr-CH"/>
              </w:rPr>
            </w:pPr>
            <w:r w:rsidRPr="00340EAD">
              <w:rPr>
                <w:lang w:val="fr-CH"/>
              </w:rPr>
              <w:t xml:space="preserve">Audits réglementaire ("cartographie") et le portail intégré d'information commerciale (I-TIP services) </w:t>
            </w:r>
          </w:p>
          <w:p w14:paraId="19B3234A" w14:textId="77777777" w:rsidR="000427F2" w:rsidRDefault="000427F2" w:rsidP="00E83C5D">
            <w:pPr>
              <w:rPr>
                <w:lang w:val="fr-CH"/>
              </w:rPr>
            </w:pPr>
          </w:p>
          <w:p w14:paraId="085D83D6" w14:textId="77777777" w:rsidR="000427F2" w:rsidRPr="00E55289" w:rsidRDefault="000427F2" w:rsidP="00E83C5D">
            <w:pPr>
              <w:rPr>
                <w:lang w:val="fr-CH"/>
              </w:rPr>
            </w:pPr>
          </w:p>
        </w:tc>
      </w:tr>
      <w:tr w:rsidR="001E2BED" w:rsidRPr="00F8572E" w14:paraId="00D2724A" w14:textId="0077399E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1726D72D" w14:textId="6DCBA8E2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</w:t>
            </w:r>
            <w:r w:rsidR="000427F2">
              <w:rPr>
                <w:b/>
                <w:bCs/>
                <w:i/>
                <w:iCs/>
                <w:lang w:val="fr-CH"/>
              </w:rPr>
              <w:t>1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>45 – 12:30</w:t>
            </w:r>
          </w:p>
        </w:tc>
        <w:tc>
          <w:tcPr>
            <w:tcW w:w="7089" w:type="dxa"/>
          </w:tcPr>
          <w:p w14:paraId="732513AD" w14:textId="50907F73" w:rsidR="008130E9" w:rsidRDefault="008130E9" w:rsidP="008130E9">
            <w:pPr>
              <w:rPr>
                <w:lang w:val="fr-CH"/>
              </w:rPr>
            </w:pPr>
            <w:r>
              <w:rPr>
                <w:lang w:val="fr-CH"/>
              </w:rPr>
              <w:t>U</w:t>
            </w:r>
            <w:r w:rsidRPr="00022B5A">
              <w:rPr>
                <w:lang w:val="fr-CH"/>
              </w:rPr>
              <w:t>tilisation</w:t>
            </w:r>
            <w:r>
              <w:rPr>
                <w:lang w:val="fr-CH"/>
              </w:rPr>
              <w:t>s possibles</w:t>
            </w:r>
            <w:r w:rsidRPr="00022B5A">
              <w:rPr>
                <w:lang w:val="fr-CH"/>
              </w:rPr>
              <w:t xml:space="preserve"> des audits pour la préparation </w:t>
            </w:r>
            <w:r>
              <w:rPr>
                <w:lang w:val="fr-CH"/>
              </w:rPr>
              <w:t>des engagements spécifiques sur les services</w:t>
            </w:r>
          </w:p>
          <w:p w14:paraId="19D44E74" w14:textId="77777777" w:rsidR="001E2BED" w:rsidRPr="00E55289" w:rsidRDefault="001E2BED" w:rsidP="008130E9">
            <w:pPr>
              <w:rPr>
                <w:lang w:val="fr-CH"/>
              </w:rPr>
            </w:pPr>
          </w:p>
        </w:tc>
      </w:tr>
      <w:tr w:rsidR="001E2BED" w:rsidRPr="00E55289" w14:paraId="57CED8AE" w14:textId="47674346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24773290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12: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>30 – 13:30</w:t>
            </w:r>
          </w:p>
        </w:tc>
        <w:tc>
          <w:tcPr>
            <w:tcW w:w="7089" w:type="dxa"/>
          </w:tcPr>
          <w:p w14:paraId="0BDB8234" w14:textId="77777777" w:rsidR="001E2BED" w:rsidRPr="004500A5" w:rsidRDefault="001E2BED" w:rsidP="00C02E58">
            <w:pPr>
              <w:rPr>
                <w:i/>
                <w:iCs/>
                <w:lang w:val="fr-CH"/>
              </w:rPr>
            </w:pPr>
            <w:r w:rsidRPr="004500A5">
              <w:rPr>
                <w:i/>
                <w:iCs/>
                <w:lang w:val="fr-CH"/>
              </w:rPr>
              <w:t xml:space="preserve">Pause déjeuneur </w:t>
            </w:r>
          </w:p>
          <w:p w14:paraId="7F1EB33B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  <w:tr w:rsidR="001E2BED" w:rsidRPr="00F8572E" w14:paraId="2C5EED0A" w14:textId="30FB364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355B5F35" w14:textId="76829B73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13:</w:t>
            </w:r>
            <w:proofErr w:type="gramEnd"/>
            <w:r w:rsidRPr="00965C2E">
              <w:rPr>
                <w:b/>
                <w:bCs/>
                <w:i/>
                <w:iCs/>
                <w:lang w:val="fr-CH"/>
              </w:rPr>
              <w:t xml:space="preserve">30 – </w:t>
            </w:r>
            <w:r>
              <w:rPr>
                <w:b/>
                <w:bCs/>
                <w:i/>
                <w:iCs/>
                <w:lang w:val="fr-CH"/>
              </w:rPr>
              <w:t>1</w:t>
            </w:r>
            <w:r w:rsidR="00EA66B6">
              <w:rPr>
                <w:b/>
                <w:bCs/>
                <w:i/>
                <w:iCs/>
                <w:lang w:val="fr-CH"/>
              </w:rPr>
              <w:t>6</w:t>
            </w:r>
            <w:r>
              <w:rPr>
                <w:b/>
                <w:bCs/>
                <w:i/>
                <w:iCs/>
                <w:lang w:val="fr-CH"/>
              </w:rPr>
              <w:t>:00</w:t>
            </w:r>
          </w:p>
        </w:tc>
        <w:tc>
          <w:tcPr>
            <w:tcW w:w="7089" w:type="dxa"/>
          </w:tcPr>
          <w:p w14:paraId="62A735BF" w14:textId="77777777" w:rsidR="008130E9" w:rsidRDefault="008130E9" w:rsidP="008130E9">
            <w:pPr>
              <w:rPr>
                <w:lang w:val="fr-CH"/>
              </w:rPr>
            </w:pPr>
            <w:r>
              <w:rPr>
                <w:lang w:val="fr-CH"/>
              </w:rPr>
              <w:t xml:space="preserve">Atelier en groupes </w:t>
            </w:r>
            <w:r w:rsidRPr="00FB0BA8">
              <w:rPr>
                <w:lang w:val="fr-CH"/>
              </w:rPr>
              <w:t>sur l'établissement de listes d'engagements</w:t>
            </w:r>
          </w:p>
          <w:p w14:paraId="4070399C" w14:textId="77777777" w:rsidR="001E2BED" w:rsidRPr="00E55289" w:rsidRDefault="001E2BED" w:rsidP="00345C3F">
            <w:pPr>
              <w:rPr>
                <w:lang w:val="fr-CH"/>
              </w:rPr>
            </w:pPr>
          </w:p>
        </w:tc>
      </w:tr>
      <w:tr w:rsidR="00EA66B6" w:rsidRPr="00F8572E" w14:paraId="3B81767A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20050DB" w14:textId="34EC7133" w:rsidR="00EA66B6" w:rsidRPr="00965C2E" w:rsidRDefault="00EA66B6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>
              <w:rPr>
                <w:b/>
                <w:bCs/>
                <w:i/>
                <w:iCs/>
                <w:lang w:val="fr-CH"/>
              </w:rPr>
              <w:t>16: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00 – 17:00</w:t>
            </w:r>
          </w:p>
        </w:tc>
        <w:tc>
          <w:tcPr>
            <w:tcW w:w="7089" w:type="dxa"/>
          </w:tcPr>
          <w:p w14:paraId="53DE8CE1" w14:textId="77777777" w:rsidR="00EA66B6" w:rsidRDefault="00EA66B6" w:rsidP="00EA66B6">
            <w:pPr>
              <w:rPr>
                <w:lang w:val="fr-CH"/>
              </w:rPr>
            </w:pPr>
            <w:r>
              <w:rPr>
                <w:lang w:val="fr-CH"/>
              </w:rPr>
              <w:t>Rapport en plénière des résultats de l'atelier sur l'établissement de listes d'engagements</w:t>
            </w:r>
          </w:p>
          <w:p w14:paraId="612AA179" w14:textId="77777777" w:rsidR="00EA66B6" w:rsidRDefault="00EA66B6" w:rsidP="008130E9">
            <w:pPr>
              <w:rPr>
                <w:lang w:val="fr-CH"/>
              </w:rPr>
            </w:pPr>
          </w:p>
        </w:tc>
      </w:tr>
      <w:tr w:rsidR="001E2BED" w:rsidRPr="00E55289" w14:paraId="0AE2ED41" w14:textId="22B0860C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  <w:shd w:val="clear" w:color="auto" w:fill="006283"/>
          </w:tcPr>
          <w:p w14:paraId="35AAC979" w14:textId="77777777" w:rsidR="001E2BED" w:rsidRPr="001664B0" w:rsidRDefault="001E2BED" w:rsidP="00C02E58">
            <w:pPr>
              <w:jc w:val="center"/>
              <w:rPr>
                <w:b/>
                <w:color w:val="FFFFFF" w:themeColor="background1"/>
                <w:lang w:val="fr-CH"/>
              </w:rPr>
            </w:pPr>
          </w:p>
          <w:p w14:paraId="73FFEEE3" w14:textId="3AD136D2" w:rsidR="001E2BED" w:rsidRPr="00022B5A" w:rsidRDefault="001E2BED" w:rsidP="00C02E5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Jour</w:t>
            </w:r>
            <w:r w:rsidRPr="00022B5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3</w:t>
            </w:r>
          </w:p>
          <w:p w14:paraId="3C7C62B1" w14:textId="77777777" w:rsidR="001E2BED" w:rsidRPr="00E55289" w:rsidRDefault="001E2BED" w:rsidP="00C02E58">
            <w:pPr>
              <w:jc w:val="center"/>
              <w:rPr>
                <w:b/>
              </w:rPr>
            </w:pPr>
          </w:p>
        </w:tc>
      </w:tr>
      <w:tr w:rsidR="001E2BED" w:rsidRPr="00F8572E" w14:paraId="3DF20FD7" w14:textId="6C9CD40F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24F3046D" w14:textId="0A817C49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0</w:t>
            </w:r>
            <w:r>
              <w:rPr>
                <w:b/>
                <w:bCs/>
                <w:i/>
                <w:iCs/>
                <w:lang w:val="fr-CH"/>
              </w:rPr>
              <w:t>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0 </w:t>
            </w:r>
            <w:r>
              <w:rPr>
                <w:b/>
                <w:bCs/>
                <w:i/>
                <w:iCs/>
                <w:lang w:val="fr-CH"/>
              </w:rPr>
              <w:t>–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1</w:t>
            </w:r>
            <w:r>
              <w:rPr>
                <w:b/>
                <w:bCs/>
                <w:i/>
                <w:iCs/>
                <w:lang w:val="fr-CH"/>
              </w:rPr>
              <w:t>0:</w:t>
            </w:r>
            <w:r w:rsidR="00C3259D">
              <w:rPr>
                <w:b/>
                <w:bCs/>
                <w:i/>
                <w:iCs/>
                <w:lang w:val="fr-CH"/>
              </w:rPr>
              <w:t>00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</w:t>
            </w:r>
          </w:p>
          <w:p w14:paraId="19FD9B32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68D85839" w14:textId="77777777" w:rsidR="00C3259D" w:rsidRPr="009A73AC" w:rsidRDefault="00C3259D" w:rsidP="00C3259D">
            <w:pPr>
              <w:rPr>
                <w:lang w:val="fr-CH"/>
              </w:rPr>
            </w:pPr>
            <w:r w:rsidRPr="009A73AC">
              <w:rPr>
                <w:lang w:val="fr-CH"/>
              </w:rPr>
              <w:t xml:space="preserve">Accès au marché et engagements réglementaires - Deux outils complémentaires pour faciliter le commerce des services </w:t>
            </w:r>
          </w:p>
          <w:p w14:paraId="31379F96" w14:textId="5A0BA72E" w:rsidR="001E2BED" w:rsidRPr="00E55289" w:rsidRDefault="001E2BED" w:rsidP="00C3259D">
            <w:pPr>
              <w:rPr>
                <w:lang w:val="fr-CH"/>
              </w:rPr>
            </w:pPr>
          </w:p>
        </w:tc>
      </w:tr>
      <w:tr w:rsidR="009203B9" w:rsidRPr="00F8572E" w14:paraId="0E13DACA" w14:textId="77777777" w:rsidTr="007C4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6F3D6CA" w14:textId="6BAAA3F4" w:rsidR="009203B9" w:rsidRPr="00965C2E" w:rsidRDefault="009203B9" w:rsidP="007C479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0 – </w:t>
            </w:r>
            <w:r>
              <w:rPr>
                <w:b/>
                <w:bCs/>
                <w:i/>
                <w:iCs/>
                <w:lang w:val="fr-CH"/>
              </w:rPr>
              <w:t>10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45</w:t>
            </w:r>
          </w:p>
        </w:tc>
        <w:tc>
          <w:tcPr>
            <w:tcW w:w="7089" w:type="dxa"/>
          </w:tcPr>
          <w:p w14:paraId="5383A6F9" w14:textId="77777777" w:rsidR="009203B9" w:rsidRPr="00FB0BA8" w:rsidRDefault="009203B9" w:rsidP="007C4798">
            <w:pPr>
              <w:rPr>
                <w:lang w:val="fr-CH"/>
              </w:rPr>
            </w:pPr>
            <w:r w:rsidRPr="00FB0BA8">
              <w:rPr>
                <w:lang w:val="fr-CH"/>
              </w:rPr>
              <w:t xml:space="preserve">Expérience </w:t>
            </w:r>
            <w:r>
              <w:rPr>
                <w:lang w:val="fr-CH"/>
              </w:rPr>
              <w:t xml:space="preserve">nationale et régionale </w:t>
            </w:r>
            <w:r w:rsidRPr="00FB0BA8">
              <w:rPr>
                <w:lang w:val="fr-CH"/>
              </w:rPr>
              <w:t xml:space="preserve">sur les cadres réglementaires des services </w:t>
            </w:r>
          </w:p>
          <w:p w14:paraId="7CA98302" w14:textId="77777777" w:rsidR="009203B9" w:rsidRPr="00E55289" w:rsidRDefault="009203B9" w:rsidP="007C4798">
            <w:pPr>
              <w:rPr>
                <w:lang w:val="fr-CH"/>
              </w:rPr>
            </w:pPr>
          </w:p>
        </w:tc>
      </w:tr>
      <w:tr w:rsidR="001E2BED" w:rsidRPr="004500A5" w14:paraId="10A86D32" w14:textId="6CBC05EA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A56767D" w14:textId="77777777" w:rsidR="001E2BED" w:rsidRPr="00965C2E" w:rsidRDefault="001E2BED" w:rsidP="00C02E58">
            <w:pPr>
              <w:jc w:val="left"/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lastRenderedPageBreak/>
              <w:t>1</w:t>
            </w:r>
            <w:r>
              <w:rPr>
                <w:b/>
                <w:bCs/>
                <w:i/>
                <w:iCs/>
                <w:lang w:val="fr-CH"/>
              </w:rPr>
              <w:t>0: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45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– 1</w:t>
            </w:r>
            <w:r>
              <w:rPr>
                <w:b/>
                <w:bCs/>
                <w:i/>
                <w:iCs/>
                <w:lang w:val="fr-CH"/>
              </w:rPr>
              <w:t>1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00</w:t>
            </w:r>
          </w:p>
        </w:tc>
        <w:tc>
          <w:tcPr>
            <w:tcW w:w="7089" w:type="dxa"/>
          </w:tcPr>
          <w:p w14:paraId="320C428C" w14:textId="77777777" w:rsidR="001E2BED" w:rsidRPr="004500A5" w:rsidRDefault="001E2BED" w:rsidP="00C02E58">
            <w:pPr>
              <w:jc w:val="left"/>
              <w:rPr>
                <w:i/>
                <w:iCs/>
                <w:lang w:val="fr-CH"/>
              </w:rPr>
            </w:pPr>
            <w:proofErr w:type="spellStart"/>
            <w:r w:rsidRPr="004500A5">
              <w:rPr>
                <w:i/>
                <w:iCs/>
                <w:lang w:val="fr-CH"/>
              </w:rPr>
              <w:t>Pause café</w:t>
            </w:r>
            <w:proofErr w:type="spellEnd"/>
          </w:p>
          <w:p w14:paraId="1B61C3FC" w14:textId="77777777" w:rsidR="001E2BED" w:rsidRPr="004500A5" w:rsidRDefault="001E2BED" w:rsidP="00C02E58">
            <w:pPr>
              <w:jc w:val="left"/>
              <w:rPr>
                <w:lang w:val="fr-CH"/>
              </w:rPr>
            </w:pPr>
          </w:p>
        </w:tc>
      </w:tr>
      <w:tr w:rsidR="001E2BED" w:rsidRPr="00F8572E" w14:paraId="16B951A4" w14:textId="0795EC7A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2871D80E" w14:textId="0D477671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</w:t>
            </w:r>
            <w:r>
              <w:rPr>
                <w:b/>
                <w:bCs/>
                <w:i/>
                <w:iCs/>
                <w:lang w:val="fr-CH"/>
              </w:rPr>
              <w:t>1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proofErr w:type="gramEnd"/>
            <w:r>
              <w:rPr>
                <w:b/>
                <w:bCs/>
                <w:i/>
                <w:iCs/>
                <w:lang w:val="fr-CH"/>
              </w:rPr>
              <w:t>00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– 12:</w:t>
            </w:r>
            <w:r w:rsidR="00C3259D">
              <w:rPr>
                <w:b/>
                <w:bCs/>
                <w:i/>
                <w:iCs/>
                <w:lang w:val="fr-CH"/>
              </w:rPr>
              <w:t>00</w:t>
            </w:r>
          </w:p>
        </w:tc>
        <w:tc>
          <w:tcPr>
            <w:tcW w:w="7089" w:type="dxa"/>
          </w:tcPr>
          <w:p w14:paraId="195FC612" w14:textId="12A9DDF6" w:rsidR="001E2BED" w:rsidRPr="009A73AC" w:rsidRDefault="00C3259D" w:rsidP="00C02E58">
            <w:pPr>
              <w:rPr>
                <w:lang w:val="fr-CH"/>
              </w:rPr>
            </w:pPr>
            <w:r w:rsidRPr="00C3259D">
              <w:rPr>
                <w:lang w:val="fr-CH"/>
              </w:rPr>
              <w:t>Mesurer le commerce des services – Approches statistiques</w:t>
            </w:r>
            <w:r w:rsidR="006322E7">
              <w:rPr>
                <w:lang w:val="fr-CH"/>
              </w:rPr>
              <w:t xml:space="preserve"> et projets en cours dans le pays et dans la région</w:t>
            </w:r>
          </w:p>
          <w:p w14:paraId="0A3E651A" w14:textId="35D248FA" w:rsidR="001E2BED" w:rsidRPr="00E55289" w:rsidRDefault="001E2BED" w:rsidP="00C02E58">
            <w:pPr>
              <w:rPr>
                <w:lang w:val="fr-CH"/>
              </w:rPr>
            </w:pPr>
          </w:p>
        </w:tc>
      </w:tr>
      <w:tr w:rsidR="001E2BED" w:rsidRPr="00C35928" w14:paraId="388E4361" w14:textId="446A9842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E7DC716" w14:textId="5A9C2221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proofErr w:type="gramStart"/>
            <w:r w:rsidRPr="00965C2E">
              <w:rPr>
                <w:b/>
                <w:bCs/>
                <w:i/>
                <w:iCs/>
                <w:lang w:val="fr-CH"/>
              </w:rPr>
              <w:t>12:</w:t>
            </w:r>
            <w:proofErr w:type="gramEnd"/>
            <w:r w:rsidR="00C3259D">
              <w:rPr>
                <w:b/>
                <w:bCs/>
                <w:i/>
                <w:iCs/>
                <w:lang w:val="fr-CH"/>
              </w:rPr>
              <w:t>00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– 1</w:t>
            </w:r>
            <w:r w:rsidR="00C3259D">
              <w:rPr>
                <w:b/>
                <w:bCs/>
                <w:i/>
                <w:iCs/>
                <w:lang w:val="fr-CH"/>
              </w:rPr>
              <w:t>2</w:t>
            </w:r>
            <w:r w:rsidRPr="00965C2E">
              <w:rPr>
                <w:b/>
                <w:bCs/>
                <w:i/>
                <w:iCs/>
                <w:lang w:val="fr-CH"/>
              </w:rPr>
              <w:t>:30</w:t>
            </w:r>
          </w:p>
        </w:tc>
        <w:tc>
          <w:tcPr>
            <w:tcW w:w="7089" w:type="dxa"/>
          </w:tcPr>
          <w:p w14:paraId="1A4B6DE9" w14:textId="232AD10C" w:rsidR="001E2BED" w:rsidRDefault="00C3259D" w:rsidP="00C02E58">
            <w:pPr>
              <w:rPr>
                <w:lang w:val="fr-CH"/>
              </w:rPr>
            </w:pPr>
            <w:r w:rsidRPr="00C3259D">
              <w:rPr>
                <w:lang w:val="fr-CH"/>
              </w:rPr>
              <w:t>Test "après"</w:t>
            </w:r>
          </w:p>
          <w:p w14:paraId="71CF1DB2" w14:textId="77777777" w:rsidR="009203B9" w:rsidRDefault="009203B9" w:rsidP="00C02E58">
            <w:pPr>
              <w:rPr>
                <w:lang w:val="fr-CH"/>
              </w:rPr>
            </w:pPr>
          </w:p>
          <w:p w14:paraId="10B234A8" w14:textId="3B0D89E3" w:rsidR="009203B9" w:rsidRPr="00C3259D" w:rsidRDefault="009203B9" w:rsidP="00C02E58">
            <w:pPr>
              <w:rPr>
                <w:lang w:val="fr-CH"/>
              </w:rPr>
            </w:pPr>
            <w:r>
              <w:rPr>
                <w:lang w:val="fr-CH"/>
              </w:rPr>
              <w:t>Conclusion de l'atelier</w:t>
            </w:r>
          </w:p>
          <w:p w14:paraId="5AC45218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</w:tbl>
    <w:p w14:paraId="2F6B9129" w14:textId="62757980" w:rsidR="00993CE4" w:rsidRPr="00E55289" w:rsidRDefault="00993CE4" w:rsidP="003A20D3">
      <w:pPr>
        <w:pStyle w:val="Title"/>
        <w:tabs>
          <w:tab w:val="left" w:pos="972"/>
        </w:tabs>
        <w:jc w:val="both"/>
        <w:rPr>
          <w:szCs w:val="18"/>
          <w:lang w:val="fr-CH"/>
        </w:rPr>
      </w:pPr>
    </w:p>
    <w:sectPr w:rsidR="00993CE4" w:rsidRPr="00E55289" w:rsidSect="00D20A8D">
      <w:footerReference w:type="default" r:id="rId8"/>
      <w:pgSz w:w="11906" w:h="16838" w:code="9"/>
      <w:pgMar w:top="1440" w:right="1440" w:bottom="170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5DE5" w14:textId="77777777" w:rsidR="007F1A08" w:rsidRDefault="007F1A08" w:rsidP="00ED54E0">
      <w:r>
        <w:separator/>
      </w:r>
    </w:p>
  </w:endnote>
  <w:endnote w:type="continuationSeparator" w:id="0">
    <w:p w14:paraId="4BEF6E78" w14:textId="77777777" w:rsidR="007F1A08" w:rsidRDefault="007F1A0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84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C4353" w14:textId="0CB04C69" w:rsidR="00AA7955" w:rsidRDefault="00AA7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CAE3F" w14:textId="77777777" w:rsidR="00AA7955" w:rsidRDefault="00AA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0771" w14:textId="77777777" w:rsidR="007F1A08" w:rsidRDefault="007F1A08" w:rsidP="00ED54E0">
      <w:r>
        <w:separator/>
      </w:r>
    </w:p>
  </w:footnote>
  <w:footnote w:type="continuationSeparator" w:id="0">
    <w:p w14:paraId="6DE325A0" w14:textId="77777777" w:rsidR="007F1A08" w:rsidRDefault="007F1A0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C39F0"/>
    <w:multiLevelType w:val="hybridMultilevel"/>
    <w:tmpl w:val="B810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76BF"/>
    <w:multiLevelType w:val="hybridMultilevel"/>
    <w:tmpl w:val="A98A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708"/>
        </w:tabs>
        <w:ind w:left="70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6"/>
  </w:num>
  <w:num w:numId="7" w16cid:durableId="1295865260">
    <w:abstractNumId w:val="15"/>
  </w:num>
  <w:num w:numId="8" w16cid:durableId="805586851">
    <w:abstractNumId w:val="14"/>
  </w:num>
  <w:num w:numId="9" w16cid:durableId="1389575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7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4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6981992">
    <w:abstractNumId w:val="13"/>
  </w:num>
  <w:num w:numId="20" w16cid:durableId="1454327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E4"/>
    <w:rsid w:val="000043E0"/>
    <w:rsid w:val="000076AA"/>
    <w:rsid w:val="000106E0"/>
    <w:rsid w:val="000111BB"/>
    <w:rsid w:val="0001529D"/>
    <w:rsid w:val="000162C0"/>
    <w:rsid w:val="00022B5A"/>
    <w:rsid w:val="00022C0F"/>
    <w:rsid w:val="000272F6"/>
    <w:rsid w:val="000330F8"/>
    <w:rsid w:val="00037AC4"/>
    <w:rsid w:val="000423BF"/>
    <w:rsid w:val="000427F2"/>
    <w:rsid w:val="00045D95"/>
    <w:rsid w:val="00066F23"/>
    <w:rsid w:val="00072259"/>
    <w:rsid w:val="000746FA"/>
    <w:rsid w:val="000801C0"/>
    <w:rsid w:val="00085074"/>
    <w:rsid w:val="00086192"/>
    <w:rsid w:val="00093A89"/>
    <w:rsid w:val="00095CFE"/>
    <w:rsid w:val="000A0C4A"/>
    <w:rsid w:val="000A4945"/>
    <w:rsid w:val="000B31E1"/>
    <w:rsid w:val="000D0FBA"/>
    <w:rsid w:val="000E02A3"/>
    <w:rsid w:val="00100E9A"/>
    <w:rsid w:val="0011356B"/>
    <w:rsid w:val="00117A7A"/>
    <w:rsid w:val="0013337F"/>
    <w:rsid w:val="001411D5"/>
    <w:rsid w:val="001453CD"/>
    <w:rsid w:val="00161E30"/>
    <w:rsid w:val="001624F0"/>
    <w:rsid w:val="001664B0"/>
    <w:rsid w:val="00176D9A"/>
    <w:rsid w:val="00180904"/>
    <w:rsid w:val="00182A75"/>
    <w:rsid w:val="00182B84"/>
    <w:rsid w:val="001946F2"/>
    <w:rsid w:val="001A42FB"/>
    <w:rsid w:val="001B42A5"/>
    <w:rsid w:val="001B5C42"/>
    <w:rsid w:val="001C18DC"/>
    <w:rsid w:val="001D0F5C"/>
    <w:rsid w:val="001E291F"/>
    <w:rsid w:val="001E2BED"/>
    <w:rsid w:val="001E3106"/>
    <w:rsid w:val="001F3BDD"/>
    <w:rsid w:val="00233408"/>
    <w:rsid w:val="002341A4"/>
    <w:rsid w:val="002370D7"/>
    <w:rsid w:val="00237417"/>
    <w:rsid w:val="0025286E"/>
    <w:rsid w:val="00267C28"/>
    <w:rsid w:val="0027067B"/>
    <w:rsid w:val="0028286A"/>
    <w:rsid w:val="00292697"/>
    <w:rsid w:val="00292D7D"/>
    <w:rsid w:val="00293CE2"/>
    <w:rsid w:val="002A15FB"/>
    <w:rsid w:val="002A2596"/>
    <w:rsid w:val="002A25C8"/>
    <w:rsid w:val="002A6940"/>
    <w:rsid w:val="002D5814"/>
    <w:rsid w:val="002E249B"/>
    <w:rsid w:val="00304385"/>
    <w:rsid w:val="00311BE2"/>
    <w:rsid w:val="00320249"/>
    <w:rsid w:val="00320C00"/>
    <w:rsid w:val="0032547B"/>
    <w:rsid w:val="00340682"/>
    <w:rsid w:val="00340EAD"/>
    <w:rsid w:val="00345C3F"/>
    <w:rsid w:val="00347BDA"/>
    <w:rsid w:val="003572B4"/>
    <w:rsid w:val="00360378"/>
    <w:rsid w:val="003616BF"/>
    <w:rsid w:val="00371F2B"/>
    <w:rsid w:val="00383F10"/>
    <w:rsid w:val="003A20D3"/>
    <w:rsid w:val="003C2843"/>
    <w:rsid w:val="003D0066"/>
    <w:rsid w:val="003F1792"/>
    <w:rsid w:val="00433374"/>
    <w:rsid w:val="004337D3"/>
    <w:rsid w:val="00445A4B"/>
    <w:rsid w:val="004500A5"/>
    <w:rsid w:val="00454CCF"/>
    <w:rsid w:val="004551EC"/>
    <w:rsid w:val="0046253C"/>
    <w:rsid w:val="0046616F"/>
    <w:rsid w:val="00467032"/>
    <w:rsid w:val="004674AB"/>
    <w:rsid w:val="0046754A"/>
    <w:rsid w:val="00484B19"/>
    <w:rsid w:val="00491CBB"/>
    <w:rsid w:val="004A2D01"/>
    <w:rsid w:val="004A31FF"/>
    <w:rsid w:val="004A70AA"/>
    <w:rsid w:val="004B755E"/>
    <w:rsid w:val="004C1710"/>
    <w:rsid w:val="004F203A"/>
    <w:rsid w:val="00512FF5"/>
    <w:rsid w:val="005336B8"/>
    <w:rsid w:val="005551DD"/>
    <w:rsid w:val="005606C4"/>
    <w:rsid w:val="00562D62"/>
    <w:rsid w:val="00567396"/>
    <w:rsid w:val="005917B1"/>
    <w:rsid w:val="005A4CDD"/>
    <w:rsid w:val="005B04B9"/>
    <w:rsid w:val="005B68C7"/>
    <w:rsid w:val="005B7054"/>
    <w:rsid w:val="005C13E3"/>
    <w:rsid w:val="005D0152"/>
    <w:rsid w:val="005D5981"/>
    <w:rsid w:val="005E1686"/>
    <w:rsid w:val="005E7B74"/>
    <w:rsid w:val="005F0BD9"/>
    <w:rsid w:val="005F30CB"/>
    <w:rsid w:val="0060653B"/>
    <w:rsid w:val="00611D68"/>
    <w:rsid w:val="00612644"/>
    <w:rsid w:val="00622061"/>
    <w:rsid w:val="006322E7"/>
    <w:rsid w:val="006373A1"/>
    <w:rsid w:val="0065015A"/>
    <w:rsid w:val="006519E3"/>
    <w:rsid w:val="00654B0B"/>
    <w:rsid w:val="00664528"/>
    <w:rsid w:val="00674CCD"/>
    <w:rsid w:val="00694C80"/>
    <w:rsid w:val="006A18DC"/>
    <w:rsid w:val="006A5074"/>
    <w:rsid w:val="006B075C"/>
    <w:rsid w:val="006B0D45"/>
    <w:rsid w:val="006C5A41"/>
    <w:rsid w:val="006D135E"/>
    <w:rsid w:val="006D6742"/>
    <w:rsid w:val="006E3654"/>
    <w:rsid w:val="006E60C1"/>
    <w:rsid w:val="006E6734"/>
    <w:rsid w:val="006F5826"/>
    <w:rsid w:val="00700181"/>
    <w:rsid w:val="007031A6"/>
    <w:rsid w:val="00704E39"/>
    <w:rsid w:val="007141CF"/>
    <w:rsid w:val="007225A8"/>
    <w:rsid w:val="00730ED6"/>
    <w:rsid w:val="00737203"/>
    <w:rsid w:val="00744542"/>
    <w:rsid w:val="00745146"/>
    <w:rsid w:val="0074635B"/>
    <w:rsid w:val="007577E3"/>
    <w:rsid w:val="00760DB3"/>
    <w:rsid w:val="00767204"/>
    <w:rsid w:val="00772983"/>
    <w:rsid w:val="0079332A"/>
    <w:rsid w:val="007C3936"/>
    <w:rsid w:val="007C79F0"/>
    <w:rsid w:val="007E4618"/>
    <w:rsid w:val="007E6507"/>
    <w:rsid w:val="007F1A08"/>
    <w:rsid w:val="007F2B8E"/>
    <w:rsid w:val="007F2DB0"/>
    <w:rsid w:val="00801CBB"/>
    <w:rsid w:val="00807247"/>
    <w:rsid w:val="008130E9"/>
    <w:rsid w:val="00820FAB"/>
    <w:rsid w:val="00840C2B"/>
    <w:rsid w:val="00850889"/>
    <w:rsid w:val="008739FD"/>
    <w:rsid w:val="00880793"/>
    <w:rsid w:val="008A025F"/>
    <w:rsid w:val="008A523B"/>
    <w:rsid w:val="008A7BB6"/>
    <w:rsid w:val="008B3FBA"/>
    <w:rsid w:val="008C42C8"/>
    <w:rsid w:val="008D5CE0"/>
    <w:rsid w:val="008E10B2"/>
    <w:rsid w:val="008E372C"/>
    <w:rsid w:val="00903315"/>
    <w:rsid w:val="009203B9"/>
    <w:rsid w:val="00920FD4"/>
    <w:rsid w:val="00947C09"/>
    <w:rsid w:val="00965C2E"/>
    <w:rsid w:val="00976FAE"/>
    <w:rsid w:val="0099376F"/>
    <w:rsid w:val="00993CE4"/>
    <w:rsid w:val="009A6F54"/>
    <w:rsid w:val="009A73AC"/>
    <w:rsid w:val="009A7E67"/>
    <w:rsid w:val="009A7EED"/>
    <w:rsid w:val="009B015D"/>
    <w:rsid w:val="009B0823"/>
    <w:rsid w:val="009C2FA8"/>
    <w:rsid w:val="009F7F4C"/>
    <w:rsid w:val="00A32C78"/>
    <w:rsid w:val="00A34EEA"/>
    <w:rsid w:val="00A40151"/>
    <w:rsid w:val="00A53DCE"/>
    <w:rsid w:val="00A6057A"/>
    <w:rsid w:val="00A63124"/>
    <w:rsid w:val="00A64E88"/>
    <w:rsid w:val="00A6621E"/>
    <w:rsid w:val="00A6787A"/>
    <w:rsid w:val="00A74017"/>
    <w:rsid w:val="00A879D1"/>
    <w:rsid w:val="00A97A1E"/>
    <w:rsid w:val="00AA332C"/>
    <w:rsid w:val="00AA4E7B"/>
    <w:rsid w:val="00AA7955"/>
    <w:rsid w:val="00AB291F"/>
    <w:rsid w:val="00AB45B4"/>
    <w:rsid w:val="00AC24C7"/>
    <w:rsid w:val="00AC27F8"/>
    <w:rsid w:val="00AD00F6"/>
    <w:rsid w:val="00AD4C72"/>
    <w:rsid w:val="00AE20ED"/>
    <w:rsid w:val="00AE2AEE"/>
    <w:rsid w:val="00AF13FC"/>
    <w:rsid w:val="00B12AA0"/>
    <w:rsid w:val="00B1394B"/>
    <w:rsid w:val="00B14626"/>
    <w:rsid w:val="00B22AE7"/>
    <w:rsid w:val="00B230EC"/>
    <w:rsid w:val="00B415B8"/>
    <w:rsid w:val="00B45312"/>
    <w:rsid w:val="00B50DC4"/>
    <w:rsid w:val="00B56EDC"/>
    <w:rsid w:val="00B60263"/>
    <w:rsid w:val="00B64F40"/>
    <w:rsid w:val="00B67C16"/>
    <w:rsid w:val="00B757A7"/>
    <w:rsid w:val="00BB1F84"/>
    <w:rsid w:val="00BE5468"/>
    <w:rsid w:val="00C10163"/>
    <w:rsid w:val="00C11EAC"/>
    <w:rsid w:val="00C305D7"/>
    <w:rsid w:val="00C30F2A"/>
    <w:rsid w:val="00C3259D"/>
    <w:rsid w:val="00C333D2"/>
    <w:rsid w:val="00C35928"/>
    <w:rsid w:val="00C3793D"/>
    <w:rsid w:val="00C43456"/>
    <w:rsid w:val="00C46A06"/>
    <w:rsid w:val="00C64D9E"/>
    <w:rsid w:val="00C65C0C"/>
    <w:rsid w:val="00C7441C"/>
    <w:rsid w:val="00C808FC"/>
    <w:rsid w:val="00CA27B6"/>
    <w:rsid w:val="00CA5043"/>
    <w:rsid w:val="00CA63E1"/>
    <w:rsid w:val="00CA6754"/>
    <w:rsid w:val="00CC5DCA"/>
    <w:rsid w:val="00CD371E"/>
    <w:rsid w:val="00CD4009"/>
    <w:rsid w:val="00CD7D97"/>
    <w:rsid w:val="00CE1ECB"/>
    <w:rsid w:val="00CE3EE6"/>
    <w:rsid w:val="00CE4BA1"/>
    <w:rsid w:val="00CF3BF6"/>
    <w:rsid w:val="00CF7BDB"/>
    <w:rsid w:val="00D000C7"/>
    <w:rsid w:val="00D0486E"/>
    <w:rsid w:val="00D06B8F"/>
    <w:rsid w:val="00D20A8D"/>
    <w:rsid w:val="00D525D5"/>
    <w:rsid w:val="00D52A9D"/>
    <w:rsid w:val="00D55AAD"/>
    <w:rsid w:val="00D5779C"/>
    <w:rsid w:val="00D7389C"/>
    <w:rsid w:val="00D747AE"/>
    <w:rsid w:val="00D7714F"/>
    <w:rsid w:val="00D773BE"/>
    <w:rsid w:val="00D9226C"/>
    <w:rsid w:val="00DA20BD"/>
    <w:rsid w:val="00DD36A2"/>
    <w:rsid w:val="00DE50DB"/>
    <w:rsid w:val="00DF6AE1"/>
    <w:rsid w:val="00E02D1C"/>
    <w:rsid w:val="00E25B35"/>
    <w:rsid w:val="00E30DEB"/>
    <w:rsid w:val="00E436D8"/>
    <w:rsid w:val="00E45A06"/>
    <w:rsid w:val="00E46FD5"/>
    <w:rsid w:val="00E544BB"/>
    <w:rsid w:val="00E54E85"/>
    <w:rsid w:val="00E55289"/>
    <w:rsid w:val="00E56545"/>
    <w:rsid w:val="00E617BF"/>
    <w:rsid w:val="00E85004"/>
    <w:rsid w:val="00EA2B8D"/>
    <w:rsid w:val="00EA5D4F"/>
    <w:rsid w:val="00EA66B6"/>
    <w:rsid w:val="00EB6076"/>
    <w:rsid w:val="00EB6C56"/>
    <w:rsid w:val="00EB6F21"/>
    <w:rsid w:val="00ED2B6B"/>
    <w:rsid w:val="00ED54E0"/>
    <w:rsid w:val="00F01C13"/>
    <w:rsid w:val="00F06E1F"/>
    <w:rsid w:val="00F10F16"/>
    <w:rsid w:val="00F115A1"/>
    <w:rsid w:val="00F15D7C"/>
    <w:rsid w:val="00F32397"/>
    <w:rsid w:val="00F40595"/>
    <w:rsid w:val="00F628EE"/>
    <w:rsid w:val="00F8572E"/>
    <w:rsid w:val="00FA3A80"/>
    <w:rsid w:val="00FA5EBC"/>
    <w:rsid w:val="00FB0BA8"/>
    <w:rsid w:val="00FC31A6"/>
    <w:rsid w:val="00FD224A"/>
    <w:rsid w:val="00FD6CF3"/>
    <w:rsid w:val="00FD79BF"/>
    <w:rsid w:val="00FE4BA2"/>
    <w:rsid w:val="00FF3DFC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24F1"/>
  <w15:chartTrackingRefBased/>
  <w15:docId w15:val="{3050D2ED-4BB6-4933-B187-2F91C53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08"/>
        <w:tab w:val="left" w:pos="1701"/>
      </w:tabs>
      <w:spacing w:after="240"/>
      <w:ind w:left="1701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4A2D01"/>
    <w:pPr>
      <w:spacing w:after="0" w:line="240" w:lineRule="auto"/>
    </w:pPr>
    <w:rPr>
      <w:rFonts w:ascii="Verdana" w:hAnsi="Verdana"/>
      <w:sz w:val="18"/>
    </w:rPr>
  </w:style>
  <w:style w:type="table" w:styleId="GridTable5Dark-Accent1">
    <w:name w:val="Grid Table 5 Dark Accent 1"/>
    <w:basedOn w:val="TableNormal"/>
    <w:uiPriority w:val="50"/>
    <w:rsid w:val="00A64E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A64E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4E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321E-7938-464C-A9A2-4A4326BD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Pelaez, Armando Enrique</dc:creator>
  <cp:keywords/>
  <dc:description/>
  <cp:lastModifiedBy>Rubio Colomer, Ester</cp:lastModifiedBy>
  <cp:revision>2</cp:revision>
  <dcterms:created xsi:type="dcterms:W3CDTF">2024-10-10T07:49:00Z</dcterms:created>
  <dcterms:modified xsi:type="dcterms:W3CDTF">2024-10-10T07:49:00Z</dcterms:modified>
</cp:coreProperties>
</file>