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3300" w14:textId="77777777" w:rsidR="0011064A" w:rsidRDefault="0011064A" w:rsidP="0011064A">
      <w:pPr>
        <w:jc w:val="center"/>
      </w:pPr>
      <w:r>
        <w:rPr>
          <w:noProof/>
        </w:rPr>
        <w:drawing>
          <wp:inline distT="0" distB="0" distL="0" distR="0" wp14:anchorId="483E9BF4" wp14:editId="24F1CA7E">
            <wp:extent cx="925689" cy="1128889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89" cy="11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F62A4" w14:textId="77777777" w:rsidR="0011064A" w:rsidRDefault="0011064A" w:rsidP="0011064A">
      <w:pPr>
        <w:jc w:val="center"/>
      </w:pPr>
    </w:p>
    <w:p w14:paraId="23B7E6AD" w14:textId="77777777" w:rsidR="0011064A" w:rsidRDefault="0011064A" w:rsidP="0011064A">
      <w:pPr>
        <w:jc w:val="center"/>
      </w:pPr>
    </w:p>
    <w:p w14:paraId="61193E0F" w14:textId="77777777" w:rsidR="0011064A" w:rsidRDefault="0011064A" w:rsidP="0011064A">
      <w:pPr>
        <w:pStyle w:val="Title"/>
        <w:rPr>
          <w:rFonts w:ascii="Verdana" w:hAnsi="Verdana"/>
          <w:sz w:val="20"/>
          <w:lang w:val="fr-CH"/>
        </w:rPr>
      </w:pPr>
    </w:p>
    <w:p w14:paraId="206E9CAB" w14:textId="77777777" w:rsidR="0011064A" w:rsidRDefault="0011064A" w:rsidP="0011064A">
      <w:pPr>
        <w:jc w:val="center"/>
        <w:rPr>
          <w:rFonts w:ascii="Verdana" w:eastAsiaTheme="majorEastAsia" w:hAnsi="Verdana" w:cstheme="majorBidi"/>
          <w:b/>
          <w:caps/>
          <w:color w:val="006283"/>
          <w:kern w:val="28"/>
          <w:sz w:val="24"/>
          <w:szCs w:val="24"/>
          <w:lang w:val="fr-FR"/>
        </w:rPr>
      </w:pPr>
      <w:r w:rsidRPr="00382122">
        <w:rPr>
          <w:rFonts w:ascii="Verdana" w:eastAsiaTheme="majorEastAsia" w:hAnsi="Verdana" w:cstheme="majorBidi"/>
          <w:b/>
          <w:caps/>
          <w:color w:val="006283"/>
          <w:kern w:val="28"/>
          <w:sz w:val="24"/>
          <w:szCs w:val="24"/>
          <w:lang w:val="fr-FR"/>
        </w:rPr>
        <w:t>Atelier national sur les accords de l'OMC relatifs à l'application des mesures sanitaires et phytosanitaires (SPS) et aux obstacles techniques au commerce (OTC)</w:t>
      </w:r>
    </w:p>
    <w:p w14:paraId="4E7D1015" w14:textId="77777777" w:rsidR="0011064A" w:rsidRDefault="0011064A" w:rsidP="0011064A">
      <w:pPr>
        <w:jc w:val="center"/>
        <w:rPr>
          <w:rFonts w:ascii="Verdana" w:eastAsiaTheme="majorEastAsia" w:hAnsi="Verdana" w:cstheme="majorBidi"/>
          <w:b/>
          <w:caps/>
          <w:color w:val="006283"/>
          <w:kern w:val="28"/>
          <w:sz w:val="24"/>
          <w:szCs w:val="24"/>
          <w:lang w:val="fr-FR"/>
        </w:rPr>
      </w:pPr>
    </w:p>
    <w:p w14:paraId="2EDEC5CE" w14:textId="77777777" w:rsidR="0011064A" w:rsidRDefault="0011064A" w:rsidP="0011064A">
      <w:pPr>
        <w:jc w:val="center"/>
        <w:rPr>
          <w:lang w:val="fr-CH"/>
        </w:rPr>
      </w:pPr>
    </w:p>
    <w:p w14:paraId="761B40FB" w14:textId="77777777" w:rsidR="00F77E67" w:rsidRDefault="00F77E67" w:rsidP="0011064A">
      <w:pPr>
        <w:jc w:val="center"/>
        <w:rPr>
          <w:lang w:val="fr-CH"/>
        </w:rPr>
      </w:pPr>
    </w:p>
    <w:p w14:paraId="170ACC64" w14:textId="77777777" w:rsidR="00F77E67" w:rsidRDefault="00F77E67" w:rsidP="0011064A">
      <w:pPr>
        <w:jc w:val="center"/>
        <w:rPr>
          <w:lang w:val="fr-CH"/>
        </w:rPr>
      </w:pPr>
    </w:p>
    <w:p w14:paraId="55334508" w14:textId="77777777" w:rsidR="00F77E67" w:rsidRDefault="00F77E67" w:rsidP="0011064A">
      <w:pPr>
        <w:jc w:val="center"/>
        <w:rPr>
          <w:lang w:val="fr-CH"/>
        </w:rPr>
      </w:pPr>
    </w:p>
    <w:p w14:paraId="40E4870C" w14:textId="77777777" w:rsidR="00F77E67" w:rsidRPr="00A63860" w:rsidRDefault="00F77E67" w:rsidP="0011064A">
      <w:pPr>
        <w:jc w:val="center"/>
        <w:rPr>
          <w:lang w:val="fr-CH"/>
        </w:rPr>
      </w:pPr>
    </w:p>
    <w:p w14:paraId="335730F3" w14:textId="77777777" w:rsidR="0011064A" w:rsidRPr="00204B72" w:rsidRDefault="0011064A" w:rsidP="0011064A">
      <w:pPr>
        <w:jc w:val="center"/>
        <w:rPr>
          <w:rFonts w:ascii="Verdana" w:hAnsi="Verdana"/>
          <w:sz w:val="20"/>
          <w:lang w:val="fr-CH"/>
        </w:rPr>
      </w:pPr>
    </w:p>
    <w:p w14:paraId="32FDAE33" w14:textId="77777777" w:rsidR="0011064A" w:rsidRPr="00204B72" w:rsidRDefault="0011064A" w:rsidP="0011064A">
      <w:pPr>
        <w:pStyle w:val="Title2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projet de </w:t>
      </w:r>
      <w:r w:rsidRPr="00204B72">
        <w:rPr>
          <w:rFonts w:ascii="Verdana" w:hAnsi="Verdana"/>
          <w:sz w:val="20"/>
          <w:lang w:val="fr-CH"/>
        </w:rPr>
        <w:t>Programme</w:t>
      </w:r>
    </w:p>
    <w:p w14:paraId="49109EC9" w14:textId="77777777" w:rsidR="0011064A" w:rsidRPr="00204B72" w:rsidRDefault="0011064A" w:rsidP="0011064A">
      <w:pPr>
        <w:jc w:val="center"/>
        <w:rPr>
          <w:rFonts w:ascii="Verdana" w:hAnsi="Verdana"/>
          <w:sz w:val="20"/>
          <w:lang w:val="fr-CH"/>
        </w:rPr>
      </w:pPr>
    </w:p>
    <w:p w14:paraId="1DA87112" w14:textId="77777777" w:rsidR="0011064A" w:rsidRPr="00204B72" w:rsidRDefault="0011064A" w:rsidP="0011064A">
      <w:pPr>
        <w:jc w:val="center"/>
        <w:rPr>
          <w:rFonts w:ascii="Verdana" w:hAnsi="Verdana"/>
          <w:sz w:val="20"/>
          <w:lang w:val="fr-CH"/>
        </w:rPr>
      </w:pPr>
    </w:p>
    <w:p w14:paraId="6206702A" w14:textId="77777777" w:rsidR="0011064A" w:rsidRPr="00204B72" w:rsidRDefault="0011064A" w:rsidP="0011064A">
      <w:pPr>
        <w:jc w:val="center"/>
        <w:rPr>
          <w:rFonts w:ascii="Verdana" w:hAnsi="Verdana"/>
          <w:sz w:val="20"/>
          <w:highlight w:val="yellow"/>
          <w:lang w:val="fr-CH"/>
        </w:rPr>
      </w:pPr>
    </w:p>
    <w:p w14:paraId="2C09F70A" w14:textId="77777777" w:rsidR="0011064A" w:rsidRPr="00204B72" w:rsidRDefault="0011064A" w:rsidP="0011064A">
      <w:pPr>
        <w:jc w:val="center"/>
        <w:rPr>
          <w:rFonts w:ascii="Verdana" w:hAnsi="Verdana"/>
          <w:sz w:val="20"/>
          <w:highlight w:val="yellow"/>
          <w:lang w:val="fr-CH"/>
        </w:rPr>
      </w:pPr>
    </w:p>
    <w:p w14:paraId="1557172C" w14:textId="77777777" w:rsidR="0011064A" w:rsidRPr="00204B72" w:rsidRDefault="0011064A" w:rsidP="0011064A">
      <w:pPr>
        <w:jc w:val="center"/>
        <w:rPr>
          <w:rFonts w:ascii="Verdana" w:hAnsi="Verdana"/>
          <w:sz w:val="20"/>
          <w:highlight w:val="yellow"/>
          <w:lang w:val="fr-CH"/>
        </w:rPr>
      </w:pPr>
    </w:p>
    <w:p w14:paraId="4920B2F9" w14:textId="77777777" w:rsidR="0011064A" w:rsidRPr="00204B72" w:rsidRDefault="0011064A" w:rsidP="0011064A">
      <w:pPr>
        <w:jc w:val="center"/>
        <w:rPr>
          <w:rFonts w:ascii="Verdana" w:hAnsi="Verdana"/>
          <w:sz w:val="20"/>
          <w:highlight w:val="yellow"/>
          <w:lang w:val="fr-CH"/>
        </w:rPr>
      </w:pPr>
    </w:p>
    <w:p w14:paraId="067ED8F2" w14:textId="77777777" w:rsidR="0011064A" w:rsidRPr="00204B72" w:rsidRDefault="0011064A" w:rsidP="0011064A">
      <w:pPr>
        <w:jc w:val="center"/>
        <w:rPr>
          <w:rFonts w:ascii="Verdana" w:hAnsi="Verdana"/>
          <w:b/>
          <w:sz w:val="20"/>
          <w:highlight w:val="yellow"/>
          <w:u w:val="single"/>
          <w:lang w:val="fr-CH"/>
        </w:rPr>
      </w:pPr>
    </w:p>
    <w:p w14:paraId="4B557143" w14:textId="77777777" w:rsidR="0011064A" w:rsidRDefault="0011064A" w:rsidP="0011064A">
      <w:pPr>
        <w:jc w:val="center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Ouagadougou</w:t>
      </w:r>
      <w:r w:rsidRPr="00204B72">
        <w:rPr>
          <w:rFonts w:ascii="Verdana" w:hAnsi="Verdana"/>
          <w:sz w:val="20"/>
          <w:lang w:val="fr-CH"/>
        </w:rPr>
        <w:t xml:space="preserve">, </w:t>
      </w:r>
      <w:r>
        <w:rPr>
          <w:rFonts w:ascii="Verdana" w:hAnsi="Verdana"/>
          <w:sz w:val="20"/>
          <w:lang w:val="fr-CH"/>
        </w:rPr>
        <w:t>Burkina Faso</w:t>
      </w:r>
    </w:p>
    <w:p w14:paraId="14F40719" w14:textId="77777777" w:rsidR="0011064A" w:rsidRPr="00204B72" w:rsidRDefault="0011064A" w:rsidP="0011064A">
      <w:pPr>
        <w:jc w:val="center"/>
        <w:rPr>
          <w:rFonts w:ascii="Verdana" w:hAnsi="Verdana"/>
          <w:sz w:val="20"/>
          <w:lang w:val="fr-CH"/>
        </w:rPr>
      </w:pPr>
    </w:p>
    <w:p w14:paraId="27E6FDC5" w14:textId="77777777" w:rsidR="0011064A" w:rsidRPr="00204B72" w:rsidRDefault="0011064A" w:rsidP="0011064A">
      <w:pPr>
        <w:jc w:val="center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3 – 5 juin 2024</w:t>
      </w:r>
    </w:p>
    <w:p w14:paraId="63A22DA7" w14:textId="77777777" w:rsidR="0011064A" w:rsidRDefault="0011064A" w:rsidP="0011064A">
      <w:pPr>
        <w:jc w:val="center"/>
        <w:rPr>
          <w:lang w:val="fr-CH"/>
        </w:rPr>
      </w:pPr>
    </w:p>
    <w:p w14:paraId="1B98A343" w14:textId="77777777" w:rsidR="0011064A" w:rsidRDefault="0011064A" w:rsidP="0011064A">
      <w:pPr>
        <w:jc w:val="center"/>
        <w:rPr>
          <w:lang w:val="fr-CH"/>
        </w:rPr>
      </w:pPr>
    </w:p>
    <w:p w14:paraId="01461624" w14:textId="77777777" w:rsidR="00F77E67" w:rsidRDefault="00F77E67" w:rsidP="0011064A">
      <w:pPr>
        <w:jc w:val="center"/>
        <w:rPr>
          <w:lang w:val="fr-CH"/>
        </w:rPr>
      </w:pPr>
    </w:p>
    <w:p w14:paraId="4ECD9801" w14:textId="77777777" w:rsidR="0011064A" w:rsidRDefault="0011064A" w:rsidP="0011064A">
      <w:pPr>
        <w:jc w:val="center"/>
        <w:rPr>
          <w:lang w:val="fr-CH"/>
        </w:rPr>
      </w:pPr>
    </w:p>
    <w:p w14:paraId="404D49BC" w14:textId="77777777" w:rsidR="0011064A" w:rsidRDefault="0011064A" w:rsidP="0011064A">
      <w:pPr>
        <w:jc w:val="center"/>
        <w:rPr>
          <w:lang w:val="fr-CH"/>
        </w:rPr>
      </w:pPr>
    </w:p>
    <w:p w14:paraId="7012964C" w14:textId="77777777" w:rsidR="0011064A" w:rsidRDefault="0011064A" w:rsidP="0011064A">
      <w:pPr>
        <w:jc w:val="center"/>
        <w:rPr>
          <w:lang w:val="fr-CH"/>
        </w:rPr>
      </w:pPr>
    </w:p>
    <w:p w14:paraId="141CDC1F" w14:textId="77777777" w:rsidR="0011064A" w:rsidRDefault="0011064A" w:rsidP="0011064A">
      <w:pPr>
        <w:jc w:val="center"/>
        <w:rPr>
          <w:lang w:val="fr-CH"/>
        </w:rPr>
      </w:pPr>
    </w:p>
    <w:p w14:paraId="32354424" w14:textId="77777777" w:rsidR="0011064A" w:rsidRDefault="0011064A" w:rsidP="0011064A">
      <w:pPr>
        <w:jc w:val="center"/>
        <w:rPr>
          <w:lang w:val="fr-CH"/>
        </w:rPr>
      </w:pPr>
    </w:p>
    <w:p w14:paraId="4083D95E" w14:textId="77777777" w:rsidR="0011064A" w:rsidRDefault="0011064A" w:rsidP="0011064A">
      <w:pPr>
        <w:jc w:val="center"/>
        <w:rPr>
          <w:lang w:val="fr-CH"/>
        </w:rPr>
      </w:pPr>
    </w:p>
    <w:p w14:paraId="1D36BF25" w14:textId="77777777" w:rsidR="0011064A" w:rsidRDefault="0011064A" w:rsidP="0011064A">
      <w:pPr>
        <w:jc w:val="center"/>
        <w:rPr>
          <w:lang w:val="fr-CH"/>
        </w:rPr>
      </w:pPr>
    </w:p>
    <w:p w14:paraId="584FB9AB" w14:textId="77777777" w:rsidR="0011064A" w:rsidRDefault="0011064A" w:rsidP="0011064A">
      <w:pPr>
        <w:jc w:val="center"/>
        <w:rPr>
          <w:lang w:val="fr-CH"/>
        </w:rPr>
      </w:pPr>
    </w:p>
    <w:p w14:paraId="0592BD0D" w14:textId="77777777" w:rsidR="0011064A" w:rsidRDefault="0011064A" w:rsidP="0011064A">
      <w:pPr>
        <w:jc w:val="center"/>
        <w:rPr>
          <w:lang w:val="fr-CH"/>
        </w:rPr>
      </w:pPr>
    </w:p>
    <w:p w14:paraId="696B4CB9" w14:textId="77777777" w:rsidR="0011064A" w:rsidRDefault="0011064A" w:rsidP="0011064A">
      <w:pPr>
        <w:jc w:val="center"/>
        <w:rPr>
          <w:lang w:val="fr-CH"/>
        </w:rPr>
      </w:pPr>
    </w:p>
    <w:p w14:paraId="546B4D77" w14:textId="77777777" w:rsidR="0011064A" w:rsidRDefault="0011064A" w:rsidP="0011064A">
      <w:pPr>
        <w:jc w:val="center"/>
        <w:rPr>
          <w:lang w:val="fr-CH"/>
        </w:rPr>
      </w:pPr>
    </w:p>
    <w:p w14:paraId="3387BC87" w14:textId="77777777" w:rsidR="0011064A" w:rsidRDefault="0011064A" w:rsidP="0011064A">
      <w:pPr>
        <w:jc w:val="center"/>
        <w:rPr>
          <w:lang w:val="fr-CH"/>
        </w:rPr>
      </w:pPr>
    </w:p>
    <w:p w14:paraId="795848E7" w14:textId="77777777" w:rsidR="0011064A" w:rsidRDefault="0011064A" w:rsidP="0011064A">
      <w:pPr>
        <w:jc w:val="center"/>
        <w:rPr>
          <w:lang w:val="fr-CH"/>
        </w:rPr>
      </w:pPr>
    </w:p>
    <w:p w14:paraId="4AF1B928" w14:textId="77777777" w:rsidR="0011064A" w:rsidRDefault="0011064A" w:rsidP="0011064A">
      <w:pPr>
        <w:jc w:val="center"/>
        <w:rPr>
          <w:lang w:val="fr-CH"/>
        </w:rPr>
      </w:pPr>
    </w:p>
    <w:p w14:paraId="36591B75" w14:textId="77777777" w:rsidR="0011064A" w:rsidRDefault="0011064A" w:rsidP="0011064A">
      <w:pPr>
        <w:jc w:val="center"/>
        <w:rPr>
          <w:lang w:val="fr-CH"/>
        </w:rPr>
      </w:pPr>
    </w:p>
    <w:p w14:paraId="137F2EE0" w14:textId="3BBBE2F2" w:rsidR="0011064A" w:rsidRPr="00204B72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  <w:r w:rsidRPr="00204B72">
        <w:rPr>
          <w:rFonts w:ascii="Verdana" w:hAnsi="Verdana"/>
          <w:b/>
          <w:sz w:val="18"/>
          <w:szCs w:val="18"/>
          <w:u w:val="single"/>
          <w:lang w:val="fr-CH"/>
        </w:rPr>
        <w:lastRenderedPageBreak/>
        <w:t xml:space="preserve">Objectif </w:t>
      </w:r>
      <w:r>
        <w:rPr>
          <w:rFonts w:ascii="Verdana" w:hAnsi="Verdana"/>
          <w:b/>
          <w:sz w:val="18"/>
          <w:szCs w:val="18"/>
          <w:u w:val="single"/>
          <w:lang w:val="fr-CH"/>
        </w:rPr>
        <w:t xml:space="preserve">de l'atelier </w:t>
      </w:r>
    </w:p>
    <w:p w14:paraId="1135F2E9" w14:textId="77777777" w:rsidR="0011064A" w:rsidRPr="00204B72" w:rsidRDefault="0011064A" w:rsidP="0011064A">
      <w:pPr>
        <w:rPr>
          <w:rFonts w:ascii="Verdana" w:hAnsi="Verdana"/>
          <w:sz w:val="18"/>
          <w:szCs w:val="18"/>
          <w:highlight w:val="yellow"/>
          <w:lang w:val="fr-CH"/>
        </w:rPr>
      </w:pPr>
    </w:p>
    <w:p w14:paraId="5DB49C93" w14:textId="4CA0AFD9" w:rsidR="0011064A" w:rsidRPr="001172E5" w:rsidRDefault="0011064A" w:rsidP="0011064A">
      <w:pPr>
        <w:rPr>
          <w:rFonts w:ascii="Verdana" w:hAnsi="Verdana"/>
          <w:sz w:val="18"/>
          <w:szCs w:val="18"/>
          <w:lang w:val="fr-CH"/>
        </w:rPr>
      </w:pPr>
      <w:r w:rsidRPr="001172E5">
        <w:rPr>
          <w:rFonts w:ascii="Verdana" w:hAnsi="Verdana"/>
          <w:sz w:val="18"/>
          <w:szCs w:val="18"/>
          <w:lang w:val="fr-CH"/>
        </w:rPr>
        <w:t xml:space="preserve">Cet atelier a pour objectif de familiariser les participants avec </w:t>
      </w:r>
      <w:r>
        <w:rPr>
          <w:rFonts w:ascii="Verdana" w:hAnsi="Verdana"/>
          <w:sz w:val="18"/>
          <w:szCs w:val="18"/>
          <w:lang w:val="fr-CH"/>
        </w:rPr>
        <w:t>les</w:t>
      </w:r>
      <w:r w:rsidRPr="001172E5">
        <w:rPr>
          <w:rFonts w:ascii="Verdana" w:hAnsi="Verdana"/>
          <w:sz w:val="18"/>
          <w:szCs w:val="18"/>
          <w:lang w:val="fr-CH"/>
        </w:rPr>
        <w:t xml:space="preserve"> </w:t>
      </w:r>
      <w:r w:rsidR="001F7EF0">
        <w:rPr>
          <w:rFonts w:ascii="Verdana" w:hAnsi="Verdana"/>
          <w:sz w:val="18"/>
          <w:szCs w:val="18"/>
          <w:lang w:val="fr-CH"/>
        </w:rPr>
        <w:t>a</w:t>
      </w:r>
      <w:r w:rsidRPr="001172E5">
        <w:rPr>
          <w:rFonts w:ascii="Verdana" w:hAnsi="Verdana"/>
          <w:sz w:val="18"/>
          <w:szCs w:val="18"/>
          <w:lang w:val="fr-FR"/>
        </w:rPr>
        <w:t xml:space="preserve">ccords de l'OMC relatifs aux mesures sanitaires </w:t>
      </w:r>
      <w:r w:rsidRPr="001172E5">
        <w:rPr>
          <w:rFonts w:ascii="Verdana" w:hAnsi="Verdana"/>
          <w:bCs/>
          <w:sz w:val="18"/>
          <w:szCs w:val="18"/>
          <w:lang w:val="fr-FR"/>
        </w:rPr>
        <w:t xml:space="preserve">et phytosanitaires (SPS) et aux obstacles techniques au commerce (OTC) </w:t>
      </w:r>
      <w:r w:rsidRPr="001172E5">
        <w:rPr>
          <w:rFonts w:ascii="Verdana" w:hAnsi="Verdana"/>
          <w:sz w:val="18"/>
          <w:szCs w:val="18"/>
          <w:lang w:val="fr-CH"/>
        </w:rPr>
        <w:t xml:space="preserve">ainsi qu'avec les travaux des comités SPS et OTC. Les participants auront </w:t>
      </w:r>
      <w:r>
        <w:rPr>
          <w:rFonts w:ascii="Verdana" w:hAnsi="Verdana"/>
          <w:sz w:val="18"/>
          <w:szCs w:val="18"/>
          <w:lang w:val="fr-CH"/>
        </w:rPr>
        <w:t xml:space="preserve">également </w:t>
      </w:r>
      <w:r w:rsidRPr="001172E5">
        <w:rPr>
          <w:rFonts w:ascii="Verdana" w:hAnsi="Verdana"/>
          <w:sz w:val="18"/>
          <w:szCs w:val="18"/>
          <w:lang w:val="fr-CH"/>
        </w:rPr>
        <w:t xml:space="preserve">la possibilité de discuter des obligations de transparence et d'utiliser les outils en ligne pour trouver des informations SPS et OTC. </w:t>
      </w:r>
      <w:r>
        <w:rPr>
          <w:rFonts w:ascii="Verdana" w:hAnsi="Verdana"/>
          <w:sz w:val="18"/>
          <w:szCs w:val="18"/>
          <w:lang w:val="fr-CH"/>
        </w:rPr>
        <w:t>En outre, l</w:t>
      </w:r>
      <w:r w:rsidRPr="001172E5">
        <w:rPr>
          <w:rFonts w:ascii="Verdana" w:hAnsi="Verdana"/>
          <w:sz w:val="18"/>
          <w:szCs w:val="18"/>
          <w:lang w:val="fr-CH"/>
        </w:rPr>
        <w:t>es participants auront l'opportunité d'en apprendre davantage sur le Fonds pour l'application des normes et le développement du commerce (STDF).</w:t>
      </w:r>
    </w:p>
    <w:p w14:paraId="74E79BA0" w14:textId="77777777" w:rsidR="0011064A" w:rsidRDefault="0011064A" w:rsidP="0011064A">
      <w:pPr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005B6C29" w14:textId="77777777" w:rsidR="0011064A" w:rsidRDefault="0011064A" w:rsidP="0011064A">
      <w:pPr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744A3C5D" w14:textId="77777777" w:rsidR="0011064A" w:rsidRPr="00204B72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  <w:r w:rsidRPr="00204B72">
        <w:rPr>
          <w:rFonts w:ascii="Verdana" w:hAnsi="Verdana"/>
          <w:b/>
          <w:sz w:val="18"/>
          <w:szCs w:val="18"/>
          <w:u w:val="single"/>
          <w:lang w:val="fr-CH"/>
        </w:rPr>
        <w:t>Lieu de l'atelier</w:t>
      </w:r>
    </w:p>
    <w:p w14:paraId="5EFAA3B6" w14:textId="77777777" w:rsidR="0011064A" w:rsidRPr="00204B72" w:rsidRDefault="0011064A" w:rsidP="0011064A">
      <w:pPr>
        <w:suppressAutoHyphens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fr-CH"/>
        </w:rPr>
      </w:pPr>
    </w:p>
    <w:p w14:paraId="5067548F" w14:textId="75E69B30" w:rsidR="0011064A" w:rsidRPr="00F12D0F" w:rsidRDefault="0011064A" w:rsidP="0011064A">
      <w:pPr>
        <w:rPr>
          <w:rFonts w:ascii="Verdana" w:hAnsi="Verdana"/>
          <w:sz w:val="18"/>
          <w:szCs w:val="18"/>
          <w:lang w:val="fr-FR"/>
        </w:rPr>
      </w:pPr>
      <w:r w:rsidRPr="00081729">
        <w:rPr>
          <w:rFonts w:ascii="Verdana" w:hAnsi="Verdana"/>
          <w:bCs/>
          <w:sz w:val="18"/>
          <w:szCs w:val="18"/>
          <w:lang w:val="fr-CH"/>
        </w:rPr>
        <w:t>À</w:t>
      </w:r>
      <w:r>
        <w:rPr>
          <w:rFonts w:ascii="Verdana" w:hAnsi="Verdana"/>
          <w:sz w:val="18"/>
          <w:szCs w:val="18"/>
          <w:lang w:val="fr-CH"/>
        </w:rPr>
        <w:t xml:space="preserve"> </w:t>
      </w:r>
      <w:r w:rsidR="00AD2905">
        <w:rPr>
          <w:rFonts w:ascii="Verdana" w:hAnsi="Verdana"/>
          <w:sz w:val="18"/>
          <w:szCs w:val="18"/>
          <w:lang w:val="fr-CH"/>
        </w:rPr>
        <w:t xml:space="preserve">compléter </w:t>
      </w:r>
      <w:r>
        <w:rPr>
          <w:rFonts w:ascii="Verdana" w:hAnsi="Verdana"/>
          <w:sz w:val="18"/>
          <w:szCs w:val="18"/>
          <w:lang w:val="fr-CH"/>
        </w:rPr>
        <w:t xml:space="preserve"> </w:t>
      </w:r>
    </w:p>
    <w:p w14:paraId="73A104D0" w14:textId="77777777" w:rsidR="0011064A" w:rsidRDefault="0011064A" w:rsidP="0011064A">
      <w:pPr>
        <w:rPr>
          <w:rFonts w:ascii="Verdana" w:hAnsi="Verdana"/>
          <w:sz w:val="18"/>
          <w:szCs w:val="18"/>
          <w:lang w:val="fr-CH"/>
        </w:rPr>
      </w:pPr>
    </w:p>
    <w:p w14:paraId="56FCEBC2" w14:textId="77777777" w:rsidR="0011064A" w:rsidRPr="0096752C" w:rsidRDefault="0011064A" w:rsidP="0011064A">
      <w:pPr>
        <w:rPr>
          <w:rFonts w:ascii="Verdana" w:hAnsi="Verdana"/>
          <w:b/>
          <w:sz w:val="18"/>
          <w:szCs w:val="18"/>
          <w:u w:val="single"/>
          <w:lang w:val="fr-FR"/>
        </w:rPr>
      </w:pPr>
    </w:p>
    <w:p w14:paraId="0342913C" w14:textId="77777777" w:rsidR="0011064A" w:rsidRPr="0096752C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  <w:r w:rsidRPr="0096752C">
        <w:rPr>
          <w:rFonts w:ascii="Verdana" w:hAnsi="Verdana"/>
          <w:b/>
          <w:sz w:val="18"/>
          <w:szCs w:val="18"/>
          <w:u w:val="single"/>
          <w:lang w:val="fr-CH"/>
        </w:rPr>
        <w:t>Intervenants</w:t>
      </w:r>
      <w:r w:rsidRPr="0096752C">
        <w:rPr>
          <w:rFonts w:ascii="Verdana" w:hAnsi="Verdana"/>
          <w:b/>
          <w:bCs/>
          <w:sz w:val="18"/>
          <w:szCs w:val="18"/>
          <w:u w:val="single"/>
          <w:lang w:val="fr-CH"/>
        </w:rPr>
        <w:t xml:space="preserve"> OMC</w:t>
      </w:r>
    </w:p>
    <w:p w14:paraId="2BCA4D0A" w14:textId="77777777" w:rsidR="0011064A" w:rsidRPr="0096752C" w:rsidRDefault="0011064A" w:rsidP="0011064A">
      <w:pPr>
        <w:rPr>
          <w:rFonts w:ascii="Verdana" w:hAnsi="Verdana"/>
          <w:b/>
          <w:sz w:val="18"/>
          <w:szCs w:val="18"/>
          <w:lang w:val="fr-CH"/>
        </w:rPr>
      </w:pPr>
      <w:bookmarkStart w:id="0" w:name="_Hlk99989028"/>
    </w:p>
    <w:p w14:paraId="0AFA52DA" w14:textId="31FE2C97" w:rsidR="0011064A" w:rsidRDefault="0011064A" w:rsidP="0011064A">
      <w:pPr>
        <w:rPr>
          <w:rFonts w:ascii="Verdana" w:hAnsi="Verdana"/>
          <w:b/>
          <w:sz w:val="18"/>
          <w:szCs w:val="18"/>
          <w:lang w:val="fr-CH"/>
        </w:rPr>
      </w:pPr>
      <w:r w:rsidRPr="00204B72">
        <w:rPr>
          <w:rFonts w:ascii="Verdana" w:hAnsi="Verdana"/>
          <w:b/>
          <w:sz w:val="18"/>
          <w:szCs w:val="18"/>
          <w:lang w:val="fr-CH"/>
        </w:rPr>
        <w:t xml:space="preserve">Mme </w:t>
      </w:r>
      <w:r>
        <w:rPr>
          <w:rFonts w:ascii="Verdana" w:hAnsi="Verdana"/>
          <w:b/>
          <w:sz w:val="18"/>
          <w:szCs w:val="18"/>
          <w:lang w:val="fr-CH"/>
        </w:rPr>
        <w:t xml:space="preserve">Nazia Mohammed </w:t>
      </w:r>
    </w:p>
    <w:p w14:paraId="404933FC" w14:textId="77777777" w:rsidR="0011064A" w:rsidRPr="00081729" w:rsidRDefault="0011064A" w:rsidP="0011064A">
      <w:pPr>
        <w:rPr>
          <w:rFonts w:ascii="Verdana" w:hAnsi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CH"/>
        </w:rPr>
        <w:t>Economiste</w:t>
      </w:r>
    </w:p>
    <w:p w14:paraId="535C2CA1" w14:textId="77777777" w:rsidR="0011064A" w:rsidRPr="00204B72" w:rsidRDefault="0011064A" w:rsidP="0011064A">
      <w:pPr>
        <w:rPr>
          <w:rFonts w:ascii="Verdana" w:hAnsi="Verdana"/>
          <w:bCs/>
          <w:sz w:val="18"/>
          <w:szCs w:val="18"/>
          <w:lang w:val="fr-CH"/>
        </w:rPr>
      </w:pPr>
      <w:r w:rsidRPr="00204B72">
        <w:rPr>
          <w:rFonts w:ascii="Verdana" w:hAnsi="Verdana"/>
          <w:bCs/>
          <w:sz w:val="18"/>
          <w:szCs w:val="18"/>
          <w:lang w:val="fr-CH"/>
        </w:rPr>
        <w:t>Section SPS, Division de l'agriculture et des produits de base</w:t>
      </w:r>
    </w:p>
    <w:p w14:paraId="1228ED6A" w14:textId="77777777" w:rsidR="0011064A" w:rsidRPr="00204B72" w:rsidRDefault="0011064A" w:rsidP="0011064A">
      <w:pPr>
        <w:rPr>
          <w:rFonts w:ascii="Verdana" w:hAnsi="Verdana"/>
          <w:sz w:val="18"/>
          <w:szCs w:val="18"/>
          <w:lang w:val="fr-CH"/>
        </w:rPr>
      </w:pPr>
      <w:r w:rsidRPr="00204B72">
        <w:rPr>
          <w:rFonts w:ascii="Verdana" w:hAnsi="Verdana"/>
          <w:sz w:val="18"/>
          <w:szCs w:val="18"/>
          <w:lang w:val="fr-CH"/>
        </w:rPr>
        <w:t>Organisation mondiale du commerce</w:t>
      </w:r>
    </w:p>
    <w:p w14:paraId="4728B594" w14:textId="503A7AA2" w:rsidR="0011064A" w:rsidRPr="00FE5532" w:rsidRDefault="0011064A" w:rsidP="0011064A">
      <w:pPr>
        <w:rPr>
          <w:rFonts w:ascii="Verdana" w:hAnsi="Verdana"/>
          <w:bCs/>
          <w:sz w:val="18"/>
          <w:szCs w:val="18"/>
          <w:lang w:val="fr-CH"/>
        </w:rPr>
      </w:pPr>
      <w:r w:rsidRPr="00FE5532">
        <w:rPr>
          <w:rFonts w:ascii="Verdana" w:hAnsi="Verdana"/>
          <w:sz w:val="18"/>
          <w:szCs w:val="18"/>
          <w:lang w:val="fr-CH"/>
        </w:rPr>
        <w:t xml:space="preserve">E-mail: </w:t>
      </w:r>
      <w:hyperlink r:id="rId8" w:history="1">
        <w:r w:rsidRPr="00FE5532">
          <w:rPr>
            <w:rStyle w:val="Hyperlink"/>
            <w:rFonts w:ascii="Verdana" w:hAnsi="Verdana"/>
            <w:sz w:val="18"/>
            <w:szCs w:val="18"/>
            <w:lang w:val="fr-CH"/>
          </w:rPr>
          <w:t>nazia.mohammed@wto.org</w:t>
        </w:r>
      </w:hyperlink>
      <w:r w:rsidRPr="001F7EF0">
        <w:rPr>
          <w:rStyle w:val="Hyperlink"/>
          <w:rFonts w:ascii="Verdana" w:hAnsi="Verdana"/>
          <w:sz w:val="18"/>
          <w:szCs w:val="18"/>
          <w:lang w:val="fr-CH"/>
        </w:rPr>
        <w:t xml:space="preserve"> </w:t>
      </w:r>
      <w:r>
        <w:fldChar w:fldCharType="begin"/>
      </w:r>
      <w:r w:rsidRPr="00FE5532">
        <w:rPr>
          <w:lang w:val="fr-CH"/>
        </w:rPr>
        <w:instrText xml:space="preserve">:marion.doleans@wto.org" </w:instrText>
      </w:r>
      <w:r>
        <w:fldChar w:fldCharType="separate"/>
      </w:r>
      <w:r w:rsidRPr="00FE5532">
        <w:rPr>
          <w:rStyle w:val="Hyperlink"/>
          <w:rFonts w:ascii="Verdana" w:hAnsi="Verdana"/>
          <w:bCs/>
          <w:sz w:val="18"/>
          <w:szCs w:val="18"/>
          <w:lang w:val="fr-CH"/>
        </w:rPr>
        <w:t>marion.doleans@wto.org</w:t>
      </w:r>
      <w:r>
        <w:rPr>
          <w:rStyle w:val="Hyperlink"/>
          <w:rFonts w:ascii="Verdana" w:hAnsi="Verdana"/>
          <w:bCs/>
          <w:sz w:val="18"/>
          <w:szCs w:val="18"/>
          <w:lang w:val="fr-CH"/>
        </w:rPr>
        <w:fldChar w:fldCharType="end"/>
      </w:r>
    </w:p>
    <w:p w14:paraId="7FCABFD6" w14:textId="77777777" w:rsidR="0011064A" w:rsidRPr="00FE5532" w:rsidRDefault="0011064A" w:rsidP="0011064A">
      <w:pPr>
        <w:rPr>
          <w:rFonts w:ascii="Verdana" w:hAnsi="Verdana"/>
          <w:bCs/>
          <w:sz w:val="18"/>
          <w:szCs w:val="18"/>
          <w:lang w:val="fr-CH"/>
        </w:rPr>
      </w:pPr>
    </w:p>
    <w:bookmarkEnd w:id="0"/>
    <w:p w14:paraId="202E631D" w14:textId="7F016C0D" w:rsidR="0011064A" w:rsidRPr="00FE5532" w:rsidRDefault="0011064A" w:rsidP="0011064A">
      <w:pPr>
        <w:jc w:val="left"/>
        <w:rPr>
          <w:rFonts w:ascii="Verdana" w:hAnsi="Verdana"/>
          <w:b/>
          <w:sz w:val="18"/>
          <w:szCs w:val="18"/>
          <w:lang w:val="fr-CH"/>
        </w:rPr>
      </w:pPr>
      <w:r w:rsidRPr="00FE5532">
        <w:rPr>
          <w:rFonts w:ascii="Verdana" w:hAnsi="Verdana"/>
          <w:b/>
          <w:sz w:val="18"/>
          <w:szCs w:val="18"/>
          <w:lang w:val="fr-CH"/>
        </w:rPr>
        <w:t>M Daniel Ramos</w:t>
      </w:r>
    </w:p>
    <w:p w14:paraId="2E9D1871" w14:textId="77777777" w:rsidR="0011064A" w:rsidRPr="00A63860" w:rsidRDefault="0011064A" w:rsidP="0011064A">
      <w:pPr>
        <w:rPr>
          <w:rFonts w:ascii="Verdana" w:hAnsi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CH"/>
        </w:rPr>
        <w:t>Avocat</w:t>
      </w:r>
    </w:p>
    <w:p w14:paraId="5BBF76C6" w14:textId="77777777" w:rsidR="0011064A" w:rsidRDefault="0011064A" w:rsidP="0011064A">
      <w:pPr>
        <w:jc w:val="left"/>
        <w:rPr>
          <w:rFonts w:ascii="Verdana" w:hAnsi="Verdana"/>
          <w:bCs/>
          <w:sz w:val="18"/>
          <w:szCs w:val="18"/>
          <w:lang w:val="fr-CH"/>
        </w:rPr>
      </w:pPr>
      <w:r w:rsidRPr="00A63860">
        <w:rPr>
          <w:rFonts w:ascii="Verdana" w:hAnsi="Verdana"/>
          <w:bCs/>
          <w:sz w:val="18"/>
          <w:szCs w:val="18"/>
          <w:lang w:val="fr-CH"/>
        </w:rPr>
        <w:t>Division du commerce et de l'environnement</w:t>
      </w:r>
    </w:p>
    <w:p w14:paraId="5B3C6DF5" w14:textId="77777777" w:rsidR="0011064A" w:rsidRPr="00204B72" w:rsidRDefault="0011064A" w:rsidP="0011064A">
      <w:pPr>
        <w:rPr>
          <w:rFonts w:ascii="Verdana" w:hAnsi="Verdana"/>
          <w:sz w:val="18"/>
          <w:szCs w:val="18"/>
          <w:lang w:val="fr-CH"/>
        </w:rPr>
      </w:pPr>
      <w:r w:rsidRPr="00204B72">
        <w:rPr>
          <w:rFonts w:ascii="Verdana" w:hAnsi="Verdana"/>
          <w:sz w:val="18"/>
          <w:szCs w:val="18"/>
          <w:lang w:val="fr-CH"/>
        </w:rPr>
        <w:t>Organisation mondiale du commerce</w:t>
      </w:r>
    </w:p>
    <w:p w14:paraId="38533CA7" w14:textId="77777777" w:rsidR="0011064A" w:rsidRPr="00A63860" w:rsidRDefault="0011064A" w:rsidP="0011064A">
      <w:pPr>
        <w:rPr>
          <w:rFonts w:ascii="Verdana" w:hAnsi="Verdana"/>
          <w:bCs/>
          <w:sz w:val="18"/>
          <w:szCs w:val="18"/>
          <w:lang w:val="fr-CH"/>
        </w:rPr>
      </w:pPr>
      <w:r w:rsidRPr="00A63860">
        <w:rPr>
          <w:rFonts w:ascii="Verdana" w:hAnsi="Verdana"/>
          <w:sz w:val="18"/>
          <w:szCs w:val="18"/>
          <w:lang w:val="fr-CH"/>
        </w:rPr>
        <w:t xml:space="preserve">E-mail: </w:t>
      </w:r>
      <w:hyperlink r:id="rId9" w:history="1">
        <w:r w:rsidRPr="00EF1C5F">
          <w:rPr>
            <w:rStyle w:val="Hyperlink"/>
            <w:rFonts w:ascii="Verdana" w:hAnsi="Verdana"/>
            <w:sz w:val="18"/>
            <w:szCs w:val="18"/>
            <w:lang w:val="fr-CH"/>
          </w:rPr>
          <w:t>daniel.ramos@wto.org</w:t>
        </w:r>
      </w:hyperlink>
      <w:r>
        <w:fldChar w:fldCharType="begin"/>
      </w:r>
      <w:r w:rsidRPr="00A63860">
        <w:rPr>
          <w:lang w:val="fr-CH"/>
        </w:rPr>
        <w:instrText xml:space="preserve">:marion.doleans@wto.org" </w:instrText>
      </w:r>
      <w:r>
        <w:fldChar w:fldCharType="separate"/>
      </w:r>
      <w:r w:rsidRPr="00A63860">
        <w:rPr>
          <w:rStyle w:val="Hyperlink"/>
          <w:rFonts w:ascii="Verdana" w:hAnsi="Verdana"/>
          <w:bCs/>
          <w:sz w:val="18"/>
          <w:szCs w:val="18"/>
          <w:lang w:val="fr-CH"/>
        </w:rPr>
        <w:t>marion.doleans@wto.org</w:t>
      </w:r>
      <w:r>
        <w:rPr>
          <w:rStyle w:val="Hyperlink"/>
          <w:rFonts w:ascii="Verdana" w:hAnsi="Verdana"/>
          <w:bCs/>
          <w:sz w:val="18"/>
          <w:szCs w:val="18"/>
          <w:lang w:val="fr-CH"/>
        </w:rPr>
        <w:fldChar w:fldCharType="end"/>
      </w:r>
    </w:p>
    <w:p w14:paraId="6C4A94AD" w14:textId="77777777" w:rsidR="0011064A" w:rsidRDefault="0011064A" w:rsidP="0011064A">
      <w:pPr>
        <w:jc w:val="left"/>
        <w:rPr>
          <w:rFonts w:ascii="Verdana" w:hAnsi="Verdana"/>
          <w:bCs/>
          <w:sz w:val="18"/>
          <w:szCs w:val="18"/>
          <w:lang w:val="fr-CH"/>
        </w:rPr>
      </w:pPr>
    </w:p>
    <w:p w14:paraId="41586FB7" w14:textId="77777777" w:rsidR="0011064A" w:rsidRDefault="0011064A" w:rsidP="0011064A">
      <w:pPr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3FED6265" w14:textId="77777777" w:rsidR="0011064A" w:rsidRPr="00A36644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  <w:r>
        <w:rPr>
          <w:rFonts w:ascii="Verdana" w:hAnsi="Verdana"/>
          <w:b/>
          <w:sz w:val="18"/>
          <w:szCs w:val="18"/>
          <w:u w:val="single"/>
          <w:lang w:val="fr-CH"/>
        </w:rPr>
        <w:t>I</w:t>
      </w:r>
      <w:r w:rsidRPr="00A36644">
        <w:rPr>
          <w:rFonts w:ascii="Verdana" w:hAnsi="Verdana"/>
          <w:b/>
          <w:sz w:val="18"/>
          <w:szCs w:val="18"/>
          <w:u w:val="single"/>
          <w:lang w:val="fr-CH"/>
        </w:rPr>
        <w:t>ntervenants nationaux</w:t>
      </w:r>
    </w:p>
    <w:p w14:paraId="10E48C45" w14:textId="77777777" w:rsidR="0011064A" w:rsidRDefault="0011064A" w:rsidP="0011064A">
      <w:pPr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66882493" w14:textId="77777777" w:rsidR="00AD2905" w:rsidRPr="00F12D0F" w:rsidRDefault="00AD2905" w:rsidP="00AD2905">
      <w:pPr>
        <w:rPr>
          <w:rFonts w:ascii="Verdana" w:hAnsi="Verdana"/>
          <w:sz w:val="18"/>
          <w:szCs w:val="18"/>
          <w:lang w:val="fr-FR"/>
        </w:rPr>
      </w:pPr>
      <w:r w:rsidRPr="00081729">
        <w:rPr>
          <w:rFonts w:ascii="Verdana" w:hAnsi="Verdana"/>
          <w:bCs/>
          <w:sz w:val="18"/>
          <w:szCs w:val="18"/>
          <w:lang w:val="fr-CH"/>
        </w:rPr>
        <w:t>À</w:t>
      </w:r>
      <w:r>
        <w:rPr>
          <w:rFonts w:ascii="Verdana" w:hAnsi="Verdana"/>
          <w:sz w:val="18"/>
          <w:szCs w:val="18"/>
          <w:lang w:val="fr-CH"/>
        </w:rPr>
        <w:t xml:space="preserve"> compléter  </w:t>
      </w:r>
    </w:p>
    <w:p w14:paraId="78C289A8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5A27EB7D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4882052F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3F0DAFB2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0B1A0E6B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01A7CEAE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1DB09858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1AD1251D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648990E7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0C88DB6E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7956BD29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0FA3C290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186BBABF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77E80035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1A5CF4C1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7B26618F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0A7995CD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75748DD8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13729666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2E009582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67745685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7528124A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1D52A941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0733EC92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6E075B3A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2B43B722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5FD55EF4" w14:textId="77777777" w:rsidR="0011064A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17A89B0C" w14:textId="77777777" w:rsidR="0011064A" w:rsidRPr="00A63860" w:rsidRDefault="0011064A" w:rsidP="0011064A">
      <w:pPr>
        <w:jc w:val="center"/>
        <w:rPr>
          <w:rFonts w:ascii="Verdana" w:hAnsi="Verdana"/>
          <w:b/>
          <w:sz w:val="18"/>
          <w:szCs w:val="18"/>
          <w:u w:val="single"/>
          <w:lang w:val="fr-CH"/>
        </w:rPr>
      </w:pPr>
    </w:p>
    <w:p w14:paraId="3A50DE1F" w14:textId="77777777" w:rsidR="0011064A" w:rsidRPr="00081729" w:rsidRDefault="0011064A" w:rsidP="0011064A">
      <w:pPr>
        <w:pStyle w:val="Title"/>
        <w:rPr>
          <w:rFonts w:ascii="Verdana" w:hAnsi="Verdana"/>
          <w:szCs w:val="22"/>
          <w:lang w:val="fr-CH"/>
        </w:rPr>
      </w:pPr>
      <w:r w:rsidRPr="00081729">
        <w:rPr>
          <w:rFonts w:ascii="Verdana" w:hAnsi="Verdana"/>
          <w:szCs w:val="22"/>
          <w:lang w:val="fr-CH"/>
        </w:rPr>
        <w:lastRenderedPageBreak/>
        <w:t>Jour 1</w:t>
      </w:r>
    </w:p>
    <w:p w14:paraId="4B661F08" w14:textId="77777777" w:rsidR="0011064A" w:rsidRPr="00482D22" w:rsidRDefault="0011064A" w:rsidP="0011064A">
      <w:pPr>
        <w:rPr>
          <w:lang w:val="fr-CH"/>
        </w:rPr>
      </w:pPr>
    </w:p>
    <w:tbl>
      <w:tblPr>
        <w:tblStyle w:val="WTOTable1"/>
        <w:tblW w:w="9067" w:type="dxa"/>
        <w:tblLook w:val="01E0" w:firstRow="1" w:lastRow="1" w:firstColumn="1" w:lastColumn="1" w:noHBand="0" w:noVBand="0"/>
      </w:tblPr>
      <w:tblGrid>
        <w:gridCol w:w="1739"/>
        <w:gridCol w:w="7328"/>
      </w:tblGrid>
      <w:tr w:rsidR="0011064A" w:rsidRPr="00AA3C94" w14:paraId="5D70E4AF" w14:textId="77777777" w:rsidTr="00FC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1739" w:type="dxa"/>
          </w:tcPr>
          <w:p w14:paraId="27C15298" w14:textId="77777777" w:rsidR="0011064A" w:rsidRPr="00AA3C94" w:rsidRDefault="0011064A" w:rsidP="00D95FAD">
            <w:pPr>
              <w:spacing w:after="120" w:line="240" w:lineRule="atLeast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Horaire</w:t>
            </w:r>
          </w:p>
        </w:tc>
        <w:tc>
          <w:tcPr>
            <w:tcW w:w="7328" w:type="dxa"/>
          </w:tcPr>
          <w:p w14:paraId="3E8A5F25" w14:textId="072FB023" w:rsidR="0011064A" w:rsidRPr="00AA3C94" w:rsidRDefault="0011064A" w:rsidP="00D95FAD">
            <w:pPr>
              <w:spacing w:after="120" w:line="240" w:lineRule="atLeast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Activité</w:t>
            </w:r>
          </w:p>
        </w:tc>
      </w:tr>
      <w:tr w:rsidR="0011064A" w:rsidRPr="00AA3C94" w14:paraId="13E2FB47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1739" w:type="dxa"/>
          </w:tcPr>
          <w:p w14:paraId="4F01EA09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8:30 – 9:00</w:t>
            </w:r>
          </w:p>
        </w:tc>
        <w:tc>
          <w:tcPr>
            <w:tcW w:w="7328" w:type="dxa"/>
          </w:tcPr>
          <w:p w14:paraId="177C3AA8" w14:textId="77777777" w:rsidR="0011064A" w:rsidRPr="00AA3C94" w:rsidRDefault="0011064A" w:rsidP="00D95FAD">
            <w:pPr>
              <w:spacing w:after="120" w:line="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  <w:lang w:val="fr-CH"/>
              </w:rPr>
              <w:t>Enregistrement des participants</w:t>
            </w:r>
          </w:p>
        </w:tc>
      </w:tr>
      <w:tr w:rsidR="0011064A" w:rsidRPr="00AA3C94" w14:paraId="580C4004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1"/>
        </w:trPr>
        <w:tc>
          <w:tcPr>
            <w:tcW w:w="1739" w:type="dxa"/>
          </w:tcPr>
          <w:p w14:paraId="05CE87C5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9:00 – 9: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328" w:type="dxa"/>
          </w:tcPr>
          <w:p w14:paraId="5F3B5426" w14:textId="77777777" w:rsidR="0011064A" w:rsidRDefault="0011064A" w:rsidP="00D95FAD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  <w:lang w:val="fr-CH"/>
              </w:rPr>
              <w:t>Ouverture de l'atelier</w:t>
            </w:r>
          </w:p>
          <w:p w14:paraId="02182FDE" w14:textId="77777777" w:rsidR="0011064A" w:rsidRPr="00482D22" w:rsidRDefault="0011064A" w:rsidP="00D95FAD">
            <w:pPr>
              <w:pStyle w:val="ListParagraph"/>
              <w:numPr>
                <w:ilvl w:val="0"/>
                <w:numId w:val="21"/>
              </w:numPr>
              <w:spacing w:after="120" w:line="240" w:lineRule="atLeast"/>
              <w:rPr>
                <w:rFonts w:ascii="Verdana" w:hAnsi="Verdana"/>
                <w:bCs/>
                <w:sz w:val="18"/>
                <w:szCs w:val="18"/>
                <w:lang w:val="fr-CH"/>
              </w:rPr>
            </w:pPr>
            <w:r w:rsidRPr="00482D22">
              <w:rPr>
                <w:rFonts w:ascii="Verdana" w:hAnsi="Verdana"/>
                <w:bCs/>
                <w:sz w:val="18"/>
                <w:szCs w:val="18"/>
                <w:lang w:val="fr-CH"/>
              </w:rPr>
              <w:t>Remarques d'ouverture</w:t>
            </w:r>
          </w:p>
          <w:p w14:paraId="5DA68369" w14:textId="77777777" w:rsidR="0011064A" w:rsidRPr="00081729" w:rsidRDefault="0011064A" w:rsidP="00D95FAD">
            <w:pPr>
              <w:spacing w:after="120" w:line="240" w:lineRule="atLeast"/>
              <w:rPr>
                <w:rFonts w:ascii="Verdana" w:hAnsi="Verdana"/>
                <w:bCs/>
                <w:sz w:val="18"/>
                <w:szCs w:val="18"/>
                <w:lang w:val="fr-CH"/>
              </w:rPr>
            </w:pPr>
            <w:r w:rsidRPr="00081729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Burkina Faso; OMC</w:t>
            </w:r>
          </w:p>
        </w:tc>
      </w:tr>
      <w:tr w:rsidR="0011064A" w:rsidRPr="00AA3C94" w14:paraId="7712D416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tcW w:w="1739" w:type="dxa"/>
          </w:tcPr>
          <w:p w14:paraId="6900B05E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9:30 – 10: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7328" w:type="dxa"/>
          </w:tcPr>
          <w:p w14:paraId="5A7AFAF6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Introduction</w:t>
            </w:r>
          </w:p>
          <w:p w14:paraId="4A0E37B8" w14:textId="77777777" w:rsidR="0011064A" w:rsidRPr="0011064A" w:rsidRDefault="0011064A" w:rsidP="0011064A">
            <w:pPr>
              <w:numPr>
                <w:ilvl w:val="0"/>
                <w:numId w:val="19"/>
              </w:numPr>
              <w:rPr>
                <w:rFonts w:ascii="Verdana" w:hAnsi="Verdana"/>
                <w:iCs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sz w:val="18"/>
                <w:szCs w:val="18"/>
                <w:lang w:val="fr-CH"/>
              </w:rPr>
              <w:t>Introduction des participants</w:t>
            </w:r>
          </w:p>
          <w:p w14:paraId="39741C28" w14:textId="60D442A9" w:rsidR="0011064A" w:rsidRPr="00F77E67" w:rsidRDefault="0011064A" w:rsidP="0011064A">
            <w:pPr>
              <w:numPr>
                <w:ilvl w:val="0"/>
                <w:numId w:val="19"/>
              </w:numPr>
              <w:rPr>
                <w:rFonts w:ascii="Verdana" w:hAnsi="Verdana"/>
                <w:iCs/>
                <w:sz w:val="18"/>
                <w:szCs w:val="18"/>
                <w:lang w:val="fr-CH"/>
              </w:rPr>
            </w:pPr>
            <w:r w:rsidRPr="0011064A">
              <w:rPr>
                <w:rFonts w:ascii="Verdana" w:hAnsi="Verdana"/>
                <w:sz w:val="18"/>
                <w:szCs w:val="18"/>
                <w:lang w:val="fr-CH"/>
              </w:rPr>
              <w:t>Structure et objectifs de l'atelier</w:t>
            </w:r>
          </w:p>
          <w:p w14:paraId="01F2B8C9" w14:textId="77777777" w:rsidR="00F77E67" w:rsidRPr="0011064A" w:rsidRDefault="00F77E67" w:rsidP="00F77E67">
            <w:pPr>
              <w:ind w:left="720"/>
              <w:rPr>
                <w:rFonts w:ascii="Verdana" w:hAnsi="Verdana"/>
                <w:iCs/>
                <w:sz w:val="18"/>
                <w:szCs w:val="18"/>
                <w:lang w:val="fr-CH"/>
              </w:rPr>
            </w:pPr>
          </w:p>
          <w:p w14:paraId="36690C8A" w14:textId="77777777" w:rsidR="0011064A" w:rsidRPr="00AA3C94" w:rsidRDefault="0011064A" w:rsidP="00D95FAD">
            <w:pPr>
              <w:spacing w:after="120"/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  <w:tr w:rsidR="0011064A" w:rsidRPr="00AA3C94" w14:paraId="2374158A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tcW w:w="1739" w:type="dxa"/>
          </w:tcPr>
          <w:p w14:paraId="285F348C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10:00 – 10:30</w:t>
            </w:r>
          </w:p>
        </w:tc>
        <w:tc>
          <w:tcPr>
            <w:tcW w:w="7328" w:type="dxa"/>
          </w:tcPr>
          <w:p w14:paraId="676FAFB4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  <w:lang w:val="fr-CH"/>
              </w:rPr>
              <w:t>L'OMC et les Accords SPS et OTC, un bref aperçu</w:t>
            </w:r>
          </w:p>
          <w:p w14:paraId="42B48C38" w14:textId="77777777" w:rsidR="0011064A" w:rsidRPr="00AA3C94" w:rsidRDefault="0011064A" w:rsidP="00D95FAD">
            <w:pPr>
              <w:spacing w:after="120"/>
              <w:rPr>
                <w:rFonts w:ascii="Verdana" w:hAnsi="Verdana"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  <w:tr w:rsidR="0011064A" w:rsidRPr="00AA3C94" w14:paraId="382809F3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tcW w:w="1739" w:type="dxa"/>
          </w:tcPr>
          <w:p w14:paraId="376B16C4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10:30 – 10:45</w:t>
            </w:r>
          </w:p>
        </w:tc>
        <w:tc>
          <w:tcPr>
            <w:tcW w:w="7328" w:type="dxa"/>
          </w:tcPr>
          <w:p w14:paraId="2255298F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Pause café</w:t>
            </w:r>
          </w:p>
        </w:tc>
      </w:tr>
      <w:tr w:rsidR="0011064A" w:rsidRPr="001F7EF0" w14:paraId="073EF308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tcW w:w="1739" w:type="dxa"/>
          </w:tcPr>
          <w:p w14:paraId="73126F30" w14:textId="1D6AA0A8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10: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  <w:r w:rsidRPr="00AA3C94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400408">
              <w:rPr>
                <w:rFonts w:ascii="Verdana" w:hAnsi="Verdana"/>
                <w:sz w:val="18"/>
                <w:szCs w:val="18"/>
              </w:rPr>
              <w:t>12:45</w:t>
            </w:r>
          </w:p>
        </w:tc>
        <w:tc>
          <w:tcPr>
            <w:tcW w:w="7328" w:type="dxa"/>
          </w:tcPr>
          <w:p w14:paraId="25408252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Principes clés de l'Accord SPS </w:t>
            </w:r>
          </w:p>
          <w:p w14:paraId="36D43D43" w14:textId="77777777" w:rsidR="0011064A" w:rsidRPr="00AA3C94" w:rsidRDefault="0011064A" w:rsidP="00D95FAD">
            <w:pPr>
              <w:spacing w:after="120"/>
              <w:rPr>
                <w:rFonts w:ascii="Verdana" w:hAnsi="Verdana"/>
                <w:i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  <w:tr w:rsidR="0011064A" w:rsidRPr="00AA3C94" w14:paraId="429516BC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1739" w:type="dxa"/>
          </w:tcPr>
          <w:p w14:paraId="14FE3C85" w14:textId="2B4AEB5D" w:rsidR="0011064A" w:rsidRPr="00AA3C94" w:rsidRDefault="00400408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12:45</w:t>
            </w:r>
            <w:r w:rsidR="0011064A" w:rsidRPr="00AA3C9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1064A" w:rsidRPr="00AA3C94">
              <w:rPr>
                <w:rFonts w:ascii="Verdana" w:hAnsi="Verdana"/>
                <w:sz w:val="18"/>
                <w:szCs w:val="18"/>
              </w:rPr>
              <w:t xml:space="preserve">– </w:t>
            </w:r>
            <w:r w:rsidR="0011064A" w:rsidRPr="00AA3C94">
              <w:rPr>
                <w:rFonts w:ascii="Verdana" w:hAnsi="Verdana"/>
                <w:b/>
                <w:sz w:val="18"/>
                <w:szCs w:val="18"/>
              </w:rPr>
              <w:t>14:00</w:t>
            </w:r>
            <w:r w:rsidR="0011064A" w:rsidRPr="00AA3C94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328" w:type="dxa"/>
          </w:tcPr>
          <w:p w14:paraId="78648025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Déjeuner</w:t>
            </w:r>
          </w:p>
        </w:tc>
      </w:tr>
      <w:tr w:rsidR="0011064A" w:rsidRPr="001F7EF0" w14:paraId="0B20C5F7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tcW w:w="1739" w:type="dxa"/>
          </w:tcPr>
          <w:p w14:paraId="6C95F78C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 xml:space="preserve">14:00 – 15:15 </w:t>
            </w:r>
          </w:p>
        </w:tc>
        <w:tc>
          <w:tcPr>
            <w:tcW w:w="7328" w:type="dxa"/>
          </w:tcPr>
          <w:p w14:paraId="50469A1D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Principes clés de l'Accord OTC </w:t>
            </w:r>
          </w:p>
          <w:p w14:paraId="3F9325E0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i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  <w:r w:rsidRPr="00AA3C94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 </w:t>
            </w:r>
          </w:p>
        </w:tc>
      </w:tr>
      <w:tr w:rsidR="0011064A" w:rsidRPr="00AA3C94" w14:paraId="7BA87473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1739" w:type="dxa"/>
          </w:tcPr>
          <w:p w14:paraId="03574211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15:15 – 15:30</w:t>
            </w:r>
          </w:p>
        </w:tc>
        <w:tc>
          <w:tcPr>
            <w:tcW w:w="7328" w:type="dxa"/>
          </w:tcPr>
          <w:p w14:paraId="458E3588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Pause café</w:t>
            </w:r>
          </w:p>
        </w:tc>
      </w:tr>
      <w:tr w:rsidR="0011064A" w:rsidRPr="00AA3C94" w14:paraId="227A7135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0"/>
        </w:trPr>
        <w:tc>
          <w:tcPr>
            <w:tcW w:w="1739" w:type="dxa"/>
          </w:tcPr>
          <w:p w14:paraId="08885C03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15:30 – 16: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328" w:type="dxa"/>
          </w:tcPr>
          <w:p w14:paraId="723E98DB" w14:textId="77777777" w:rsidR="0011064A" w:rsidRPr="00AA3C94" w:rsidRDefault="0011064A" w:rsidP="00D95FAD">
            <w:pPr>
              <w:spacing w:after="120"/>
              <w:rPr>
                <w:rFonts w:ascii="Verdana" w:eastAsia="DFKai-SB" w:hAnsi="Verdana"/>
                <w:b/>
                <w:bCs/>
                <w:sz w:val="18"/>
                <w:szCs w:val="18"/>
                <w:lang w:val="fr-CH" w:eastAsia="zh-TW"/>
              </w:rPr>
            </w:pPr>
            <w:r w:rsidRPr="00AA3C94">
              <w:rPr>
                <w:rFonts w:ascii="Verdana" w:eastAsia="DFKai-SB" w:hAnsi="Verdana"/>
                <w:b/>
                <w:bCs/>
                <w:sz w:val="18"/>
                <w:szCs w:val="18"/>
                <w:lang w:val="fr-CH" w:eastAsia="zh-TW"/>
              </w:rPr>
              <w:t>Mesures SPS et OTC</w:t>
            </w:r>
          </w:p>
          <w:p w14:paraId="667B0B7B" w14:textId="77777777" w:rsidR="0011064A" w:rsidRPr="00AA3C94" w:rsidRDefault="0011064A" w:rsidP="00D95FAD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Verdana" w:hAnsi="Verdana"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sz w:val="18"/>
                <w:szCs w:val="18"/>
                <w:lang w:val="fr-CH"/>
              </w:rPr>
              <w:t>Atelier interactif : distinguer les mesures SPS et OTC</w:t>
            </w:r>
          </w:p>
          <w:p w14:paraId="19746CB1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  <w:r w:rsidRPr="00AA3C94">
              <w:rPr>
                <w:rFonts w:ascii="Verdana" w:hAnsi="Verdana"/>
                <w:b/>
                <w:bCs/>
                <w:iCs/>
                <w:sz w:val="18"/>
                <w:szCs w:val="18"/>
                <w:lang w:val="fr-CH"/>
              </w:rPr>
              <w:t xml:space="preserve"> </w:t>
            </w:r>
          </w:p>
        </w:tc>
      </w:tr>
    </w:tbl>
    <w:p w14:paraId="4E55CCDA" w14:textId="77777777" w:rsidR="0011064A" w:rsidRDefault="0011064A" w:rsidP="0011064A"/>
    <w:p w14:paraId="4CA0B5CA" w14:textId="77777777" w:rsidR="0011064A" w:rsidRDefault="0011064A" w:rsidP="0011064A"/>
    <w:p w14:paraId="4C6AE41E" w14:textId="77777777" w:rsidR="0011064A" w:rsidRDefault="0011064A" w:rsidP="0011064A"/>
    <w:p w14:paraId="3BBE35A8" w14:textId="77777777" w:rsidR="0011064A" w:rsidRDefault="0011064A" w:rsidP="0011064A"/>
    <w:p w14:paraId="79EB6F41" w14:textId="77777777" w:rsidR="0011064A" w:rsidRDefault="0011064A" w:rsidP="0011064A"/>
    <w:p w14:paraId="58180B6B" w14:textId="77777777" w:rsidR="0011064A" w:rsidRDefault="0011064A" w:rsidP="0011064A"/>
    <w:p w14:paraId="49562E14" w14:textId="77777777" w:rsidR="00F77E67" w:rsidRDefault="00F77E67" w:rsidP="0011064A"/>
    <w:p w14:paraId="2D7AFCFC" w14:textId="77777777" w:rsidR="0011064A" w:rsidRDefault="0011064A" w:rsidP="0011064A"/>
    <w:p w14:paraId="624825B6" w14:textId="77777777" w:rsidR="0011064A" w:rsidRDefault="0011064A" w:rsidP="0011064A"/>
    <w:p w14:paraId="04DBB2FA" w14:textId="77777777" w:rsidR="0011064A" w:rsidRDefault="0011064A" w:rsidP="0011064A"/>
    <w:p w14:paraId="6AE4875E" w14:textId="77777777" w:rsidR="0011064A" w:rsidRDefault="0011064A" w:rsidP="0011064A"/>
    <w:p w14:paraId="52914204" w14:textId="77777777" w:rsidR="0011064A" w:rsidRDefault="0011064A" w:rsidP="0011064A"/>
    <w:p w14:paraId="40E90899" w14:textId="77777777" w:rsidR="0011064A" w:rsidRDefault="0011064A" w:rsidP="0011064A"/>
    <w:p w14:paraId="46FBB484" w14:textId="77777777" w:rsidR="0011064A" w:rsidRDefault="0011064A" w:rsidP="0011064A"/>
    <w:p w14:paraId="41490B1D" w14:textId="77777777" w:rsidR="0011064A" w:rsidRDefault="0011064A" w:rsidP="0011064A"/>
    <w:p w14:paraId="2A3C253D" w14:textId="77777777" w:rsidR="0011064A" w:rsidRDefault="0011064A" w:rsidP="0011064A">
      <w:pPr>
        <w:pStyle w:val="Title"/>
        <w:rPr>
          <w:rFonts w:ascii="Verdana" w:hAnsi="Verdana"/>
          <w:szCs w:val="22"/>
          <w:lang w:val="fr-CH"/>
        </w:rPr>
      </w:pPr>
    </w:p>
    <w:p w14:paraId="606D567F" w14:textId="77777777" w:rsidR="0011064A" w:rsidRPr="00081729" w:rsidRDefault="0011064A" w:rsidP="0011064A">
      <w:pPr>
        <w:pStyle w:val="Title"/>
        <w:rPr>
          <w:rFonts w:ascii="Verdana" w:hAnsi="Verdana"/>
          <w:szCs w:val="22"/>
          <w:lang w:val="fr-CH"/>
        </w:rPr>
      </w:pPr>
      <w:r w:rsidRPr="00081729">
        <w:rPr>
          <w:rFonts w:ascii="Verdana" w:hAnsi="Verdana"/>
          <w:szCs w:val="22"/>
          <w:lang w:val="fr-CH"/>
        </w:rPr>
        <w:lastRenderedPageBreak/>
        <w:t xml:space="preserve">Jour </w:t>
      </w:r>
      <w:r>
        <w:rPr>
          <w:rFonts w:ascii="Verdana" w:hAnsi="Verdana"/>
          <w:szCs w:val="22"/>
          <w:lang w:val="fr-CH"/>
        </w:rPr>
        <w:t>2</w:t>
      </w:r>
    </w:p>
    <w:p w14:paraId="5D9C2EF6" w14:textId="77777777" w:rsidR="0011064A" w:rsidRDefault="0011064A" w:rsidP="0011064A"/>
    <w:tbl>
      <w:tblPr>
        <w:tblStyle w:val="WTOTable1"/>
        <w:tblW w:w="9067" w:type="dxa"/>
        <w:tblLook w:val="01E0" w:firstRow="1" w:lastRow="1" w:firstColumn="1" w:lastColumn="1" w:noHBand="0" w:noVBand="0"/>
      </w:tblPr>
      <w:tblGrid>
        <w:gridCol w:w="1838"/>
        <w:gridCol w:w="7229"/>
      </w:tblGrid>
      <w:tr w:rsidR="0011064A" w:rsidRPr="00AA3C94" w14:paraId="49E1D409" w14:textId="77777777" w:rsidTr="00FC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1838" w:type="dxa"/>
          </w:tcPr>
          <w:p w14:paraId="4BC271A0" w14:textId="77777777" w:rsidR="0011064A" w:rsidRPr="00AA3C94" w:rsidRDefault="0011064A" w:rsidP="00D95FAD">
            <w:pPr>
              <w:spacing w:after="120" w:line="240" w:lineRule="atLeast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Horaire</w:t>
            </w:r>
          </w:p>
        </w:tc>
        <w:tc>
          <w:tcPr>
            <w:tcW w:w="7229" w:type="dxa"/>
          </w:tcPr>
          <w:p w14:paraId="7D8DF44B" w14:textId="77777777" w:rsidR="0011064A" w:rsidRPr="00AA3C94" w:rsidRDefault="0011064A" w:rsidP="00D95FAD">
            <w:pPr>
              <w:spacing w:after="120" w:line="240" w:lineRule="atLeast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Activité</w:t>
            </w:r>
          </w:p>
        </w:tc>
      </w:tr>
      <w:tr w:rsidR="0011064A" w:rsidRPr="001F7EF0" w14:paraId="60E1CB59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838" w:type="dxa"/>
          </w:tcPr>
          <w:p w14:paraId="77904198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9:00 – 9:30</w:t>
            </w:r>
          </w:p>
        </w:tc>
        <w:tc>
          <w:tcPr>
            <w:tcW w:w="7229" w:type="dxa"/>
          </w:tcPr>
          <w:p w14:paraId="74316CBC" w14:textId="77777777" w:rsidR="0011064A" w:rsidRPr="00AA3C94" w:rsidRDefault="0011064A" w:rsidP="00D95FAD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  <w:lang w:val="fr-CH"/>
              </w:rPr>
              <w:t>Bilan de la première journée</w:t>
            </w:r>
          </w:p>
          <w:p w14:paraId="272566B4" w14:textId="77777777" w:rsidR="0011064A" w:rsidRPr="00AA3C94" w:rsidRDefault="0011064A" w:rsidP="00D95FAD">
            <w:pPr>
              <w:tabs>
                <w:tab w:val="clear" w:pos="720"/>
              </w:tabs>
              <w:spacing w:after="120"/>
              <w:rPr>
                <w:rFonts w:ascii="Verdana" w:hAnsi="Verdana"/>
                <w:bCs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  <w:tr w:rsidR="0011064A" w:rsidRPr="00AA3C94" w14:paraId="73979EC6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tcW w:w="1838" w:type="dxa"/>
          </w:tcPr>
          <w:p w14:paraId="51430BDE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9:30 – 10:30</w:t>
            </w:r>
          </w:p>
        </w:tc>
        <w:tc>
          <w:tcPr>
            <w:tcW w:w="7229" w:type="dxa"/>
          </w:tcPr>
          <w:p w14:paraId="597B3CC3" w14:textId="67D6FD8C" w:rsidR="00F77E67" w:rsidRDefault="0011064A" w:rsidP="00F77E67">
            <w:pPr>
              <w:tabs>
                <w:tab w:val="clear" w:pos="720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La transparence dans les Accords SPS et OTC et </w:t>
            </w:r>
            <w:r w:rsidR="00AD2905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les </w:t>
            </w:r>
            <w:r w:rsidRPr="00AA3C94">
              <w:rPr>
                <w:rFonts w:ascii="Verdana" w:hAnsi="Verdana"/>
                <w:b/>
                <w:sz w:val="18"/>
                <w:szCs w:val="18"/>
                <w:lang w:val="fr-CH"/>
              </w:rPr>
              <w:t>outils en ligne</w:t>
            </w:r>
          </w:p>
          <w:p w14:paraId="03144473" w14:textId="77777777" w:rsidR="00F77E67" w:rsidRPr="00AA3C94" w:rsidRDefault="00F77E67" w:rsidP="00F77E67">
            <w:pPr>
              <w:tabs>
                <w:tab w:val="clear" w:pos="720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</w:p>
          <w:p w14:paraId="57223E8B" w14:textId="77777777" w:rsidR="0011064A" w:rsidRPr="00F77E67" w:rsidRDefault="0011064A" w:rsidP="00FC332E">
            <w:pPr>
              <w:numPr>
                <w:ilvl w:val="0"/>
                <w:numId w:val="20"/>
              </w:numPr>
              <w:ind w:left="714" w:hanging="357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sz w:val="18"/>
                <w:szCs w:val="18"/>
                <w:lang w:val="fr-CH"/>
              </w:rPr>
              <w:t>Introduction au principe de transparence dans les Accords SPS et OTC</w:t>
            </w:r>
          </w:p>
          <w:p w14:paraId="4EBA66B9" w14:textId="77777777" w:rsidR="00F77E67" w:rsidRPr="00AA3C94" w:rsidRDefault="00F77E67" w:rsidP="00F77E67">
            <w:pPr>
              <w:ind w:left="714"/>
              <w:rPr>
                <w:rFonts w:ascii="Verdana" w:hAnsi="Verdana"/>
                <w:b/>
                <w:sz w:val="18"/>
                <w:szCs w:val="18"/>
                <w:lang w:val="fr-CH"/>
              </w:rPr>
            </w:pPr>
          </w:p>
          <w:p w14:paraId="4CDDC9E8" w14:textId="77777777" w:rsidR="0011064A" w:rsidRPr="00AA3C94" w:rsidRDefault="0011064A" w:rsidP="00D95FAD">
            <w:pPr>
              <w:spacing w:after="120"/>
              <w:rPr>
                <w:rFonts w:ascii="Verdana" w:hAnsi="Verdana"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  <w:tr w:rsidR="0011064A" w:rsidRPr="00AA3C94" w14:paraId="36D67772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838" w:type="dxa"/>
          </w:tcPr>
          <w:p w14:paraId="1AB2F570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10:30 – 10:45</w:t>
            </w:r>
          </w:p>
        </w:tc>
        <w:tc>
          <w:tcPr>
            <w:tcW w:w="7229" w:type="dxa"/>
          </w:tcPr>
          <w:p w14:paraId="5E7E858E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Pause café</w:t>
            </w:r>
          </w:p>
        </w:tc>
      </w:tr>
      <w:tr w:rsidR="0011064A" w:rsidRPr="00AA3C94" w14:paraId="25A9F269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1838" w:type="dxa"/>
          </w:tcPr>
          <w:p w14:paraId="5CB1289A" w14:textId="608DB11A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 xml:space="preserve">10:45 – </w:t>
            </w:r>
            <w:r w:rsidR="00400408">
              <w:rPr>
                <w:rFonts w:ascii="Verdana" w:hAnsi="Verdana"/>
                <w:sz w:val="18"/>
                <w:szCs w:val="18"/>
              </w:rPr>
              <w:t>11:45</w:t>
            </w:r>
          </w:p>
        </w:tc>
        <w:tc>
          <w:tcPr>
            <w:tcW w:w="7229" w:type="dxa"/>
          </w:tcPr>
          <w:p w14:paraId="06423B8B" w14:textId="456ECFFE" w:rsidR="0011064A" w:rsidRPr="00C005F0" w:rsidRDefault="0011064A" w:rsidP="0011064A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C005F0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Présentation nationale sur un sujet SPS/OTC </w:t>
            </w:r>
          </w:p>
          <w:p w14:paraId="3A929D51" w14:textId="77777777" w:rsidR="0011064A" w:rsidRPr="00AA3C94" w:rsidRDefault="0011064A" w:rsidP="00D95FAD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fr-FR"/>
              </w:rPr>
              <w:t xml:space="preserve">Burkina Faso </w:t>
            </w:r>
          </w:p>
        </w:tc>
      </w:tr>
      <w:tr w:rsidR="0011064A" w:rsidRPr="00AA3C94" w14:paraId="36A9D76E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838" w:type="dxa"/>
          </w:tcPr>
          <w:p w14:paraId="03C572A6" w14:textId="4E6B78ED" w:rsidR="0011064A" w:rsidRPr="00AA3C94" w:rsidRDefault="00400408" w:rsidP="00D95FAD">
            <w:pPr>
              <w:spacing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11:45</w:t>
            </w:r>
            <w:r w:rsidR="0011064A" w:rsidRPr="00AA3C94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12:45</w:t>
            </w:r>
          </w:p>
        </w:tc>
        <w:tc>
          <w:tcPr>
            <w:tcW w:w="7229" w:type="dxa"/>
          </w:tcPr>
          <w:p w14:paraId="5A0D1160" w14:textId="77777777" w:rsidR="0011064A" w:rsidRPr="00C005F0" w:rsidRDefault="0011064A" w:rsidP="0011064A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C005F0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Présentation nationale sur un sujet SPS/OTC </w:t>
            </w:r>
          </w:p>
          <w:p w14:paraId="57717532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fr-FR"/>
              </w:rPr>
              <w:t>Burkina Faso</w:t>
            </w:r>
          </w:p>
        </w:tc>
      </w:tr>
      <w:tr w:rsidR="0011064A" w:rsidRPr="00AA3C94" w14:paraId="3B97AC5D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838" w:type="dxa"/>
          </w:tcPr>
          <w:p w14:paraId="2CBA6FC1" w14:textId="3700F8B2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00408">
              <w:rPr>
                <w:rFonts w:ascii="Verdana" w:hAnsi="Verdana"/>
                <w:b/>
                <w:sz w:val="18"/>
                <w:szCs w:val="18"/>
              </w:rPr>
              <w:t>2:45</w:t>
            </w:r>
            <w:r w:rsidRPr="00AA3C94">
              <w:rPr>
                <w:rFonts w:ascii="Verdana" w:hAnsi="Verdana"/>
                <w:b/>
                <w:sz w:val="18"/>
                <w:szCs w:val="18"/>
              </w:rPr>
              <w:t xml:space="preserve"> - 14:00</w:t>
            </w:r>
            <w:r w:rsidRPr="00AA3C94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075DFBF5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Déjeuner</w:t>
            </w:r>
          </w:p>
        </w:tc>
      </w:tr>
      <w:tr w:rsidR="0011064A" w:rsidRPr="00AA3C94" w14:paraId="2EAF534E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tcW w:w="1838" w:type="dxa"/>
          </w:tcPr>
          <w:p w14:paraId="44BC34C4" w14:textId="23415375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14:00 – 15:</w:t>
            </w:r>
            <w:r w:rsidR="00CF17A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229" w:type="dxa"/>
          </w:tcPr>
          <w:p w14:paraId="034119E6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bCs/>
                <w:iCs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bCs/>
                <w:iCs/>
                <w:sz w:val="18"/>
                <w:szCs w:val="18"/>
                <w:lang w:val="fr-CH"/>
              </w:rPr>
              <w:t>Comités SPS et OTC de l'OMC</w:t>
            </w:r>
          </w:p>
          <w:p w14:paraId="738B4619" w14:textId="39C775EE" w:rsidR="0011064A" w:rsidRPr="00482D22" w:rsidRDefault="0011064A" w:rsidP="00D95FAD">
            <w:pPr>
              <w:numPr>
                <w:ilvl w:val="0"/>
                <w:numId w:val="20"/>
              </w:numPr>
              <w:spacing w:after="120"/>
              <w:ind w:left="714" w:hanging="357"/>
              <w:jc w:val="left"/>
              <w:rPr>
                <w:rFonts w:ascii="Verdana" w:hAnsi="Verdana"/>
                <w:sz w:val="18"/>
                <w:szCs w:val="18"/>
                <w:lang w:val="fr-FR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Fonctions</w:t>
            </w:r>
            <w:r>
              <w:rPr>
                <w:rFonts w:ascii="Verdana" w:hAnsi="Verdana"/>
                <w:sz w:val="18"/>
                <w:szCs w:val="18"/>
              </w:rPr>
              <w:t>, rôles, questions d'actualité</w:t>
            </w:r>
          </w:p>
          <w:p w14:paraId="410D1A1B" w14:textId="77777777" w:rsidR="0011064A" w:rsidRPr="00482D22" w:rsidRDefault="0011064A" w:rsidP="00D95FAD">
            <w:pPr>
              <w:spacing w:after="120"/>
              <w:jc w:val="left"/>
              <w:rPr>
                <w:rFonts w:ascii="Verdana" w:hAnsi="Verdana"/>
                <w:sz w:val="18"/>
                <w:szCs w:val="18"/>
                <w:lang w:val="fr-FR"/>
              </w:rPr>
            </w:pPr>
            <w:r w:rsidRPr="00482D22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  <w:tr w:rsidR="0011064A" w:rsidRPr="00AA3C94" w14:paraId="029B7616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tcW w:w="1838" w:type="dxa"/>
          </w:tcPr>
          <w:p w14:paraId="171B947B" w14:textId="28FE546F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15:</w:t>
            </w:r>
            <w:r w:rsidR="00CF17AD"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AA3C94">
              <w:rPr>
                <w:rFonts w:ascii="Verdana" w:hAnsi="Verdana"/>
                <w:b/>
                <w:sz w:val="18"/>
                <w:szCs w:val="18"/>
              </w:rPr>
              <w:t xml:space="preserve"> – 15:</w:t>
            </w:r>
            <w:r w:rsidR="00CF17AD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7229" w:type="dxa"/>
          </w:tcPr>
          <w:p w14:paraId="181BEE8E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Pause café</w:t>
            </w:r>
          </w:p>
        </w:tc>
      </w:tr>
      <w:tr w:rsidR="0011064A" w:rsidRPr="00AA3C94" w14:paraId="3543E2C8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1838" w:type="dxa"/>
          </w:tcPr>
          <w:p w14:paraId="210DDBD2" w14:textId="49B36248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15:</w:t>
            </w:r>
            <w:r w:rsidR="00CF17AD">
              <w:rPr>
                <w:rFonts w:ascii="Verdana" w:hAnsi="Verdana"/>
                <w:sz w:val="18"/>
                <w:szCs w:val="18"/>
              </w:rPr>
              <w:t>30</w:t>
            </w:r>
            <w:r w:rsidRPr="00AA3C94">
              <w:rPr>
                <w:rFonts w:ascii="Verdana" w:hAnsi="Verdana"/>
                <w:sz w:val="18"/>
                <w:szCs w:val="18"/>
              </w:rPr>
              <w:t xml:space="preserve"> – 16: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229" w:type="dxa"/>
          </w:tcPr>
          <w:p w14:paraId="2BB6D91D" w14:textId="7521B8F0" w:rsidR="0011064A" w:rsidRDefault="0011064A" w:rsidP="00D95FAD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</w:pPr>
            <w:r w:rsidRPr="008D09A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Atelier interactif </w:t>
            </w:r>
          </w:p>
          <w:p w14:paraId="20B40581" w14:textId="77777777" w:rsidR="0011064A" w:rsidRPr="00AA3C94" w:rsidRDefault="0011064A" w:rsidP="00D95FAD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</w:tbl>
    <w:p w14:paraId="085FDFFC" w14:textId="77777777" w:rsidR="0011064A" w:rsidRDefault="0011064A" w:rsidP="0011064A"/>
    <w:p w14:paraId="61208B67" w14:textId="77777777" w:rsidR="0011064A" w:rsidRDefault="0011064A" w:rsidP="0011064A"/>
    <w:p w14:paraId="3890EBD9" w14:textId="77777777" w:rsidR="0011064A" w:rsidRDefault="0011064A" w:rsidP="0011064A"/>
    <w:p w14:paraId="2AB4C038" w14:textId="77777777" w:rsidR="0011064A" w:rsidRDefault="0011064A" w:rsidP="0011064A"/>
    <w:p w14:paraId="733EFCC2" w14:textId="77777777" w:rsidR="0011064A" w:rsidRDefault="0011064A" w:rsidP="0011064A"/>
    <w:p w14:paraId="52738534" w14:textId="77777777" w:rsidR="0011064A" w:rsidRDefault="0011064A" w:rsidP="0011064A"/>
    <w:p w14:paraId="34C9F6EE" w14:textId="77777777" w:rsidR="0011064A" w:rsidRDefault="0011064A" w:rsidP="0011064A"/>
    <w:p w14:paraId="4312D689" w14:textId="77777777" w:rsidR="0011064A" w:rsidRDefault="0011064A" w:rsidP="0011064A"/>
    <w:p w14:paraId="44BD29F3" w14:textId="77777777" w:rsidR="0011064A" w:rsidRDefault="0011064A" w:rsidP="0011064A"/>
    <w:p w14:paraId="27FF2380" w14:textId="77777777" w:rsidR="0011064A" w:rsidRDefault="0011064A" w:rsidP="0011064A"/>
    <w:p w14:paraId="02019F46" w14:textId="77777777" w:rsidR="0011064A" w:rsidRDefault="0011064A" w:rsidP="0011064A"/>
    <w:p w14:paraId="1347F5A2" w14:textId="77777777" w:rsidR="0011064A" w:rsidRDefault="0011064A" w:rsidP="0011064A"/>
    <w:p w14:paraId="4AA6F9FB" w14:textId="77777777" w:rsidR="0011064A" w:rsidRDefault="0011064A" w:rsidP="0011064A"/>
    <w:p w14:paraId="02D0F086" w14:textId="77777777" w:rsidR="0011064A" w:rsidRDefault="0011064A" w:rsidP="0011064A"/>
    <w:p w14:paraId="24A7EC18" w14:textId="77777777" w:rsidR="0011064A" w:rsidRDefault="0011064A" w:rsidP="0011064A"/>
    <w:p w14:paraId="59191D07" w14:textId="77777777" w:rsidR="0011064A" w:rsidRDefault="0011064A" w:rsidP="0011064A"/>
    <w:p w14:paraId="337B6AE3" w14:textId="77777777" w:rsidR="0011064A" w:rsidRDefault="0011064A" w:rsidP="0011064A"/>
    <w:p w14:paraId="20C05C09" w14:textId="77777777" w:rsidR="0011064A" w:rsidRDefault="0011064A" w:rsidP="0011064A"/>
    <w:p w14:paraId="67138382" w14:textId="77777777" w:rsidR="00992429" w:rsidRDefault="00992429" w:rsidP="0011064A"/>
    <w:p w14:paraId="0E978962" w14:textId="77777777" w:rsidR="0011064A" w:rsidRDefault="0011064A" w:rsidP="0011064A"/>
    <w:p w14:paraId="667E2C59" w14:textId="77777777" w:rsidR="0011064A" w:rsidRDefault="0011064A" w:rsidP="0011064A"/>
    <w:p w14:paraId="1777FC11" w14:textId="77777777" w:rsidR="00AD2905" w:rsidRDefault="00AD2905" w:rsidP="0011064A"/>
    <w:p w14:paraId="297F156D" w14:textId="77777777" w:rsidR="00FC332E" w:rsidRDefault="00FC332E" w:rsidP="0011064A"/>
    <w:p w14:paraId="11783192" w14:textId="77777777" w:rsidR="0011064A" w:rsidRDefault="0011064A" w:rsidP="0011064A"/>
    <w:p w14:paraId="4B125C58" w14:textId="77777777" w:rsidR="0011064A" w:rsidRPr="00081729" w:rsidRDefault="0011064A" w:rsidP="0011064A">
      <w:pPr>
        <w:pStyle w:val="Title"/>
        <w:rPr>
          <w:rFonts w:ascii="Verdana" w:hAnsi="Verdana"/>
          <w:szCs w:val="22"/>
        </w:rPr>
      </w:pPr>
      <w:r w:rsidRPr="00081729">
        <w:rPr>
          <w:rFonts w:ascii="Verdana" w:hAnsi="Verdana"/>
          <w:szCs w:val="22"/>
        </w:rPr>
        <w:lastRenderedPageBreak/>
        <w:t>jour 3</w:t>
      </w:r>
    </w:p>
    <w:p w14:paraId="1A6D7F8D" w14:textId="77777777" w:rsidR="0011064A" w:rsidRDefault="0011064A" w:rsidP="0011064A"/>
    <w:tbl>
      <w:tblPr>
        <w:tblStyle w:val="WTOTable1"/>
        <w:tblW w:w="9209" w:type="dxa"/>
        <w:tblLook w:val="01E0" w:firstRow="1" w:lastRow="1" w:firstColumn="1" w:lastColumn="1" w:noHBand="0" w:noVBand="0"/>
      </w:tblPr>
      <w:tblGrid>
        <w:gridCol w:w="1838"/>
        <w:gridCol w:w="7371"/>
      </w:tblGrid>
      <w:tr w:rsidR="0011064A" w:rsidRPr="00AA3C94" w14:paraId="58B7FB14" w14:textId="77777777" w:rsidTr="00FC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838" w:type="dxa"/>
          </w:tcPr>
          <w:p w14:paraId="75C3070E" w14:textId="77777777" w:rsidR="0011064A" w:rsidRPr="00AA3C94" w:rsidRDefault="0011064A" w:rsidP="00D95FAD">
            <w:pPr>
              <w:spacing w:after="120" w:line="240" w:lineRule="atLeast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Horaire</w:t>
            </w:r>
          </w:p>
        </w:tc>
        <w:tc>
          <w:tcPr>
            <w:tcW w:w="7371" w:type="dxa"/>
          </w:tcPr>
          <w:p w14:paraId="55F2A530" w14:textId="77777777" w:rsidR="0011064A" w:rsidRPr="00AA3C94" w:rsidRDefault="0011064A" w:rsidP="00D95FAD">
            <w:pPr>
              <w:spacing w:after="120" w:line="240" w:lineRule="atLeast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A3C94">
              <w:rPr>
                <w:rFonts w:ascii="Verdana" w:hAnsi="Verdana"/>
                <w:sz w:val="18"/>
                <w:szCs w:val="18"/>
              </w:rPr>
              <w:t>Activité</w:t>
            </w:r>
          </w:p>
        </w:tc>
      </w:tr>
      <w:tr w:rsidR="0011064A" w:rsidRPr="00AA3C94" w14:paraId="7F5C5FC1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838" w:type="dxa"/>
          </w:tcPr>
          <w:p w14:paraId="25280389" w14:textId="62C5D3C1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</w:t>
            </w:r>
            <w:r w:rsidR="00E001A0">
              <w:rPr>
                <w:rFonts w:ascii="Verdana" w:hAnsi="Verdana"/>
                <w:sz w:val="18"/>
                <w:szCs w:val="18"/>
              </w:rPr>
              <w:t>00</w:t>
            </w:r>
            <w:r w:rsidRPr="00AA3C94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AA3C94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371" w:type="dxa"/>
          </w:tcPr>
          <w:p w14:paraId="0B1C6D5F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</w:pPr>
            <w:r w:rsidRPr="008D09A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Atelier interactif </w:t>
            </w:r>
          </w:p>
          <w:p w14:paraId="5C9C9DBE" w14:textId="77777777" w:rsidR="0011064A" w:rsidRPr="00AA3C94" w:rsidRDefault="0011064A" w:rsidP="00D95FAD">
            <w:pPr>
              <w:spacing w:after="120"/>
              <w:rPr>
                <w:rFonts w:ascii="Verdana" w:hAnsi="Verdana"/>
                <w:i/>
                <w:iCs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OMC</w:t>
            </w:r>
          </w:p>
        </w:tc>
      </w:tr>
      <w:tr w:rsidR="0011064A" w:rsidRPr="00AA3C94" w14:paraId="396CB934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838" w:type="dxa"/>
          </w:tcPr>
          <w:p w14:paraId="15D2783C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10:30 – 10:45</w:t>
            </w:r>
          </w:p>
        </w:tc>
        <w:tc>
          <w:tcPr>
            <w:tcW w:w="7371" w:type="dxa"/>
          </w:tcPr>
          <w:p w14:paraId="465B58DC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</w:rPr>
              <w:t>Pause café</w:t>
            </w:r>
          </w:p>
        </w:tc>
      </w:tr>
      <w:tr w:rsidR="0011064A" w:rsidRPr="00AA3C94" w14:paraId="70588F59" w14:textId="77777777" w:rsidTr="00F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838" w:type="dxa"/>
          </w:tcPr>
          <w:p w14:paraId="1B09CC18" w14:textId="77777777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10:45 </w:t>
            </w:r>
            <w:r w:rsidRPr="00AA3C94">
              <w:rPr>
                <w:rFonts w:ascii="Verdana" w:hAnsi="Verdana"/>
                <w:bCs/>
                <w:sz w:val="18"/>
                <w:szCs w:val="18"/>
              </w:rPr>
              <w:t xml:space="preserve">– 11:45 </w:t>
            </w:r>
          </w:p>
        </w:tc>
        <w:tc>
          <w:tcPr>
            <w:tcW w:w="7371" w:type="dxa"/>
          </w:tcPr>
          <w:p w14:paraId="61E78424" w14:textId="2B4ED305" w:rsidR="0011064A" w:rsidRPr="00236B5F" w:rsidRDefault="0011064A" w:rsidP="00D95FAD">
            <w:pPr>
              <w:spacing w:after="120"/>
              <w:rPr>
                <w:rStyle w:val="Hyperlink"/>
                <w:rFonts w:ascii="Verdana" w:hAnsi="Verdana"/>
                <w:bCs/>
                <w:sz w:val="18"/>
                <w:szCs w:val="18"/>
                <w:u w:val="none"/>
                <w:lang w:val="fr-CH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  <w:lang w:val="fr-FR"/>
              </w:rPr>
              <w:t>STDF</w:t>
            </w: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: </w:t>
            </w:r>
            <w:r w:rsidRPr="00AA3C94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Introduction au </w:t>
            </w:r>
            <w:hyperlink r:id="rId10" w:history="1">
              <w:r w:rsidRPr="00AA3C94">
                <w:rPr>
                  <w:rStyle w:val="Hyperlink"/>
                  <w:rFonts w:ascii="Verdana" w:hAnsi="Verdana"/>
                  <w:b/>
                  <w:sz w:val="18"/>
                  <w:szCs w:val="18"/>
                  <w:lang w:val="fr-CH"/>
                </w:rPr>
                <w:t>Fonds pour l'application des normes et le développement du commerce</w:t>
              </w:r>
            </w:hyperlink>
            <w:r w:rsidR="00236B5F">
              <w:rPr>
                <w:rStyle w:val="Hyperlink"/>
                <w:rFonts w:ascii="Verdana" w:hAnsi="Verdana"/>
                <w:b/>
                <w:sz w:val="18"/>
                <w:szCs w:val="18"/>
                <w:lang w:val="fr-CH"/>
              </w:rPr>
              <w:t xml:space="preserve"> </w:t>
            </w:r>
          </w:p>
          <w:p w14:paraId="09C5479A" w14:textId="77777777" w:rsidR="0011064A" w:rsidRPr="00AA3C94" w:rsidRDefault="0011064A" w:rsidP="00D95FAD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</w:pPr>
            <w:r w:rsidRPr="00B948A3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STDF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 xml:space="preserve"> (présentation virtuelle)</w:t>
            </w:r>
          </w:p>
        </w:tc>
      </w:tr>
      <w:tr w:rsidR="0011064A" w:rsidRPr="00AA3C94" w14:paraId="0DDE05C7" w14:textId="77777777" w:rsidTr="00FC3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838" w:type="dxa"/>
          </w:tcPr>
          <w:p w14:paraId="10803036" w14:textId="60405321" w:rsidR="0011064A" w:rsidRPr="00AA3C94" w:rsidRDefault="0011064A" w:rsidP="00D95FAD">
            <w:pPr>
              <w:spacing w:after="120"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AA3C94">
              <w:rPr>
                <w:rFonts w:ascii="Verdana" w:hAnsi="Verdana"/>
                <w:bCs/>
                <w:sz w:val="18"/>
                <w:szCs w:val="18"/>
              </w:rPr>
              <w:t>11:45 – 12:</w:t>
            </w:r>
            <w:r w:rsidR="00F77E67">
              <w:rPr>
                <w:rFonts w:ascii="Verdana" w:hAnsi="Verdana"/>
                <w:bCs/>
                <w:sz w:val="18"/>
                <w:szCs w:val="18"/>
              </w:rPr>
              <w:t>30</w:t>
            </w:r>
          </w:p>
        </w:tc>
        <w:tc>
          <w:tcPr>
            <w:tcW w:w="7371" w:type="dxa"/>
          </w:tcPr>
          <w:p w14:paraId="20C64A3B" w14:textId="77777777" w:rsidR="0011064A" w:rsidRPr="00AA3C94" w:rsidRDefault="0011064A" w:rsidP="00D95FAD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Clôture </w:t>
            </w:r>
          </w:p>
          <w:p w14:paraId="721A7F44" w14:textId="77777777" w:rsidR="0011064A" w:rsidRPr="00AA3C94" w:rsidRDefault="0011064A" w:rsidP="00FC332E">
            <w:pPr>
              <w:numPr>
                <w:ilvl w:val="0"/>
                <w:numId w:val="20"/>
              </w:numPr>
              <w:ind w:left="714" w:hanging="357"/>
              <w:rPr>
                <w:rFonts w:ascii="Verdana" w:hAnsi="Verdana"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sz w:val="18"/>
                <w:szCs w:val="18"/>
                <w:lang w:val="fr-CH"/>
              </w:rPr>
              <w:t xml:space="preserve">Évaluation </w:t>
            </w:r>
          </w:p>
          <w:p w14:paraId="223281E9" w14:textId="7553F91C" w:rsidR="00992429" w:rsidRDefault="0011064A" w:rsidP="00992429">
            <w:pPr>
              <w:numPr>
                <w:ilvl w:val="0"/>
                <w:numId w:val="20"/>
              </w:numPr>
              <w:ind w:left="714" w:hanging="357"/>
              <w:rPr>
                <w:rFonts w:ascii="Verdana" w:hAnsi="Verdana"/>
                <w:sz w:val="18"/>
                <w:szCs w:val="18"/>
                <w:lang w:val="fr-CH"/>
              </w:rPr>
            </w:pPr>
            <w:r w:rsidRPr="00AA3C94">
              <w:rPr>
                <w:rFonts w:ascii="Verdana" w:hAnsi="Verdana"/>
                <w:sz w:val="18"/>
                <w:szCs w:val="18"/>
                <w:lang w:val="fr-CH"/>
              </w:rPr>
              <w:t xml:space="preserve">Remarques de clôture </w:t>
            </w:r>
          </w:p>
          <w:p w14:paraId="2A6D1C29" w14:textId="77777777" w:rsidR="00400408" w:rsidRPr="00992429" w:rsidRDefault="00400408" w:rsidP="00400408">
            <w:pPr>
              <w:ind w:left="714"/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47366C1A" w14:textId="77777777" w:rsidR="0011064A" w:rsidRPr="00AA3C94" w:rsidRDefault="0011064A" w:rsidP="00D95FAD">
            <w:pPr>
              <w:tabs>
                <w:tab w:val="clear" w:pos="720"/>
              </w:tabs>
              <w:spacing w:after="120"/>
              <w:jc w:val="left"/>
              <w:rPr>
                <w:rFonts w:ascii="Verdana" w:hAnsi="Verdana"/>
                <w:i/>
                <w:iCs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val="fr-CH"/>
              </w:rPr>
              <w:t>Burkina Faso; OMC</w:t>
            </w:r>
          </w:p>
        </w:tc>
      </w:tr>
    </w:tbl>
    <w:p w14:paraId="4C4B89F7" w14:textId="77777777" w:rsidR="00850889" w:rsidRPr="00B415B8" w:rsidRDefault="00850889" w:rsidP="00182A75"/>
    <w:sectPr w:rsidR="00850889" w:rsidRPr="00B415B8" w:rsidSect="0011064A">
      <w:footerReference w:type="defaul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D19D" w14:textId="77777777" w:rsidR="0011064A" w:rsidRDefault="0011064A" w:rsidP="00ED54E0">
      <w:r>
        <w:separator/>
      </w:r>
    </w:p>
  </w:endnote>
  <w:endnote w:type="continuationSeparator" w:id="0">
    <w:p w14:paraId="2C5175F8" w14:textId="77777777" w:rsidR="0011064A" w:rsidRDefault="0011064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70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EA32F" w14:textId="7DF27938" w:rsidR="0011064A" w:rsidRDefault="00110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5F013" w14:textId="77777777" w:rsidR="0011064A" w:rsidRDefault="0011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9995" w14:textId="77777777" w:rsidR="0011064A" w:rsidRDefault="0011064A" w:rsidP="00ED54E0">
      <w:r>
        <w:separator/>
      </w:r>
    </w:p>
  </w:footnote>
  <w:footnote w:type="continuationSeparator" w:id="0">
    <w:p w14:paraId="64FE58A0" w14:textId="77777777" w:rsidR="0011064A" w:rsidRDefault="0011064A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36D0B"/>
    <w:multiLevelType w:val="hybridMultilevel"/>
    <w:tmpl w:val="39C4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D16A0"/>
    <w:multiLevelType w:val="hybridMultilevel"/>
    <w:tmpl w:val="3F9E2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7"/>
  </w:num>
  <w:num w:numId="7" w16cid:durableId="1295865260">
    <w:abstractNumId w:val="16"/>
  </w:num>
  <w:num w:numId="8" w16cid:durableId="805586851">
    <w:abstractNumId w:val="15"/>
  </w:num>
  <w:num w:numId="9" w16cid:durableId="13895759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8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5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0772721">
    <w:abstractNumId w:val="12"/>
  </w:num>
  <w:num w:numId="20" w16cid:durableId="1887838747">
    <w:abstractNumId w:val="14"/>
  </w:num>
  <w:num w:numId="21" w16cid:durableId="416710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4A"/>
    <w:rsid w:val="000106E0"/>
    <w:rsid w:val="000111BB"/>
    <w:rsid w:val="00022C0F"/>
    <w:rsid w:val="000272F6"/>
    <w:rsid w:val="00037AC4"/>
    <w:rsid w:val="000423BF"/>
    <w:rsid w:val="000A4945"/>
    <w:rsid w:val="000B31E1"/>
    <w:rsid w:val="0011064A"/>
    <w:rsid w:val="0011356B"/>
    <w:rsid w:val="0013337F"/>
    <w:rsid w:val="00182A75"/>
    <w:rsid w:val="00182B84"/>
    <w:rsid w:val="001946F2"/>
    <w:rsid w:val="001B315E"/>
    <w:rsid w:val="001D0F5C"/>
    <w:rsid w:val="001E291F"/>
    <w:rsid w:val="001F7EF0"/>
    <w:rsid w:val="00233408"/>
    <w:rsid w:val="00236B5F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00408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229CC"/>
    <w:rsid w:val="00947C09"/>
    <w:rsid w:val="00992429"/>
    <w:rsid w:val="009A6F54"/>
    <w:rsid w:val="009A7E67"/>
    <w:rsid w:val="009B0823"/>
    <w:rsid w:val="009C26A0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2905"/>
    <w:rsid w:val="00AD4C72"/>
    <w:rsid w:val="00AE20ED"/>
    <w:rsid w:val="00AE2AEE"/>
    <w:rsid w:val="00B1394B"/>
    <w:rsid w:val="00B230EC"/>
    <w:rsid w:val="00B34E22"/>
    <w:rsid w:val="00B415B8"/>
    <w:rsid w:val="00B50DC4"/>
    <w:rsid w:val="00B56EDC"/>
    <w:rsid w:val="00B67C16"/>
    <w:rsid w:val="00BB1F84"/>
    <w:rsid w:val="00BE5468"/>
    <w:rsid w:val="00C005F0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CF17AD"/>
    <w:rsid w:val="00D000C7"/>
    <w:rsid w:val="00D52A9D"/>
    <w:rsid w:val="00D55AAD"/>
    <w:rsid w:val="00D747AE"/>
    <w:rsid w:val="00D9226C"/>
    <w:rsid w:val="00DA20BD"/>
    <w:rsid w:val="00DE50DB"/>
    <w:rsid w:val="00DF6AE1"/>
    <w:rsid w:val="00E001A0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77E67"/>
    <w:rsid w:val="00FA5EBC"/>
    <w:rsid w:val="00FC332E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702B"/>
  <w15:chartTrackingRefBased/>
  <w15:docId w15:val="{0C56D31E-D1F9-4160-8133-46C82B69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4A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b/>
      <w:bCs/>
      <w:color w:val="006283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right" w:leader="dot" w:pos="9027"/>
      </w:tabs>
      <w:ind w:right="720"/>
    </w:p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/>
      <w:szCs w:val="18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/>
      <w:szCs w:val="18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b/>
      <w:bCs/>
      <w:szCs w:val="28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a.mohammed@wt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tandardsfacility.org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ramos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Nazia</dc:creator>
  <cp:keywords/>
  <dc:description/>
  <cp:lastModifiedBy>Mohammed, Nazia</cp:lastModifiedBy>
  <cp:revision>9</cp:revision>
  <dcterms:created xsi:type="dcterms:W3CDTF">2024-04-17T15:01:00Z</dcterms:created>
  <dcterms:modified xsi:type="dcterms:W3CDTF">2024-04-17T17:44:00Z</dcterms:modified>
</cp:coreProperties>
</file>