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C0B4" w14:textId="77777777" w:rsidR="00DE3205" w:rsidRPr="004C508E" w:rsidRDefault="00DE3205" w:rsidP="00DE3205">
      <w:pPr>
        <w:widowControl w:val="0"/>
        <w:tabs>
          <w:tab w:val="left" w:pos="2127"/>
          <w:tab w:val="left" w:pos="2835"/>
        </w:tabs>
        <w:spacing w:before="120" w:after="120"/>
        <w:rPr>
          <w:rFonts w:ascii="Verdana" w:hAnsi="Verdana" w:cs="Calibri"/>
          <w:i/>
          <w:iCs/>
          <w:sz w:val="16"/>
          <w:szCs w:val="16"/>
          <w:lang w:val="es-ES"/>
        </w:rPr>
      </w:pPr>
    </w:p>
    <w:p w14:paraId="485C69DE" w14:textId="77777777" w:rsidR="00DE3205" w:rsidRPr="004C508E" w:rsidRDefault="00DE3205" w:rsidP="00DE3205">
      <w:pPr>
        <w:widowControl w:val="0"/>
        <w:spacing w:before="120" w:after="120"/>
        <w:jc w:val="center"/>
        <w:rPr>
          <w:rFonts w:ascii="Calibri" w:hAnsi="Calibri" w:cs="Calibri"/>
          <w:b/>
          <w:bCs/>
          <w:sz w:val="19"/>
          <w:szCs w:val="19"/>
          <w:lang w:val="es-ES"/>
        </w:rPr>
      </w:pPr>
      <w:r w:rsidRPr="004C508E">
        <w:rPr>
          <w:noProof/>
          <w:lang w:val="es-ES" w:eastAsia="en-GB"/>
        </w:rPr>
        <w:drawing>
          <wp:anchor distT="0" distB="0" distL="114300" distR="114300" simplePos="0" relativeHeight="251659264" behindDoc="1" locked="0" layoutInCell="1" allowOverlap="1" wp14:anchorId="3A56F09D" wp14:editId="34598E7A">
            <wp:simplePos x="0" y="0"/>
            <wp:positionH relativeFrom="column">
              <wp:posOffset>1302385</wp:posOffset>
            </wp:positionH>
            <wp:positionV relativeFrom="paragraph">
              <wp:posOffset>-350520</wp:posOffset>
            </wp:positionV>
            <wp:extent cx="3583305" cy="786765"/>
            <wp:effectExtent l="0" t="0" r="0" b="0"/>
            <wp:wrapTight wrapText="bothSides">
              <wp:wrapPolygon edited="0">
                <wp:start x="2871" y="0"/>
                <wp:lineTo x="459" y="1046"/>
                <wp:lineTo x="344" y="3138"/>
                <wp:lineTo x="1148" y="8368"/>
                <wp:lineTo x="0" y="9414"/>
                <wp:lineTo x="0" y="10983"/>
                <wp:lineTo x="115" y="17259"/>
                <wp:lineTo x="2182" y="20920"/>
                <wp:lineTo x="2411" y="20920"/>
                <wp:lineTo x="3100" y="20920"/>
                <wp:lineTo x="4364" y="20920"/>
                <wp:lineTo x="21474" y="17259"/>
                <wp:lineTo x="21474" y="8891"/>
                <wp:lineTo x="17684" y="7845"/>
                <wp:lineTo x="17684" y="4707"/>
                <wp:lineTo x="3560" y="0"/>
                <wp:lineTo x="2871" y="0"/>
              </wp:wrapPolygon>
            </wp:wrapTight>
            <wp:docPr id="1" name="Picture 1" descr="Logo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30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6577F" w14:textId="77777777" w:rsidR="00DE3205" w:rsidRPr="004C508E" w:rsidRDefault="00DE3205" w:rsidP="00DE3205">
      <w:pPr>
        <w:widowControl w:val="0"/>
        <w:spacing w:before="120" w:after="120"/>
        <w:jc w:val="center"/>
        <w:rPr>
          <w:rFonts w:ascii="Calibri" w:hAnsi="Calibri" w:cs="Calibri"/>
          <w:b/>
          <w:bCs/>
          <w:sz w:val="19"/>
          <w:szCs w:val="19"/>
          <w:lang w:val="es-ES"/>
        </w:rPr>
      </w:pPr>
    </w:p>
    <w:p w14:paraId="3767618E" w14:textId="77777777" w:rsidR="00DE3205" w:rsidRPr="004C508E" w:rsidRDefault="00DE3205" w:rsidP="00DE3205">
      <w:pPr>
        <w:widowControl w:val="0"/>
        <w:spacing w:before="120" w:after="120"/>
        <w:jc w:val="center"/>
        <w:rPr>
          <w:rFonts w:ascii="Calibri" w:hAnsi="Calibri" w:cs="Calibri"/>
          <w:sz w:val="19"/>
          <w:szCs w:val="19"/>
          <w:lang w:val="es-ES"/>
        </w:rPr>
      </w:pPr>
    </w:p>
    <w:p w14:paraId="141643D4" w14:textId="77777777" w:rsidR="00DE3205" w:rsidRPr="004C508E" w:rsidRDefault="00DE3205" w:rsidP="00DE3205">
      <w:pPr>
        <w:widowControl w:val="0"/>
        <w:spacing w:before="120" w:after="120"/>
        <w:jc w:val="center"/>
        <w:rPr>
          <w:rFonts w:ascii="Calibri" w:hAnsi="Calibri" w:cs="Calibri"/>
          <w:b/>
          <w:bCs/>
          <w:sz w:val="19"/>
          <w:szCs w:val="19"/>
          <w:lang w:val="es-ES"/>
        </w:rPr>
      </w:pPr>
    </w:p>
    <w:p w14:paraId="3534DB2E" w14:textId="77777777" w:rsidR="00DE3205" w:rsidRPr="004C508E" w:rsidRDefault="00DE3205" w:rsidP="00DE3205">
      <w:pPr>
        <w:widowControl w:val="0"/>
        <w:spacing w:before="120" w:after="120"/>
        <w:jc w:val="center"/>
        <w:rPr>
          <w:rFonts w:ascii="Calibri" w:hAnsi="Calibri" w:cs="Calibri"/>
          <w:b/>
          <w:bCs/>
          <w:sz w:val="20"/>
          <w:szCs w:val="16"/>
          <w:lang w:val="es-ES"/>
        </w:rPr>
      </w:pPr>
    </w:p>
    <w:p w14:paraId="47C95245" w14:textId="5D7E53E6" w:rsidR="00DE3205" w:rsidRPr="004C508E" w:rsidRDefault="00DE3205" w:rsidP="00DE3205">
      <w:pPr>
        <w:widowControl w:val="0"/>
        <w:spacing w:before="120" w:after="120"/>
        <w:jc w:val="center"/>
        <w:rPr>
          <w:rFonts w:ascii="Calibri" w:hAnsi="Calibri" w:cs="Calibri"/>
          <w:b/>
          <w:bCs/>
          <w:sz w:val="20"/>
          <w:szCs w:val="16"/>
          <w:lang w:val="es-ES"/>
        </w:rPr>
      </w:pPr>
      <w:r w:rsidRPr="004C508E">
        <w:rPr>
          <w:rFonts w:ascii="Calibri" w:hAnsi="Calibri" w:cs="Calibri"/>
          <w:b/>
          <w:bCs/>
          <w:sz w:val="20"/>
          <w:szCs w:val="16"/>
          <w:lang w:val="es-ES"/>
        </w:rPr>
        <w:t>TALLER NACIONAL SOBRE RESTRICCIONES CUANTITATIVAS</w:t>
      </w:r>
      <w:r w:rsidR="00EA1513">
        <w:rPr>
          <w:rFonts w:ascii="Calibri" w:hAnsi="Calibri" w:cs="Calibri"/>
          <w:b/>
          <w:bCs/>
          <w:sz w:val="20"/>
          <w:szCs w:val="16"/>
          <w:lang w:val="es-ES"/>
        </w:rPr>
        <w:t xml:space="preserve"> Y CONTINGENTES ARANCELARIOS</w:t>
      </w:r>
    </w:p>
    <w:p w14:paraId="116603C0" w14:textId="6725B027" w:rsidR="00DE3205" w:rsidRPr="004C508E" w:rsidRDefault="00EA1513" w:rsidP="00DE3205">
      <w:pPr>
        <w:widowControl w:val="0"/>
        <w:spacing w:before="120" w:after="120"/>
        <w:jc w:val="center"/>
        <w:rPr>
          <w:rFonts w:ascii="Calibri" w:hAnsi="Calibri" w:cs="Calibri"/>
          <w:bCs/>
          <w:sz w:val="18"/>
          <w:szCs w:val="16"/>
          <w:lang w:val="es-ES"/>
        </w:rPr>
      </w:pPr>
      <w:r>
        <w:rPr>
          <w:rFonts w:ascii="Calibri" w:hAnsi="Calibri" w:cs="Calibri"/>
          <w:bCs/>
          <w:sz w:val="20"/>
          <w:szCs w:val="16"/>
          <w:lang w:val="es-ES"/>
        </w:rPr>
        <w:t>Buenos Aires</w:t>
      </w:r>
      <w:r w:rsidR="00DE3205" w:rsidRPr="004C508E">
        <w:rPr>
          <w:rFonts w:ascii="Calibri" w:hAnsi="Calibri" w:cs="Calibri"/>
          <w:bCs/>
          <w:sz w:val="20"/>
          <w:szCs w:val="16"/>
          <w:lang w:val="es-ES"/>
        </w:rPr>
        <w:t xml:space="preserve">, </w:t>
      </w:r>
      <w:r>
        <w:rPr>
          <w:rFonts w:ascii="Calibri" w:hAnsi="Calibri" w:cs="Calibri"/>
          <w:bCs/>
          <w:sz w:val="20"/>
          <w:szCs w:val="16"/>
          <w:lang w:val="es-ES"/>
        </w:rPr>
        <w:t xml:space="preserve">Argentina </w:t>
      </w:r>
      <w:r w:rsidR="005B44B7">
        <w:rPr>
          <w:rFonts w:ascii="Calibri" w:hAnsi="Calibri" w:cs="Calibri"/>
          <w:bCs/>
          <w:sz w:val="20"/>
          <w:szCs w:val="16"/>
          <w:lang w:val="es-ES"/>
        </w:rPr>
        <w:t>–</w:t>
      </w:r>
      <w:r w:rsidR="00DE3205">
        <w:rPr>
          <w:rFonts w:ascii="Calibri" w:hAnsi="Calibri" w:cs="Calibri"/>
          <w:bCs/>
          <w:sz w:val="20"/>
          <w:szCs w:val="16"/>
          <w:lang w:val="es-ES"/>
        </w:rPr>
        <w:t xml:space="preserve"> </w:t>
      </w:r>
      <w:r w:rsidR="005B44B7">
        <w:rPr>
          <w:rFonts w:ascii="Calibri" w:hAnsi="Calibri" w:cs="Calibri"/>
          <w:bCs/>
          <w:sz w:val="20"/>
          <w:szCs w:val="16"/>
          <w:lang w:val="es-ES"/>
        </w:rPr>
        <w:t xml:space="preserve">4-6 de </w:t>
      </w:r>
      <w:proofErr w:type="gramStart"/>
      <w:r w:rsidR="005B44B7">
        <w:rPr>
          <w:rFonts w:ascii="Calibri" w:hAnsi="Calibri" w:cs="Calibri"/>
          <w:bCs/>
          <w:sz w:val="18"/>
          <w:szCs w:val="16"/>
          <w:lang w:val="es-ES"/>
        </w:rPr>
        <w:t>Noviembre</w:t>
      </w:r>
      <w:proofErr w:type="gramEnd"/>
      <w:r w:rsidR="00DE3205" w:rsidRPr="004C508E">
        <w:rPr>
          <w:rFonts w:ascii="Calibri" w:hAnsi="Calibri" w:cs="Calibri"/>
          <w:bCs/>
          <w:sz w:val="18"/>
          <w:szCs w:val="16"/>
          <w:lang w:val="es-ES"/>
        </w:rPr>
        <w:t xml:space="preserve"> de 20</w:t>
      </w:r>
      <w:r>
        <w:rPr>
          <w:rFonts w:ascii="Calibri" w:hAnsi="Calibri" w:cs="Calibri"/>
          <w:bCs/>
          <w:sz w:val="18"/>
          <w:szCs w:val="16"/>
          <w:lang w:val="es-ES"/>
        </w:rPr>
        <w:t>26</w:t>
      </w:r>
    </w:p>
    <w:p w14:paraId="11AA98B2" w14:textId="77777777" w:rsidR="00DE3205" w:rsidRPr="004C508E" w:rsidRDefault="00DE3205" w:rsidP="00DE3205">
      <w:pPr>
        <w:widowControl w:val="0"/>
        <w:tabs>
          <w:tab w:val="clear" w:pos="720"/>
          <w:tab w:val="left" w:pos="1985"/>
        </w:tabs>
        <w:spacing w:before="120" w:after="120"/>
        <w:jc w:val="center"/>
        <w:rPr>
          <w:rFonts w:ascii="Calibri" w:hAnsi="Calibri" w:cs="Calibri"/>
          <w:b/>
          <w:bCs/>
          <w:sz w:val="18"/>
          <w:szCs w:val="16"/>
          <w:lang w:val="es-ES"/>
        </w:rPr>
      </w:pPr>
    </w:p>
    <w:p w14:paraId="58B0A421" w14:textId="77777777" w:rsidR="00DE3205" w:rsidRPr="004C508E" w:rsidRDefault="00DE3205" w:rsidP="00DE3205">
      <w:pPr>
        <w:widowControl w:val="0"/>
        <w:tabs>
          <w:tab w:val="clear" w:pos="720"/>
          <w:tab w:val="left" w:pos="1985"/>
        </w:tabs>
        <w:spacing w:before="120" w:after="120"/>
        <w:jc w:val="center"/>
        <w:rPr>
          <w:rFonts w:ascii="Calibri" w:hAnsi="Calibri" w:cs="Calibri"/>
          <w:b/>
          <w:bCs/>
          <w:sz w:val="18"/>
          <w:szCs w:val="16"/>
          <w:lang w:val="es-ES"/>
        </w:rPr>
      </w:pPr>
      <w:r w:rsidRPr="004C508E">
        <w:rPr>
          <w:rFonts w:ascii="Calibri" w:hAnsi="Calibri" w:cs="Calibri"/>
          <w:b/>
          <w:bCs/>
          <w:sz w:val="18"/>
          <w:szCs w:val="16"/>
          <w:lang w:val="es-ES"/>
        </w:rPr>
        <w:t>PROGRAMA</w:t>
      </w:r>
    </w:p>
    <w:p w14:paraId="0B955A10" w14:textId="1D733718" w:rsidR="00DE3205" w:rsidRPr="004C508E" w:rsidRDefault="005B44B7" w:rsidP="005B44B7">
      <w:pPr>
        <w:widowControl w:val="0"/>
        <w:pBdr>
          <w:bottom w:val="single" w:sz="4" w:space="0" w:color="auto"/>
        </w:pBdr>
        <w:spacing w:before="240" w:after="120"/>
        <w:rPr>
          <w:rFonts w:ascii="Verdana" w:hAnsi="Verdana" w:cs="Calibri"/>
          <w:b/>
          <w:bCs/>
          <w:i/>
          <w:sz w:val="16"/>
          <w:szCs w:val="16"/>
          <w:lang w:val="es-ES"/>
        </w:rPr>
      </w:pPr>
      <w:r>
        <w:rPr>
          <w:rFonts w:ascii="Verdana" w:hAnsi="Verdana" w:cs="Calibri"/>
          <w:b/>
          <w:bCs/>
          <w:sz w:val="18"/>
          <w:szCs w:val="16"/>
          <w:lang w:val="es-ES"/>
        </w:rPr>
        <w:t>4 de noviembre</w:t>
      </w:r>
    </w:p>
    <w:p w14:paraId="7D10BD4D" w14:textId="77777777" w:rsidR="005B44B7" w:rsidRDefault="00DE3205" w:rsidP="005B44B7">
      <w:pPr>
        <w:widowControl w:val="0"/>
        <w:tabs>
          <w:tab w:val="left" w:pos="2127"/>
        </w:tabs>
        <w:spacing w:before="240" w:after="120"/>
        <w:rPr>
          <w:rFonts w:ascii="Verdana" w:hAnsi="Verdana" w:cs="Calibri"/>
          <w:b/>
          <w:bC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08:00 - 08:30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5B44B7">
        <w:rPr>
          <w:rFonts w:ascii="Verdana" w:hAnsi="Verdana" w:cs="Calibri"/>
          <w:b/>
          <w:bCs/>
          <w:sz w:val="16"/>
          <w:szCs w:val="16"/>
          <w:lang w:val="es-ES"/>
        </w:rPr>
        <w:t>APERTURA</w:t>
      </w:r>
    </w:p>
    <w:p w14:paraId="5346E107" w14:textId="60990C7B" w:rsidR="005B44B7" w:rsidRDefault="005B44B7" w:rsidP="005B44B7">
      <w:pPr>
        <w:widowControl w:val="0"/>
        <w:tabs>
          <w:tab w:val="left" w:pos="2127"/>
        </w:tabs>
        <w:spacing w:before="240" w:after="120"/>
        <w:rPr>
          <w:rFonts w:ascii="Verdana" w:hAnsi="Verdana" w:cs="Calibri"/>
          <w:b/>
          <w:bCs/>
          <w:sz w:val="16"/>
          <w:szCs w:val="16"/>
          <w:lang w:val="es-ES"/>
        </w:rPr>
      </w:pPr>
      <w:r>
        <w:rPr>
          <w:rFonts w:ascii="Verdana" w:hAnsi="Verdana" w:cs="Calibri"/>
          <w:b/>
          <w:bCs/>
          <w:sz w:val="16"/>
          <w:szCs w:val="16"/>
          <w:lang w:val="es-ES"/>
        </w:rPr>
        <w:tab/>
      </w:r>
      <w:r>
        <w:rPr>
          <w:rFonts w:ascii="Verdana" w:hAnsi="Verdana" w:cs="Calibri"/>
          <w:b/>
          <w:bCs/>
          <w:sz w:val="16"/>
          <w:szCs w:val="16"/>
          <w:lang w:val="es-ES"/>
        </w:rPr>
        <w:tab/>
      </w:r>
      <w:r>
        <w:rPr>
          <w:rFonts w:ascii="Verdana" w:hAnsi="Verdana" w:cs="Calibri"/>
          <w:i/>
          <w:iCs/>
          <w:sz w:val="16"/>
          <w:szCs w:val="16"/>
          <w:lang w:val="es-ES"/>
        </w:rPr>
        <w:t>Representante del Gobierno de la República Argentina</w:t>
      </w:r>
    </w:p>
    <w:p w14:paraId="7BACC3A4" w14:textId="14FB992E" w:rsidR="00DE3205" w:rsidRPr="004C508E" w:rsidRDefault="005B44B7" w:rsidP="005B44B7">
      <w:pPr>
        <w:widowControl w:val="0"/>
        <w:tabs>
          <w:tab w:val="left" w:pos="2127"/>
        </w:tabs>
        <w:spacing w:before="240" w:after="120"/>
        <w:rPr>
          <w:rFonts w:ascii="Verdana" w:hAnsi="Verdana" w:cs="Calibri"/>
          <w:sz w:val="16"/>
          <w:szCs w:val="16"/>
          <w:lang w:val="es-ES"/>
        </w:rPr>
      </w:pPr>
      <w:r>
        <w:rPr>
          <w:rFonts w:ascii="Verdana" w:hAnsi="Verdana" w:cs="Calibri"/>
          <w:b/>
          <w:bCs/>
          <w:sz w:val="16"/>
          <w:szCs w:val="16"/>
          <w:lang w:val="es-ES"/>
        </w:rPr>
        <w:tab/>
      </w:r>
      <w:r>
        <w:rPr>
          <w:rFonts w:ascii="Verdana" w:hAnsi="Verdana" w:cs="Calibri"/>
          <w:b/>
          <w:bCs/>
          <w:sz w:val="16"/>
          <w:szCs w:val="16"/>
          <w:lang w:val="es-ES"/>
        </w:rPr>
        <w:tab/>
      </w:r>
      <w:r w:rsidR="00DE3205" w:rsidRPr="004C508E">
        <w:rPr>
          <w:rFonts w:ascii="Verdana" w:hAnsi="Verdana" w:cs="Calibri"/>
          <w:b/>
          <w:bCs/>
          <w:iCs/>
          <w:sz w:val="16"/>
          <w:szCs w:val="16"/>
          <w:lang w:val="es-ES"/>
        </w:rPr>
        <w:t>PRESENTACIÓN DE LOS OBJETIVOS DEL TALLER Y PROGRAMA</w:t>
      </w:r>
      <w:r w:rsidR="00DE3205" w:rsidRPr="004C508E">
        <w:rPr>
          <w:rFonts w:ascii="Verdana" w:hAnsi="Verdana" w:cs="Calibri"/>
          <w:i/>
          <w:caps/>
          <w:sz w:val="16"/>
          <w:szCs w:val="16"/>
          <w:lang w:val="es-ES"/>
        </w:rPr>
        <w:t xml:space="preserve"> </w:t>
      </w:r>
    </w:p>
    <w:p w14:paraId="30BD9B21" w14:textId="185C7B31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i/>
          <w:iCs/>
          <w:sz w:val="16"/>
          <w:szCs w:val="16"/>
          <w:lang w:val="es-ES"/>
        </w:rPr>
        <w:tab/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 xml:space="preserve">Darlan F. Martí, División del </w:t>
      </w:r>
      <w:r w:rsidR="005B44B7" w:rsidRPr="004C508E">
        <w:rPr>
          <w:rFonts w:ascii="Verdana" w:hAnsi="Verdana" w:cs="Calibri"/>
          <w:i/>
          <w:iCs/>
          <w:sz w:val="16"/>
          <w:szCs w:val="16"/>
          <w:lang w:val="es-ES"/>
        </w:rPr>
        <w:t>Acceso a los Mercados</w:t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</w:p>
    <w:p w14:paraId="74F50F5C" w14:textId="662B83B8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ind w:left="2127" w:hanging="2127"/>
        <w:rPr>
          <w:rFonts w:ascii="Verdana" w:hAnsi="Verdana" w:cs="Calibri"/>
          <w:b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08:30 - 9:30</w:t>
      </w:r>
      <w:r w:rsidRPr="004C508E">
        <w:rPr>
          <w:rFonts w:ascii="Verdana" w:hAnsi="Verdana" w:cs="Calibri"/>
          <w:b/>
          <w:sz w:val="16"/>
          <w:szCs w:val="16"/>
          <w:lang w:val="es-ES"/>
        </w:rPr>
        <w:tab/>
        <w:t xml:space="preserve">LAS RESTRICCIONES CUANTITATIVAS: </w:t>
      </w:r>
      <w:r w:rsidR="00EA1513">
        <w:rPr>
          <w:rFonts w:ascii="Verdana" w:hAnsi="Verdana" w:cs="Calibri"/>
          <w:b/>
          <w:sz w:val="16"/>
          <w:szCs w:val="16"/>
          <w:lang w:val="es-ES"/>
        </w:rPr>
        <w:t xml:space="preserve">PROHIBICIONES, CONTINGENTES (CUOTAS) - </w:t>
      </w:r>
      <w:r w:rsidRPr="004C508E">
        <w:rPr>
          <w:rFonts w:ascii="Verdana" w:hAnsi="Verdana" w:cs="Calibri"/>
          <w:b/>
          <w:sz w:val="16"/>
          <w:szCs w:val="16"/>
          <w:lang w:val="es-ES"/>
        </w:rPr>
        <w:t>DEFINICÓN BAJO EL ARTIÍCULO XI DEL GATT</w:t>
      </w:r>
    </w:p>
    <w:p w14:paraId="785B3C79" w14:textId="2EEECDE9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i/>
          <w:iCs/>
          <w:sz w:val="16"/>
          <w:szCs w:val="16"/>
          <w:lang w:val="es-ES"/>
        </w:rPr>
        <w:tab/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 xml:space="preserve">Darlan F. Martí, </w:t>
      </w:r>
      <w:r w:rsidR="00EA1513">
        <w:rPr>
          <w:rFonts w:ascii="Verdana" w:hAnsi="Verdana" w:cs="Calibri"/>
          <w:i/>
          <w:iCs/>
          <w:sz w:val="16"/>
          <w:szCs w:val="16"/>
          <w:lang w:val="es-ES"/>
        </w:rPr>
        <w:t xml:space="preserve">División del </w:t>
      </w:r>
      <w:r w:rsidR="00EA1513" w:rsidRPr="004C508E">
        <w:rPr>
          <w:rFonts w:ascii="Verdana" w:hAnsi="Verdana" w:cs="Calibri"/>
          <w:i/>
          <w:iCs/>
          <w:sz w:val="16"/>
          <w:szCs w:val="16"/>
          <w:lang w:val="es-ES"/>
        </w:rPr>
        <w:t>Acceso a los Mercados</w:t>
      </w:r>
      <w:r w:rsidR="00EA1513"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</w:p>
    <w:p w14:paraId="5F2BD821" w14:textId="77777777" w:rsidR="00DE3205" w:rsidRPr="004C508E" w:rsidRDefault="00DE3205" w:rsidP="005B44B7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9:30 - 10:00</w:t>
      </w:r>
      <w:r w:rsidRPr="004C508E">
        <w:rPr>
          <w:rFonts w:ascii="Verdana" w:hAnsi="Verdana" w:cs="Calibri"/>
          <w:sz w:val="16"/>
          <w:szCs w:val="16"/>
          <w:lang w:val="es-ES"/>
        </w:rPr>
        <w:tab/>
        <w:t>Receso</w:t>
      </w:r>
    </w:p>
    <w:p w14:paraId="300F52AA" w14:textId="77777777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ind w:left="2127" w:hanging="2127"/>
        <w:rPr>
          <w:rFonts w:ascii="Verdana" w:hAnsi="Verdana" w:cs="Calibri"/>
          <w:b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10:00 - 12:30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Pr="004C508E">
        <w:rPr>
          <w:rFonts w:ascii="Verdana" w:hAnsi="Verdana" w:cs="Calibri"/>
          <w:b/>
          <w:sz w:val="16"/>
          <w:szCs w:val="16"/>
          <w:lang w:val="es-ES"/>
        </w:rPr>
        <w:t>POSIBLES EXCEPCIONES A</w:t>
      </w:r>
      <w:r>
        <w:rPr>
          <w:rFonts w:ascii="Verdana" w:hAnsi="Verdana" w:cs="Calibri"/>
          <w:b/>
          <w:sz w:val="16"/>
          <w:szCs w:val="16"/>
          <w:lang w:val="es-ES"/>
        </w:rPr>
        <w:t>L ARTÍCULO XI DEL GATT</w:t>
      </w:r>
      <w:r w:rsidRPr="004C508E">
        <w:rPr>
          <w:rFonts w:ascii="Verdana" w:hAnsi="Verdana" w:cs="Calibri"/>
          <w:b/>
          <w:sz w:val="16"/>
          <w:szCs w:val="16"/>
          <w:lang w:val="es-ES"/>
        </w:rPr>
        <w:t xml:space="preserve"> </w:t>
      </w:r>
      <w:r>
        <w:rPr>
          <w:rFonts w:ascii="Verdana" w:hAnsi="Verdana" w:cs="Calibri"/>
          <w:b/>
          <w:sz w:val="16"/>
          <w:szCs w:val="16"/>
          <w:lang w:val="es-ES"/>
        </w:rPr>
        <w:t>Y JURISPRUDENCIA</w:t>
      </w:r>
    </w:p>
    <w:p w14:paraId="56E31414" w14:textId="1A5E2596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i/>
          <w:iCs/>
          <w:sz w:val="16"/>
          <w:szCs w:val="16"/>
          <w:lang w:val="es-ES"/>
        </w:rPr>
        <w:tab/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 xml:space="preserve">Darlan F. Martí, División del </w:t>
      </w:r>
      <w:r w:rsidR="005B44B7" w:rsidRPr="004C508E">
        <w:rPr>
          <w:rFonts w:ascii="Verdana" w:hAnsi="Verdana" w:cs="Calibri"/>
          <w:i/>
          <w:iCs/>
          <w:sz w:val="16"/>
          <w:szCs w:val="16"/>
          <w:lang w:val="es-ES"/>
        </w:rPr>
        <w:t>Acceso a los Mercados</w:t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</w:p>
    <w:p w14:paraId="608638AD" w14:textId="77777777" w:rsidR="00DE3205" w:rsidRPr="004C508E" w:rsidRDefault="00DE3205" w:rsidP="005B44B7">
      <w:pPr>
        <w:widowControl w:val="0"/>
        <w:tabs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smallCaps/>
          <w:sz w:val="16"/>
          <w:szCs w:val="16"/>
          <w:lang w:val="es-ES"/>
        </w:rPr>
        <w:t xml:space="preserve">12:30 - 14:00     </w:t>
      </w:r>
      <w:r w:rsidRPr="004C508E">
        <w:rPr>
          <w:rFonts w:ascii="Verdana" w:hAnsi="Verdana" w:cs="Calibri"/>
          <w:smallCaps/>
          <w:sz w:val="16"/>
          <w:szCs w:val="16"/>
          <w:lang w:val="es-ES"/>
        </w:rPr>
        <w:tab/>
      </w:r>
      <w:r w:rsidRPr="004C508E">
        <w:rPr>
          <w:rFonts w:ascii="Verdana" w:hAnsi="Verdana" w:cs="Calibri"/>
          <w:sz w:val="16"/>
          <w:szCs w:val="16"/>
          <w:lang w:val="es-ES"/>
        </w:rPr>
        <w:t>Almuerzo</w:t>
      </w:r>
    </w:p>
    <w:p w14:paraId="6429ADC4" w14:textId="245F6553" w:rsidR="005B44B7" w:rsidRPr="004C508E" w:rsidRDefault="00DE3205" w:rsidP="005B44B7">
      <w:pPr>
        <w:widowControl w:val="0"/>
        <w:tabs>
          <w:tab w:val="left" w:pos="2127"/>
          <w:tab w:val="left" w:pos="2835"/>
        </w:tabs>
        <w:spacing w:before="240" w:after="120"/>
        <w:ind w:left="2127" w:hanging="2127"/>
        <w:rPr>
          <w:rFonts w:ascii="Verdana" w:hAnsi="Verdana" w:cs="Calibri"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14:00 - 15:30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5B44B7">
        <w:rPr>
          <w:rFonts w:ascii="Verdana" w:hAnsi="Verdana" w:cs="Calibri"/>
          <w:b/>
          <w:bCs/>
          <w:sz w:val="16"/>
          <w:szCs w:val="16"/>
          <w:lang w:val="es-ES"/>
        </w:rPr>
        <w:t xml:space="preserve">LA BASE DE DATOS DE LA OMC SOBRE RESTRICCIONES CUANTITATIVAS </w:t>
      </w:r>
      <w:hyperlink r:id="rId9" w:history="1">
        <w:r w:rsidR="005B44B7" w:rsidRPr="00413AE8">
          <w:rPr>
            <w:rStyle w:val="Hyperlink"/>
            <w:rFonts w:ascii="Verdana" w:hAnsi="Verdana" w:cs="Calibri"/>
            <w:b/>
            <w:bCs/>
            <w:sz w:val="16"/>
            <w:szCs w:val="16"/>
            <w:lang w:val="es-ES"/>
          </w:rPr>
          <w:t>https://qr.wto.org/es</w:t>
        </w:r>
      </w:hyperlink>
      <w:r w:rsidR="005B44B7">
        <w:rPr>
          <w:rFonts w:ascii="Verdana" w:hAnsi="Verdana" w:cs="Calibri"/>
          <w:b/>
          <w:bCs/>
          <w:sz w:val="16"/>
          <w:szCs w:val="16"/>
          <w:lang w:val="es-ES"/>
        </w:rPr>
        <w:t>) – EJERCICIO PRÁCTICO</w:t>
      </w:r>
    </w:p>
    <w:p w14:paraId="65FB8DD6" w14:textId="28D498FA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ind w:left="2127" w:hanging="2127"/>
        <w:rPr>
          <w:rFonts w:ascii="Verdana" w:hAnsi="Verdana" w:cs="Calibri"/>
          <w:b/>
          <w:sz w:val="16"/>
          <w:szCs w:val="16"/>
          <w:lang w:val="es-ES"/>
        </w:rPr>
      </w:pPr>
      <w:r w:rsidRPr="004C508E">
        <w:rPr>
          <w:rFonts w:ascii="Verdana" w:hAnsi="Verdana" w:cs="Calibri"/>
          <w:b/>
          <w:sz w:val="16"/>
          <w:szCs w:val="16"/>
          <w:lang w:val="es-ES"/>
        </w:rPr>
        <w:tab/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 xml:space="preserve">Darlan F. Martí, División del </w:t>
      </w:r>
      <w:r w:rsidR="005B44B7" w:rsidRPr="004C508E">
        <w:rPr>
          <w:rFonts w:ascii="Verdana" w:hAnsi="Verdana" w:cs="Calibri"/>
          <w:i/>
          <w:iCs/>
          <w:sz w:val="16"/>
          <w:szCs w:val="16"/>
          <w:lang w:val="es-ES"/>
        </w:rPr>
        <w:t>Acceso a los Mercados</w:t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</w:p>
    <w:p w14:paraId="7E7D2FBE" w14:textId="77777777" w:rsidR="00DE3205" w:rsidRPr="004C508E" w:rsidRDefault="00DE3205" w:rsidP="005B44B7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15:30 - 15:45</w:t>
      </w:r>
      <w:r w:rsidRPr="004C508E">
        <w:rPr>
          <w:rFonts w:ascii="Verdana" w:hAnsi="Verdana" w:cs="Calibri"/>
          <w:sz w:val="16"/>
          <w:szCs w:val="16"/>
          <w:lang w:val="es-ES"/>
        </w:rPr>
        <w:tab/>
        <w:t>Receso</w:t>
      </w:r>
    </w:p>
    <w:p w14:paraId="239D8689" w14:textId="0D1BD7C4" w:rsidR="00DE3205" w:rsidRPr="005B44B7" w:rsidRDefault="00DE3205" w:rsidP="005B44B7">
      <w:pPr>
        <w:widowControl w:val="0"/>
        <w:tabs>
          <w:tab w:val="left" w:pos="2127"/>
          <w:tab w:val="left" w:pos="2835"/>
        </w:tabs>
        <w:spacing w:before="240" w:after="120"/>
        <w:ind w:left="2127" w:hanging="2127"/>
        <w:rPr>
          <w:rFonts w:ascii="Verdana" w:hAnsi="Verdana" w:cs="Calibri"/>
          <w:b/>
          <w:bC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15:45 - 17:00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5B44B7" w:rsidRPr="005B44B7">
        <w:rPr>
          <w:rFonts w:ascii="Verdana" w:hAnsi="Verdana" w:cs="Calibri"/>
          <w:b/>
          <w:bCs/>
          <w:sz w:val="16"/>
          <w:szCs w:val="16"/>
          <w:lang w:val="es-ES"/>
        </w:rPr>
        <w:t>LOS CONTINGENTES ARANCELARIOS</w:t>
      </w:r>
    </w:p>
    <w:p w14:paraId="6D3EE8A5" w14:textId="7EFD6C1C" w:rsidR="00581B66" w:rsidRPr="00581B66" w:rsidRDefault="005B44B7" w:rsidP="005B44B7">
      <w:pPr>
        <w:widowControl w:val="0"/>
        <w:tabs>
          <w:tab w:val="left" w:pos="2127"/>
          <w:tab w:val="left" w:pos="2835"/>
        </w:tabs>
        <w:spacing w:before="240" w:after="120"/>
        <w:ind w:left="2127"/>
        <w:rPr>
          <w:rFonts w:ascii="Verdana" w:hAnsi="Verdana" w:cs="Calibri"/>
          <w:i/>
          <w:iCs/>
          <w:sz w:val="16"/>
          <w:szCs w:val="16"/>
          <w:lang w:val="es-ES"/>
        </w:rPr>
      </w:pPr>
      <w:r>
        <w:rPr>
          <w:rFonts w:ascii="Verdana" w:hAnsi="Verdana" w:cs="Calibri"/>
          <w:i/>
          <w:iCs/>
          <w:sz w:val="16"/>
          <w:szCs w:val="16"/>
          <w:lang w:val="es-ES"/>
        </w:rPr>
        <w:t xml:space="preserve">Darlan F. Martí, División del </w:t>
      </w:r>
      <w:r w:rsidRPr="004C508E">
        <w:rPr>
          <w:rFonts w:ascii="Verdana" w:hAnsi="Verdana" w:cs="Calibri"/>
          <w:i/>
          <w:iCs/>
          <w:sz w:val="16"/>
          <w:szCs w:val="16"/>
          <w:lang w:val="es-ES"/>
        </w:rPr>
        <w:t>Acceso a los Mercados</w:t>
      </w:r>
      <w:r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</w:p>
    <w:p w14:paraId="216FE898" w14:textId="77777777" w:rsidR="00DE3205" w:rsidRPr="004C508E" w:rsidRDefault="00DE3205" w:rsidP="005B44B7">
      <w:pPr>
        <w:widowControl w:val="0"/>
        <w:pBdr>
          <w:bottom w:val="single" w:sz="4" w:space="1" w:color="auto"/>
        </w:pBdr>
        <w:tabs>
          <w:tab w:val="clear" w:pos="720"/>
          <w:tab w:val="left" w:pos="2127"/>
        </w:tabs>
        <w:spacing w:before="240" w:after="120"/>
        <w:ind w:left="2880" w:hanging="2880"/>
        <w:rPr>
          <w:rFonts w:ascii="Verdana" w:hAnsi="Verdana" w:cs="Calibri"/>
          <w:b/>
          <w:bCs/>
          <w:sz w:val="16"/>
          <w:szCs w:val="16"/>
          <w:lang w:val="es-ES"/>
        </w:rPr>
      </w:pPr>
    </w:p>
    <w:p w14:paraId="5D3AE35D" w14:textId="17E82655" w:rsidR="00DE3205" w:rsidRPr="004C508E" w:rsidRDefault="005B44B7" w:rsidP="005B44B7">
      <w:pPr>
        <w:widowControl w:val="0"/>
        <w:pBdr>
          <w:bottom w:val="single" w:sz="4" w:space="1" w:color="auto"/>
        </w:pBdr>
        <w:tabs>
          <w:tab w:val="clear" w:pos="720"/>
          <w:tab w:val="left" w:pos="2127"/>
        </w:tabs>
        <w:spacing w:before="240" w:after="120"/>
        <w:ind w:left="2880" w:hanging="2880"/>
        <w:rPr>
          <w:rFonts w:ascii="Verdana" w:hAnsi="Verdana" w:cs="Calibri"/>
          <w:b/>
          <w:bCs/>
          <w:sz w:val="18"/>
          <w:szCs w:val="16"/>
          <w:lang w:val="es-ES"/>
        </w:rPr>
      </w:pPr>
      <w:r>
        <w:rPr>
          <w:rFonts w:ascii="Verdana" w:hAnsi="Verdana" w:cs="Calibri"/>
          <w:b/>
          <w:bCs/>
          <w:sz w:val="18"/>
          <w:szCs w:val="16"/>
          <w:lang w:val="es-ES"/>
        </w:rPr>
        <w:t>5 de noviembre</w:t>
      </w:r>
    </w:p>
    <w:p w14:paraId="37313FF3" w14:textId="29F6C94E" w:rsidR="00DE3205" w:rsidRPr="004C508E" w:rsidRDefault="00DE3205" w:rsidP="005B44B7">
      <w:pPr>
        <w:widowControl w:val="0"/>
        <w:tabs>
          <w:tab w:val="left" w:pos="2127"/>
        </w:tabs>
        <w:spacing w:before="240" w:after="120"/>
        <w:ind w:left="2127" w:hanging="2127"/>
        <w:rPr>
          <w:rFonts w:ascii="Verdana" w:hAnsi="Verdana" w:cs="Calibri"/>
          <w:b/>
          <w:smallCap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08:00 - 09:30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EA1513">
        <w:rPr>
          <w:rFonts w:ascii="Verdana" w:hAnsi="Verdana" w:cs="Calibri"/>
          <w:b/>
          <w:sz w:val="16"/>
          <w:szCs w:val="16"/>
          <w:lang w:val="es-ES"/>
        </w:rPr>
        <w:t>LA ADMINISTRACIÓN DE LOS CONTINGENTES Y DE LOS CONTINGENTES ARANCELARIOS</w:t>
      </w:r>
      <w:r w:rsidR="005B44B7">
        <w:rPr>
          <w:rFonts w:ascii="Verdana" w:hAnsi="Verdana" w:cs="Calibri"/>
          <w:b/>
          <w:sz w:val="16"/>
          <w:szCs w:val="16"/>
          <w:lang w:val="es-ES"/>
        </w:rPr>
        <w:t>: REQUISITOS BAJO EL ARTÍCULO XIII DEL GATT DE 1994</w:t>
      </w:r>
    </w:p>
    <w:p w14:paraId="776F2CF5" w14:textId="190B1698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i/>
          <w:iCs/>
          <w:sz w:val="16"/>
          <w:szCs w:val="16"/>
          <w:lang w:val="es-ES"/>
        </w:rPr>
        <w:tab/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>Tania Parcero</w:t>
      </w:r>
      <w:r w:rsidR="00EA1513">
        <w:rPr>
          <w:rFonts w:ascii="Verdana" w:hAnsi="Verdana" w:cs="Calibri"/>
          <w:i/>
          <w:iCs/>
          <w:sz w:val="16"/>
          <w:szCs w:val="16"/>
          <w:lang w:val="es-ES"/>
        </w:rPr>
        <w:t>, División de</w:t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 xml:space="preserve"> Asuntos Jurídicos</w:t>
      </w:r>
      <w:r w:rsidR="00EA1513"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  <w:r w:rsidR="005B44B7">
        <w:rPr>
          <w:rFonts w:ascii="Verdana" w:hAnsi="Verdana" w:cs="Calibri"/>
          <w:i/>
          <w:iCs/>
          <w:sz w:val="16"/>
          <w:szCs w:val="16"/>
          <w:lang w:val="es-ES"/>
        </w:rPr>
        <w:t xml:space="preserve"> (por videoconferencia)</w:t>
      </w:r>
    </w:p>
    <w:p w14:paraId="7F1CB17B" w14:textId="77777777" w:rsidR="00DE3205" w:rsidRPr="004C508E" w:rsidRDefault="00DE3205" w:rsidP="005B44B7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9:30 - 10:00</w:t>
      </w:r>
      <w:r w:rsidRPr="004C508E">
        <w:rPr>
          <w:rFonts w:ascii="Verdana" w:hAnsi="Verdana" w:cs="Calibri"/>
          <w:sz w:val="16"/>
          <w:szCs w:val="16"/>
          <w:lang w:val="es-ES"/>
        </w:rPr>
        <w:tab/>
        <w:t>Receso</w:t>
      </w:r>
    </w:p>
    <w:p w14:paraId="0AD1ACE7" w14:textId="797A7178" w:rsidR="00DE3205" w:rsidRPr="004C508E" w:rsidRDefault="00DE3205" w:rsidP="005B44B7">
      <w:pPr>
        <w:widowControl w:val="0"/>
        <w:tabs>
          <w:tab w:val="left" w:pos="2127"/>
        </w:tabs>
        <w:spacing w:before="240" w:after="120"/>
        <w:ind w:left="2127" w:hanging="2127"/>
        <w:rPr>
          <w:rFonts w:ascii="Verdana" w:hAnsi="Verdana" w:cs="Calibri"/>
          <w:b/>
          <w:smallCap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10:00 - 12:30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154D63">
        <w:rPr>
          <w:rFonts w:ascii="Verdana" w:hAnsi="Verdana" w:cs="Calibri"/>
          <w:b/>
          <w:sz w:val="16"/>
          <w:szCs w:val="16"/>
          <w:lang w:val="es-ES"/>
        </w:rPr>
        <w:t>ESTUDIO DE CASO</w:t>
      </w:r>
    </w:p>
    <w:p w14:paraId="28E2DF14" w14:textId="0A9C7F44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i/>
          <w:iCs/>
          <w:sz w:val="16"/>
          <w:szCs w:val="16"/>
          <w:lang w:val="es-ES"/>
        </w:rPr>
        <w:lastRenderedPageBreak/>
        <w:tab/>
      </w:r>
      <w:r w:rsidR="00154D63">
        <w:rPr>
          <w:rFonts w:ascii="Verdana" w:hAnsi="Verdana" w:cs="Calibri"/>
          <w:i/>
          <w:iCs/>
          <w:sz w:val="16"/>
          <w:szCs w:val="16"/>
          <w:lang w:val="es-ES"/>
        </w:rPr>
        <w:t xml:space="preserve">Darlan F. Martí, División del </w:t>
      </w:r>
      <w:r w:rsidR="00154D63" w:rsidRPr="004C508E">
        <w:rPr>
          <w:rFonts w:ascii="Verdana" w:hAnsi="Verdana" w:cs="Calibri"/>
          <w:i/>
          <w:iCs/>
          <w:sz w:val="16"/>
          <w:szCs w:val="16"/>
          <w:lang w:val="es-ES"/>
        </w:rPr>
        <w:t>Acceso a los Mercados</w:t>
      </w:r>
      <w:r w:rsidR="00154D63"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</w:p>
    <w:p w14:paraId="2294CED8" w14:textId="77777777" w:rsidR="00DE3205" w:rsidRPr="004C508E" w:rsidRDefault="00DE3205" w:rsidP="005B44B7">
      <w:pPr>
        <w:widowControl w:val="0"/>
        <w:tabs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smallCaps/>
          <w:sz w:val="16"/>
          <w:szCs w:val="16"/>
          <w:lang w:val="es-ES"/>
        </w:rPr>
        <w:t>12:30 - 14:00</w:t>
      </w:r>
      <w:r w:rsidRPr="004C508E">
        <w:rPr>
          <w:rFonts w:ascii="Verdana" w:hAnsi="Verdana" w:cs="Calibri"/>
          <w:smallCaps/>
          <w:sz w:val="16"/>
          <w:szCs w:val="16"/>
          <w:lang w:val="es-ES"/>
        </w:rPr>
        <w:tab/>
      </w:r>
      <w:r w:rsidRPr="004C508E">
        <w:rPr>
          <w:rFonts w:ascii="Verdana" w:hAnsi="Verdana" w:cs="Calibri"/>
          <w:sz w:val="16"/>
          <w:szCs w:val="16"/>
          <w:lang w:val="es-ES"/>
        </w:rPr>
        <w:t>Almuerzo</w:t>
      </w:r>
    </w:p>
    <w:p w14:paraId="41D0005F" w14:textId="6662EA3A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ind w:left="2127" w:right="283" w:hanging="2127"/>
        <w:jc w:val="left"/>
        <w:rPr>
          <w:rFonts w:ascii="Verdana" w:hAnsi="Verdana" w:cs="Calibri"/>
          <w:b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14:00 – 15:30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9B4B1C">
        <w:rPr>
          <w:rFonts w:ascii="Verdana" w:hAnsi="Verdana" w:cs="Calibri"/>
          <w:b/>
          <w:sz w:val="16"/>
          <w:szCs w:val="16"/>
          <w:lang w:val="es-ES"/>
        </w:rPr>
        <w:t>ESTUDIO DE CASO</w:t>
      </w:r>
    </w:p>
    <w:p w14:paraId="63AB166C" w14:textId="1EC68938" w:rsidR="00DE3205" w:rsidRPr="004C508E" w:rsidRDefault="00DE3205" w:rsidP="005B44B7">
      <w:pPr>
        <w:widowControl w:val="0"/>
        <w:tabs>
          <w:tab w:val="clear" w:pos="720"/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i/>
          <w:iCs/>
          <w:sz w:val="16"/>
          <w:szCs w:val="16"/>
          <w:lang w:val="es-ES"/>
        </w:rPr>
        <w:tab/>
      </w:r>
      <w:r w:rsidR="00154D63">
        <w:rPr>
          <w:rFonts w:ascii="Verdana" w:hAnsi="Verdana" w:cs="Calibri"/>
          <w:i/>
          <w:iCs/>
          <w:sz w:val="16"/>
          <w:szCs w:val="16"/>
          <w:lang w:val="es-ES"/>
        </w:rPr>
        <w:t xml:space="preserve">Darlan F. Martí, División del </w:t>
      </w:r>
      <w:r w:rsidR="00154D63" w:rsidRPr="004C508E">
        <w:rPr>
          <w:rFonts w:ascii="Verdana" w:hAnsi="Verdana" w:cs="Calibri"/>
          <w:i/>
          <w:iCs/>
          <w:sz w:val="16"/>
          <w:szCs w:val="16"/>
          <w:lang w:val="es-ES"/>
        </w:rPr>
        <w:t>Acceso a los Mercados</w:t>
      </w:r>
      <w:r w:rsidR="00154D63"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</w:p>
    <w:p w14:paraId="35882C3D" w14:textId="77777777" w:rsidR="00DE3205" w:rsidRPr="004C508E" w:rsidRDefault="00DE3205" w:rsidP="005B44B7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15:30 - 15:45</w:t>
      </w:r>
      <w:r w:rsidRPr="004C508E">
        <w:rPr>
          <w:rFonts w:ascii="Verdana" w:hAnsi="Verdana" w:cs="Calibri"/>
          <w:sz w:val="16"/>
          <w:szCs w:val="16"/>
          <w:lang w:val="es-ES"/>
        </w:rPr>
        <w:tab/>
        <w:t>Receso</w:t>
      </w:r>
    </w:p>
    <w:p w14:paraId="19754B90" w14:textId="73C51621" w:rsidR="00DE3205" w:rsidRPr="004C508E" w:rsidRDefault="00DE3205" w:rsidP="00154D63">
      <w:pPr>
        <w:widowControl w:val="0"/>
        <w:tabs>
          <w:tab w:val="left" w:pos="2127"/>
          <w:tab w:val="left" w:pos="2835"/>
        </w:tabs>
        <w:spacing w:before="240" w:after="120"/>
        <w:ind w:left="2127" w:hanging="2127"/>
        <w:rPr>
          <w:rFonts w:ascii="Verdana" w:hAnsi="Verdana" w:cs="Calibri"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15:45 - 17:00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154D63">
        <w:rPr>
          <w:rFonts w:ascii="Verdana" w:hAnsi="Verdana" w:cs="Calibri"/>
          <w:b/>
          <w:sz w:val="16"/>
          <w:szCs w:val="16"/>
          <w:lang w:val="es-ES"/>
        </w:rPr>
        <w:t>DISCUSIONES EN EL COMITÉ DEL ACCESO A LOS MERCADOS Y EN EL COMITÉ SOBRE LOS PROCEDIMIENTOS DE LICENCIAS DE IMPORTACIÓN</w:t>
      </w:r>
      <w:r w:rsidR="00C57133">
        <w:rPr>
          <w:rFonts w:ascii="Verdana" w:hAnsi="Verdana" w:cs="Calibri"/>
          <w:b/>
          <w:sz w:val="16"/>
          <w:szCs w:val="16"/>
          <w:lang w:val="es-ES"/>
        </w:rPr>
        <w:t xml:space="preserve"> (</w:t>
      </w:r>
      <w:r w:rsidR="00C57133" w:rsidRPr="00C57133">
        <w:rPr>
          <w:rFonts w:ascii="Verdana" w:hAnsi="Verdana" w:cs="Calibri"/>
          <w:b/>
          <w:i/>
          <w:iCs/>
          <w:sz w:val="16"/>
          <w:szCs w:val="16"/>
          <w:lang w:val="es-ES"/>
        </w:rPr>
        <w:t>MEDIDAS AMBIENTALES, DEFORESTACIÓN, CARBONO</w:t>
      </w:r>
      <w:r w:rsidR="00C57133">
        <w:rPr>
          <w:rFonts w:ascii="Verdana" w:hAnsi="Verdana" w:cs="Calibri"/>
          <w:b/>
          <w:sz w:val="16"/>
          <w:szCs w:val="16"/>
          <w:lang w:val="es-ES"/>
        </w:rPr>
        <w:t>)</w:t>
      </w:r>
    </w:p>
    <w:p w14:paraId="43E09B8B" w14:textId="084BCA32" w:rsidR="00850889" w:rsidRDefault="00DE3205" w:rsidP="005B44B7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154D63">
        <w:rPr>
          <w:rFonts w:ascii="Verdana" w:hAnsi="Verdana" w:cs="Calibri"/>
          <w:i/>
          <w:iCs/>
          <w:sz w:val="16"/>
          <w:szCs w:val="16"/>
          <w:lang w:val="es-ES"/>
        </w:rPr>
        <w:t xml:space="preserve">Darlan F. Martí, División del </w:t>
      </w:r>
      <w:r w:rsidR="00154D63" w:rsidRPr="004C508E">
        <w:rPr>
          <w:rFonts w:ascii="Verdana" w:hAnsi="Verdana" w:cs="Calibri"/>
          <w:i/>
          <w:iCs/>
          <w:sz w:val="16"/>
          <w:szCs w:val="16"/>
          <w:lang w:val="es-ES"/>
        </w:rPr>
        <w:t>Acceso a los Mercados</w:t>
      </w:r>
      <w:r w:rsidR="00154D63">
        <w:rPr>
          <w:rFonts w:ascii="Verdana" w:hAnsi="Verdana" w:cs="Calibri"/>
          <w:i/>
          <w:iCs/>
          <w:sz w:val="16"/>
          <w:szCs w:val="16"/>
          <w:lang w:val="es-ES"/>
        </w:rPr>
        <w:t>, OMC</w:t>
      </w:r>
    </w:p>
    <w:p w14:paraId="1F9E1E28" w14:textId="77777777" w:rsidR="00154D63" w:rsidRDefault="00154D63" w:rsidP="005B44B7">
      <w:pPr>
        <w:widowControl w:val="0"/>
        <w:pBdr>
          <w:bottom w:val="single" w:sz="4" w:space="1" w:color="auto"/>
        </w:pBdr>
        <w:tabs>
          <w:tab w:val="clear" w:pos="720"/>
          <w:tab w:val="left" w:pos="2127"/>
        </w:tabs>
        <w:spacing w:before="240" w:after="120"/>
        <w:ind w:left="2880" w:hanging="2880"/>
        <w:rPr>
          <w:rFonts w:ascii="Verdana" w:hAnsi="Verdana" w:cs="Calibri"/>
          <w:b/>
          <w:bCs/>
          <w:sz w:val="18"/>
          <w:szCs w:val="16"/>
          <w:lang w:val="es-ES"/>
        </w:rPr>
      </w:pPr>
    </w:p>
    <w:p w14:paraId="6998846C" w14:textId="5E989BCE" w:rsidR="005B44B7" w:rsidRPr="004C508E" w:rsidRDefault="005B44B7" w:rsidP="005B44B7">
      <w:pPr>
        <w:widowControl w:val="0"/>
        <w:pBdr>
          <w:bottom w:val="single" w:sz="4" w:space="1" w:color="auto"/>
        </w:pBdr>
        <w:tabs>
          <w:tab w:val="clear" w:pos="720"/>
          <w:tab w:val="left" w:pos="2127"/>
        </w:tabs>
        <w:spacing w:before="240" w:after="120"/>
        <w:ind w:left="2880" w:hanging="2880"/>
        <w:rPr>
          <w:rFonts w:ascii="Verdana" w:hAnsi="Verdana" w:cs="Calibri"/>
          <w:b/>
          <w:bCs/>
          <w:sz w:val="18"/>
          <w:szCs w:val="16"/>
          <w:lang w:val="es-ES"/>
        </w:rPr>
      </w:pPr>
      <w:r>
        <w:rPr>
          <w:rFonts w:ascii="Verdana" w:hAnsi="Verdana" w:cs="Calibri"/>
          <w:b/>
          <w:bCs/>
          <w:sz w:val="18"/>
          <w:szCs w:val="16"/>
          <w:lang w:val="es-ES"/>
        </w:rPr>
        <w:t>6 de noviembre</w:t>
      </w:r>
    </w:p>
    <w:p w14:paraId="1B1D0B9D" w14:textId="1F3EBA13" w:rsidR="005B44B7" w:rsidRPr="004C508E" w:rsidRDefault="005B44B7" w:rsidP="005B44B7">
      <w:pPr>
        <w:widowControl w:val="0"/>
        <w:tabs>
          <w:tab w:val="left" w:pos="2127"/>
        </w:tabs>
        <w:spacing w:before="240" w:after="120"/>
        <w:ind w:left="2127" w:hanging="2127"/>
        <w:rPr>
          <w:rFonts w:ascii="Verdana" w:hAnsi="Verdana" w:cs="Calibri"/>
          <w:b/>
          <w:smallCap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 xml:space="preserve">08:00 </w:t>
      </w:r>
      <w:r w:rsidR="00704446">
        <w:rPr>
          <w:rFonts w:ascii="Verdana" w:hAnsi="Verdana" w:cs="Calibri"/>
          <w:sz w:val="16"/>
          <w:szCs w:val="16"/>
          <w:lang w:val="es-ES"/>
        </w:rPr>
        <w:t>–</w:t>
      </w:r>
      <w:r w:rsidRPr="004C508E">
        <w:rPr>
          <w:rFonts w:ascii="Verdana" w:hAnsi="Verdana" w:cs="Calibri"/>
          <w:sz w:val="16"/>
          <w:szCs w:val="16"/>
          <w:lang w:val="es-ES"/>
        </w:rPr>
        <w:t xml:space="preserve"> </w:t>
      </w:r>
      <w:r w:rsidR="00704446">
        <w:rPr>
          <w:rFonts w:ascii="Verdana" w:hAnsi="Verdana" w:cs="Calibri"/>
          <w:sz w:val="16"/>
          <w:szCs w:val="16"/>
          <w:lang w:val="es-ES"/>
        </w:rPr>
        <w:t>10:45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Pr="005B44B7">
        <w:rPr>
          <w:rFonts w:ascii="Verdana" w:hAnsi="Verdana" w:cs="Calibri"/>
          <w:b/>
          <w:sz w:val="16"/>
          <w:szCs w:val="16"/>
          <w:lang w:val="es-ES"/>
        </w:rPr>
        <w:t>CONTINGENTES ARANCELARIOS: OBLIGACIONES DE TRANSPARENCIA Y DISCUSIONES EN EL COMITÉ DE AGRICULTURA</w:t>
      </w:r>
    </w:p>
    <w:p w14:paraId="44533A7C" w14:textId="447C0E7C" w:rsidR="005B44B7" w:rsidRPr="004C508E" w:rsidRDefault="005B44B7" w:rsidP="005B44B7">
      <w:pPr>
        <w:widowControl w:val="0"/>
        <w:tabs>
          <w:tab w:val="clear" w:pos="720"/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 w:rsidRPr="004C508E">
        <w:rPr>
          <w:rFonts w:ascii="Verdana" w:hAnsi="Verdana" w:cs="Calibri"/>
          <w:i/>
          <w:iCs/>
          <w:sz w:val="16"/>
          <w:szCs w:val="16"/>
          <w:lang w:val="es-ES"/>
        </w:rPr>
        <w:tab/>
      </w:r>
      <w:r>
        <w:rPr>
          <w:rFonts w:ascii="Verdana" w:hAnsi="Verdana" w:cs="Calibri"/>
          <w:i/>
          <w:iCs/>
          <w:sz w:val="16"/>
          <w:szCs w:val="16"/>
          <w:lang w:val="es-ES"/>
        </w:rPr>
        <w:t>Javier Ocampo, División de la Agricultura, OMC</w:t>
      </w:r>
    </w:p>
    <w:p w14:paraId="47F78695" w14:textId="1C4E4EAA" w:rsidR="005B44B7" w:rsidRPr="004C508E" w:rsidRDefault="00704446" w:rsidP="005B44B7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>
        <w:rPr>
          <w:rFonts w:ascii="Verdana" w:hAnsi="Verdana" w:cs="Calibri"/>
          <w:sz w:val="16"/>
          <w:szCs w:val="16"/>
          <w:lang w:val="es-ES"/>
        </w:rPr>
        <w:t>10</w:t>
      </w:r>
      <w:r w:rsidR="005B44B7" w:rsidRPr="004C508E">
        <w:rPr>
          <w:rFonts w:ascii="Verdana" w:hAnsi="Verdana" w:cs="Calibri"/>
          <w:sz w:val="16"/>
          <w:szCs w:val="16"/>
          <w:lang w:val="es-ES"/>
        </w:rPr>
        <w:t>:</w:t>
      </w:r>
      <w:r>
        <w:rPr>
          <w:rFonts w:ascii="Verdana" w:hAnsi="Verdana" w:cs="Calibri"/>
          <w:sz w:val="16"/>
          <w:szCs w:val="16"/>
          <w:lang w:val="es-ES"/>
        </w:rPr>
        <w:t>45</w:t>
      </w:r>
      <w:r w:rsidR="005B44B7" w:rsidRPr="004C508E">
        <w:rPr>
          <w:rFonts w:ascii="Verdana" w:hAnsi="Verdana" w:cs="Calibri"/>
          <w:sz w:val="16"/>
          <w:szCs w:val="16"/>
          <w:lang w:val="es-ES"/>
        </w:rPr>
        <w:t xml:space="preserve"> - 1</w:t>
      </w:r>
      <w:r>
        <w:rPr>
          <w:rFonts w:ascii="Verdana" w:hAnsi="Verdana" w:cs="Calibri"/>
          <w:sz w:val="16"/>
          <w:szCs w:val="16"/>
          <w:lang w:val="es-ES"/>
        </w:rPr>
        <w:t>1</w:t>
      </w:r>
      <w:r w:rsidR="005B44B7" w:rsidRPr="004C508E">
        <w:rPr>
          <w:rFonts w:ascii="Verdana" w:hAnsi="Verdana" w:cs="Calibri"/>
          <w:sz w:val="16"/>
          <w:szCs w:val="16"/>
          <w:lang w:val="es-ES"/>
        </w:rPr>
        <w:t>:00</w:t>
      </w:r>
      <w:r w:rsidR="005B44B7" w:rsidRPr="004C508E">
        <w:rPr>
          <w:rFonts w:ascii="Verdana" w:hAnsi="Verdana" w:cs="Calibri"/>
          <w:sz w:val="16"/>
          <w:szCs w:val="16"/>
          <w:lang w:val="es-ES"/>
        </w:rPr>
        <w:tab/>
        <w:t>Receso</w:t>
      </w:r>
    </w:p>
    <w:p w14:paraId="53DE2318" w14:textId="037EDCCE" w:rsidR="00704446" w:rsidRPr="00704446" w:rsidRDefault="005B44B7" w:rsidP="00704446">
      <w:pPr>
        <w:widowControl w:val="0"/>
        <w:tabs>
          <w:tab w:val="left" w:pos="2127"/>
        </w:tabs>
        <w:spacing w:before="240" w:after="120"/>
        <w:ind w:left="2127" w:hanging="2127"/>
        <w:rPr>
          <w:rFonts w:ascii="Verdana" w:hAnsi="Verdana" w:cs="Calibri"/>
          <w:b/>
          <w:bCs/>
          <w:sz w:val="16"/>
          <w:szCs w:val="16"/>
          <w:lang w:val="es-ES"/>
        </w:rPr>
      </w:pPr>
      <w:r w:rsidRPr="004C508E">
        <w:rPr>
          <w:rFonts w:ascii="Verdana" w:hAnsi="Verdana" w:cs="Calibri"/>
          <w:sz w:val="16"/>
          <w:szCs w:val="16"/>
          <w:lang w:val="es-ES"/>
        </w:rPr>
        <w:t>1</w:t>
      </w:r>
      <w:r w:rsidR="00704446">
        <w:rPr>
          <w:rFonts w:ascii="Verdana" w:hAnsi="Verdana" w:cs="Calibri"/>
          <w:sz w:val="16"/>
          <w:szCs w:val="16"/>
          <w:lang w:val="es-ES"/>
        </w:rPr>
        <w:t>1</w:t>
      </w:r>
      <w:r w:rsidRPr="004C508E">
        <w:rPr>
          <w:rFonts w:ascii="Verdana" w:hAnsi="Verdana" w:cs="Calibri"/>
          <w:sz w:val="16"/>
          <w:szCs w:val="16"/>
          <w:lang w:val="es-ES"/>
        </w:rPr>
        <w:t>:00 - 12:</w:t>
      </w:r>
      <w:r w:rsidR="00704446">
        <w:rPr>
          <w:rFonts w:ascii="Verdana" w:hAnsi="Verdana" w:cs="Calibri"/>
          <w:sz w:val="16"/>
          <w:szCs w:val="16"/>
          <w:lang w:val="es-ES"/>
        </w:rPr>
        <w:t>00</w:t>
      </w:r>
      <w:r w:rsidRPr="004C508E">
        <w:rPr>
          <w:rFonts w:ascii="Verdana" w:hAnsi="Verdana" w:cs="Calibri"/>
          <w:sz w:val="16"/>
          <w:szCs w:val="16"/>
          <w:lang w:val="es-ES"/>
        </w:rPr>
        <w:tab/>
      </w:r>
      <w:r w:rsidR="00704446" w:rsidRPr="00704446">
        <w:rPr>
          <w:rFonts w:ascii="Verdana" w:hAnsi="Verdana" w:cs="Calibri"/>
          <w:b/>
          <w:bCs/>
          <w:sz w:val="16"/>
          <w:szCs w:val="16"/>
          <w:lang w:val="es-ES"/>
        </w:rPr>
        <w:t>FACTORES QUE PUEDEN DILUIR EL ACCESO EFECTIVO A LOS CONTINGENTES ARANCELARIOS MULTILATERALES</w:t>
      </w:r>
    </w:p>
    <w:p w14:paraId="0BF5413D" w14:textId="4631CF95" w:rsidR="00704446" w:rsidRPr="00704446" w:rsidRDefault="00704446" w:rsidP="00704446">
      <w:pPr>
        <w:widowControl w:val="0"/>
        <w:tabs>
          <w:tab w:val="clear" w:pos="720"/>
          <w:tab w:val="left" w:pos="2127"/>
        </w:tabs>
        <w:spacing w:before="240" w:after="120"/>
        <w:rPr>
          <w:rFonts w:ascii="Verdana" w:hAnsi="Verdana" w:cs="Calibri"/>
          <w:i/>
          <w:iCs/>
          <w:sz w:val="16"/>
          <w:szCs w:val="16"/>
          <w:lang w:val="es-ES"/>
        </w:rPr>
      </w:pPr>
      <w:r>
        <w:rPr>
          <w:rFonts w:ascii="Verdana" w:hAnsi="Verdana" w:cs="Calibri"/>
          <w:i/>
          <w:iCs/>
          <w:sz w:val="16"/>
          <w:szCs w:val="16"/>
          <w:lang w:val="es-ES"/>
        </w:rPr>
        <w:tab/>
      </w:r>
      <w:r w:rsidRPr="00704446">
        <w:rPr>
          <w:rFonts w:ascii="Verdana" w:hAnsi="Verdana" w:cs="Calibri"/>
          <w:i/>
          <w:iCs/>
          <w:sz w:val="16"/>
          <w:szCs w:val="16"/>
          <w:lang w:val="es-ES"/>
        </w:rPr>
        <w:t>Oficial de Gobierno, Argentina</w:t>
      </w:r>
    </w:p>
    <w:p w14:paraId="5AC75BBC" w14:textId="3B658238" w:rsidR="00154D63" w:rsidRDefault="00154D63" w:rsidP="00154D63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b/>
          <w:sz w:val="16"/>
          <w:szCs w:val="16"/>
          <w:lang w:val="es-ES"/>
        </w:rPr>
      </w:pPr>
      <w:r w:rsidRPr="00154D63">
        <w:rPr>
          <w:rFonts w:ascii="Verdana" w:hAnsi="Verdana" w:cs="Calibri"/>
          <w:sz w:val="16"/>
          <w:szCs w:val="16"/>
          <w:lang w:val="es-ES"/>
        </w:rPr>
        <w:t>1</w:t>
      </w:r>
      <w:r>
        <w:rPr>
          <w:rFonts w:ascii="Verdana" w:hAnsi="Verdana" w:cs="Calibri"/>
          <w:sz w:val="16"/>
          <w:szCs w:val="16"/>
          <w:lang w:val="es-ES"/>
        </w:rPr>
        <w:t>2:00 – 12:30</w:t>
      </w:r>
      <w:r>
        <w:rPr>
          <w:rFonts w:ascii="Verdana" w:hAnsi="Verdana" w:cs="Calibri"/>
          <w:sz w:val="16"/>
          <w:szCs w:val="16"/>
          <w:lang w:val="es-ES"/>
        </w:rPr>
        <w:tab/>
      </w:r>
      <w:r w:rsidRPr="004C508E">
        <w:rPr>
          <w:rFonts w:ascii="Verdana" w:hAnsi="Verdana" w:cs="Calibri"/>
          <w:b/>
          <w:sz w:val="16"/>
          <w:szCs w:val="16"/>
          <w:lang w:val="es-ES"/>
        </w:rPr>
        <w:t>EVALUACIÓN DEL TALLER</w:t>
      </w:r>
    </w:p>
    <w:p w14:paraId="2A0B7BFD" w14:textId="16309117" w:rsidR="00154D63" w:rsidRPr="004C508E" w:rsidRDefault="00154D63" w:rsidP="00154D63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sz w:val="16"/>
          <w:szCs w:val="16"/>
          <w:lang w:val="es-ES"/>
        </w:rPr>
      </w:pPr>
      <w:r>
        <w:rPr>
          <w:rFonts w:ascii="Verdana" w:hAnsi="Verdana" w:cs="Calibri"/>
          <w:b/>
          <w:sz w:val="16"/>
          <w:szCs w:val="16"/>
          <w:lang w:val="es-ES"/>
        </w:rPr>
        <w:tab/>
      </w:r>
      <w:r>
        <w:rPr>
          <w:rFonts w:ascii="Verdana" w:hAnsi="Verdana" w:cs="Calibri"/>
          <w:b/>
          <w:sz w:val="16"/>
          <w:szCs w:val="16"/>
          <w:lang w:val="es-ES"/>
        </w:rPr>
        <w:tab/>
        <w:t>C</w:t>
      </w:r>
      <w:r w:rsidRPr="004C508E">
        <w:rPr>
          <w:rFonts w:ascii="Verdana" w:hAnsi="Verdana" w:cs="Calibri"/>
          <w:b/>
          <w:sz w:val="16"/>
          <w:szCs w:val="16"/>
          <w:lang w:val="es-ES"/>
        </w:rPr>
        <w:t>LAUSURA</w:t>
      </w:r>
    </w:p>
    <w:p w14:paraId="755C1B84" w14:textId="2D173069" w:rsidR="005B44B7" w:rsidRPr="00154D63" w:rsidRDefault="005B44B7" w:rsidP="005B44B7">
      <w:pPr>
        <w:widowControl w:val="0"/>
        <w:tabs>
          <w:tab w:val="left" w:pos="2127"/>
          <w:tab w:val="left" w:pos="2835"/>
        </w:tabs>
        <w:spacing w:before="240" w:after="120"/>
        <w:rPr>
          <w:rFonts w:ascii="Verdana" w:hAnsi="Verdana" w:cs="Calibri"/>
          <w:sz w:val="16"/>
          <w:szCs w:val="16"/>
          <w:lang w:val="es-ES"/>
        </w:rPr>
      </w:pPr>
    </w:p>
    <w:sectPr w:rsidR="005B44B7" w:rsidRPr="00154D63" w:rsidSect="00AF05BA">
      <w:headerReference w:type="default" r:id="rId10"/>
      <w:pgSz w:w="11906" w:h="16838"/>
      <w:pgMar w:top="1440" w:right="1134" w:bottom="1440" w:left="1134" w:header="72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7022B" w14:textId="77777777" w:rsidR="00085854" w:rsidRDefault="00085854" w:rsidP="00ED54E0">
      <w:r>
        <w:separator/>
      </w:r>
    </w:p>
  </w:endnote>
  <w:endnote w:type="continuationSeparator" w:id="0">
    <w:p w14:paraId="123C79E4" w14:textId="77777777" w:rsidR="00085854" w:rsidRDefault="00085854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FF54" w14:textId="77777777" w:rsidR="00085854" w:rsidRDefault="00085854" w:rsidP="00ED54E0">
      <w:r>
        <w:separator/>
      </w:r>
    </w:p>
  </w:footnote>
  <w:footnote w:type="continuationSeparator" w:id="0">
    <w:p w14:paraId="370AD2F0" w14:textId="77777777" w:rsidR="00085854" w:rsidRDefault="00085854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E96E" w14:textId="77777777" w:rsidR="00812E8B" w:rsidRDefault="00DE3205" w:rsidP="00374765">
    <w:pPr>
      <w:pStyle w:val="Header"/>
      <w:jc w:val="center"/>
      <w:rPr>
        <w:snapToGrid w:val="0"/>
      </w:rPr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  <w:p w14:paraId="576BF747" w14:textId="77777777" w:rsidR="00812E8B" w:rsidRDefault="00812E8B" w:rsidP="00374765">
    <w:pPr>
      <w:pStyle w:val="Header"/>
      <w:jc w:val="center"/>
      <w:rPr>
        <w:snapToGrid w:val="0"/>
      </w:rPr>
    </w:pPr>
  </w:p>
  <w:p w14:paraId="63FA4239" w14:textId="77777777" w:rsidR="00812E8B" w:rsidRDefault="00812E8B" w:rsidP="00BC54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7454AB1"/>
    <w:multiLevelType w:val="multilevel"/>
    <w:tmpl w:val="CC52177C"/>
    <w:numStyleLink w:val="LegalHeadings"/>
  </w:abstractNum>
  <w:abstractNum w:abstractNumId="13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4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0154608">
    <w:abstractNumId w:val="9"/>
  </w:num>
  <w:num w:numId="2" w16cid:durableId="1655374315">
    <w:abstractNumId w:val="7"/>
  </w:num>
  <w:num w:numId="3" w16cid:durableId="414591666">
    <w:abstractNumId w:val="6"/>
  </w:num>
  <w:num w:numId="4" w16cid:durableId="1564834662">
    <w:abstractNumId w:val="5"/>
  </w:num>
  <w:num w:numId="5" w16cid:durableId="1745446593">
    <w:abstractNumId w:val="4"/>
  </w:num>
  <w:num w:numId="6" w16cid:durableId="2018193987">
    <w:abstractNumId w:val="13"/>
  </w:num>
  <w:num w:numId="7" w16cid:durableId="1336108351">
    <w:abstractNumId w:val="12"/>
  </w:num>
  <w:num w:numId="8" w16cid:durableId="355696399">
    <w:abstractNumId w:val="11"/>
  </w:num>
  <w:num w:numId="9" w16cid:durableId="6905750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6692486">
    <w:abstractNumId w:val="14"/>
  </w:num>
  <w:num w:numId="11" w16cid:durableId="2136017464">
    <w:abstractNumId w:val="8"/>
  </w:num>
  <w:num w:numId="12" w16cid:durableId="1309087705">
    <w:abstractNumId w:val="3"/>
  </w:num>
  <w:num w:numId="13" w16cid:durableId="307520597">
    <w:abstractNumId w:val="2"/>
  </w:num>
  <w:num w:numId="14" w16cid:durableId="774520616">
    <w:abstractNumId w:val="1"/>
  </w:num>
  <w:num w:numId="15" w16cid:durableId="1932854623">
    <w:abstractNumId w:val="0"/>
  </w:num>
  <w:num w:numId="16" w16cid:durableId="1672829044">
    <w:abstractNumId w:val="10"/>
  </w:num>
  <w:num w:numId="17" w16cid:durableId="6294823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205"/>
    <w:rsid w:val="000106E0"/>
    <w:rsid w:val="000111BB"/>
    <w:rsid w:val="00022C0F"/>
    <w:rsid w:val="000272F6"/>
    <w:rsid w:val="00037AC4"/>
    <w:rsid w:val="000423BF"/>
    <w:rsid w:val="00085854"/>
    <w:rsid w:val="000A4945"/>
    <w:rsid w:val="000B31E1"/>
    <w:rsid w:val="0011356B"/>
    <w:rsid w:val="0013337F"/>
    <w:rsid w:val="00154D63"/>
    <w:rsid w:val="00182B84"/>
    <w:rsid w:val="001946F2"/>
    <w:rsid w:val="001C7802"/>
    <w:rsid w:val="001D0F5C"/>
    <w:rsid w:val="001E291F"/>
    <w:rsid w:val="00205A42"/>
    <w:rsid w:val="00233408"/>
    <w:rsid w:val="00237417"/>
    <w:rsid w:val="0027067B"/>
    <w:rsid w:val="002A15FB"/>
    <w:rsid w:val="002A6940"/>
    <w:rsid w:val="002E249B"/>
    <w:rsid w:val="00301988"/>
    <w:rsid w:val="00304385"/>
    <w:rsid w:val="00311BE2"/>
    <w:rsid w:val="00320249"/>
    <w:rsid w:val="0035171B"/>
    <w:rsid w:val="003572B4"/>
    <w:rsid w:val="003616BF"/>
    <w:rsid w:val="00371F2B"/>
    <w:rsid w:val="00383F10"/>
    <w:rsid w:val="003B45C7"/>
    <w:rsid w:val="004369E7"/>
    <w:rsid w:val="004551EC"/>
    <w:rsid w:val="00467032"/>
    <w:rsid w:val="0046754A"/>
    <w:rsid w:val="004A31FF"/>
    <w:rsid w:val="004F203A"/>
    <w:rsid w:val="00512FF5"/>
    <w:rsid w:val="005336B8"/>
    <w:rsid w:val="00581B66"/>
    <w:rsid w:val="00587ED4"/>
    <w:rsid w:val="005B04B9"/>
    <w:rsid w:val="005B44B7"/>
    <w:rsid w:val="005B68C7"/>
    <w:rsid w:val="005B7054"/>
    <w:rsid w:val="005D0152"/>
    <w:rsid w:val="005D5981"/>
    <w:rsid w:val="005F30CB"/>
    <w:rsid w:val="00612644"/>
    <w:rsid w:val="00674CCD"/>
    <w:rsid w:val="006A18DC"/>
    <w:rsid w:val="006D6742"/>
    <w:rsid w:val="006E3654"/>
    <w:rsid w:val="006F5826"/>
    <w:rsid w:val="00700181"/>
    <w:rsid w:val="00704446"/>
    <w:rsid w:val="007141CF"/>
    <w:rsid w:val="00745146"/>
    <w:rsid w:val="0074635B"/>
    <w:rsid w:val="007577E3"/>
    <w:rsid w:val="00760DB3"/>
    <w:rsid w:val="00767204"/>
    <w:rsid w:val="007C79F0"/>
    <w:rsid w:val="007E6507"/>
    <w:rsid w:val="007F2B8E"/>
    <w:rsid w:val="007F2DB0"/>
    <w:rsid w:val="00801CBB"/>
    <w:rsid w:val="00807247"/>
    <w:rsid w:val="00812E8B"/>
    <w:rsid w:val="00840C2B"/>
    <w:rsid w:val="00850889"/>
    <w:rsid w:val="00861DFF"/>
    <w:rsid w:val="008739FD"/>
    <w:rsid w:val="008A7BB6"/>
    <w:rsid w:val="008E372C"/>
    <w:rsid w:val="00920FD4"/>
    <w:rsid w:val="00947C09"/>
    <w:rsid w:val="009A6F54"/>
    <w:rsid w:val="009A7E67"/>
    <w:rsid w:val="009B0823"/>
    <w:rsid w:val="009B4B1C"/>
    <w:rsid w:val="00A53DCE"/>
    <w:rsid w:val="00A6057A"/>
    <w:rsid w:val="00A74017"/>
    <w:rsid w:val="00A97A1E"/>
    <w:rsid w:val="00AA332C"/>
    <w:rsid w:val="00AA50A9"/>
    <w:rsid w:val="00AC24C7"/>
    <w:rsid w:val="00AC27F8"/>
    <w:rsid w:val="00AD4C72"/>
    <w:rsid w:val="00AE20ED"/>
    <w:rsid w:val="00AE2AEE"/>
    <w:rsid w:val="00AF1AF9"/>
    <w:rsid w:val="00B1394B"/>
    <w:rsid w:val="00B230EC"/>
    <w:rsid w:val="00B50DC4"/>
    <w:rsid w:val="00B56EDC"/>
    <w:rsid w:val="00B67C16"/>
    <w:rsid w:val="00BB1F84"/>
    <w:rsid w:val="00BE5468"/>
    <w:rsid w:val="00C11EAC"/>
    <w:rsid w:val="00C305D7"/>
    <w:rsid w:val="00C30F2A"/>
    <w:rsid w:val="00C43456"/>
    <w:rsid w:val="00C57133"/>
    <w:rsid w:val="00C65C0C"/>
    <w:rsid w:val="00C808FC"/>
    <w:rsid w:val="00CC5DCA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3205"/>
    <w:rsid w:val="00DE50DB"/>
    <w:rsid w:val="00DF6AE1"/>
    <w:rsid w:val="00E46FD5"/>
    <w:rsid w:val="00E52C81"/>
    <w:rsid w:val="00E544BB"/>
    <w:rsid w:val="00E56545"/>
    <w:rsid w:val="00E85004"/>
    <w:rsid w:val="00EA1513"/>
    <w:rsid w:val="00EA5D4F"/>
    <w:rsid w:val="00EB6C56"/>
    <w:rsid w:val="00EB6F21"/>
    <w:rsid w:val="00ED54E0"/>
    <w:rsid w:val="00F01C13"/>
    <w:rsid w:val="00F32397"/>
    <w:rsid w:val="00F40595"/>
    <w:rsid w:val="00F602D4"/>
    <w:rsid w:val="00FA5EBC"/>
    <w:rsid w:val="00FD224A"/>
    <w:rsid w:val="00FD6CF3"/>
    <w:rsid w:val="00FD79B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043D6"/>
  <w15:chartTrackingRefBased/>
  <w15:docId w15:val="{5B8A8EFB-BAA2-4AD1-B7EA-3D8E12FA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0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205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tabs>
        <w:tab w:val="clear" w:pos="720"/>
      </w:tabs>
      <w:spacing w:after="240"/>
      <w:outlineLvl w:val="0"/>
    </w:pPr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tabs>
        <w:tab w:val="clear" w:pos="720"/>
      </w:tabs>
      <w:spacing w:after="240"/>
      <w:outlineLvl w:val="1"/>
    </w:pPr>
    <w:rPr>
      <w:rFonts w:ascii="Verdana" w:eastAsiaTheme="majorEastAsia" w:hAnsi="Verdana" w:cstheme="majorBidi"/>
      <w:b/>
      <w:bCs/>
      <w:color w:val="006283"/>
      <w:sz w:val="18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tabs>
        <w:tab w:val="clear" w:pos="720"/>
      </w:tabs>
      <w:spacing w:after="240"/>
      <w:outlineLvl w:val="2"/>
    </w:pPr>
    <w:rPr>
      <w:rFonts w:ascii="Verdana" w:eastAsiaTheme="majorEastAsia" w:hAnsi="Verdana" w:cstheme="majorBidi"/>
      <w:b/>
      <w:bCs/>
      <w:color w:val="006283"/>
      <w:sz w:val="18"/>
      <w:szCs w:val="22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tabs>
        <w:tab w:val="clear" w:pos="720"/>
      </w:tabs>
      <w:spacing w:after="240"/>
      <w:outlineLvl w:val="3"/>
    </w:pPr>
    <w:rPr>
      <w:rFonts w:ascii="Verdana" w:eastAsiaTheme="majorEastAsia" w:hAnsi="Verdana" w:cstheme="majorBidi"/>
      <w:b/>
      <w:bCs/>
      <w:iCs/>
      <w:color w:val="006283"/>
      <w:sz w:val="18"/>
      <w:szCs w:val="22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tabs>
        <w:tab w:val="clear" w:pos="720"/>
      </w:tabs>
      <w:spacing w:after="240"/>
      <w:outlineLvl w:val="4"/>
    </w:pPr>
    <w:rPr>
      <w:rFonts w:ascii="Verdana" w:eastAsiaTheme="majorEastAsia" w:hAnsi="Verdana" w:cstheme="majorBidi"/>
      <w:b/>
      <w:color w:val="006283"/>
      <w:sz w:val="18"/>
      <w:szCs w:val="22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tabs>
        <w:tab w:val="clear" w:pos="720"/>
      </w:tabs>
      <w:spacing w:after="240"/>
      <w:outlineLvl w:val="5"/>
    </w:pPr>
    <w:rPr>
      <w:rFonts w:ascii="Verdana" w:eastAsiaTheme="majorEastAsia" w:hAnsi="Verdana" w:cstheme="majorBidi"/>
      <w:b/>
      <w:iCs/>
      <w:color w:val="006283"/>
      <w:sz w:val="18"/>
      <w:szCs w:val="22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tabs>
        <w:tab w:val="clear" w:pos="720"/>
      </w:tabs>
      <w:spacing w:after="240"/>
      <w:outlineLvl w:val="6"/>
    </w:pPr>
    <w:rPr>
      <w:rFonts w:ascii="Verdana" w:eastAsiaTheme="majorEastAsia" w:hAnsi="Verdana" w:cstheme="majorBidi"/>
      <w:b/>
      <w:iCs/>
      <w:color w:val="006283"/>
      <w:sz w:val="18"/>
      <w:szCs w:val="22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tabs>
        <w:tab w:val="clear" w:pos="720"/>
      </w:tabs>
      <w:spacing w:after="240"/>
      <w:outlineLvl w:val="7"/>
    </w:pPr>
    <w:rPr>
      <w:rFonts w:ascii="Verdana" w:eastAsiaTheme="majorEastAsia" w:hAnsi="Verdana" w:cstheme="majorBidi"/>
      <w:b/>
      <w:i/>
      <w:color w:val="006283"/>
      <w:sz w:val="18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tabs>
        <w:tab w:val="clear" w:pos="720"/>
      </w:tabs>
      <w:spacing w:after="240"/>
      <w:outlineLvl w:val="8"/>
    </w:pPr>
    <w:rPr>
      <w:rFonts w:ascii="Verdana" w:eastAsiaTheme="majorEastAsia" w:hAnsi="Verdana" w:cstheme="majorBidi"/>
      <w:b/>
      <w:iCs/>
      <w:color w:val="006283"/>
      <w:sz w:val="1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tabs>
        <w:tab w:val="clear" w:pos="720"/>
      </w:tabs>
      <w:spacing w:before="480" w:after="240"/>
      <w:contextualSpacing/>
      <w:jc w:val="center"/>
    </w:pPr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clear" w:pos="720"/>
        <w:tab w:val="left" w:pos="1134"/>
      </w:tabs>
      <w:spacing w:after="240"/>
    </w:pPr>
    <w:rPr>
      <w:rFonts w:ascii="Verdana" w:eastAsiaTheme="minorHAnsi" w:hAnsi="Verdana" w:cstheme="minorBidi"/>
      <w:sz w:val="18"/>
      <w:szCs w:val="22"/>
    </w:r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22"/>
    </w:r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clear" w:pos="720"/>
        <w:tab w:val="left" w:pos="1134"/>
      </w:tabs>
      <w:spacing w:after="240"/>
    </w:pPr>
    <w:rPr>
      <w:rFonts w:ascii="Verdana" w:eastAsiaTheme="minorHAnsi" w:hAnsi="Verdana" w:cstheme="minorBidi"/>
      <w:sz w:val="18"/>
      <w:szCs w:val="22"/>
    </w:r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clear" w:pos="720"/>
        <w:tab w:val="left" w:pos="1701"/>
      </w:tabs>
      <w:spacing w:after="240"/>
    </w:pPr>
    <w:rPr>
      <w:rFonts w:ascii="Verdana" w:eastAsiaTheme="minorHAnsi" w:hAnsi="Verdana" w:cstheme="minorBidi"/>
      <w:sz w:val="18"/>
      <w:szCs w:val="22"/>
    </w:r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22"/>
    </w:r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22"/>
    </w:r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tabs>
        <w:tab w:val="clear" w:pos="720"/>
      </w:tabs>
      <w:spacing w:after="240"/>
      <w:ind w:left="1077"/>
    </w:pPr>
    <w:rPr>
      <w:rFonts w:ascii="Verdana" w:eastAsia="Calibri" w:hAnsi="Verdana"/>
      <w:sz w:val="18"/>
      <w:szCs w:val="22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tabs>
        <w:tab w:val="clear" w:pos="720"/>
      </w:tabs>
      <w:spacing w:before="120" w:after="120"/>
      <w:jc w:val="left"/>
    </w:pPr>
    <w:rPr>
      <w:rFonts w:ascii="Verdana" w:hAnsi="Verdana"/>
      <w:b/>
      <w:bCs/>
      <w:color w:val="006283"/>
      <w:sz w:val="18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tabs>
        <w:tab w:val="clear" w:pos="720"/>
      </w:tabs>
      <w:ind w:firstLine="567"/>
      <w:jc w:val="left"/>
    </w:pPr>
    <w:rPr>
      <w:rFonts w:ascii="Verdana" w:eastAsia="Calibri" w:hAnsi="Verdana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tabs>
        <w:tab w:val="clear" w:pos="720"/>
      </w:tabs>
      <w:spacing w:after="240"/>
      <w:ind w:left="720"/>
    </w:pPr>
    <w:rPr>
      <w:rFonts w:ascii="Verdana" w:eastAsia="Calibri" w:hAnsi="Verdana"/>
      <w:i/>
      <w:sz w:val="18"/>
      <w:szCs w:val="22"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lear" w:pos="720"/>
        <w:tab w:val="center" w:pos="4513"/>
        <w:tab w:val="right" w:pos="9027"/>
      </w:tabs>
    </w:pPr>
    <w:rPr>
      <w:rFonts w:ascii="Verdana" w:eastAsia="Calibri" w:hAnsi="Verdana"/>
      <w:sz w:val="18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rsid w:val="0046754A"/>
    <w:pPr>
      <w:tabs>
        <w:tab w:val="clear" w:pos="720"/>
        <w:tab w:val="center" w:pos="4513"/>
        <w:tab w:val="right" w:pos="9027"/>
      </w:tabs>
      <w:jc w:val="left"/>
    </w:pPr>
    <w:rPr>
      <w:rFonts w:ascii="Verdana" w:eastAsia="Calibri" w:hAnsi="Verdana"/>
      <w:sz w:val="18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tabs>
        <w:tab w:val="clear" w:pos="720"/>
      </w:tabs>
      <w:spacing w:after="240"/>
      <w:ind w:left="567" w:right="567"/>
    </w:pPr>
    <w:rPr>
      <w:rFonts w:ascii="Verdana" w:eastAsia="Calibri" w:hAnsi="Verdana"/>
      <w:sz w:val="18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tabs>
        <w:tab w:val="clear" w:pos="720"/>
      </w:tabs>
      <w:spacing w:after="240"/>
      <w:ind w:left="1134" w:right="1134"/>
    </w:pPr>
    <w:rPr>
      <w:rFonts w:ascii="Verdana" w:eastAsia="Calibri" w:hAnsi="Verdana"/>
      <w:sz w:val="18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right" w:leader="dot" w:pos="9027"/>
      </w:tabs>
      <w:ind w:right="720"/>
    </w:pPr>
    <w:rPr>
      <w:rFonts w:ascii="Verdana" w:hAnsi="Verdana"/>
      <w:sz w:val="18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clear" w:pos="720"/>
        <w:tab w:val="left" w:pos="567"/>
        <w:tab w:val="right" w:leader="dot" w:pos="9027"/>
      </w:tabs>
      <w:spacing w:after="120"/>
      <w:ind w:right="720"/>
    </w:pPr>
    <w:rPr>
      <w:rFonts w:ascii="Verdana" w:hAnsi="Verdana"/>
      <w:sz w:val="18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tabs>
        <w:tab w:val="clear" w:pos="720"/>
      </w:tabs>
      <w:spacing w:after="360"/>
      <w:jc w:val="center"/>
    </w:pPr>
    <w:rPr>
      <w:rFonts w:ascii="Verdana" w:eastAsia="Calibri" w:hAnsi="Verdana"/>
      <w:caps/>
      <w:color w:val="006283"/>
      <w:sz w:val="18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tabs>
        <w:tab w:val="clear" w:pos="720"/>
      </w:tabs>
      <w:spacing w:after="360"/>
      <w:jc w:val="center"/>
    </w:pPr>
    <w:rPr>
      <w:rFonts w:ascii="Verdana" w:eastAsia="Calibri" w:hAnsi="Verdana"/>
      <w:i/>
      <w:color w:val="006283"/>
      <w:sz w:val="18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tabs>
        <w:tab w:val="clear" w:pos="720"/>
      </w:tabs>
      <w:spacing w:after="360"/>
      <w:jc w:val="center"/>
    </w:pPr>
    <w:rPr>
      <w:rFonts w:ascii="Verdana" w:eastAsia="Calibri" w:hAnsi="Verdana"/>
      <w:smallCaps/>
      <w:color w:val="006283"/>
      <w:sz w:val="18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b/>
      <w:caps/>
      <w:sz w:val="18"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clear" w:pos="720"/>
        <w:tab w:val="left" w:pos="851"/>
        <w:tab w:val="right" w:leader="dot" w:pos="9027"/>
      </w:tabs>
      <w:spacing w:before="120" w:after="120"/>
      <w:ind w:left="567"/>
      <w:jc w:val="left"/>
    </w:pPr>
    <w:rPr>
      <w:rFonts w:ascii="Verdana" w:eastAsia="Calibri" w:hAnsi="Verdana"/>
      <w:sz w:val="18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clear" w:pos="720"/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ascii="Verdana" w:eastAsia="Calibri" w:hAnsi="Verdana"/>
      <w:sz w:val="18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clear" w:pos="720"/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ascii="Verdana" w:eastAsia="Calibri" w:hAnsi="Verdana"/>
      <w:sz w:val="18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tabs>
        <w:tab w:val="clear" w:pos="720"/>
      </w:tabs>
      <w:spacing w:before="240"/>
      <w:jc w:val="center"/>
    </w:pPr>
    <w:rPr>
      <w:rFonts w:ascii="Verdana" w:hAnsi="Verdana"/>
      <w:b/>
      <w:bCs/>
      <w:sz w:val="18"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pPr>
      <w:tabs>
        <w:tab w:val="clear" w:pos="720"/>
      </w:tabs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  <w:tabs>
        <w:tab w:val="clear" w:pos="720"/>
      </w:tabs>
    </w:pPr>
    <w:rPr>
      <w:rFonts w:ascii="Verdana" w:eastAsiaTheme="majorEastAsia" w:hAnsi="Verdana" w:cstheme="majorBidi"/>
      <w:b/>
      <w:iCs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tabs>
        <w:tab w:val="clear" w:pos="720"/>
      </w:tabs>
      <w:spacing w:after="240"/>
      <w:outlineLvl w:val="0"/>
    </w:pPr>
    <w:rPr>
      <w:rFonts w:ascii="Verdana" w:eastAsia="Calibri" w:hAnsi="Verdana"/>
      <w:b/>
      <w:caps/>
      <w:color w:val="006283"/>
      <w:sz w:val="18"/>
      <w:szCs w:val="22"/>
    </w:rPr>
  </w:style>
  <w:style w:type="paragraph" w:customStyle="1" w:styleId="SummarySubheader">
    <w:name w:val="SummarySubheader"/>
    <w:basedOn w:val="Normal"/>
    <w:uiPriority w:val="4"/>
    <w:qFormat/>
    <w:rsid w:val="00FF4616"/>
    <w:pPr>
      <w:tabs>
        <w:tab w:val="clear" w:pos="720"/>
      </w:tabs>
      <w:spacing w:after="240"/>
      <w:outlineLvl w:val="1"/>
    </w:pPr>
    <w:rPr>
      <w:rFonts w:ascii="Verdana" w:eastAsiaTheme="minorHAnsi" w:hAnsi="Verdana" w:cstheme="minorBidi"/>
      <w:b/>
      <w:color w:val="006283"/>
      <w:sz w:val="18"/>
      <w:szCs w:val="22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tabs>
        <w:tab w:val="clear" w:pos="720"/>
      </w:tabs>
      <w:spacing w:after="240"/>
      <w:ind w:left="0" w:firstLine="0"/>
    </w:pPr>
    <w:rPr>
      <w:rFonts w:ascii="Verdana" w:eastAsia="Calibri" w:hAnsi="Verdana"/>
      <w:sz w:val="18"/>
      <w:szCs w:val="22"/>
    </w:rPr>
  </w:style>
  <w:style w:type="paragraph" w:styleId="ListParagraph">
    <w:name w:val="List Paragraph"/>
    <w:basedOn w:val="Normal"/>
    <w:uiPriority w:val="59"/>
    <w:semiHidden/>
    <w:qFormat/>
    <w:rsid w:val="00AA332C"/>
    <w:pPr>
      <w:tabs>
        <w:tab w:val="clear" w:pos="720"/>
      </w:tabs>
      <w:ind w:left="720"/>
      <w:contextualSpacing/>
    </w:pPr>
    <w:rPr>
      <w:rFonts w:ascii="Verdana" w:eastAsiaTheme="minorHAnsi" w:hAnsi="Verdana" w:cstheme="minorBidi"/>
      <w:sz w:val="18"/>
      <w:szCs w:val="22"/>
    </w:r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4635B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tabs>
        <w:tab w:val="clear" w:pos="720"/>
      </w:tabs>
      <w:spacing w:after="240"/>
      <w:jc w:val="left"/>
    </w:pPr>
    <w:rPr>
      <w:rFonts w:ascii="Verdana" w:hAnsi="Verdana"/>
      <w:b/>
      <w:caps/>
      <w:color w:val="006283"/>
      <w:sz w:val="28"/>
      <w:szCs w:val="22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clear" w:pos="720"/>
        <w:tab w:val="left" w:pos="851"/>
      </w:tabs>
      <w:ind w:left="851" w:hanging="851"/>
      <w:jc w:val="left"/>
    </w:pPr>
    <w:rPr>
      <w:rFonts w:ascii="Verdana" w:eastAsiaTheme="minorHAnsi" w:hAnsi="Verdana" w:cstheme="minorBidi"/>
      <w:sz w:val="16"/>
      <w:szCs w:val="22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</w:rPr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tabs>
        <w:tab w:val="clear" w:pos="720"/>
      </w:tabs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sz w:val="18"/>
      <w:szCs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tabs>
        <w:tab w:val="clear" w:pos="720"/>
      </w:tabs>
      <w:spacing w:after="120"/>
      <w:ind w:left="283"/>
    </w:pPr>
    <w:rPr>
      <w:rFonts w:ascii="Verdana" w:eastAsiaTheme="minorHAnsi" w:hAnsi="Verdana" w:cstheme="minorBidi"/>
      <w:sz w:val="18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tabs>
        <w:tab w:val="clear" w:pos="720"/>
      </w:tabs>
      <w:spacing w:after="120" w:line="480" w:lineRule="auto"/>
      <w:ind w:left="283"/>
    </w:pPr>
    <w:rPr>
      <w:rFonts w:ascii="Verdana" w:eastAsiaTheme="minorHAnsi" w:hAnsi="Verdana" w:cstheme="minorBidi"/>
      <w:sz w:val="18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tabs>
        <w:tab w:val="clear" w:pos="720"/>
      </w:tabs>
      <w:spacing w:after="120"/>
      <w:ind w:left="283"/>
    </w:pPr>
    <w:rPr>
      <w:rFonts w:ascii="Verdana" w:eastAsiaTheme="minorHAnsi" w:hAnsi="Verdana" w:cstheme="minorBid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tabs>
        <w:tab w:val="clear" w:pos="720"/>
      </w:tabs>
      <w:ind w:left="4252"/>
    </w:pPr>
    <w:rPr>
      <w:rFonts w:ascii="Verdana" w:eastAsiaTheme="minorHAnsi" w:hAnsi="Verdana" w:cstheme="minorBidi"/>
      <w:sz w:val="18"/>
      <w:szCs w:val="22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</w:rPr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pPr>
      <w:tabs>
        <w:tab w:val="clear" w:pos="720"/>
      </w:tabs>
    </w:pPr>
    <w:rPr>
      <w:rFonts w:ascii="Tahoma" w:eastAsiaTheme="minorHAnsi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tabs>
        <w:tab w:val="clear" w:pos="720"/>
      </w:tabs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pPr>
      <w:tabs>
        <w:tab w:val="clear" w:pos="720"/>
      </w:tabs>
    </w:pPr>
    <w:rPr>
      <w:rFonts w:asciiTheme="majorHAnsi" w:eastAsiaTheme="majorEastAsia" w:hAnsiTheme="majorHAnsi" w:cstheme="majorBidi"/>
      <w:sz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i/>
      <w:iCs/>
      <w:sz w:val="18"/>
      <w:szCs w:val="22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pPr>
      <w:tabs>
        <w:tab w:val="clear" w:pos="720"/>
      </w:tabs>
    </w:pPr>
    <w:rPr>
      <w:rFonts w:ascii="Consolas" w:eastAsiaTheme="minorHAnsi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80" w:hanging="180"/>
    </w:pPr>
    <w:rPr>
      <w:rFonts w:ascii="Verdana" w:eastAsiaTheme="minorHAnsi" w:hAnsi="Verdana" w:cstheme="minorBidi"/>
      <w:sz w:val="18"/>
      <w:szCs w:val="22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360" w:hanging="180"/>
    </w:pPr>
    <w:rPr>
      <w:rFonts w:ascii="Verdana" w:eastAsiaTheme="minorHAnsi" w:hAnsi="Verdana" w:cstheme="minorBidi"/>
      <w:sz w:val="18"/>
      <w:szCs w:val="22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540" w:hanging="180"/>
    </w:pPr>
    <w:rPr>
      <w:rFonts w:ascii="Verdana" w:eastAsiaTheme="minorHAnsi" w:hAnsi="Verdana" w:cstheme="minorBidi"/>
      <w:sz w:val="18"/>
      <w:szCs w:val="22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720" w:hanging="180"/>
    </w:pPr>
    <w:rPr>
      <w:rFonts w:ascii="Verdana" w:eastAsiaTheme="minorHAnsi" w:hAnsi="Verdana" w:cstheme="minorBidi"/>
      <w:sz w:val="18"/>
      <w:szCs w:val="22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900" w:hanging="180"/>
    </w:pPr>
    <w:rPr>
      <w:rFonts w:ascii="Verdana" w:eastAsiaTheme="minorHAnsi" w:hAnsi="Verdana" w:cstheme="minorBidi"/>
      <w:sz w:val="18"/>
      <w:szCs w:val="22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080" w:hanging="180"/>
    </w:pPr>
    <w:rPr>
      <w:rFonts w:ascii="Verdana" w:eastAsiaTheme="minorHAnsi" w:hAnsi="Verdana" w:cstheme="minorBidi"/>
      <w:sz w:val="18"/>
      <w:szCs w:val="22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260" w:hanging="180"/>
    </w:pPr>
    <w:rPr>
      <w:rFonts w:ascii="Verdana" w:eastAsiaTheme="minorHAnsi" w:hAnsi="Verdana" w:cstheme="minorBidi"/>
      <w:sz w:val="18"/>
      <w:szCs w:val="22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440" w:hanging="180"/>
    </w:pPr>
    <w:rPr>
      <w:rFonts w:ascii="Verdana" w:eastAsiaTheme="minorHAnsi" w:hAnsi="Verdana" w:cstheme="minorBidi"/>
      <w:sz w:val="18"/>
      <w:szCs w:val="22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620" w:hanging="180"/>
    </w:pPr>
    <w:rPr>
      <w:rFonts w:ascii="Verdana" w:eastAsiaTheme="minorHAnsi" w:hAnsi="Verdana" w:cstheme="minorBidi"/>
      <w:sz w:val="18"/>
      <w:szCs w:val="22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pPr>
      <w:tabs>
        <w:tab w:val="clear" w:pos="720"/>
      </w:tabs>
    </w:pPr>
    <w:rPr>
      <w:rFonts w:asciiTheme="majorHAnsi" w:eastAsiaTheme="majorEastAsia" w:hAnsiTheme="majorHAnsi" w:cstheme="majorBidi"/>
      <w:b/>
      <w:bCs/>
      <w:sz w:val="18"/>
      <w:szCs w:val="22"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tabs>
        <w:tab w:val="clear" w:pos="720"/>
      </w:tabs>
      <w:spacing w:before="200" w:after="280"/>
      <w:ind w:left="936" w:right="936"/>
    </w:pPr>
    <w:rPr>
      <w:rFonts w:ascii="Verdana" w:eastAsiaTheme="minorHAnsi" w:hAnsi="Verdana" w:cstheme="minorBidi"/>
      <w:b/>
      <w:bCs/>
      <w:i/>
      <w:iCs/>
      <w:color w:val="4F81BD" w:themeColor="accent1"/>
      <w:sz w:val="18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tabs>
        <w:tab w:val="clear" w:pos="720"/>
      </w:tabs>
      <w:ind w:left="283" w:hanging="283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2">
    <w:name w:val="List 2"/>
    <w:basedOn w:val="Normal"/>
    <w:uiPriority w:val="99"/>
    <w:semiHidden/>
    <w:unhideWhenUsed/>
    <w:rsid w:val="001D0F5C"/>
    <w:pPr>
      <w:tabs>
        <w:tab w:val="clear" w:pos="720"/>
      </w:tabs>
      <w:ind w:left="566" w:hanging="283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3">
    <w:name w:val="List 3"/>
    <w:basedOn w:val="Normal"/>
    <w:uiPriority w:val="99"/>
    <w:semiHidden/>
    <w:unhideWhenUsed/>
    <w:rsid w:val="001D0F5C"/>
    <w:pPr>
      <w:tabs>
        <w:tab w:val="clear" w:pos="720"/>
      </w:tabs>
      <w:ind w:left="849" w:hanging="283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4">
    <w:name w:val="List 4"/>
    <w:basedOn w:val="Normal"/>
    <w:uiPriority w:val="99"/>
    <w:semiHidden/>
    <w:unhideWhenUsed/>
    <w:rsid w:val="001D0F5C"/>
    <w:pPr>
      <w:tabs>
        <w:tab w:val="clear" w:pos="720"/>
      </w:tabs>
      <w:ind w:left="1132" w:hanging="283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5">
    <w:name w:val="List 5"/>
    <w:basedOn w:val="Normal"/>
    <w:uiPriority w:val="99"/>
    <w:semiHidden/>
    <w:unhideWhenUsed/>
    <w:rsid w:val="001D0F5C"/>
    <w:pPr>
      <w:tabs>
        <w:tab w:val="clear" w:pos="720"/>
      </w:tabs>
      <w:ind w:left="1415" w:hanging="283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Continue">
    <w:name w:val="List Continue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283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Continue2">
    <w:name w:val="List Continue 2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566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Continue3">
    <w:name w:val="List Continue 3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849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Continue4">
    <w:name w:val="List Continue 4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1132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Continue5">
    <w:name w:val="List Continue 5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1415"/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</w:r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720"/>
      </w:tabs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pPr>
      <w:tabs>
        <w:tab w:val="clear" w:pos="720"/>
      </w:tabs>
    </w:pPr>
    <w:rPr>
      <w:rFonts w:eastAsiaTheme="minorHAnsi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tabs>
        <w:tab w:val="clear" w:pos="720"/>
      </w:tabs>
      <w:ind w:left="720"/>
    </w:pPr>
    <w:rPr>
      <w:rFonts w:ascii="Verdana" w:eastAsiaTheme="minorHAnsi" w:hAnsi="Verdana" w:cstheme="minorBidi"/>
      <w:sz w:val="18"/>
      <w:szCs w:val="22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pPr>
      <w:tabs>
        <w:tab w:val="clear" w:pos="720"/>
      </w:tabs>
    </w:pPr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pPr>
      <w:tabs>
        <w:tab w:val="clear" w:pos="720"/>
      </w:tabs>
    </w:pPr>
    <w:rPr>
      <w:rFonts w:ascii="Verdana" w:eastAsiaTheme="minorHAnsi" w:hAnsi="Verdana" w:cstheme="minorBidi"/>
      <w:i/>
      <w:iCs/>
      <w:color w:val="000000" w:themeColor="text1"/>
      <w:sz w:val="18"/>
      <w:szCs w:val="22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tabs>
        <w:tab w:val="clear" w:pos="720"/>
      </w:tabs>
      <w:ind w:left="4252"/>
    </w:pPr>
    <w:rPr>
      <w:rFonts w:ascii="Verdana" w:eastAsiaTheme="minorHAnsi" w:hAnsi="Verdana" w:cstheme="minorBidi"/>
      <w:sz w:val="18"/>
      <w:szCs w:val="2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tabs>
        <w:tab w:val="clear" w:pos="720"/>
      </w:tabs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tabs>
        <w:tab w:val="clear" w:pos="720"/>
      </w:tabs>
      <w:spacing w:after="240"/>
      <w:jc w:val="center"/>
    </w:pPr>
    <w:rPr>
      <w:rFonts w:ascii="Verdana" w:eastAsia="Calibri" w:hAnsi="Verdana"/>
      <w:color w:val="006283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B4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qr.wto.org/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67abc7c6-1526-4e0b-9247-4e199eaf4864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03C8D9A-302E-49A7-8874-062A6DA41A1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Marti, Darlan</dc:creator>
  <cp:keywords/>
  <dc:description/>
  <cp:lastModifiedBy>Marti, Darlan</cp:lastModifiedBy>
  <cp:revision>4</cp:revision>
  <cp:lastPrinted>2019-10-10T12:23:00Z</cp:lastPrinted>
  <dcterms:created xsi:type="dcterms:W3CDTF">2026-09-29T15:02:00Z</dcterms:created>
  <dcterms:modified xsi:type="dcterms:W3CDTF">2026-09-30T14:21:00Z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67abc7c6-1526-4e0b-9247-4e199eaf4864</vt:lpwstr>
  </property>
  <property fmtid="{D5CDD505-2E9C-101B-9397-08002B2CF9AE}" pid="3" name="WTOCLASSIFICATION">
    <vt:lpwstr>INTERNAL</vt:lpwstr>
  </property>
</Properties>
</file>