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97B4" w14:textId="26B90132" w:rsidR="00965349" w:rsidRPr="00016631" w:rsidRDefault="00E26782" w:rsidP="008E3A20">
      <w:pPr>
        <w:jc w:val="center"/>
        <w:rPr>
          <w:rFonts w:ascii="Gadugi" w:hAnsi="Gadugi" w:cs="Segoe UI"/>
          <w:color w:val="212121"/>
          <w:sz w:val="20"/>
        </w:rPr>
      </w:pPr>
      <w:r w:rsidRPr="00016631">
        <w:rPr>
          <w:rFonts w:ascii="Gadugi" w:hAnsi="Gadugi" w:cs="Segoe UI"/>
          <w:noProof/>
          <w:color w:val="212121"/>
          <w:sz w:val="20"/>
        </w:rPr>
        <w:drawing>
          <wp:inline distT="0" distB="0" distL="0" distR="0" wp14:anchorId="5A3E3A11" wp14:editId="50B76560">
            <wp:extent cx="3208020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7A91" w14:textId="77777777" w:rsidR="00C71466" w:rsidRPr="00016631" w:rsidRDefault="00C71466" w:rsidP="008E3A20">
      <w:pPr>
        <w:jc w:val="center"/>
        <w:rPr>
          <w:rFonts w:ascii="Gadugi" w:hAnsi="Gadugi" w:cs="Segoe UI"/>
          <w:color w:val="212121"/>
          <w:sz w:val="20"/>
        </w:rPr>
      </w:pPr>
    </w:p>
    <w:p w14:paraId="187FD533" w14:textId="77777777" w:rsidR="008E3A20" w:rsidRPr="00016631" w:rsidRDefault="008E3A20" w:rsidP="008E3A20">
      <w:pPr>
        <w:jc w:val="center"/>
        <w:rPr>
          <w:rFonts w:ascii="Gadugi" w:hAnsi="Gadugi"/>
          <w:b/>
          <w:sz w:val="20"/>
        </w:rPr>
      </w:pPr>
    </w:p>
    <w:p w14:paraId="50D2C335" w14:textId="77777777" w:rsidR="00965349" w:rsidRPr="00016631" w:rsidRDefault="00CD5C88" w:rsidP="00980E0A">
      <w:pPr>
        <w:spacing w:before="240"/>
        <w:jc w:val="center"/>
        <w:rPr>
          <w:rFonts w:ascii="Gadugi" w:hAnsi="Gadugi"/>
          <w:b/>
          <w:sz w:val="20"/>
        </w:rPr>
      </w:pPr>
      <w:r w:rsidRPr="00016631">
        <w:rPr>
          <w:rFonts w:ascii="Gadugi" w:hAnsi="Gadugi"/>
          <w:b/>
          <w:sz w:val="20"/>
        </w:rPr>
        <w:t>SPECIAL MEETING OF THE COMMITTEE ON AGRICULTURE IN SPECIAL SESSION</w:t>
      </w:r>
    </w:p>
    <w:p w14:paraId="4097BAE5" w14:textId="77777777" w:rsidR="00CD5C88" w:rsidRPr="00016631" w:rsidRDefault="00CD5C88" w:rsidP="00965349">
      <w:pPr>
        <w:jc w:val="center"/>
        <w:rPr>
          <w:rFonts w:ascii="Gadugi" w:hAnsi="Gadugi"/>
          <w:b/>
          <w:sz w:val="20"/>
        </w:rPr>
      </w:pPr>
    </w:p>
    <w:p w14:paraId="17E9B996" w14:textId="796D88E2" w:rsidR="00965349" w:rsidRPr="00016631" w:rsidRDefault="00016631" w:rsidP="00965349">
      <w:pPr>
        <w:jc w:val="center"/>
        <w:rPr>
          <w:rFonts w:ascii="Gadugi" w:hAnsi="Gadugi"/>
          <w:b/>
          <w:sz w:val="20"/>
        </w:rPr>
      </w:pPr>
      <w:r>
        <w:rPr>
          <w:rFonts w:ascii="Gadugi" w:hAnsi="Gadugi"/>
          <w:b/>
          <w:sz w:val="20"/>
        </w:rPr>
        <w:t>1</w:t>
      </w:r>
      <w:r w:rsidR="00AA0EDB">
        <w:rPr>
          <w:rFonts w:ascii="Gadugi" w:hAnsi="Gadugi"/>
          <w:b/>
          <w:sz w:val="20"/>
        </w:rPr>
        <w:t>9</w:t>
      </w:r>
      <w:r w:rsidRPr="00016631">
        <w:rPr>
          <w:rFonts w:ascii="Gadugi" w:hAnsi="Gadugi"/>
          <w:b/>
          <w:sz w:val="20"/>
          <w:vertAlign w:val="superscript"/>
        </w:rPr>
        <w:t>th</w:t>
      </w:r>
      <w:r w:rsidR="003B74DB" w:rsidRPr="00016631">
        <w:rPr>
          <w:rFonts w:ascii="Gadugi" w:hAnsi="Gadugi"/>
          <w:b/>
          <w:sz w:val="20"/>
        </w:rPr>
        <w:t xml:space="preserve"> </w:t>
      </w:r>
      <w:r w:rsidR="00CD5C88" w:rsidRPr="00016631">
        <w:rPr>
          <w:rFonts w:ascii="Gadugi" w:hAnsi="Gadugi"/>
          <w:b/>
          <w:sz w:val="20"/>
        </w:rPr>
        <w:t>DEDICATED DISCUSSION OF THE RELEVANT TRADE-RELATED DEVELOPMENTS</w:t>
      </w:r>
      <w:r w:rsidR="00723CBF">
        <w:rPr>
          <w:rFonts w:ascii="Gadugi" w:hAnsi="Gadugi"/>
          <w:b/>
          <w:sz w:val="20"/>
        </w:rPr>
        <w:br/>
      </w:r>
      <w:r w:rsidR="00E879D7" w:rsidRPr="00016631">
        <w:rPr>
          <w:rFonts w:ascii="Gadugi" w:hAnsi="Gadugi"/>
          <w:b/>
          <w:sz w:val="20"/>
        </w:rPr>
        <w:t>ON</w:t>
      </w:r>
      <w:r w:rsidR="00CD5C88" w:rsidRPr="00016631">
        <w:rPr>
          <w:rFonts w:ascii="Gadugi" w:hAnsi="Gadugi"/>
          <w:b/>
          <w:sz w:val="20"/>
        </w:rPr>
        <w:t xml:space="preserve"> MARKET ACCESS, DOMESTIC SUPPORT AND EXPORT COMPETITION</w:t>
      </w:r>
      <w:r w:rsidR="00723CBF">
        <w:rPr>
          <w:rFonts w:ascii="Gadugi" w:hAnsi="Gadugi"/>
          <w:b/>
          <w:sz w:val="20"/>
        </w:rPr>
        <w:br/>
      </w:r>
      <w:r w:rsidR="00CD5C88" w:rsidRPr="00016631">
        <w:rPr>
          <w:rFonts w:ascii="Gadugi" w:hAnsi="Gadugi"/>
          <w:b/>
          <w:sz w:val="20"/>
        </w:rPr>
        <w:t>IN RELATION TO COTTON</w:t>
      </w:r>
    </w:p>
    <w:p w14:paraId="7C817386" w14:textId="77777777" w:rsidR="00965349" w:rsidRPr="00016631" w:rsidRDefault="00965349" w:rsidP="00965349">
      <w:pPr>
        <w:jc w:val="center"/>
        <w:rPr>
          <w:rFonts w:ascii="Gadugi" w:hAnsi="Gadugi"/>
          <w:b/>
          <w:sz w:val="20"/>
        </w:rPr>
      </w:pPr>
    </w:p>
    <w:p w14:paraId="0D39D930" w14:textId="2D67C7E9" w:rsidR="00965349" w:rsidRPr="00016631" w:rsidRDefault="00AA0EDB" w:rsidP="00965349">
      <w:pPr>
        <w:tabs>
          <w:tab w:val="left" w:pos="1276"/>
          <w:tab w:val="left" w:pos="1560"/>
        </w:tabs>
        <w:jc w:val="center"/>
        <w:rPr>
          <w:rFonts w:ascii="Gadugi" w:hAnsi="Gadugi"/>
          <w:b/>
          <w:i/>
          <w:sz w:val="20"/>
        </w:rPr>
      </w:pPr>
      <w:r>
        <w:rPr>
          <w:rFonts w:ascii="Gadugi" w:hAnsi="Gadugi"/>
          <w:b/>
          <w:i/>
          <w:sz w:val="20"/>
        </w:rPr>
        <w:t>16 May 2023</w:t>
      </w:r>
      <w:r w:rsidR="001958DA" w:rsidRPr="00016631">
        <w:rPr>
          <w:rFonts w:ascii="Gadugi" w:hAnsi="Gadugi"/>
          <w:b/>
          <w:i/>
          <w:sz w:val="20"/>
        </w:rPr>
        <w:t xml:space="preserve">, </w:t>
      </w:r>
      <w:r w:rsidR="0014288C">
        <w:rPr>
          <w:rFonts w:ascii="Gadugi" w:hAnsi="Gadugi"/>
          <w:b/>
          <w:i/>
          <w:sz w:val="20"/>
        </w:rPr>
        <w:t>10</w:t>
      </w:r>
      <w:r w:rsidR="00016631">
        <w:rPr>
          <w:rFonts w:ascii="Gadugi" w:hAnsi="Gadugi"/>
          <w:b/>
          <w:i/>
          <w:sz w:val="20"/>
        </w:rPr>
        <w:t>:00</w:t>
      </w:r>
      <w:r w:rsidR="00451A68" w:rsidRPr="00016631">
        <w:rPr>
          <w:rFonts w:ascii="Gadugi" w:hAnsi="Gadugi"/>
          <w:b/>
          <w:i/>
          <w:sz w:val="20"/>
        </w:rPr>
        <w:t xml:space="preserve"> (</w:t>
      </w:r>
      <w:r w:rsidR="00F43E0F" w:rsidRPr="00016631">
        <w:rPr>
          <w:rFonts w:ascii="Gadugi" w:hAnsi="Gadugi"/>
          <w:b/>
          <w:i/>
          <w:sz w:val="20"/>
        </w:rPr>
        <w:t xml:space="preserve">Room </w:t>
      </w:r>
      <w:r>
        <w:rPr>
          <w:rFonts w:ascii="Gadugi" w:hAnsi="Gadugi"/>
          <w:b/>
          <w:i/>
          <w:sz w:val="20"/>
        </w:rPr>
        <w:t>W</w:t>
      </w:r>
      <w:r w:rsidR="00F43E0F" w:rsidRPr="00016631">
        <w:rPr>
          <w:rFonts w:ascii="Gadugi" w:hAnsi="Gadugi"/>
          <w:b/>
          <w:i/>
          <w:sz w:val="20"/>
        </w:rPr>
        <w:t>/</w:t>
      </w:r>
      <w:proofErr w:type="spellStart"/>
      <w:r w:rsidR="00E26782" w:rsidRPr="00016631">
        <w:rPr>
          <w:rFonts w:ascii="Gadugi" w:hAnsi="Gadugi"/>
          <w:b/>
          <w:i/>
          <w:sz w:val="20"/>
        </w:rPr>
        <w:t>Interprefy</w:t>
      </w:r>
      <w:proofErr w:type="spellEnd"/>
      <w:r w:rsidR="00965349" w:rsidRPr="00016631">
        <w:rPr>
          <w:rFonts w:ascii="Gadugi" w:hAnsi="Gadugi"/>
          <w:b/>
          <w:i/>
          <w:sz w:val="20"/>
        </w:rPr>
        <w:t>)</w:t>
      </w:r>
    </w:p>
    <w:p w14:paraId="7F4DC380" w14:textId="77777777" w:rsidR="00965349" w:rsidRPr="00016631" w:rsidRDefault="00965349" w:rsidP="00965349">
      <w:pPr>
        <w:jc w:val="center"/>
        <w:rPr>
          <w:rFonts w:ascii="Gadugi" w:hAnsi="Gadugi"/>
          <w:b/>
          <w:sz w:val="20"/>
        </w:rPr>
      </w:pPr>
    </w:p>
    <w:p w14:paraId="65520720" w14:textId="77777777" w:rsidR="00965349" w:rsidRPr="00016631" w:rsidRDefault="00343324" w:rsidP="00016631">
      <w:pPr>
        <w:spacing w:before="240"/>
        <w:jc w:val="center"/>
        <w:rPr>
          <w:rFonts w:ascii="Gadugi" w:hAnsi="Gadugi"/>
          <w:sz w:val="20"/>
          <w:u w:val="single"/>
        </w:rPr>
      </w:pPr>
      <w:r w:rsidRPr="00016631">
        <w:rPr>
          <w:rFonts w:ascii="Gadugi" w:hAnsi="Gadugi"/>
          <w:sz w:val="20"/>
          <w:u w:val="single"/>
        </w:rPr>
        <w:t xml:space="preserve">PROVISIONAL </w:t>
      </w:r>
      <w:r w:rsidR="00965349" w:rsidRPr="00016631">
        <w:rPr>
          <w:rFonts w:ascii="Gadugi" w:hAnsi="Gadugi"/>
          <w:sz w:val="20"/>
          <w:u w:val="single"/>
        </w:rPr>
        <w:t xml:space="preserve">AGENDA </w:t>
      </w:r>
    </w:p>
    <w:p w14:paraId="16E839C2" w14:textId="77777777" w:rsidR="00965349" w:rsidRPr="00016631" w:rsidRDefault="00965349" w:rsidP="00965349">
      <w:pPr>
        <w:jc w:val="center"/>
        <w:rPr>
          <w:rFonts w:ascii="Gadugi" w:hAnsi="Gadugi"/>
          <w:sz w:val="20"/>
        </w:rPr>
      </w:pPr>
    </w:p>
    <w:p w14:paraId="65FC86DD" w14:textId="77777777" w:rsidR="00965349" w:rsidRPr="00016631" w:rsidRDefault="00965349" w:rsidP="00965349">
      <w:pPr>
        <w:jc w:val="center"/>
        <w:rPr>
          <w:rFonts w:ascii="Gadugi" w:hAnsi="Gadugi"/>
          <w:sz w:val="20"/>
        </w:rPr>
      </w:pPr>
    </w:p>
    <w:p w14:paraId="23CEBFC0" w14:textId="298C762E" w:rsidR="00965349" w:rsidRPr="00016631" w:rsidRDefault="00965349" w:rsidP="005B69EE">
      <w:pPr>
        <w:pStyle w:val="BodyText"/>
        <w:numPr>
          <w:ilvl w:val="5"/>
          <w:numId w:val="9"/>
        </w:numPr>
        <w:rPr>
          <w:rFonts w:ascii="Gadugi" w:hAnsi="Gadugi"/>
          <w:b/>
          <w:sz w:val="20"/>
        </w:rPr>
      </w:pPr>
      <w:r w:rsidRPr="00016631">
        <w:rPr>
          <w:rFonts w:ascii="Gadugi" w:hAnsi="Gadugi"/>
          <w:sz w:val="20"/>
        </w:rPr>
        <w:t xml:space="preserve">Introductory Remarks </w:t>
      </w:r>
      <w:r w:rsidR="00E879D7" w:rsidRPr="00016631">
        <w:rPr>
          <w:rFonts w:ascii="Gadugi" w:hAnsi="Gadugi"/>
          <w:sz w:val="20"/>
        </w:rPr>
        <w:t>by the</w:t>
      </w:r>
      <w:r w:rsidRPr="00016631">
        <w:rPr>
          <w:rFonts w:ascii="Gadugi" w:hAnsi="Gadugi"/>
          <w:sz w:val="20"/>
        </w:rPr>
        <w:t xml:space="preserve"> Chair</w:t>
      </w:r>
      <w:r w:rsidR="00E26782" w:rsidRPr="00016631">
        <w:rPr>
          <w:rFonts w:ascii="Gadugi" w:hAnsi="Gadugi"/>
          <w:sz w:val="20"/>
        </w:rPr>
        <w:t>person</w:t>
      </w:r>
    </w:p>
    <w:p w14:paraId="1636EDC5" w14:textId="0379DFC7" w:rsidR="003116B1" w:rsidRPr="00016631" w:rsidRDefault="00CD5C88" w:rsidP="003116B1">
      <w:pPr>
        <w:pStyle w:val="BodyText"/>
        <w:numPr>
          <w:ilvl w:val="5"/>
          <w:numId w:val="1"/>
        </w:numPr>
        <w:ind w:left="720" w:hanging="720"/>
        <w:rPr>
          <w:rFonts w:ascii="Gadugi" w:hAnsi="Gadugi"/>
          <w:b/>
          <w:sz w:val="20"/>
        </w:rPr>
      </w:pPr>
      <w:r w:rsidRPr="00016631">
        <w:rPr>
          <w:rFonts w:ascii="Gadugi" w:hAnsi="Gadugi"/>
          <w:sz w:val="20"/>
        </w:rPr>
        <w:t xml:space="preserve">General </w:t>
      </w:r>
      <w:r w:rsidR="00965349" w:rsidRPr="00016631">
        <w:rPr>
          <w:rFonts w:ascii="Gadugi" w:hAnsi="Gadugi"/>
          <w:sz w:val="20"/>
        </w:rPr>
        <w:t>Statement</w:t>
      </w:r>
      <w:r w:rsidRPr="00016631">
        <w:rPr>
          <w:rFonts w:ascii="Gadugi" w:hAnsi="Gadugi"/>
          <w:sz w:val="20"/>
        </w:rPr>
        <w:t>s from Members</w:t>
      </w:r>
      <w:r w:rsidR="00A304CE" w:rsidRPr="00016631">
        <w:rPr>
          <w:rFonts w:ascii="Gadugi" w:hAnsi="Gadugi"/>
          <w:sz w:val="20"/>
        </w:rPr>
        <w:t xml:space="preserve"> </w:t>
      </w:r>
    </w:p>
    <w:p w14:paraId="4F529F92" w14:textId="77777777" w:rsidR="00965349" w:rsidRPr="00016631" w:rsidRDefault="009739E2" w:rsidP="00BE35C0">
      <w:pPr>
        <w:pStyle w:val="BodyText"/>
        <w:numPr>
          <w:ilvl w:val="5"/>
          <w:numId w:val="1"/>
        </w:numPr>
        <w:ind w:left="720" w:hanging="720"/>
        <w:rPr>
          <w:rFonts w:ascii="Gadugi" w:hAnsi="Gadugi"/>
          <w:b/>
          <w:sz w:val="20"/>
        </w:rPr>
      </w:pPr>
      <w:r w:rsidRPr="00016631">
        <w:rPr>
          <w:rFonts w:ascii="Gadugi" w:hAnsi="Gadugi"/>
          <w:sz w:val="20"/>
        </w:rPr>
        <w:t>Monitoring of the Nairobi Decision and d</w:t>
      </w:r>
      <w:r w:rsidR="00E879D7" w:rsidRPr="00016631">
        <w:rPr>
          <w:rFonts w:ascii="Gadugi" w:hAnsi="Gadugi"/>
          <w:sz w:val="20"/>
        </w:rPr>
        <w:t xml:space="preserve">iscussion of </w:t>
      </w:r>
      <w:r w:rsidR="00965349" w:rsidRPr="00016631">
        <w:rPr>
          <w:rFonts w:ascii="Gadugi" w:hAnsi="Gadugi"/>
          <w:sz w:val="20"/>
        </w:rPr>
        <w:t>Trade</w:t>
      </w:r>
      <w:r w:rsidR="0041084A" w:rsidRPr="00016631">
        <w:rPr>
          <w:rFonts w:ascii="Gadugi" w:hAnsi="Gadugi"/>
          <w:sz w:val="20"/>
        </w:rPr>
        <w:t>-related Developments o</w:t>
      </w:r>
      <w:r w:rsidR="00E879D7" w:rsidRPr="00016631">
        <w:rPr>
          <w:rFonts w:ascii="Gadugi" w:hAnsi="Gadugi"/>
          <w:sz w:val="20"/>
        </w:rPr>
        <w:t>n Market Access, Domestic Support</w:t>
      </w:r>
      <w:r w:rsidR="00965349" w:rsidRPr="00016631">
        <w:rPr>
          <w:rFonts w:ascii="Gadugi" w:hAnsi="Gadugi"/>
          <w:sz w:val="20"/>
        </w:rPr>
        <w:t xml:space="preserve"> </w:t>
      </w:r>
      <w:r w:rsidR="00E879D7" w:rsidRPr="00016631">
        <w:rPr>
          <w:rFonts w:ascii="Gadugi" w:hAnsi="Gadugi"/>
          <w:sz w:val="20"/>
        </w:rPr>
        <w:t>and Export Competition</w:t>
      </w:r>
      <w:r w:rsidR="00BE35C0" w:rsidRPr="00016631">
        <w:rPr>
          <w:rFonts w:ascii="Gadugi" w:hAnsi="Gadugi"/>
          <w:sz w:val="20"/>
        </w:rPr>
        <w:t xml:space="preserve"> </w:t>
      </w:r>
      <w:r w:rsidR="00A26F8D" w:rsidRPr="00016631">
        <w:rPr>
          <w:rFonts w:ascii="Gadugi" w:hAnsi="Gadugi"/>
          <w:sz w:val="20"/>
        </w:rPr>
        <w:t>in relation to</w:t>
      </w:r>
      <w:r w:rsidR="00BE35C0" w:rsidRPr="00016631">
        <w:rPr>
          <w:rFonts w:ascii="Gadugi" w:hAnsi="Gadugi"/>
          <w:sz w:val="20"/>
        </w:rPr>
        <w:t xml:space="preserve"> cotton</w:t>
      </w:r>
      <w:r w:rsidR="00965349" w:rsidRPr="00016631">
        <w:rPr>
          <w:rFonts w:ascii="Gadugi" w:hAnsi="Gadugi"/>
          <w:sz w:val="20"/>
        </w:rPr>
        <w:t>:</w:t>
      </w:r>
    </w:p>
    <w:p w14:paraId="2FC08705" w14:textId="7DF715E0" w:rsidR="003269D0" w:rsidRDefault="005C5D9B" w:rsidP="005C5D9B">
      <w:pPr>
        <w:pStyle w:val="BodyText4"/>
        <w:numPr>
          <w:ilvl w:val="0"/>
          <w:numId w:val="10"/>
        </w:numPr>
        <w:spacing w:after="0"/>
        <w:ind w:left="1276" w:hanging="284"/>
        <w:rPr>
          <w:rFonts w:ascii="Gadugi" w:hAnsi="Gadugi"/>
          <w:sz w:val="20"/>
        </w:rPr>
      </w:pPr>
      <w:bookmarkStart w:id="0" w:name="_Hlk116891674"/>
      <w:r>
        <w:rPr>
          <w:rFonts w:ascii="Gadugi" w:hAnsi="Gadugi"/>
          <w:sz w:val="20"/>
        </w:rPr>
        <w:t>Presentation by International Organizations</w:t>
      </w:r>
    </w:p>
    <w:bookmarkEnd w:id="0"/>
    <w:p w14:paraId="09F485C1" w14:textId="77777777" w:rsidR="005C5D9B" w:rsidRPr="00016631" w:rsidRDefault="005C5D9B" w:rsidP="005C5D9B">
      <w:pPr>
        <w:pStyle w:val="BodyText4"/>
        <w:numPr>
          <w:ilvl w:val="0"/>
          <w:numId w:val="0"/>
        </w:numPr>
        <w:spacing w:after="0"/>
        <w:ind w:left="1276"/>
        <w:rPr>
          <w:rFonts w:ascii="Gadugi" w:hAnsi="Gadugi"/>
          <w:sz w:val="20"/>
        </w:rPr>
      </w:pPr>
    </w:p>
    <w:p w14:paraId="1BE61F4E" w14:textId="3BC679EE" w:rsidR="008E3A20" w:rsidRDefault="00FC6D68" w:rsidP="00016631">
      <w:pPr>
        <w:pStyle w:val="BodyText4"/>
        <w:numPr>
          <w:ilvl w:val="1"/>
          <w:numId w:val="10"/>
        </w:numPr>
        <w:ind w:left="1843" w:hanging="425"/>
        <w:rPr>
          <w:rFonts w:ascii="Gadugi" w:hAnsi="Gadugi"/>
          <w:sz w:val="20"/>
        </w:rPr>
      </w:pPr>
      <w:r w:rsidRPr="0045139C">
        <w:rPr>
          <w:rFonts w:ascii="Gadugi" w:hAnsi="Gadugi"/>
          <w:sz w:val="20"/>
        </w:rPr>
        <w:t>Presentation by the International Cotton Advisory Committee (ICAC</w:t>
      </w:r>
      <w:r w:rsidR="00E879D7" w:rsidRPr="0045139C">
        <w:rPr>
          <w:rFonts w:ascii="Gadugi" w:hAnsi="Gadugi"/>
          <w:sz w:val="20"/>
        </w:rPr>
        <w:t>)</w:t>
      </w:r>
      <w:r w:rsidR="00DB0FA8" w:rsidRPr="0045139C">
        <w:rPr>
          <w:rFonts w:ascii="Gadugi" w:hAnsi="Gadugi"/>
          <w:sz w:val="20"/>
        </w:rPr>
        <w:t xml:space="preserve"> </w:t>
      </w:r>
    </w:p>
    <w:p w14:paraId="484067EB" w14:textId="3A2E0137" w:rsidR="00B94573" w:rsidRPr="0045139C" w:rsidRDefault="00B94573" w:rsidP="00016631">
      <w:pPr>
        <w:pStyle w:val="BodyText4"/>
        <w:numPr>
          <w:ilvl w:val="1"/>
          <w:numId w:val="10"/>
        </w:numPr>
        <w:ind w:left="1843" w:hanging="425"/>
        <w:rPr>
          <w:rFonts w:ascii="Gadugi" w:hAnsi="Gadugi"/>
          <w:sz w:val="20"/>
        </w:rPr>
      </w:pPr>
      <w:r>
        <w:rPr>
          <w:rFonts w:ascii="Gadugi" w:hAnsi="Gadugi"/>
          <w:sz w:val="20"/>
        </w:rPr>
        <w:t xml:space="preserve">Presentation by the International Trade Centre (ITC) on the Cotton Portal </w:t>
      </w:r>
    </w:p>
    <w:p w14:paraId="35DEA398" w14:textId="4C93C0C6" w:rsidR="006A2175" w:rsidRPr="005431FB" w:rsidRDefault="006A2175" w:rsidP="00016631">
      <w:pPr>
        <w:pStyle w:val="BodyText4"/>
        <w:numPr>
          <w:ilvl w:val="1"/>
          <w:numId w:val="10"/>
        </w:numPr>
        <w:ind w:left="1843" w:hanging="425"/>
        <w:rPr>
          <w:rFonts w:ascii="Gadugi" w:hAnsi="Gadugi"/>
          <w:i/>
          <w:iCs/>
          <w:sz w:val="20"/>
        </w:rPr>
      </w:pPr>
      <w:bookmarkStart w:id="1" w:name="_Hlk116891694"/>
      <w:r w:rsidRPr="0045139C">
        <w:rPr>
          <w:rFonts w:ascii="Gadugi" w:hAnsi="Gadugi"/>
          <w:sz w:val="20"/>
        </w:rPr>
        <w:t xml:space="preserve">Presentation by the </w:t>
      </w:r>
      <w:r w:rsidR="00AA0EDB">
        <w:rPr>
          <w:rFonts w:ascii="Gadugi" w:hAnsi="Gadugi"/>
          <w:sz w:val="20"/>
        </w:rPr>
        <w:t>WTO</w:t>
      </w:r>
      <w:r w:rsidR="00AA0EDB" w:rsidRPr="0045139C">
        <w:rPr>
          <w:rFonts w:ascii="Gadugi" w:hAnsi="Gadugi"/>
          <w:sz w:val="20"/>
        </w:rPr>
        <w:t xml:space="preserve"> </w:t>
      </w:r>
      <w:r w:rsidR="005431FB">
        <w:rPr>
          <w:rFonts w:ascii="Gadugi" w:hAnsi="Gadugi"/>
          <w:sz w:val="20"/>
        </w:rPr>
        <w:t xml:space="preserve">Secretariat </w:t>
      </w:r>
      <w:r w:rsidRPr="0045139C">
        <w:rPr>
          <w:rFonts w:ascii="Gadugi" w:hAnsi="Gadugi"/>
          <w:sz w:val="20"/>
        </w:rPr>
        <w:t xml:space="preserve">on the </w:t>
      </w:r>
      <w:proofErr w:type="spellStart"/>
      <w:r w:rsidR="00AA0EDB">
        <w:rPr>
          <w:rFonts w:ascii="Gadugi" w:hAnsi="Gadugi"/>
          <w:sz w:val="20"/>
        </w:rPr>
        <w:t>ePhyto</w:t>
      </w:r>
      <w:proofErr w:type="spellEnd"/>
      <w:r w:rsidR="00AA0EDB">
        <w:rPr>
          <w:rFonts w:ascii="Gadugi" w:hAnsi="Gadugi"/>
          <w:sz w:val="20"/>
        </w:rPr>
        <w:t xml:space="preserve"> solutions</w:t>
      </w:r>
      <w:r w:rsidR="005C5D9B" w:rsidRPr="0045139C">
        <w:rPr>
          <w:rFonts w:ascii="Gadugi" w:hAnsi="Gadugi"/>
          <w:sz w:val="20"/>
        </w:rPr>
        <w:t xml:space="preserve"> </w:t>
      </w:r>
    </w:p>
    <w:p w14:paraId="5CBFED38" w14:textId="7A0CFAEF" w:rsidR="00AA0EDB" w:rsidRPr="005431FB" w:rsidRDefault="00980E0A" w:rsidP="00980E0A">
      <w:pPr>
        <w:pStyle w:val="BodyText4"/>
        <w:numPr>
          <w:ilvl w:val="0"/>
          <w:numId w:val="0"/>
        </w:numPr>
        <w:tabs>
          <w:tab w:val="left" w:pos="1843"/>
          <w:tab w:val="left" w:pos="2127"/>
        </w:tabs>
        <w:ind w:left="1843" w:hanging="1843"/>
        <w:rPr>
          <w:rFonts w:ascii="Gadugi" w:hAnsi="Gadugi"/>
          <w:sz w:val="20"/>
        </w:rPr>
      </w:pPr>
      <w:r>
        <w:rPr>
          <w:rFonts w:ascii="Gadugi" w:hAnsi="Gadugi"/>
          <w:sz w:val="20"/>
        </w:rPr>
        <w:tab/>
        <w:t>-</w:t>
      </w:r>
      <w:r>
        <w:rPr>
          <w:rFonts w:ascii="Gadugi" w:hAnsi="Gadugi"/>
          <w:sz w:val="20"/>
        </w:rPr>
        <w:tab/>
        <w:t xml:space="preserve"> </w:t>
      </w:r>
      <w:r w:rsidR="00B94573" w:rsidRPr="005431FB">
        <w:rPr>
          <w:rFonts w:ascii="Gadugi" w:hAnsi="Gadugi"/>
          <w:sz w:val="20"/>
        </w:rPr>
        <w:t xml:space="preserve">Intervention on </w:t>
      </w:r>
      <w:r w:rsidR="005431FB">
        <w:rPr>
          <w:rFonts w:ascii="Gadugi" w:hAnsi="Gadugi"/>
          <w:sz w:val="20"/>
        </w:rPr>
        <w:t>national</w:t>
      </w:r>
      <w:r w:rsidR="00B94573" w:rsidRPr="005431FB">
        <w:rPr>
          <w:rFonts w:ascii="Gadugi" w:hAnsi="Gadugi"/>
          <w:sz w:val="20"/>
        </w:rPr>
        <w:t xml:space="preserve"> experience with </w:t>
      </w:r>
      <w:proofErr w:type="spellStart"/>
      <w:r w:rsidR="00B94573" w:rsidRPr="005431FB">
        <w:rPr>
          <w:rFonts w:ascii="Gadugi" w:hAnsi="Gadugi"/>
          <w:sz w:val="20"/>
        </w:rPr>
        <w:t>ePhyto</w:t>
      </w:r>
      <w:proofErr w:type="spellEnd"/>
      <w:r w:rsidR="005431FB">
        <w:rPr>
          <w:rFonts w:ascii="Gadugi" w:hAnsi="Gadugi"/>
          <w:sz w:val="20"/>
        </w:rPr>
        <w:t xml:space="preserve"> solutions </w:t>
      </w:r>
      <w:r w:rsidR="005431FB">
        <w:rPr>
          <w:rFonts w:ascii="Gadugi" w:hAnsi="Gadugi"/>
          <w:i/>
          <w:iCs/>
          <w:sz w:val="20"/>
        </w:rPr>
        <w:t>(to be confirmed)</w:t>
      </w:r>
    </w:p>
    <w:bookmarkEnd w:id="1"/>
    <w:p w14:paraId="4E53F632" w14:textId="0280A27C" w:rsidR="00B04AF9" w:rsidRPr="005C5D9B" w:rsidRDefault="00FC6D68" w:rsidP="00016631">
      <w:pPr>
        <w:pStyle w:val="BodyText4"/>
        <w:numPr>
          <w:ilvl w:val="1"/>
          <w:numId w:val="10"/>
        </w:numPr>
        <w:ind w:left="1843" w:hanging="425"/>
        <w:rPr>
          <w:rFonts w:ascii="Gadugi" w:hAnsi="Gadugi"/>
          <w:i/>
          <w:iCs/>
          <w:sz w:val="20"/>
        </w:rPr>
      </w:pPr>
      <w:r w:rsidRPr="00016631">
        <w:rPr>
          <w:rFonts w:ascii="Gadugi" w:hAnsi="Gadugi"/>
          <w:sz w:val="20"/>
        </w:rPr>
        <w:t xml:space="preserve">Background Paper by the </w:t>
      </w:r>
      <w:r w:rsidR="00064B00" w:rsidRPr="00016631">
        <w:rPr>
          <w:rFonts w:ascii="Gadugi" w:hAnsi="Gadugi"/>
          <w:sz w:val="20"/>
        </w:rPr>
        <w:t xml:space="preserve">WTO </w:t>
      </w:r>
      <w:r w:rsidRPr="00016631">
        <w:rPr>
          <w:rFonts w:ascii="Gadugi" w:hAnsi="Gadugi"/>
          <w:sz w:val="20"/>
        </w:rPr>
        <w:t xml:space="preserve">Secretariat </w:t>
      </w:r>
      <w:r w:rsidRPr="005C5D9B">
        <w:rPr>
          <w:rFonts w:ascii="Gadugi" w:hAnsi="Gadugi"/>
          <w:i/>
          <w:iCs/>
          <w:sz w:val="20"/>
        </w:rPr>
        <w:t>(to be circulated shortly)</w:t>
      </w:r>
    </w:p>
    <w:p w14:paraId="7C673D67" w14:textId="4DB3B6CF" w:rsidR="00965349" w:rsidRPr="00016631" w:rsidRDefault="009739E2" w:rsidP="005C5D9B">
      <w:pPr>
        <w:pStyle w:val="BodyText4"/>
        <w:numPr>
          <w:ilvl w:val="0"/>
          <w:numId w:val="10"/>
        </w:numPr>
        <w:ind w:left="1276" w:hanging="284"/>
        <w:rPr>
          <w:rFonts w:ascii="Gadugi" w:hAnsi="Gadugi"/>
          <w:sz w:val="20"/>
        </w:rPr>
      </w:pPr>
      <w:r w:rsidRPr="00016631">
        <w:rPr>
          <w:rFonts w:ascii="Gadugi" w:hAnsi="Gadugi"/>
          <w:sz w:val="20"/>
        </w:rPr>
        <w:t>Exchange of views</w:t>
      </w:r>
      <w:r w:rsidR="00E879D7" w:rsidRPr="00016631">
        <w:rPr>
          <w:rFonts w:ascii="Gadugi" w:hAnsi="Gadugi"/>
          <w:sz w:val="20"/>
        </w:rPr>
        <w:t xml:space="preserve"> and Submissions from Members</w:t>
      </w:r>
    </w:p>
    <w:p w14:paraId="1FAB9CE5" w14:textId="6035910C" w:rsidR="009739E2" w:rsidRPr="00016631" w:rsidRDefault="009739E2" w:rsidP="00016631">
      <w:pPr>
        <w:pStyle w:val="BodyText4"/>
        <w:numPr>
          <w:ilvl w:val="1"/>
          <w:numId w:val="10"/>
        </w:numPr>
        <w:ind w:left="1848" w:hanging="406"/>
        <w:rPr>
          <w:rFonts w:ascii="Gadugi" w:hAnsi="Gadugi"/>
          <w:sz w:val="20"/>
        </w:rPr>
      </w:pPr>
      <w:r w:rsidRPr="00016631">
        <w:rPr>
          <w:rFonts w:ascii="Gadugi" w:hAnsi="Gadugi"/>
          <w:sz w:val="20"/>
        </w:rPr>
        <w:t>Market Access, including paragraphs 2 to 4 and 6 of the Nairobi Ministerial Decision</w:t>
      </w:r>
      <w:r w:rsidR="005B0EDE" w:rsidRPr="00016631">
        <w:rPr>
          <w:rFonts w:ascii="Gadugi" w:hAnsi="Gadugi"/>
          <w:sz w:val="20"/>
        </w:rPr>
        <w:t xml:space="preserve"> </w:t>
      </w:r>
      <w:bookmarkStart w:id="2" w:name="_Hlk22724402"/>
      <w:r w:rsidR="005B0EDE" w:rsidRPr="00016631">
        <w:rPr>
          <w:rFonts w:ascii="Gadugi" w:hAnsi="Gadugi"/>
          <w:sz w:val="20"/>
        </w:rPr>
        <w:t>(WT/</w:t>
      </w:r>
      <w:proofErr w:type="gramStart"/>
      <w:r w:rsidR="005B0EDE" w:rsidRPr="00016631">
        <w:rPr>
          <w:rFonts w:ascii="Gadugi" w:hAnsi="Gadugi"/>
          <w:sz w:val="20"/>
        </w:rPr>
        <w:t>MIN(</w:t>
      </w:r>
      <w:proofErr w:type="gramEnd"/>
      <w:r w:rsidR="005B0EDE" w:rsidRPr="00016631">
        <w:rPr>
          <w:rFonts w:ascii="Gadugi" w:hAnsi="Gadugi"/>
          <w:sz w:val="20"/>
        </w:rPr>
        <w:t xml:space="preserve">15)/46 </w:t>
      </w:r>
      <w:r w:rsidR="00016631">
        <w:rPr>
          <w:rFonts w:ascii="Gadugi" w:hAnsi="Gadugi"/>
          <w:sz w:val="20"/>
        </w:rPr>
        <w:t>-</w:t>
      </w:r>
      <w:r w:rsidR="005B0EDE" w:rsidRPr="00016631">
        <w:rPr>
          <w:rFonts w:ascii="Gadugi" w:hAnsi="Gadugi"/>
          <w:sz w:val="20"/>
        </w:rPr>
        <w:t xml:space="preserve"> WT/L/981)</w:t>
      </w:r>
      <w:bookmarkEnd w:id="2"/>
    </w:p>
    <w:p w14:paraId="15AEB611" w14:textId="77777777" w:rsidR="009739E2" w:rsidRPr="00016631" w:rsidRDefault="009739E2" w:rsidP="00016631">
      <w:pPr>
        <w:pStyle w:val="BodyText4"/>
        <w:numPr>
          <w:ilvl w:val="1"/>
          <w:numId w:val="10"/>
        </w:numPr>
        <w:ind w:left="1848" w:hanging="406"/>
        <w:rPr>
          <w:rFonts w:ascii="Gadugi" w:hAnsi="Gadugi"/>
          <w:sz w:val="20"/>
        </w:rPr>
      </w:pPr>
      <w:r w:rsidRPr="00016631">
        <w:rPr>
          <w:rFonts w:ascii="Gadugi" w:hAnsi="Gadugi"/>
          <w:sz w:val="20"/>
        </w:rPr>
        <w:t>Domestic Support</w:t>
      </w:r>
    </w:p>
    <w:p w14:paraId="6A8B587B" w14:textId="77777777" w:rsidR="009739E2" w:rsidRPr="00016631" w:rsidRDefault="009739E2" w:rsidP="00016631">
      <w:pPr>
        <w:pStyle w:val="BodyText4"/>
        <w:numPr>
          <w:ilvl w:val="1"/>
          <w:numId w:val="10"/>
        </w:numPr>
        <w:ind w:left="1848" w:hanging="406"/>
        <w:rPr>
          <w:rFonts w:ascii="Gadugi" w:hAnsi="Gadugi"/>
          <w:sz w:val="20"/>
        </w:rPr>
      </w:pPr>
      <w:r w:rsidRPr="00016631">
        <w:rPr>
          <w:rFonts w:ascii="Gadugi" w:hAnsi="Gadugi"/>
          <w:sz w:val="20"/>
        </w:rPr>
        <w:t>Export Competition</w:t>
      </w:r>
    </w:p>
    <w:p w14:paraId="7ECE4A43" w14:textId="7E6ECD37" w:rsidR="00E805ED" w:rsidRPr="00016631" w:rsidRDefault="005B0EDE" w:rsidP="00612A24">
      <w:pPr>
        <w:pStyle w:val="BodyText4"/>
        <w:numPr>
          <w:ilvl w:val="0"/>
          <w:numId w:val="0"/>
        </w:numPr>
        <w:rPr>
          <w:rFonts w:ascii="Gadugi" w:hAnsi="Gadugi"/>
          <w:sz w:val="20"/>
        </w:rPr>
      </w:pPr>
      <w:r w:rsidRPr="00016631">
        <w:rPr>
          <w:rFonts w:ascii="Gadugi" w:hAnsi="Gadugi"/>
          <w:sz w:val="20"/>
        </w:rPr>
        <w:t>4</w:t>
      </w:r>
      <w:r w:rsidR="00670E0B" w:rsidRPr="00016631">
        <w:rPr>
          <w:rFonts w:ascii="Gadugi" w:hAnsi="Gadugi"/>
          <w:sz w:val="20"/>
        </w:rPr>
        <w:t>.</w:t>
      </w:r>
      <w:r w:rsidR="00670E0B" w:rsidRPr="00016631">
        <w:rPr>
          <w:rFonts w:ascii="Gadugi" w:hAnsi="Gadugi"/>
          <w:sz w:val="20"/>
        </w:rPr>
        <w:tab/>
      </w:r>
      <w:r w:rsidR="00F43E0F" w:rsidRPr="00016631">
        <w:rPr>
          <w:rFonts w:ascii="Gadugi" w:hAnsi="Gadugi"/>
          <w:sz w:val="20"/>
        </w:rPr>
        <w:t>COVID-19 and Cotton</w:t>
      </w:r>
    </w:p>
    <w:p w14:paraId="1CEF3189" w14:textId="3176877B" w:rsidR="00F43E0F" w:rsidRPr="00273301" w:rsidRDefault="00E449A3" w:rsidP="00016631">
      <w:pPr>
        <w:pStyle w:val="BodyText4"/>
        <w:numPr>
          <w:ilvl w:val="0"/>
          <w:numId w:val="16"/>
        </w:numPr>
        <w:spacing w:after="0"/>
        <w:ind w:left="1288" w:hanging="280"/>
        <w:rPr>
          <w:rFonts w:ascii="Gadugi" w:hAnsi="Gadugi"/>
          <w:sz w:val="20"/>
        </w:rPr>
      </w:pPr>
      <w:r w:rsidRPr="00273301">
        <w:rPr>
          <w:rFonts w:ascii="Gadugi" w:hAnsi="Gadugi"/>
          <w:sz w:val="20"/>
        </w:rPr>
        <w:t>Information by Members on relevant developments in relation to COVID-19 and cotton</w:t>
      </w:r>
    </w:p>
    <w:p w14:paraId="4013C0A1" w14:textId="77777777" w:rsidR="00016631" w:rsidRPr="00016631" w:rsidRDefault="00016631" w:rsidP="00016631">
      <w:pPr>
        <w:pStyle w:val="BodyText4"/>
        <w:numPr>
          <w:ilvl w:val="0"/>
          <w:numId w:val="0"/>
        </w:numPr>
        <w:spacing w:after="0"/>
        <w:ind w:left="1288"/>
        <w:rPr>
          <w:rFonts w:ascii="Gadugi" w:hAnsi="Gadugi"/>
          <w:sz w:val="20"/>
        </w:rPr>
      </w:pPr>
    </w:p>
    <w:p w14:paraId="1785F5D9" w14:textId="5DC130E2" w:rsidR="00F43E0F" w:rsidRPr="00016631" w:rsidRDefault="00F43E0F" w:rsidP="00000DBF">
      <w:pPr>
        <w:pStyle w:val="BodyText4"/>
        <w:numPr>
          <w:ilvl w:val="0"/>
          <w:numId w:val="0"/>
        </w:numPr>
        <w:spacing w:after="0"/>
        <w:rPr>
          <w:rFonts w:ascii="Gadugi" w:hAnsi="Gadugi"/>
          <w:sz w:val="20"/>
        </w:rPr>
      </w:pPr>
      <w:r w:rsidRPr="00016631">
        <w:rPr>
          <w:rFonts w:ascii="Gadugi" w:hAnsi="Gadugi"/>
          <w:sz w:val="20"/>
        </w:rPr>
        <w:t>5.</w:t>
      </w:r>
      <w:r w:rsidRPr="00016631">
        <w:rPr>
          <w:rFonts w:ascii="Gadugi" w:hAnsi="Gadugi"/>
          <w:sz w:val="20"/>
        </w:rPr>
        <w:tab/>
        <w:t>Any Other Business</w:t>
      </w:r>
    </w:p>
    <w:p w14:paraId="26CC90F3" w14:textId="10E19265" w:rsidR="00980E0A" w:rsidRDefault="00980E0A" w:rsidP="00980E0A"/>
    <w:p w14:paraId="38B9F78C" w14:textId="515A7AF1" w:rsidR="00980E0A" w:rsidRPr="00980E0A" w:rsidRDefault="00980E0A" w:rsidP="00980E0A">
      <w:pPr>
        <w:jc w:val="center"/>
      </w:pPr>
      <w:r>
        <w:rPr>
          <w:b/>
        </w:rPr>
        <w:t>__________</w:t>
      </w:r>
    </w:p>
    <w:sectPr w:rsidR="00980E0A" w:rsidRPr="00980E0A" w:rsidSect="00980E0A">
      <w:pgSz w:w="11906" w:h="16838"/>
      <w:pgMar w:top="72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DDCF" w14:textId="77777777" w:rsidR="003D5A3C" w:rsidRDefault="003D5A3C">
      <w:r>
        <w:separator/>
      </w:r>
    </w:p>
  </w:endnote>
  <w:endnote w:type="continuationSeparator" w:id="0">
    <w:p w14:paraId="06A2D31A" w14:textId="77777777" w:rsidR="003D5A3C" w:rsidRDefault="003D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42CF" w14:textId="77777777" w:rsidR="003D5A3C" w:rsidRDefault="003D5A3C">
      <w:r>
        <w:separator/>
      </w:r>
    </w:p>
  </w:footnote>
  <w:footnote w:type="continuationSeparator" w:id="0">
    <w:p w14:paraId="55CFC1B9" w14:textId="77777777" w:rsidR="003D5A3C" w:rsidRDefault="003D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1CF10E9B"/>
    <w:multiLevelType w:val="hybridMultilevel"/>
    <w:tmpl w:val="AD065A2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767A92D4">
      <w:start w:val="1"/>
      <w:numFmt w:val="lowerLetter"/>
      <w:lvlText w:val="%2."/>
      <w:lvlJc w:val="left"/>
      <w:pPr>
        <w:ind w:left="2880" w:hanging="360"/>
      </w:pPr>
      <w:rPr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BD263A4"/>
    <w:multiLevelType w:val="hybridMultilevel"/>
    <w:tmpl w:val="1BF87A04"/>
    <w:lvl w:ilvl="0" w:tplc="6AACB708">
      <w:start w:val="1"/>
      <w:numFmt w:val="lowerRoman"/>
      <w:lvlText w:val="%1."/>
      <w:lvlJc w:val="right"/>
      <w:pPr>
        <w:ind w:left="21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C900D8"/>
    <w:multiLevelType w:val="multilevel"/>
    <w:tmpl w:val="72021A6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5ABD4A23"/>
    <w:multiLevelType w:val="hybridMultilevel"/>
    <w:tmpl w:val="C95C769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94A7F37"/>
    <w:multiLevelType w:val="hybridMultilevel"/>
    <w:tmpl w:val="68A6473C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AE93224"/>
    <w:multiLevelType w:val="hybridMultilevel"/>
    <w:tmpl w:val="8A508D52"/>
    <w:name w:val="LegalHeadings2"/>
    <w:lvl w:ilvl="0" w:tplc="100C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6D6753AB"/>
    <w:multiLevelType w:val="hybridMultilevel"/>
    <w:tmpl w:val="3B405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078084">
    <w:abstractNumId w:val="7"/>
  </w:num>
  <w:num w:numId="2" w16cid:durableId="479276834">
    <w:abstractNumId w:val="7"/>
  </w:num>
  <w:num w:numId="3" w16cid:durableId="1534073200">
    <w:abstractNumId w:val="5"/>
  </w:num>
  <w:num w:numId="4" w16cid:durableId="1043406427">
    <w:abstractNumId w:val="2"/>
  </w:num>
  <w:num w:numId="5" w16cid:durableId="497427481">
    <w:abstractNumId w:val="1"/>
  </w:num>
  <w:num w:numId="6" w16cid:durableId="1294556775">
    <w:abstractNumId w:val="0"/>
  </w:num>
  <w:num w:numId="7" w16cid:durableId="90855266">
    <w:abstractNumId w:val="3"/>
  </w:num>
  <w:num w:numId="8" w16cid:durableId="1474910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08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1858638">
    <w:abstractNumId w:val="4"/>
  </w:num>
  <w:num w:numId="11" w16cid:durableId="1435125126">
    <w:abstractNumId w:val="7"/>
  </w:num>
  <w:num w:numId="12" w16cid:durableId="1124690516">
    <w:abstractNumId w:val="11"/>
  </w:num>
  <w:num w:numId="13" w16cid:durableId="248198166">
    <w:abstractNumId w:val="9"/>
  </w:num>
  <w:num w:numId="14" w16cid:durableId="1802797041">
    <w:abstractNumId w:val="10"/>
  </w:num>
  <w:num w:numId="15" w16cid:durableId="330837231">
    <w:abstractNumId w:val="7"/>
  </w:num>
  <w:num w:numId="16" w16cid:durableId="1258170134">
    <w:abstractNumId w:val="6"/>
  </w:num>
  <w:num w:numId="17" w16cid:durableId="580722431">
    <w:abstractNumId w:val="7"/>
  </w:num>
  <w:num w:numId="18" w16cid:durableId="8901149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0DBF"/>
    <w:rsid w:val="00012A5B"/>
    <w:rsid w:val="00014896"/>
    <w:rsid w:val="00016631"/>
    <w:rsid w:val="000168B4"/>
    <w:rsid w:val="00032810"/>
    <w:rsid w:val="000513ED"/>
    <w:rsid w:val="00064B00"/>
    <w:rsid w:val="00097718"/>
    <w:rsid w:val="000A0299"/>
    <w:rsid w:val="000B6980"/>
    <w:rsid w:val="000C2413"/>
    <w:rsid w:val="000D123D"/>
    <w:rsid w:val="000D5BEA"/>
    <w:rsid w:val="000F1796"/>
    <w:rsid w:val="000F2926"/>
    <w:rsid w:val="000F7E8E"/>
    <w:rsid w:val="00130A86"/>
    <w:rsid w:val="00131825"/>
    <w:rsid w:val="001371CA"/>
    <w:rsid w:val="0014288C"/>
    <w:rsid w:val="00146DBE"/>
    <w:rsid w:val="00173B3A"/>
    <w:rsid w:val="001958DA"/>
    <w:rsid w:val="001B4B54"/>
    <w:rsid w:val="001B6C5D"/>
    <w:rsid w:val="001C4373"/>
    <w:rsid w:val="001F664D"/>
    <w:rsid w:val="00221BFC"/>
    <w:rsid w:val="00232763"/>
    <w:rsid w:val="00273301"/>
    <w:rsid w:val="00274CC7"/>
    <w:rsid w:val="002A6F90"/>
    <w:rsid w:val="002B7AF5"/>
    <w:rsid w:val="002B7DCD"/>
    <w:rsid w:val="002C4B3B"/>
    <w:rsid w:val="00310A3C"/>
    <w:rsid w:val="003116B1"/>
    <w:rsid w:val="003269D0"/>
    <w:rsid w:val="00343324"/>
    <w:rsid w:val="00355395"/>
    <w:rsid w:val="00367D93"/>
    <w:rsid w:val="00376E97"/>
    <w:rsid w:val="003804B5"/>
    <w:rsid w:val="003B74DB"/>
    <w:rsid w:val="003C6698"/>
    <w:rsid w:val="003D5A3C"/>
    <w:rsid w:val="003E3AAB"/>
    <w:rsid w:val="003E4A28"/>
    <w:rsid w:val="003E6CFC"/>
    <w:rsid w:val="0041084A"/>
    <w:rsid w:val="00410EFE"/>
    <w:rsid w:val="00431757"/>
    <w:rsid w:val="00432900"/>
    <w:rsid w:val="004456AF"/>
    <w:rsid w:val="00450C76"/>
    <w:rsid w:val="0045139C"/>
    <w:rsid w:val="00451A68"/>
    <w:rsid w:val="00470BC2"/>
    <w:rsid w:val="00470C47"/>
    <w:rsid w:val="00480997"/>
    <w:rsid w:val="00495480"/>
    <w:rsid w:val="004C5B5B"/>
    <w:rsid w:val="004C6105"/>
    <w:rsid w:val="004D3951"/>
    <w:rsid w:val="004D76E7"/>
    <w:rsid w:val="004E55CA"/>
    <w:rsid w:val="0050765B"/>
    <w:rsid w:val="005431FB"/>
    <w:rsid w:val="00553500"/>
    <w:rsid w:val="00565E1A"/>
    <w:rsid w:val="00576F82"/>
    <w:rsid w:val="005A3EBA"/>
    <w:rsid w:val="005B0EDE"/>
    <w:rsid w:val="005B69EE"/>
    <w:rsid w:val="005C5D9B"/>
    <w:rsid w:val="005C60CC"/>
    <w:rsid w:val="00610D55"/>
    <w:rsid w:val="00612A24"/>
    <w:rsid w:val="006507DC"/>
    <w:rsid w:val="0065484D"/>
    <w:rsid w:val="00655346"/>
    <w:rsid w:val="00660F08"/>
    <w:rsid w:val="006649F8"/>
    <w:rsid w:val="00670E0B"/>
    <w:rsid w:val="00695B51"/>
    <w:rsid w:val="006A2175"/>
    <w:rsid w:val="006B3058"/>
    <w:rsid w:val="006D3C7E"/>
    <w:rsid w:val="006D44DB"/>
    <w:rsid w:val="006D4869"/>
    <w:rsid w:val="006D684C"/>
    <w:rsid w:val="006D7CC5"/>
    <w:rsid w:val="00701E0B"/>
    <w:rsid w:val="00713B78"/>
    <w:rsid w:val="00716239"/>
    <w:rsid w:val="00723CBF"/>
    <w:rsid w:val="00730D2F"/>
    <w:rsid w:val="00737827"/>
    <w:rsid w:val="00746E92"/>
    <w:rsid w:val="00752168"/>
    <w:rsid w:val="00761337"/>
    <w:rsid w:val="007C2B80"/>
    <w:rsid w:val="007C5236"/>
    <w:rsid w:val="007E1A25"/>
    <w:rsid w:val="007E4158"/>
    <w:rsid w:val="00803DCB"/>
    <w:rsid w:val="0080416C"/>
    <w:rsid w:val="008232E0"/>
    <w:rsid w:val="00825612"/>
    <w:rsid w:val="008411C4"/>
    <w:rsid w:val="00841868"/>
    <w:rsid w:val="00847C9F"/>
    <w:rsid w:val="00875F2C"/>
    <w:rsid w:val="0088118F"/>
    <w:rsid w:val="008B18C3"/>
    <w:rsid w:val="008E3A20"/>
    <w:rsid w:val="00906799"/>
    <w:rsid w:val="00936051"/>
    <w:rsid w:val="009600C8"/>
    <w:rsid w:val="00965349"/>
    <w:rsid w:val="009739E2"/>
    <w:rsid w:val="00980E0A"/>
    <w:rsid w:val="009C5FD6"/>
    <w:rsid w:val="009C6510"/>
    <w:rsid w:val="009F58E4"/>
    <w:rsid w:val="009F5FC4"/>
    <w:rsid w:val="00A069B6"/>
    <w:rsid w:val="00A26F8D"/>
    <w:rsid w:val="00A304CE"/>
    <w:rsid w:val="00A40E25"/>
    <w:rsid w:val="00A91614"/>
    <w:rsid w:val="00AA0EDB"/>
    <w:rsid w:val="00AA6B56"/>
    <w:rsid w:val="00AB2338"/>
    <w:rsid w:val="00AC6334"/>
    <w:rsid w:val="00AC7BE9"/>
    <w:rsid w:val="00AD2A57"/>
    <w:rsid w:val="00B00873"/>
    <w:rsid w:val="00B04AF9"/>
    <w:rsid w:val="00B07A7D"/>
    <w:rsid w:val="00B119B4"/>
    <w:rsid w:val="00B256B2"/>
    <w:rsid w:val="00B3033E"/>
    <w:rsid w:val="00B35281"/>
    <w:rsid w:val="00B36404"/>
    <w:rsid w:val="00B811C1"/>
    <w:rsid w:val="00B94573"/>
    <w:rsid w:val="00B975DE"/>
    <w:rsid w:val="00BC04DC"/>
    <w:rsid w:val="00BD0AC6"/>
    <w:rsid w:val="00BD6D50"/>
    <w:rsid w:val="00BE35C0"/>
    <w:rsid w:val="00BE63FC"/>
    <w:rsid w:val="00BF0BF7"/>
    <w:rsid w:val="00BF5450"/>
    <w:rsid w:val="00C01A97"/>
    <w:rsid w:val="00C23A66"/>
    <w:rsid w:val="00C25CD1"/>
    <w:rsid w:val="00C31A67"/>
    <w:rsid w:val="00C55F69"/>
    <w:rsid w:val="00C71466"/>
    <w:rsid w:val="00C87CF1"/>
    <w:rsid w:val="00CD5C88"/>
    <w:rsid w:val="00CE5EAD"/>
    <w:rsid w:val="00D46C58"/>
    <w:rsid w:val="00D6285A"/>
    <w:rsid w:val="00D94808"/>
    <w:rsid w:val="00DA79C9"/>
    <w:rsid w:val="00DB0FA8"/>
    <w:rsid w:val="00DC05B6"/>
    <w:rsid w:val="00DD049A"/>
    <w:rsid w:val="00DD260A"/>
    <w:rsid w:val="00DE48C9"/>
    <w:rsid w:val="00DF7975"/>
    <w:rsid w:val="00E26782"/>
    <w:rsid w:val="00E273F7"/>
    <w:rsid w:val="00E449A3"/>
    <w:rsid w:val="00E52579"/>
    <w:rsid w:val="00E55636"/>
    <w:rsid w:val="00E65B7A"/>
    <w:rsid w:val="00E805ED"/>
    <w:rsid w:val="00E810C6"/>
    <w:rsid w:val="00E879D7"/>
    <w:rsid w:val="00EA5B36"/>
    <w:rsid w:val="00EF1610"/>
    <w:rsid w:val="00F270E2"/>
    <w:rsid w:val="00F43E0F"/>
    <w:rsid w:val="00F55228"/>
    <w:rsid w:val="00F71360"/>
    <w:rsid w:val="00F80A73"/>
    <w:rsid w:val="00FA646E"/>
    <w:rsid w:val="00FC6D68"/>
    <w:rsid w:val="00FC6E53"/>
    <w:rsid w:val="00FD5E81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CE9C6"/>
  <w15:chartTrackingRefBased/>
  <w15:docId w15:val="{1A86BB13-886D-48CC-B3E0-B598595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49"/>
    <w:pPr>
      <w:tabs>
        <w:tab w:val="left" w:pos="720"/>
      </w:tabs>
      <w:jc w:val="both"/>
    </w:pPr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2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2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2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2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2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E48C9"/>
    <w:pPr>
      <w:numPr>
        <w:ilvl w:val="6"/>
        <w:numId w:val="2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2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2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ListBullet2">
    <w:name w:val="List Bullet 2"/>
    <w:basedOn w:val="Normal"/>
    <w:semiHidden/>
    <w:pPr>
      <w:numPr>
        <w:numId w:val="4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5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7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6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character" w:customStyle="1" w:styleId="BalloonTextChar">
    <w:name w:val="Balloon Text Char"/>
    <w:link w:val="BalloonText"/>
    <w:uiPriority w:val="99"/>
    <w:semiHidden/>
    <w:rsid w:val="005A3E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3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0F"/>
    <w:rPr>
      <w:b/>
      <w:bCs/>
      <w:lang w:eastAsia="en-US"/>
    </w:rPr>
  </w:style>
  <w:style w:type="paragraph" w:styleId="Revision">
    <w:name w:val="Revision"/>
    <w:hidden/>
    <w:uiPriority w:val="99"/>
    <w:semiHidden/>
    <w:rsid w:val="00AA0ED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4FAB-12C0-440E-A5F8-4D1B06F8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Fall, Marieme</dc:creator>
  <cp:keywords/>
  <cp:lastModifiedBy>Favez, Helen</cp:lastModifiedBy>
  <cp:revision>4</cp:revision>
  <cp:lastPrinted>2021-10-18T12:35:00Z</cp:lastPrinted>
  <dcterms:created xsi:type="dcterms:W3CDTF">2023-03-16T16:16:00Z</dcterms:created>
  <dcterms:modified xsi:type="dcterms:W3CDTF">2023-03-21T10:51:00Z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28e19783-c1d2-4d90-a9f8-9a10c91ad4d3</vt:lpwstr>
  </property>
</Properties>
</file>