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71" w:rsidRDefault="0053512E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lang w:val="en-GB"/>
        </w:rPr>
      </w:pPr>
      <w:bookmarkStart w:id="0" w:name="_GoBack"/>
      <w:bookmarkEnd w:id="0"/>
      <w:r>
        <w:rPr>
          <w:noProof/>
          <w:lang w:val="fr-CH" w:eastAsia="fr-CH"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-6350</wp:posOffset>
            </wp:positionV>
            <wp:extent cx="876300" cy="109537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BFB" w:rsidRDefault="001C3BFB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lang w:val="en-GB"/>
        </w:rPr>
      </w:pPr>
    </w:p>
    <w:p w:rsidR="00150271" w:rsidRPr="00C32DD2" w:rsidRDefault="00150271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lang w:val="id-ID"/>
        </w:rPr>
      </w:pPr>
    </w:p>
    <w:p w:rsidR="00C32DD2" w:rsidRDefault="00C32DD2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C32DD2" w:rsidRDefault="00C32DD2" w:rsidP="00F63F6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303581" w:rsidRPr="00303581" w:rsidRDefault="007E3B31" w:rsidP="00303581">
      <w:pPr>
        <w:spacing w:line="360" w:lineRule="auto"/>
        <w:jc w:val="center"/>
        <w:rPr>
          <w:rFonts w:ascii="Arial" w:hAnsi="Arial" w:cs="Arial"/>
          <w:b/>
          <w:sz w:val="17"/>
          <w:szCs w:val="17"/>
          <w:lang w:val="en-GB"/>
        </w:rPr>
      </w:pPr>
      <w:r w:rsidRPr="00303581">
        <w:rPr>
          <w:rFonts w:ascii="Arial" w:hAnsi="Arial" w:cs="Arial"/>
          <w:b/>
          <w:sz w:val="17"/>
          <w:szCs w:val="17"/>
          <w:lang w:val="en-GB"/>
        </w:rPr>
        <w:t xml:space="preserve">WTO AGRICULTURE SEMINAR AND DIALOGUE FOR SENIOR OFFICIALS OF </w:t>
      </w:r>
      <w:r w:rsidR="007C1982" w:rsidRPr="00303581">
        <w:rPr>
          <w:rFonts w:ascii="Arial" w:hAnsi="Arial" w:cs="Arial"/>
          <w:b/>
          <w:sz w:val="17"/>
          <w:szCs w:val="17"/>
          <w:lang w:val="en-GB"/>
        </w:rPr>
        <w:t>ASIA</w:t>
      </w:r>
      <w:r w:rsidR="00303581" w:rsidRPr="00303581">
        <w:rPr>
          <w:rFonts w:ascii="Arial" w:hAnsi="Arial" w:cs="Arial"/>
          <w:b/>
          <w:sz w:val="17"/>
          <w:szCs w:val="17"/>
          <w:lang w:val="en-GB"/>
        </w:rPr>
        <w:t xml:space="preserve"> AND </w:t>
      </w:r>
      <w:r w:rsidR="007C1982" w:rsidRPr="00303581">
        <w:rPr>
          <w:rFonts w:ascii="Arial" w:hAnsi="Arial" w:cs="Arial"/>
          <w:b/>
          <w:sz w:val="17"/>
          <w:szCs w:val="17"/>
          <w:lang w:val="en-GB"/>
        </w:rPr>
        <w:t>PACIFIC</w:t>
      </w:r>
      <w:r w:rsidR="00AD7677" w:rsidRPr="00303581">
        <w:rPr>
          <w:rFonts w:ascii="Arial" w:hAnsi="Arial" w:cs="Arial"/>
          <w:b/>
          <w:sz w:val="17"/>
          <w:szCs w:val="17"/>
          <w:lang w:val="en-GB"/>
        </w:rPr>
        <w:t xml:space="preserve"> </w:t>
      </w:r>
      <w:r w:rsidR="00E55FE7" w:rsidRPr="00303581">
        <w:rPr>
          <w:rFonts w:ascii="Arial" w:hAnsi="Arial" w:cs="Arial"/>
          <w:b/>
          <w:sz w:val="17"/>
          <w:szCs w:val="17"/>
          <w:lang w:val="en-GB"/>
        </w:rPr>
        <w:t>COUNTRIES</w:t>
      </w:r>
    </w:p>
    <w:p w:rsidR="00C32DD2" w:rsidRPr="00303581" w:rsidRDefault="007E3B31" w:rsidP="00303581">
      <w:pPr>
        <w:spacing w:line="360" w:lineRule="auto"/>
        <w:jc w:val="center"/>
        <w:rPr>
          <w:rFonts w:ascii="Arial" w:hAnsi="Arial" w:cs="Arial"/>
          <w:b/>
          <w:sz w:val="17"/>
          <w:szCs w:val="17"/>
          <w:lang w:val="en-GB"/>
        </w:rPr>
      </w:pPr>
      <w:r w:rsidRPr="00303581">
        <w:rPr>
          <w:rFonts w:ascii="Arial" w:hAnsi="Arial" w:cs="Arial"/>
          <w:b/>
          <w:sz w:val="17"/>
          <w:szCs w:val="17"/>
          <w:lang w:val="en-GB"/>
        </w:rPr>
        <w:t>SINGAPORE</w:t>
      </w:r>
      <w:r w:rsidR="00303581" w:rsidRPr="00303581">
        <w:rPr>
          <w:rFonts w:ascii="Arial" w:hAnsi="Arial" w:cs="Arial"/>
          <w:b/>
          <w:sz w:val="17"/>
          <w:szCs w:val="17"/>
          <w:lang w:val="en-GB"/>
        </w:rPr>
        <w:t xml:space="preserve">, </w:t>
      </w:r>
      <w:r w:rsidR="00D42C1E">
        <w:rPr>
          <w:rFonts w:ascii="Arial" w:hAnsi="Arial" w:cs="Arial"/>
          <w:b/>
          <w:sz w:val="17"/>
          <w:szCs w:val="17"/>
          <w:lang w:val="en-GB"/>
        </w:rPr>
        <w:t>25</w:t>
      </w:r>
      <w:r w:rsidR="00303581" w:rsidRPr="00303581">
        <w:rPr>
          <w:rFonts w:ascii="Arial" w:hAnsi="Arial" w:cs="Arial"/>
          <w:b/>
          <w:sz w:val="17"/>
          <w:szCs w:val="17"/>
          <w:lang w:val="en-GB"/>
        </w:rPr>
        <w:t>-2</w:t>
      </w:r>
      <w:r w:rsidR="00D42C1E">
        <w:rPr>
          <w:rFonts w:ascii="Arial" w:hAnsi="Arial" w:cs="Arial"/>
          <w:b/>
          <w:sz w:val="17"/>
          <w:szCs w:val="17"/>
          <w:lang w:val="en-GB"/>
        </w:rPr>
        <w:t>7</w:t>
      </w:r>
      <w:r w:rsidR="00303581" w:rsidRPr="00303581">
        <w:rPr>
          <w:rFonts w:ascii="Arial" w:hAnsi="Arial" w:cs="Arial"/>
          <w:b/>
          <w:sz w:val="17"/>
          <w:szCs w:val="17"/>
          <w:lang w:val="en-GB"/>
        </w:rPr>
        <w:t xml:space="preserve"> M</w:t>
      </w:r>
      <w:r w:rsidRPr="00303581">
        <w:rPr>
          <w:rFonts w:ascii="Arial" w:hAnsi="Arial" w:cs="Arial"/>
          <w:b/>
          <w:sz w:val="17"/>
          <w:szCs w:val="17"/>
          <w:lang w:val="en-GB"/>
        </w:rPr>
        <w:t>ARCH 2019</w:t>
      </w:r>
    </w:p>
    <w:p w:rsidR="00DB025E" w:rsidRPr="003E61F0" w:rsidRDefault="00DB025E" w:rsidP="003E61F0">
      <w:pPr>
        <w:ind w:firstLine="567"/>
        <w:rPr>
          <w:szCs w:val="24"/>
        </w:rPr>
      </w:pPr>
    </w:p>
    <w:p w:rsidR="003E61F0" w:rsidRPr="003E61F0" w:rsidRDefault="003E61F0" w:rsidP="003E61F0">
      <w:pPr>
        <w:ind w:firstLine="567"/>
        <w:rPr>
          <w:szCs w:val="24"/>
        </w:rPr>
      </w:pPr>
      <w:r w:rsidRPr="003E61F0">
        <w:rPr>
          <w:szCs w:val="24"/>
        </w:rPr>
        <w:t xml:space="preserve">Agriculture </w:t>
      </w:r>
      <w:r>
        <w:rPr>
          <w:szCs w:val="24"/>
        </w:rPr>
        <w:t xml:space="preserve">is an important sector </w:t>
      </w:r>
      <w:r w:rsidR="00DD13D9">
        <w:rPr>
          <w:szCs w:val="24"/>
        </w:rPr>
        <w:t xml:space="preserve">in the </w:t>
      </w:r>
      <w:r>
        <w:rPr>
          <w:szCs w:val="24"/>
        </w:rPr>
        <w:t>domestic economies of countries in the Asia and Pacific region. Th</w:t>
      </w:r>
      <w:r w:rsidR="001604E3">
        <w:rPr>
          <w:szCs w:val="24"/>
        </w:rPr>
        <w:t>is region</w:t>
      </w:r>
      <w:r>
        <w:rPr>
          <w:szCs w:val="24"/>
        </w:rPr>
        <w:t xml:space="preserve"> </w:t>
      </w:r>
      <w:r w:rsidR="001604E3">
        <w:rPr>
          <w:szCs w:val="24"/>
        </w:rPr>
        <w:t xml:space="preserve">is </w:t>
      </w:r>
      <w:r>
        <w:rPr>
          <w:szCs w:val="24"/>
        </w:rPr>
        <w:t xml:space="preserve">a dominant actor in global agriculture as a major producer, consumer and trader of </w:t>
      </w:r>
      <w:r w:rsidR="00B31BE3">
        <w:rPr>
          <w:szCs w:val="24"/>
        </w:rPr>
        <w:t xml:space="preserve">numerous </w:t>
      </w:r>
      <w:r>
        <w:rPr>
          <w:szCs w:val="24"/>
        </w:rPr>
        <w:t>agricultural commodities. Domestic agriculture and trade policies p</w:t>
      </w:r>
      <w:r w:rsidR="00DD13D9">
        <w:rPr>
          <w:szCs w:val="24"/>
        </w:rPr>
        <w:t xml:space="preserve">ursued </w:t>
      </w:r>
      <w:r>
        <w:rPr>
          <w:szCs w:val="24"/>
        </w:rPr>
        <w:t xml:space="preserve">in these countries </w:t>
      </w:r>
      <w:r w:rsidR="00330E25">
        <w:rPr>
          <w:szCs w:val="24"/>
        </w:rPr>
        <w:t>are thus</w:t>
      </w:r>
      <w:r>
        <w:rPr>
          <w:szCs w:val="24"/>
        </w:rPr>
        <w:t xml:space="preserve"> naturally important for the global agriculture trading system. </w:t>
      </w:r>
    </w:p>
    <w:p w:rsidR="003E61F0" w:rsidRDefault="003E61F0" w:rsidP="007E3B31">
      <w:pPr>
        <w:ind w:firstLine="567"/>
        <w:rPr>
          <w:szCs w:val="24"/>
        </w:rPr>
      </w:pPr>
    </w:p>
    <w:p w:rsidR="000369AD" w:rsidRDefault="000B6963" w:rsidP="007E3B31">
      <w:pPr>
        <w:ind w:firstLine="567"/>
        <w:rPr>
          <w:szCs w:val="24"/>
        </w:rPr>
      </w:pPr>
      <w:r>
        <w:rPr>
          <w:szCs w:val="24"/>
        </w:rPr>
        <w:t xml:space="preserve">Given that the </w:t>
      </w:r>
      <w:r w:rsidR="001966DD">
        <w:rPr>
          <w:szCs w:val="24"/>
        </w:rPr>
        <w:t xml:space="preserve">agriculture sector provides mankind's </w:t>
      </w:r>
      <w:r w:rsidR="000369AD">
        <w:rPr>
          <w:szCs w:val="24"/>
        </w:rPr>
        <w:t>basic food needs</w:t>
      </w:r>
      <w:r w:rsidR="001604E3">
        <w:rPr>
          <w:szCs w:val="24"/>
        </w:rPr>
        <w:t xml:space="preserve"> and that a</w:t>
      </w:r>
      <w:r w:rsidR="0064711C">
        <w:rPr>
          <w:szCs w:val="24"/>
        </w:rPr>
        <w:t xml:space="preserve"> significant proportion </w:t>
      </w:r>
      <w:r w:rsidR="001604E3">
        <w:rPr>
          <w:szCs w:val="24"/>
        </w:rPr>
        <w:t>of the population still works in this sector in many countries</w:t>
      </w:r>
      <w:r w:rsidR="000369AD">
        <w:rPr>
          <w:szCs w:val="24"/>
        </w:rPr>
        <w:t xml:space="preserve">, </w:t>
      </w:r>
      <w:r w:rsidR="000F241F">
        <w:rPr>
          <w:szCs w:val="24"/>
        </w:rPr>
        <w:t xml:space="preserve">it </w:t>
      </w:r>
      <w:r w:rsidR="000369AD">
        <w:rPr>
          <w:szCs w:val="24"/>
        </w:rPr>
        <w:t xml:space="preserve">is a strategic and simultaneously politically sensitive sector of </w:t>
      </w:r>
      <w:r w:rsidR="000F241F">
        <w:rPr>
          <w:szCs w:val="24"/>
        </w:rPr>
        <w:t xml:space="preserve">the economies of most countries, </w:t>
      </w:r>
      <w:r w:rsidR="000369AD">
        <w:rPr>
          <w:szCs w:val="24"/>
        </w:rPr>
        <w:t>including</w:t>
      </w:r>
      <w:r w:rsidR="00303581">
        <w:rPr>
          <w:szCs w:val="24"/>
        </w:rPr>
        <w:t xml:space="preserve"> </w:t>
      </w:r>
      <w:r w:rsidR="00A07A9D">
        <w:rPr>
          <w:szCs w:val="24"/>
        </w:rPr>
        <w:t xml:space="preserve">those </w:t>
      </w:r>
      <w:r w:rsidR="00303581">
        <w:rPr>
          <w:szCs w:val="24"/>
        </w:rPr>
        <w:t xml:space="preserve">in </w:t>
      </w:r>
      <w:r w:rsidR="00A07A9D">
        <w:rPr>
          <w:szCs w:val="24"/>
        </w:rPr>
        <w:t xml:space="preserve">the </w:t>
      </w:r>
      <w:r w:rsidR="00303581">
        <w:rPr>
          <w:szCs w:val="24"/>
        </w:rPr>
        <w:t>Asia</w:t>
      </w:r>
      <w:r w:rsidR="00A07A9D">
        <w:rPr>
          <w:szCs w:val="24"/>
        </w:rPr>
        <w:t>-</w:t>
      </w:r>
      <w:r w:rsidR="00303581">
        <w:rPr>
          <w:szCs w:val="24"/>
        </w:rPr>
        <w:t>P</w:t>
      </w:r>
      <w:r w:rsidR="000369AD">
        <w:rPr>
          <w:szCs w:val="24"/>
        </w:rPr>
        <w:t>acific</w:t>
      </w:r>
      <w:r w:rsidR="00A07A9D">
        <w:rPr>
          <w:szCs w:val="24"/>
        </w:rPr>
        <w:t xml:space="preserve"> region</w:t>
      </w:r>
      <w:r w:rsidR="000369AD">
        <w:rPr>
          <w:szCs w:val="24"/>
        </w:rPr>
        <w:t xml:space="preserve">. </w:t>
      </w:r>
      <w:r w:rsidR="00303581">
        <w:rPr>
          <w:szCs w:val="24"/>
        </w:rPr>
        <w:t xml:space="preserve">Agriculture also happens to be </w:t>
      </w:r>
      <w:r w:rsidR="00B31BE3">
        <w:rPr>
          <w:szCs w:val="24"/>
        </w:rPr>
        <w:t xml:space="preserve">a </w:t>
      </w:r>
      <w:r w:rsidR="00303581">
        <w:rPr>
          <w:szCs w:val="24"/>
        </w:rPr>
        <w:t>sector</w:t>
      </w:r>
      <w:r w:rsidR="00B31BE3">
        <w:rPr>
          <w:szCs w:val="24"/>
        </w:rPr>
        <w:t xml:space="preserve"> </w:t>
      </w:r>
      <w:r w:rsidR="00303581">
        <w:rPr>
          <w:szCs w:val="24"/>
        </w:rPr>
        <w:t xml:space="preserve">which </w:t>
      </w:r>
      <w:r w:rsidR="00A07A9D">
        <w:rPr>
          <w:szCs w:val="24"/>
        </w:rPr>
        <w:t xml:space="preserve">attracts </w:t>
      </w:r>
      <w:r w:rsidR="00303581">
        <w:rPr>
          <w:szCs w:val="24"/>
        </w:rPr>
        <w:t>extensive</w:t>
      </w:r>
      <w:r w:rsidR="00330E25">
        <w:rPr>
          <w:szCs w:val="24"/>
        </w:rPr>
        <w:t xml:space="preserve"> governmental involvement</w:t>
      </w:r>
      <w:r w:rsidR="00303581">
        <w:rPr>
          <w:szCs w:val="24"/>
        </w:rPr>
        <w:t xml:space="preserve">. </w:t>
      </w:r>
      <w:r w:rsidR="00A07A9D">
        <w:rPr>
          <w:szCs w:val="24"/>
        </w:rPr>
        <w:t xml:space="preserve">This together with </w:t>
      </w:r>
      <w:r w:rsidR="00303581">
        <w:rPr>
          <w:szCs w:val="24"/>
        </w:rPr>
        <w:t xml:space="preserve">strong political economy </w:t>
      </w:r>
      <w:r w:rsidR="009F2B1F">
        <w:rPr>
          <w:szCs w:val="24"/>
        </w:rPr>
        <w:t xml:space="preserve">overtones </w:t>
      </w:r>
      <w:r w:rsidR="00303581">
        <w:rPr>
          <w:szCs w:val="24"/>
        </w:rPr>
        <w:t xml:space="preserve">invariably associated with the sector makes multilateral policy collaboration and negotiations </w:t>
      </w:r>
      <w:r w:rsidR="00B31BE3">
        <w:rPr>
          <w:szCs w:val="24"/>
        </w:rPr>
        <w:t>in th</w:t>
      </w:r>
      <w:r w:rsidR="00236B12">
        <w:rPr>
          <w:szCs w:val="24"/>
        </w:rPr>
        <w:t xml:space="preserve">is </w:t>
      </w:r>
      <w:r w:rsidR="00B31BE3">
        <w:rPr>
          <w:szCs w:val="24"/>
        </w:rPr>
        <w:t xml:space="preserve">domain </w:t>
      </w:r>
      <w:r w:rsidR="00236B12">
        <w:rPr>
          <w:szCs w:val="24"/>
        </w:rPr>
        <w:t>more</w:t>
      </w:r>
      <w:r w:rsidR="00B31BE3">
        <w:rPr>
          <w:szCs w:val="24"/>
        </w:rPr>
        <w:t xml:space="preserve"> </w:t>
      </w:r>
      <w:r w:rsidR="00303581">
        <w:rPr>
          <w:szCs w:val="24"/>
        </w:rPr>
        <w:t xml:space="preserve">difficult as has been evident </w:t>
      </w:r>
      <w:r w:rsidR="00B31BE3">
        <w:rPr>
          <w:szCs w:val="24"/>
        </w:rPr>
        <w:t>throughout the history of th</w:t>
      </w:r>
      <w:r w:rsidR="00303581">
        <w:rPr>
          <w:szCs w:val="24"/>
        </w:rPr>
        <w:t xml:space="preserve">e multilateral trading system </w:t>
      </w:r>
      <w:r w:rsidR="00B31BE3">
        <w:rPr>
          <w:szCs w:val="24"/>
        </w:rPr>
        <w:t xml:space="preserve">since its inception </w:t>
      </w:r>
      <w:r w:rsidR="00303581">
        <w:rPr>
          <w:szCs w:val="24"/>
        </w:rPr>
        <w:t xml:space="preserve">seventy-years ago. </w:t>
      </w:r>
    </w:p>
    <w:p w:rsidR="000369AD" w:rsidRDefault="000369AD" w:rsidP="007E3B31">
      <w:pPr>
        <w:ind w:firstLine="567"/>
        <w:rPr>
          <w:szCs w:val="24"/>
        </w:rPr>
      </w:pPr>
    </w:p>
    <w:p w:rsidR="001D49BA" w:rsidRDefault="007E3B31" w:rsidP="007E3B31">
      <w:pPr>
        <w:ind w:firstLine="567"/>
        <w:rPr>
          <w:szCs w:val="24"/>
        </w:rPr>
      </w:pPr>
      <w:r w:rsidRPr="004A186C">
        <w:rPr>
          <w:szCs w:val="24"/>
        </w:rPr>
        <w:t>The 201</w:t>
      </w:r>
      <w:r>
        <w:rPr>
          <w:szCs w:val="24"/>
        </w:rPr>
        <w:t>9</w:t>
      </w:r>
      <w:r w:rsidRPr="004A186C">
        <w:rPr>
          <w:szCs w:val="24"/>
        </w:rPr>
        <w:t xml:space="preserve"> </w:t>
      </w:r>
      <w:r>
        <w:rPr>
          <w:szCs w:val="24"/>
        </w:rPr>
        <w:t xml:space="preserve">regional </w:t>
      </w:r>
      <w:r w:rsidRPr="004A186C">
        <w:rPr>
          <w:szCs w:val="24"/>
        </w:rPr>
        <w:t xml:space="preserve">agriculture </w:t>
      </w:r>
      <w:r>
        <w:rPr>
          <w:szCs w:val="24"/>
        </w:rPr>
        <w:t>seminar and dialogue</w:t>
      </w:r>
      <w:r w:rsidRPr="004A186C">
        <w:rPr>
          <w:szCs w:val="24"/>
        </w:rPr>
        <w:t xml:space="preserve"> for Asia</w:t>
      </w:r>
      <w:r w:rsidR="00236B12">
        <w:rPr>
          <w:szCs w:val="24"/>
        </w:rPr>
        <w:t>-</w:t>
      </w:r>
      <w:r w:rsidRPr="004A186C">
        <w:rPr>
          <w:szCs w:val="24"/>
        </w:rPr>
        <w:t xml:space="preserve">Pacific </w:t>
      </w:r>
      <w:r>
        <w:rPr>
          <w:szCs w:val="24"/>
        </w:rPr>
        <w:t xml:space="preserve">countries is targeted at </w:t>
      </w:r>
      <w:r w:rsidRPr="004A186C">
        <w:rPr>
          <w:szCs w:val="24"/>
        </w:rPr>
        <w:t xml:space="preserve">senior government officials from the region who are involved in </w:t>
      </w:r>
      <w:r>
        <w:rPr>
          <w:szCs w:val="24"/>
        </w:rPr>
        <w:t xml:space="preserve">the field of </w:t>
      </w:r>
      <w:r w:rsidRPr="004A186C">
        <w:rPr>
          <w:szCs w:val="24"/>
        </w:rPr>
        <w:t xml:space="preserve">agricultural trade policy </w:t>
      </w:r>
      <w:r>
        <w:rPr>
          <w:szCs w:val="24"/>
        </w:rPr>
        <w:t>formulation</w:t>
      </w:r>
      <w:r w:rsidRPr="004A186C">
        <w:rPr>
          <w:szCs w:val="24"/>
        </w:rPr>
        <w:t xml:space="preserve"> and in the ongoing agriculture negotiations at the WTO. The </w:t>
      </w:r>
      <w:r>
        <w:rPr>
          <w:szCs w:val="24"/>
        </w:rPr>
        <w:t xml:space="preserve">seminar </w:t>
      </w:r>
      <w:r w:rsidRPr="004A186C">
        <w:rPr>
          <w:szCs w:val="24"/>
        </w:rPr>
        <w:t xml:space="preserve">will </w:t>
      </w:r>
      <w:r>
        <w:rPr>
          <w:szCs w:val="24"/>
        </w:rPr>
        <w:t>provide an opportunity for the participating senior officials to discuss</w:t>
      </w:r>
      <w:r w:rsidRPr="004A186C">
        <w:rPr>
          <w:szCs w:val="24"/>
        </w:rPr>
        <w:t xml:space="preserve"> the </w:t>
      </w:r>
      <w:r w:rsidR="001D49BA">
        <w:rPr>
          <w:szCs w:val="24"/>
        </w:rPr>
        <w:t>major challenges faced by the global agriculture and food systems, including those arising from sustainability and food security considerations and climate change and how th</w:t>
      </w:r>
      <w:r w:rsidR="00236B12">
        <w:rPr>
          <w:szCs w:val="24"/>
        </w:rPr>
        <w:t>e</w:t>
      </w:r>
      <w:r w:rsidR="001D49BA">
        <w:rPr>
          <w:szCs w:val="24"/>
        </w:rPr>
        <w:t>se challenges may be collectively addressed through enhanced multilateral collaboration and a strengthened multilateral trading system. The seminar will also provide an opportunity for a critical assessment of existing m</w:t>
      </w:r>
      <w:r w:rsidRPr="004A186C">
        <w:rPr>
          <w:szCs w:val="24"/>
        </w:rPr>
        <w:t xml:space="preserve">ultilateral </w:t>
      </w:r>
      <w:r w:rsidR="00716DC5">
        <w:rPr>
          <w:szCs w:val="24"/>
        </w:rPr>
        <w:t xml:space="preserve">agricultural </w:t>
      </w:r>
      <w:r w:rsidRPr="004A186C">
        <w:rPr>
          <w:szCs w:val="24"/>
        </w:rPr>
        <w:t>rules</w:t>
      </w:r>
      <w:r w:rsidR="00E05105">
        <w:rPr>
          <w:szCs w:val="24"/>
        </w:rPr>
        <w:t xml:space="preserve"> </w:t>
      </w:r>
      <w:r w:rsidRPr="004A186C">
        <w:rPr>
          <w:szCs w:val="24"/>
        </w:rPr>
        <w:t>contained principally in the Agreement on Agriculture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AoA</w:t>
      </w:r>
      <w:proofErr w:type="spellEnd"/>
      <w:r>
        <w:rPr>
          <w:szCs w:val="24"/>
        </w:rPr>
        <w:t xml:space="preserve">), as well the </w:t>
      </w:r>
      <w:r w:rsidR="001D49BA">
        <w:rPr>
          <w:szCs w:val="24"/>
        </w:rPr>
        <w:t xml:space="preserve">major outstanding issues and challenges being sought to be addressed </w:t>
      </w:r>
      <w:r>
        <w:rPr>
          <w:szCs w:val="24"/>
        </w:rPr>
        <w:t>in the ongoing agriculture negotiations</w:t>
      </w:r>
      <w:r w:rsidRPr="004A186C">
        <w:rPr>
          <w:szCs w:val="24"/>
        </w:rPr>
        <w:t xml:space="preserve">. </w:t>
      </w:r>
      <w:r>
        <w:rPr>
          <w:szCs w:val="24"/>
        </w:rPr>
        <w:t xml:space="preserve">The </w:t>
      </w:r>
      <w:r w:rsidR="001D49BA">
        <w:rPr>
          <w:szCs w:val="24"/>
        </w:rPr>
        <w:t xml:space="preserve">high-level seminar </w:t>
      </w:r>
      <w:r>
        <w:rPr>
          <w:szCs w:val="24"/>
        </w:rPr>
        <w:t xml:space="preserve">will also provide an opportunity for the sharing of </w:t>
      </w:r>
      <w:r w:rsidR="001D49BA">
        <w:rPr>
          <w:szCs w:val="24"/>
        </w:rPr>
        <w:t xml:space="preserve">domestic </w:t>
      </w:r>
      <w:r>
        <w:rPr>
          <w:szCs w:val="24"/>
        </w:rPr>
        <w:t xml:space="preserve">policy experiences in dealing with </w:t>
      </w:r>
      <w:r w:rsidR="001D49BA">
        <w:rPr>
          <w:szCs w:val="24"/>
        </w:rPr>
        <w:t>the existing</w:t>
      </w:r>
      <w:r>
        <w:rPr>
          <w:szCs w:val="24"/>
        </w:rPr>
        <w:t xml:space="preserve"> key challenges facing the sector</w:t>
      </w:r>
      <w:r w:rsidR="001D49BA">
        <w:rPr>
          <w:szCs w:val="24"/>
        </w:rPr>
        <w:t>.</w:t>
      </w:r>
    </w:p>
    <w:p w:rsidR="001D49BA" w:rsidRDefault="001D49BA" w:rsidP="001D49BA">
      <w:pPr>
        <w:rPr>
          <w:szCs w:val="24"/>
        </w:rPr>
      </w:pPr>
    </w:p>
    <w:p w:rsidR="001D49BA" w:rsidRPr="004A186C" w:rsidRDefault="00B31BE3" w:rsidP="001D49BA">
      <w:pPr>
        <w:rPr>
          <w:b/>
          <w:szCs w:val="24"/>
        </w:rPr>
      </w:pPr>
      <w:r>
        <w:rPr>
          <w:szCs w:val="24"/>
        </w:rPr>
        <w:t>The format of the seminar will include lectures from the experts as well as round-table</w:t>
      </w:r>
      <w:r w:rsidRPr="004A186C">
        <w:rPr>
          <w:szCs w:val="24"/>
        </w:rPr>
        <w:t xml:space="preserve"> </w:t>
      </w:r>
      <w:r>
        <w:rPr>
          <w:szCs w:val="24"/>
        </w:rPr>
        <w:t xml:space="preserve">sessions or panel discussions on some specific issues </w:t>
      </w:r>
      <w:r w:rsidRPr="004A186C">
        <w:rPr>
          <w:szCs w:val="24"/>
        </w:rPr>
        <w:t>to brainstorm on</w:t>
      </w:r>
      <w:r>
        <w:rPr>
          <w:szCs w:val="24"/>
        </w:rPr>
        <w:t xml:space="preserve"> the way forward on th</w:t>
      </w:r>
      <w:r w:rsidR="00D72A49">
        <w:rPr>
          <w:szCs w:val="24"/>
        </w:rPr>
        <w:t>e</w:t>
      </w:r>
      <w:r>
        <w:rPr>
          <w:szCs w:val="24"/>
        </w:rPr>
        <w:t xml:space="preserve">se issues.  </w:t>
      </w:r>
      <w:r w:rsidR="000369AD">
        <w:rPr>
          <w:szCs w:val="24"/>
        </w:rPr>
        <w:t xml:space="preserve">A </w:t>
      </w:r>
      <w:r w:rsidR="00D72A49">
        <w:rPr>
          <w:szCs w:val="24"/>
        </w:rPr>
        <w:t xml:space="preserve">targeted </w:t>
      </w:r>
      <w:r w:rsidR="000369AD">
        <w:rPr>
          <w:szCs w:val="24"/>
        </w:rPr>
        <w:t xml:space="preserve">two </w:t>
      </w:r>
      <w:r w:rsidR="001D49BA">
        <w:rPr>
          <w:szCs w:val="24"/>
        </w:rPr>
        <w:t>and</w:t>
      </w:r>
      <w:r w:rsidR="000369AD">
        <w:rPr>
          <w:szCs w:val="24"/>
        </w:rPr>
        <w:t xml:space="preserve"> </w:t>
      </w:r>
      <w:r w:rsidR="003E61F0">
        <w:rPr>
          <w:szCs w:val="24"/>
        </w:rPr>
        <w:t>half</w:t>
      </w:r>
      <w:r w:rsidR="000369AD">
        <w:rPr>
          <w:szCs w:val="24"/>
        </w:rPr>
        <w:t xml:space="preserve"> </w:t>
      </w:r>
      <w:r w:rsidR="001D49BA">
        <w:rPr>
          <w:szCs w:val="24"/>
        </w:rPr>
        <w:t>day</w:t>
      </w:r>
      <w:r w:rsidR="000369AD">
        <w:rPr>
          <w:szCs w:val="24"/>
        </w:rPr>
        <w:t>s</w:t>
      </w:r>
      <w:r w:rsidR="001D49BA">
        <w:rPr>
          <w:szCs w:val="24"/>
        </w:rPr>
        <w:t xml:space="preserve"> </w:t>
      </w:r>
      <w:proofErr w:type="spellStart"/>
      <w:r w:rsidR="001D49BA">
        <w:rPr>
          <w:szCs w:val="24"/>
        </w:rPr>
        <w:t>programme</w:t>
      </w:r>
      <w:proofErr w:type="spellEnd"/>
      <w:r w:rsidR="00D72A49">
        <w:rPr>
          <w:szCs w:val="24"/>
        </w:rPr>
        <w:t xml:space="preserve"> capturing these issues </w:t>
      </w:r>
      <w:r w:rsidR="001D49BA">
        <w:rPr>
          <w:szCs w:val="24"/>
        </w:rPr>
        <w:t>i</w:t>
      </w:r>
      <w:r w:rsidR="003E61F0">
        <w:rPr>
          <w:szCs w:val="24"/>
        </w:rPr>
        <w:t>s</w:t>
      </w:r>
      <w:r w:rsidR="001D49BA">
        <w:rPr>
          <w:szCs w:val="24"/>
        </w:rPr>
        <w:t xml:space="preserve"> accordingly proposed. </w:t>
      </w:r>
    </w:p>
    <w:p w:rsidR="007E3B31" w:rsidRDefault="007E3B31" w:rsidP="007E3B31">
      <w:pPr>
        <w:ind w:firstLine="567"/>
        <w:rPr>
          <w:szCs w:val="24"/>
        </w:rPr>
      </w:pPr>
      <w:r>
        <w:rPr>
          <w:szCs w:val="24"/>
        </w:rPr>
        <w:t xml:space="preserve"> </w:t>
      </w:r>
    </w:p>
    <w:p w:rsidR="007E3B31" w:rsidRDefault="007E3B31">
      <w:pPr>
        <w:jc w:val="left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br w:type="page"/>
      </w:r>
    </w:p>
    <w:p w:rsidR="00F63F65" w:rsidRDefault="007E3B31" w:rsidP="00D333D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 xml:space="preserve">Draft </w:t>
      </w:r>
      <w:r w:rsidR="00F63F65" w:rsidRPr="00D333D6">
        <w:rPr>
          <w:rFonts w:ascii="Arial" w:hAnsi="Arial" w:cs="Arial"/>
          <w:b/>
          <w:sz w:val="22"/>
          <w:szCs w:val="22"/>
          <w:u w:val="single"/>
          <w:lang w:val="en-GB"/>
        </w:rPr>
        <w:t>Programme</w:t>
      </w:r>
    </w:p>
    <w:p w:rsidR="000B7F34" w:rsidRPr="00DB025E" w:rsidRDefault="000B7F34" w:rsidP="008A6246">
      <w:pPr>
        <w:spacing w:line="240" w:lineRule="atLeast"/>
        <w:rPr>
          <w:rFonts w:ascii="Arial" w:hAnsi="Arial" w:cs="Arial"/>
          <w:sz w:val="10"/>
          <w:szCs w:val="10"/>
          <w:lang w:val="id-ID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1526"/>
        <w:gridCol w:w="8364"/>
        <w:gridCol w:w="236"/>
      </w:tblGrid>
      <w:tr w:rsidR="000B7F34" w:rsidRPr="00B22191" w:rsidTr="000111CF">
        <w:trPr>
          <w:gridAfter w:val="1"/>
          <w:wAfter w:w="236" w:type="dxa"/>
        </w:trPr>
        <w:tc>
          <w:tcPr>
            <w:tcW w:w="9890" w:type="dxa"/>
            <w:gridSpan w:val="2"/>
            <w:shd w:val="clear" w:color="auto" w:fill="CCCCCC"/>
          </w:tcPr>
          <w:p w:rsidR="000B7F34" w:rsidRPr="00B22191" w:rsidRDefault="00D42C1E" w:rsidP="007E3B31">
            <w:pPr>
              <w:spacing w:line="240" w:lineRule="atLeast"/>
              <w:rPr>
                <w:b/>
              </w:rPr>
            </w:pPr>
            <w:r>
              <w:rPr>
                <w:b/>
                <w:szCs w:val="24"/>
              </w:rPr>
              <w:t>Monday</w:t>
            </w:r>
            <w:r w:rsidR="00AD7677" w:rsidRPr="00B2219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25</w:t>
            </w:r>
            <w:r w:rsidR="007C1982">
              <w:rPr>
                <w:b/>
                <w:szCs w:val="24"/>
              </w:rPr>
              <w:t xml:space="preserve"> </w:t>
            </w:r>
            <w:r w:rsidR="007E3B31">
              <w:rPr>
                <w:b/>
                <w:szCs w:val="24"/>
              </w:rPr>
              <w:t>March</w:t>
            </w:r>
            <w:r>
              <w:rPr>
                <w:b/>
                <w:szCs w:val="24"/>
              </w:rPr>
              <w:t xml:space="preserve"> 2019</w:t>
            </w:r>
          </w:p>
        </w:tc>
      </w:tr>
      <w:tr w:rsidR="00E8237D" w:rsidRPr="00B22191" w:rsidTr="000111CF">
        <w:trPr>
          <w:trHeight w:val="169"/>
        </w:trPr>
        <w:tc>
          <w:tcPr>
            <w:tcW w:w="1526" w:type="dxa"/>
            <w:shd w:val="clear" w:color="auto" w:fill="auto"/>
          </w:tcPr>
          <w:p w:rsidR="00E8237D" w:rsidRPr="00B22191" w:rsidRDefault="00E8237D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:rsidR="0045628A" w:rsidRPr="00B22191" w:rsidRDefault="0045628A" w:rsidP="00B22191">
            <w:pPr>
              <w:spacing w:line="240" w:lineRule="atLeas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E8237D" w:rsidRPr="00B22191" w:rsidRDefault="00E8237D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 xml:space="preserve">  </w:t>
            </w:r>
            <w:r w:rsidR="007C1982">
              <w:rPr>
                <w:sz w:val="22"/>
                <w:szCs w:val="22"/>
                <w:lang w:val="en-GB"/>
              </w:rPr>
              <w:t>9:00 – 9:30</w:t>
            </w:r>
          </w:p>
        </w:tc>
        <w:tc>
          <w:tcPr>
            <w:tcW w:w="8364" w:type="dxa"/>
            <w:shd w:val="clear" w:color="auto" w:fill="auto"/>
          </w:tcPr>
          <w:p w:rsidR="00C32DD2" w:rsidRPr="00C32DD2" w:rsidRDefault="00EA21A2" w:rsidP="001D11CB">
            <w:pPr>
              <w:spacing w:line="240" w:lineRule="atLeast"/>
              <w:rPr>
                <w:sz w:val="22"/>
                <w:szCs w:val="22"/>
                <w:lang w:val="id-ID"/>
              </w:rPr>
            </w:pPr>
            <w:r w:rsidRPr="00B22191">
              <w:rPr>
                <w:sz w:val="22"/>
                <w:szCs w:val="22"/>
                <w:lang w:val="en-GB"/>
              </w:rPr>
              <w:t>Opening Session</w:t>
            </w: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:rsidR="00EA21A2" w:rsidRDefault="00EA21A2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EA21A2" w:rsidRPr="00B22191" w:rsidRDefault="000F1F16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9:30</w:t>
            </w:r>
            <w:r w:rsidR="007C1982">
              <w:rPr>
                <w:sz w:val="22"/>
                <w:szCs w:val="22"/>
                <w:lang w:val="en-GB"/>
              </w:rPr>
              <w:t xml:space="preserve"> – 11:0</w:t>
            </w:r>
            <w:r w:rsidR="006F7C03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EA21A2" w:rsidRDefault="006F7C03" w:rsidP="006F7C03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Multilateral disciplines in the </w:t>
            </w:r>
            <w:r w:rsidR="0030020E" w:rsidRPr="00B22191">
              <w:rPr>
                <w:sz w:val="22"/>
                <w:szCs w:val="22"/>
                <w:lang w:val="en-GB"/>
              </w:rPr>
              <w:t>Agreement on Agriculture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 w:rsidR="000111CF">
              <w:rPr>
                <w:sz w:val="22"/>
                <w:szCs w:val="22"/>
                <w:lang w:val="en-GB"/>
              </w:rPr>
              <w:t>A</w:t>
            </w:r>
            <w:r>
              <w:rPr>
                <w:sz w:val="22"/>
                <w:szCs w:val="22"/>
                <w:lang w:val="en-GB"/>
              </w:rPr>
              <w:t>n overview</w:t>
            </w:r>
          </w:p>
          <w:p w:rsidR="00E26315" w:rsidRDefault="00E26315" w:rsidP="00E26315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has been accomplished?</w:t>
            </w:r>
          </w:p>
          <w:p w:rsidR="00E26315" w:rsidRPr="00E26315" w:rsidRDefault="00E26315" w:rsidP="00E26315">
            <w:pPr>
              <w:pStyle w:val="ListParagraph"/>
              <w:numPr>
                <w:ilvl w:val="0"/>
                <w:numId w:val="13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Major outstanding issues</w:t>
            </w: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7C1982" w:rsidRDefault="007C198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  <w:p w:rsidR="00EA21A2" w:rsidRPr="00B22191" w:rsidRDefault="006F7C03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11:00 – 11:15</w:t>
            </w:r>
          </w:p>
        </w:tc>
        <w:tc>
          <w:tcPr>
            <w:tcW w:w="8364" w:type="dxa"/>
            <w:shd w:val="clear" w:color="auto" w:fill="auto"/>
          </w:tcPr>
          <w:p w:rsidR="007C1982" w:rsidRDefault="007C1982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  <w:p w:rsidR="00EA21A2" w:rsidRPr="00B22191" w:rsidRDefault="00EA21A2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Coffee Break</w:t>
            </w: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EA21A2" w:rsidRPr="00B22191" w:rsidRDefault="006F7C03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11:15</w:t>
            </w:r>
            <w:r w:rsidR="00EA21A2">
              <w:rPr>
                <w:sz w:val="22"/>
                <w:szCs w:val="22"/>
                <w:lang w:val="en-GB"/>
              </w:rPr>
              <w:t xml:space="preserve"> – 12:3</w:t>
            </w:r>
            <w:r w:rsidR="00EA21A2" w:rsidRPr="00B22191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6F3A9A" w:rsidRDefault="00E26315" w:rsidP="009F2B1F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Major challenges </w:t>
            </w:r>
            <w:r w:rsidR="006F3A9A">
              <w:rPr>
                <w:color w:val="000000"/>
                <w:sz w:val="22"/>
                <w:szCs w:val="22"/>
              </w:rPr>
              <w:t>fac</w:t>
            </w:r>
            <w:r w:rsidR="000111CF">
              <w:rPr>
                <w:color w:val="000000"/>
                <w:sz w:val="22"/>
                <w:szCs w:val="22"/>
              </w:rPr>
              <w:t xml:space="preserve">ing the </w:t>
            </w:r>
            <w:r w:rsidR="006F3A9A">
              <w:rPr>
                <w:color w:val="000000"/>
                <w:sz w:val="22"/>
                <w:szCs w:val="22"/>
              </w:rPr>
              <w:t xml:space="preserve">agriculture </w:t>
            </w:r>
            <w:r w:rsidR="000111CF">
              <w:rPr>
                <w:color w:val="000000"/>
                <w:sz w:val="22"/>
                <w:szCs w:val="22"/>
              </w:rPr>
              <w:t xml:space="preserve">sector in the Asia-Pacific </w:t>
            </w:r>
            <w:r w:rsidR="006F3A9A">
              <w:rPr>
                <w:color w:val="000000"/>
                <w:sz w:val="22"/>
                <w:szCs w:val="22"/>
              </w:rPr>
              <w:t xml:space="preserve">region and </w:t>
            </w:r>
            <w:r w:rsidR="000111CF">
              <w:rPr>
                <w:color w:val="000000"/>
                <w:sz w:val="22"/>
                <w:szCs w:val="22"/>
              </w:rPr>
              <w:t xml:space="preserve">the </w:t>
            </w:r>
            <w:r w:rsidR="006F3A9A">
              <w:rPr>
                <w:color w:val="000000"/>
                <w:sz w:val="22"/>
                <w:szCs w:val="22"/>
              </w:rPr>
              <w:t>potential role of multilateral collaboration to address th</w:t>
            </w:r>
            <w:r w:rsidR="000111CF">
              <w:rPr>
                <w:color w:val="000000"/>
                <w:sz w:val="22"/>
                <w:szCs w:val="22"/>
              </w:rPr>
              <w:t>e following</w:t>
            </w:r>
            <w:r w:rsidR="004810B2">
              <w:rPr>
                <w:color w:val="000000"/>
                <w:sz w:val="22"/>
                <w:szCs w:val="22"/>
              </w:rPr>
              <w:t>:</w:t>
            </w:r>
          </w:p>
          <w:p w:rsidR="004810B2" w:rsidRDefault="004810B2" w:rsidP="004810B2">
            <w:pPr>
              <w:pStyle w:val="ListParagraph"/>
              <w:numPr>
                <w:ilvl w:val="0"/>
                <w:numId w:val="15"/>
              </w:num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Enhancing productivity</w:t>
            </w:r>
          </w:p>
          <w:p w:rsidR="004810B2" w:rsidRDefault="004810B2" w:rsidP="004810B2">
            <w:pPr>
              <w:pStyle w:val="ListParagraph"/>
              <w:numPr>
                <w:ilvl w:val="0"/>
                <w:numId w:val="15"/>
              </w:num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Judicious and sustainable use of natural resources</w:t>
            </w:r>
          </w:p>
          <w:p w:rsidR="004810B2" w:rsidRDefault="004810B2" w:rsidP="004810B2">
            <w:pPr>
              <w:pStyle w:val="ListParagraph"/>
              <w:numPr>
                <w:ilvl w:val="0"/>
                <w:numId w:val="15"/>
              </w:num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 change</w:t>
            </w:r>
          </w:p>
          <w:p w:rsidR="004810B2" w:rsidRPr="004810B2" w:rsidRDefault="00184D3D" w:rsidP="004810B2">
            <w:pPr>
              <w:pStyle w:val="ListParagraph"/>
              <w:numPr>
                <w:ilvl w:val="0"/>
                <w:numId w:val="15"/>
              </w:num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 security</w:t>
            </w:r>
          </w:p>
          <w:p w:rsidR="00EA21A2" w:rsidRPr="0030020E" w:rsidRDefault="00EA21A2" w:rsidP="0030020E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12:30 – 14:00</w:t>
            </w:r>
          </w:p>
        </w:tc>
        <w:tc>
          <w:tcPr>
            <w:tcW w:w="8364" w:type="dxa"/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Lunch Break</w:t>
            </w: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:rsidR="00EA21A2" w:rsidRPr="006F7C03" w:rsidRDefault="00EA21A2" w:rsidP="00B22191">
            <w:pPr>
              <w:spacing w:line="240" w:lineRule="atLeast"/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A21A2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EA21A2" w:rsidRPr="00B22191" w:rsidRDefault="002D2042" w:rsidP="002D2042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14:00 – 15</w:t>
            </w:r>
            <w:r w:rsidR="00EA21A2" w:rsidRPr="00B22191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8364" w:type="dxa"/>
            <w:shd w:val="clear" w:color="auto" w:fill="auto"/>
          </w:tcPr>
          <w:p w:rsidR="00EA21A2" w:rsidRDefault="006F3A9A" w:rsidP="00D755D6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Domestic farm Subsidies:</w:t>
            </w:r>
          </w:p>
          <w:p w:rsidR="006F3A9A" w:rsidRDefault="004D220A" w:rsidP="006F3A9A">
            <w:pPr>
              <w:pStyle w:val="ListParagraph"/>
              <w:numPr>
                <w:ilvl w:val="0"/>
                <w:numId w:val="14"/>
              </w:numPr>
              <w:spacing w:line="240" w:lineRule="atLeast"/>
              <w:jc w:val="left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WTO disciplines and </w:t>
            </w:r>
            <w:r w:rsidR="006F3A9A">
              <w:rPr>
                <w:color w:val="000000"/>
                <w:sz w:val="22"/>
                <w:szCs w:val="22"/>
                <w:lang w:val="en-GB"/>
              </w:rPr>
              <w:t xml:space="preserve">Multilateral reform template under the existing rules in </w:t>
            </w:r>
            <w:r w:rsidR="000111CF">
              <w:rPr>
                <w:color w:val="000000"/>
                <w:sz w:val="22"/>
                <w:szCs w:val="22"/>
                <w:lang w:val="en-GB"/>
              </w:rPr>
              <w:t xml:space="preserve">the </w:t>
            </w:r>
            <w:r w:rsidR="006F3A9A">
              <w:rPr>
                <w:color w:val="000000"/>
                <w:sz w:val="22"/>
                <w:szCs w:val="22"/>
                <w:lang w:val="en-GB"/>
              </w:rPr>
              <w:t>Agreement on Agriculture</w:t>
            </w:r>
          </w:p>
          <w:p w:rsidR="006F3A9A" w:rsidRDefault="006F3A9A" w:rsidP="006F3A9A">
            <w:pPr>
              <w:pStyle w:val="ListParagraph"/>
              <w:numPr>
                <w:ilvl w:val="0"/>
                <w:numId w:val="14"/>
              </w:numPr>
              <w:spacing w:line="240" w:lineRule="atLeast"/>
              <w:jc w:val="left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Unfinished business of </w:t>
            </w:r>
            <w:r w:rsidR="002D2042">
              <w:rPr>
                <w:color w:val="000000"/>
                <w:sz w:val="22"/>
                <w:szCs w:val="22"/>
                <w:lang w:val="en-GB"/>
              </w:rPr>
              <w:t>t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he Uruguay Round and major outstanding issues </w:t>
            </w:r>
          </w:p>
          <w:p w:rsidR="006F3A9A" w:rsidRPr="006F3A9A" w:rsidRDefault="006F3A9A" w:rsidP="002D2042">
            <w:pPr>
              <w:pStyle w:val="ListParagraph"/>
              <w:numPr>
                <w:ilvl w:val="0"/>
                <w:numId w:val="14"/>
              </w:numPr>
              <w:spacing w:line="240" w:lineRule="atLeast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State of play of </w:t>
            </w:r>
            <w:r w:rsidR="002D2042">
              <w:rPr>
                <w:color w:val="000000"/>
                <w:sz w:val="22"/>
                <w:szCs w:val="22"/>
                <w:lang w:val="en-GB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GB"/>
              </w:rPr>
              <w:t>domestic support negotiations</w:t>
            </w:r>
            <w:r w:rsidR="002D2042">
              <w:rPr>
                <w:color w:val="000000"/>
                <w:sz w:val="22"/>
                <w:szCs w:val="22"/>
                <w:lang w:val="en-GB"/>
              </w:rPr>
              <w:t xml:space="preserve">, major challenges to making </w:t>
            </w:r>
            <w:r w:rsidR="004810B2">
              <w:rPr>
                <w:color w:val="000000"/>
                <w:sz w:val="22"/>
                <w:szCs w:val="22"/>
                <w:lang w:val="en-GB"/>
              </w:rPr>
              <w:t>progress</w:t>
            </w:r>
          </w:p>
          <w:p w:rsidR="00EA21A2" w:rsidRPr="006F7C03" w:rsidRDefault="00EA21A2" w:rsidP="0030020E">
            <w:pPr>
              <w:spacing w:line="240" w:lineRule="atLeas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020E" w:rsidRPr="00B22191" w:rsidTr="000111CF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30020E" w:rsidRPr="00B22191" w:rsidRDefault="0030020E" w:rsidP="008D6EBD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15:3</w:t>
            </w:r>
            <w:r w:rsidRPr="00B22191">
              <w:rPr>
                <w:sz w:val="22"/>
                <w:szCs w:val="22"/>
                <w:lang w:val="en-GB"/>
              </w:rPr>
              <w:t>0 – 15:</w:t>
            </w:r>
            <w:r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8364" w:type="dxa"/>
            <w:shd w:val="clear" w:color="auto" w:fill="auto"/>
          </w:tcPr>
          <w:p w:rsidR="0030020E" w:rsidRPr="006F7C03" w:rsidRDefault="0030020E" w:rsidP="008D6EBD">
            <w:pPr>
              <w:spacing w:line="240" w:lineRule="atLeast"/>
              <w:jc w:val="left"/>
              <w:rPr>
                <w:bCs/>
                <w:sz w:val="22"/>
                <w:szCs w:val="22"/>
                <w:lang w:val="en-GB"/>
              </w:rPr>
            </w:pPr>
            <w:r w:rsidRPr="006F7C03">
              <w:rPr>
                <w:color w:val="000000"/>
                <w:sz w:val="22"/>
                <w:szCs w:val="22"/>
              </w:rPr>
              <w:t>Coffee Break</w:t>
            </w:r>
          </w:p>
          <w:p w:rsidR="0030020E" w:rsidRPr="00B22191" w:rsidRDefault="0030020E" w:rsidP="008D6EBD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0020E" w:rsidRPr="00B22191" w:rsidTr="000111CF">
        <w:trPr>
          <w:gridAfter w:val="1"/>
          <w:wAfter w:w="236" w:type="dxa"/>
          <w:trHeight w:val="369"/>
        </w:trPr>
        <w:tc>
          <w:tcPr>
            <w:tcW w:w="1526" w:type="dxa"/>
            <w:shd w:val="clear" w:color="auto" w:fill="auto"/>
          </w:tcPr>
          <w:p w:rsidR="0030020E" w:rsidRPr="00B22191" w:rsidRDefault="0030020E" w:rsidP="00184D3D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15:45</w:t>
            </w:r>
            <w:r w:rsidR="00184D3D">
              <w:rPr>
                <w:sz w:val="22"/>
                <w:szCs w:val="22"/>
                <w:lang w:val="en-GB"/>
              </w:rPr>
              <w:t xml:space="preserve"> – 17</w:t>
            </w:r>
            <w:r w:rsidR="00F5753A">
              <w:rPr>
                <w:sz w:val="22"/>
                <w:szCs w:val="22"/>
                <w:lang w:val="en-GB"/>
              </w:rPr>
              <w:t>:</w:t>
            </w:r>
            <w:r w:rsidR="00184D3D">
              <w:rPr>
                <w:sz w:val="22"/>
                <w:szCs w:val="22"/>
                <w:lang w:val="en-GB"/>
              </w:rPr>
              <w:t>0</w:t>
            </w:r>
            <w:r w:rsidR="008162A8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30020E" w:rsidRDefault="004810B2" w:rsidP="004810B2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Climate change and agriculture: </w:t>
            </w:r>
            <w:r w:rsidR="009F2B1F">
              <w:rPr>
                <w:sz w:val="22"/>
                <w:szCs w:val="22"/>
                <w:lang w:val="en-GB"/>
              </w:rPr>
              <w:t>sustainability challenge</w:t>
            </w:r>
            <w:r>
              <w:rPr>
                <w:sz w:val="22"/>
                <w:szCs w:val="22"/>
                <w:lang w:val="en-GB"/>
              </w:rPr>
              <w:t xml:space="preserve"> for domestic agriculture </w:t>
            </w:r>
            <w:r w:rsidR="001D11CB">
              <w:rPr>
                <w:sz w:val="22"/>
                <w:szCs w:val="22"/>
                <w:lang w:val="en-GB"/>
              </w:rPr>
              <w:t>and trade policy, way forward [Round Table/Panel discussions]</w:t>
            </w:r>
          </w:p>
          <w:p w:rsidR="00184D3D" w:rsidRDefault="00184D3D" w:rsidP="004810B2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Design of risk management/insurance policies </w:t>
            </w:r>
          </w:p>
          <w:p w:rsidR="004810B2" w:rsidRDefault="004810B2" w:rsidP="004810B2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Role of research, extension, training </w:t>
            </w:r>
            <w:r w:rsidR="00184D3D">
              <w:rPr>
                <w:sz w:val="22"/>
                <w:szCs w:val="22"/>
                <w:lang w:val="en-GB"/>
              </w:rPr>
              <w:t>programmes</w:t>
            </w:r>
          </w:p>
          <w:p w:rsidR="00F4787B" w:rsidRDefault="00184D3D" w:rsidP="00184D3D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Use of inputs (water, pesticides etc.), regional experience of use of input subsidies</w:t>
            </w:r>
          </w:p>
          <w:p w:rsidR="00184D3D" w:rsidRPr="004810B2" w:rsidRDefault="00F4787B" w:rsidP="00184D3D">
            <w:pPr>
              <w:pStyle w:val="ListParagraph"/>
              <w:numPr>
                <w:ilvl w:val="0"/>
                <w:numId w:val="16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</w:t>
            </w:r>
            <w:r w:rsidR="0064711C">
              <w:rPr>
                <w:sz w:val="22"/>
                <w:szCs w:val="22"/>
                <w:lang w:val="en-GB"/>
              </w:rPr>
              <w:t xml:space="preserve">at would be the optimal </w:t>
            </w:r>
            <w:r>
              <w:rPr>
                <w:sz w:val="22"/>
                <w:szCs w:val="22"/>
                <w:lang w:val="en-GB"/>
              </w:rPr>
              <w:t xml:space="preserve">relationship with multilateral disciplines on agriculture? </w:t>
            </w:r>
            <w:r w:rsidR="00184D3D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B025E" w:rsidRDefault="00DB025E" w:rsidP="00FD6522">
      <w:pPr>
        <w:rPr>
          <w:sz w:val="16"/>
          <w:szCs w:val="16"/>
          <w:lang w:val="id-ID"/>
        </w:rPr>
      </w:pPr>
    </w:p>
    <w:p w:rsidR="00184D3D" w:rsidRPr="00DB025E" w:rsidRDefault="00184D3D" w:rsidP="00FD6522">
      <w:pPr>
        <w:rPr>
          <w:sz w:val="16"/>
          <w:szCs w:val="16"/>
          <w:lang w:val="id-ID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4"/>
        <w:gridCol w:w="236"/>
      </w:tblGrid>
      <w:tr w:rsidR="00AD7677" w:rsidRPr="00B22191" w:rsidTr="00EA21A2">
        <w:trPr>
          <w:gridAfter w:val="1"/>
          <w:wAfter w:w="236" w:type="dxa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AD7677" w:rsidRPr="00B22191" w:rsidRDefault="00D42C1E" w:rsidP="007E3B31">
            <w:pPr>
              <w:spacing w:line="240" w:lineRule="atLeast"/>
              <w:rPr>
                <w:b/>
              </w:rPr>
            </w:pPr>
            <w:r>
              <w:rPr>
                <w:b/>
                <w:szCs w:val="24"/>
              </w:rPr>
              <w:t>Tuesday</w:t>
            </w:r>
            <w:r w:rsidR="0037250B" w:rsidRPr="00B22191">
              <w:rPr>
                <w:b/>
                <w:szCs w:val="24"/>
              </w:rPr>
              <w:t xml:space="preserve"> </w:t>
            </w:r>
            <w:r w:rsidR="007E3B31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  <w:r w:rsidR="00EF5454">
              <w:rPr>
                <w:b/>
                <w:szCs w:val="24"/>
              </w:rPr>
              <w:t xml:space="preserve"> </w:t>
            </w:r>
            <w:r w:rsidR="007E3B31">
              <w:rPr>
                <w:b/>
                <w:szCs w:val="24"/>
              </w:rPr>
              <w:t>March</w:t>
            </w:r>
            <w:r>
              <w:rPr>
                <w:b/>
                <w:szCs w:val="24"/>
              </w:rPr>
              <w:t xml:space="preserve"> 2019</w:t>
            </w:r>
          </w:p>
        </w:tc>
      </w:tr>
      <w:tr w:rsidR="00902576" w:rsidRPr="00B22191" w:rsidTr="0025360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76" w:rsidRPr="00B22191" w:rsidRDefault="00902576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576" w:rsidRPr="00B22191" w:rsidRDefault="00902576" w:rsidP="00B22191">
            <w:pPr>
              <w:spacing w:line="240" w:lineRule="atLeas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2576" w:rsidRPr="00B22191" w:rsidRDefault="00902576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EA21A2" w:rsidRPr="00B22191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 xml:space="preserve"> 9:00 – 10.</w:t>
            </w:r>
            <w:r w:rsidR="00F4787B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D3D" w:rsidRDefault="00184D3D" w:rsidP="00612508">
            <w:pPr>
              <w:spacing w:line="240" w:lineRule="atLeast"/>
              <w:jc w:val="lef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Elimination of all forms of agriculture export subsidies: a major accomplishment </w:t>
            </w:r>
            <w:r w:rsidR="001B3E8B">
              <w:rPr>
                <w:bCs/>
                <w:sz w:val="22"/>
                <w:szCs w:val="22"/>
                <w:lang w:val="en-GB"/>
              </w:rPr>
              <w:t>of the negotiations</w:t>
            </w:r>
          </w:p>
          <w:p w:rsidR="00FB0EFB" w:rsidRPr="00184D3D" w:rsidRDefault="00BB537D" w:rsidP="00184D3D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Major e</w:t>
            </w:r>
            <w:r w:rsidR="000111CF">
              <w:rPr>
                <w:bCs/>
                <w:sz w:val="22"/>
                <w:szCs w:val="22"/>
                <w:lang w:val="en-GB"/>
              </w:rPr>
              <w:t xml:space="preserve">lements </w:t>
            </w:r>
            <w:r w:rsidR="00184D3D">
              <w:rPr>
                <w:bCs/>
                <w:sz w:val="22"/>
                <w:szCs w:val="22"/>
                <w:lang w:val="en-GB"/>
              </w:rPr>
              <w:t>of the Nairobi Decision</w:t>
            </w:r>
          </w:p>
          <w:p w:rsidR="00184D3D" w:rsidRPr="00184D3D" w:rsidRDefault="00184D3D" w:rsidP="00184D3D">
            <w:pPr>
              <w:pStyle w:val="ListParagraph"/>
              <w:numPr>
                <w:ilvl w:val="0"/>
                <w:numId w:val="17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What is deemed as outstanding</w:t>
            </w:r>
            <w:r w:rsidR="009F2B1F">
              <w:rPr>
                <w:bCs/>
                <w:sz w:val="22"/>
                <w:szCs w:val="22"/>
                <w:lang w:val="en-GB"/>
              </w:rPr>
              <w:t xml:space="preserve"> in the export competition pillar</w:t>
            </w:r>
            <w:r>
              <w:rPr>
                <w:bCs/>
                <w:sz w:val="22"/>
                <w:szCs w:val="22"/>
                <w:lang w:val="en-GB"/>
              </w:rPr>
              <w:t>?</w:t>
            </w:r>
          </w:p>
        </w:tc>
      </w:tr>
      <w:tr w:rsidR="00EA21A2" w:rsidRPr="00B22191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EA21A2" w:rsidRPr="00B22191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10:</w:t>
            </w:r>
            <w:r w:rsidR="00F4787B">
              <w:rPr>
                <w:sz w:val="22"/>
                <w:szCs w:val="22"/>
                <w:lang w:val="en-GB"/>
              </w:rPr>
              <w:t>30</w:t>
            </w:r>
            <w:r w:rsidRPr="00B22191">
              <w:rPr>
                <w:sz w:val="22"/>
                <w:szCs w:val="22"/>
                <w:lang w:val="en-GB"/>
              </w:rPr>
              <w:t xml:space="preserve"> – 1</w:t>
            </w:r>
            <w:r w:rsidR="00F4787B">
              <w:rPr>
                <w:sz w:val="22"/>
                <w:szCs w:val="22"/>
                <w:lang w:val="en-GB"/>
              </w:rPr>
              <w:t>0</w:t>
            </w:r>
            <w:r w:rsidRPr="00B22191">
              <w:rPr>
                <w:sz w:val="22"/>
                <w:szCs w:val="22"/>
                <w:lang w:val="en-GB"/>
              </w:rPr>
              <w:t>:</w:t>
            </w:r>
            <w:r w:rsidR="00F4787B">
              <w:rPr>
                <w:sz w:val="22"/>
                <w:szCs w:val="22"/>
                <w:lang w:val="en-GB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Coffee Break</w:t>
            </w:r>
          </w:p>
        </w:tc>
      </w:tr>
      <w:tr w:rsidR="00EA21A2" w:rsidRPr="00B22191" w:rsidTr="0025360A">
        <w:trPr>
          <w:gridAfter w:val="1"/>
          <w:wAfter w:w="236" w:type="dxa"/>
          <w:trHeight w:val="27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1A2" w:rsidRPr="00B22191" w:rsidRDefault="00EA21A2" w:rsidP="00B2219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25F9A" w:rsidRPr="00B22191" w:rsidTr="00FB56C7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C25F9A" w:rsidP="00C25F9A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1</w:t>
            </w:r>
            <w:r w:rsidR="00F4787B">
              <w:rPr>
                <w:sz w:val="22"/>
                <w:szCs w:val="22"/>
                <w:lang w:val="en-GB"/>
              </w:rPr>
              <w:t>0</w:t>
            </w:r>
            <w:r w:rsidRPr="00B22191">
              <w:rPr>
                <w:sz w:val="22"/>
                <w:szCs w:val="22"/>
                <w:lang w:val="en-GB"/>
              </w:rPr>
              <w:t>:</w:t>
            </w:r>
            <w:r w:rsidR="00F4787B">
              <w:rPr>
                <w:sz w:val="22"/>
                <w:szCs w:val="22"/>
                <w:lang w:val="en-GB"/>
              </w:rPr>
              <w:t>45</w:t>
            </w:r>
            <w:r w:rsidRPr="00B22191">
              <w:rPr>
                <w:sz w:val="22"/>
                <w:szCs w:val="22"/>
                <w:lang w:val="en-GB"/>
              </w:rPr>
              <w:t xml:space="preserve"> – 1</w:t>
            </w:r>
            <w:r w:rsidR="00440FDA">
              <w:rPr>
                <w:sz w:val="22"/>
                <w:szCs w:val="22"/>
                <w:lang w:val="en-GB"/>
              </w:rPr>
              <w:t>2</w:t>
            </w:r>
            <w:r w:rsidRPr="00B22191">
              <w:rPr>
                <w:sz w:val="22"/>
                <w:szCs w:val="22"/>
                <w:lang w:val="en-GB"/>
              </w:rPr>
              <w:t>:</w:t>
            </w:r>
            <w:r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E8B" w:rsidRDefault="001B3E8B" w:rsidP="00C25F9A">
            <w:pPr>
              <w:spacing w:line="240" w:lineRule="atLeast"/>
              <w:jc w:val="lef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Market access challenges in agriculture:</w:t>
            </w:r>
          </w:p>
          <w:p w:rsidR="001B3E8B" w:rsidRPr="001B3E8B" w:rsidRDefault="004D220A" w:rsidP="001B3E8B">
            <w:pPr>
              <w:pStyle w:val="ListParagraph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WTO disciplines including </w:t>
            </w:r>
            <w:r w:rsidR="0064711C">
              <w:rPr>
                <w:bCs/>
                <w:sz w:val="22"/>
                <w:szCs w:val="22"/>
                <w:lang w:val="en-GB"/>
              </w:rPr>
              <w:t xml:space="preserve">those </w:t>
            </w:r>
            <w:r>
              <w:rPr>
                <w:bCs/>
                <w:sz w:val="22"/>
                <w:szCs w:val="22"/>
                <w:lang w:val="en-GB"/>
              </w:rPr>
              <w:t xml:space="preserve">under </w:t>
            </w:r>
            <w:r w:rsidR="001B3E8B">
              <w:rPr>
                <w:bCs/>
                <w:sz w:val="22"/>
                <w:szCs w:val="22"/>
                <w:lang w:val="en-GB"/>
              </w:rPr>
              <w:t xml:space="preserve">the Agreement on Agriculture </w:t>
            </w:r>
          </w:p>
          <w:p w:rsidR="00C25F9A" w:rsidRPr="001B3E8B" w:rsidRDefault="001B3E8B" w:rsidP="001B3E8B">
            <w:pPr>
              <w:pStyle w:val="ListParagraph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Extensive use of tariff rate quotas (TRQs): </w:t>
            </w:r>
            <w:r>
              <w:rPr>
                <w:sz w:val="22"/>
                <w:szCs w:val="22"/>
                <w:lang w:val="en-GB"/>
              </w:rPr>
              <w:t>why are TRQs preferred, could these be a potential tool of future market access reforms, implementation challenges</w:t>
            </w:r>
            <w:r w:rsidR="00440FDA" w:rsidRPr="001B3E8B">
              <w:rPr>
                <w:sz w:val="22"/>
                <w:szCs w:val="22"/>
                <w:lang w:val="en-GB"/>
              </w:rPr>
              <w:t xml:space="preserve"> </w:t>
            </w:r>
          </w:p>
          <w:p w:rsidR="001B3E8B" w:rsidRPr="001B3E8B" w:rsidRDefault="001B3E8B" w:rsidP="001B3E8B">
            <w:pPr>
              <w:pStyle w:val="ListParagraph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</w:rPr>
            </w:pPr>
            <w:r>
              <w:rPr>
                <w:sz w:val="22"/>
                <w:szCs w:val="22"/>
                <w:lang w:val="en-GB"/>
              </w:rPr>
              <w:t>Division of labour between FTAs and multilateral negotiations</w:t>
            </w:r>
          </w:p>
          <w:p w:rsidR="001B3E8B" w:rsidRPr="001B3E8B" w:rsidRDefault="001B3E8B" w:rsidP="001B3E8B">
            <w:pPr>
              <w:pStyle w:val="ListParagraph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</w:rPr>
            </w:pPr>
            <w:r>
              <w:rPr>
                <w:sz w:val="22"/>
                <w:szCs w:val="22"/>
                <w:lang w:val="en-GB"/>
              </w:rPr>
              <w:t>Challenges in the negotiations</w:t>
            </w:r>
          </w:p>
        </w:tc>
      </w:tr>
      <w:tr w:rsidR="00C25F9A" w:rsidRPr="00B22191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C25F9A" w:rsidP="00C25F9A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C25F9A" w:rsidP="00C25F9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25F9A" w:rsidRPr="00B22191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C25F9A" w:rsidP="00C25F9A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lastRenderedPageBreak/>
              <w:t>12:30 – 14:00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C25F9A" w:rsidP="00C25F9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Lunch Break</w:t>
            </w:r>
          </w:p>
        </w:tc>
      </w:tr>
      <w:tr w:rsidR="00C25F9A" w:rsidRPr="00B22191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C25F9A" w:rsidP="00C25F9A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C25F9A" w:rsidP="00C25F9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25F9A" w:rsidRPr="00C30774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67626A" w:rsidP="00C25F9A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14:00 – 15</w:t>
            </w:r>
            <w:r w:rsidR="00753B6B">
              <w:rPr>
                <w:sz w:val="22"/>
                <w:szCs w:val="22"/>
                <w:lang w:val="en-GB"/>
              </w:rPr>
              <w:t>:3</w:t>
            </w:r>
            <w:r w:rsidR="00C25F9A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1CB" w:rsidRDefault="00E60096" w:rsidP="001D11CB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Agriculture</w:t>
            </w:r>
            <w:r w:rsidR="001D11CB">
              <w:rPr>
                <w:sz w:val="22"/>
                <w:szCs w:val="22"/>
                <w:lang w:val="en-GB"/>
              </w:rPr>
              <w:t xml:space="preserve"> value chains (AVCs) [Round Table/Panel discussions]</w:t>
            </w:r>
          </w:p>
          <w:p w:rsidR="00753B6B" w:rsidRPr="001D11CB" w:rsidRDefault="00753B6B" w:rsidP="001D11CB">
            <w:pPr>
              <w:pStyle w:val="ListParagraph"/>
              <w:numPr>
                <w:ilvl w:val="0"/>
                <w:numId w:val="23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 w:rsidRPr="001D11CB">
              <w:rPr>
                <w:sz w:val="22"/>
                <w:szCs w:val="22"/>
                <w:lang w:val="en-GB"/>
              </w:rPr>
              <w:t>Understanding AVCs</w:t>
            </w:r>
            <w:r w:rsidR="007D4A8F" w:rsidRPr="001D11CB">
              <w:rPr>
                <w:sz w:val="22"/>
                <w:szCs w:val="22"/>
                <w:lang w:val="en-GB"/>
              </w:rPr>
              <w:t xml:space="preserve"> </w:t>
            </w:r>
          </w:p>
          <w:p w:rsidR="00440FDA" w:rsidRDefault="00753B6B" w:rsidP="00753B6B">
            <w:pPr>
              <w:pStyle w:val="ListParagraph"/>
              <w:numPr>
                <w:ilvl w:val="0"/>
                <w:numId w:val="19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Policy implications (</w:t>
            </w:r>
            <w:r w:rsidR="007D4A8F">
              <w:rPr>
                <w:sz w:val="22"/>
                <w:szCs w:val="22"/>
                <w:lang w:val="en-GB"/>
              </w:rPr>
              <w:t xml:space="preserve">productivity alone may not be enough, </w:t>
            </w:r>
            <w:r>
              <w:rPr>
                <w:sz w:val="22"/>
                <w:szCs w:val="22"/>
                <w:lang w:val="en-GB"/>
              </w:rPr>
              <w:t>functioning food markets, role of logistics, limiting food losses</w:t>
            </w:r>
            <w:r w:rsidR="007D4A8F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7D4A8F">
              <w:rPr>
                <w:sz w:val="22"/>
                <w:szCs w:val="22"/>
                <w:lang w:val="en-GB"/>
              </w:rPr>
              <w:t xml:space="preserve">addressing trade costs, </w:t>
            </w:r>
            <w:r>
              <w:rPr>
                <w:sz w:val="22"/>
                <w:szCs w:val="22"/>
                <w:lang w:val="en-GB"/>
              </w:rPr>
              <w:t>etc.)</w:t>
            </w:r>
          </w:p>
          <w:p w:rsidR="00753B6B" w:rsidRDefault="00753B6B" w:rsidP="00753B6B">
            <w:pPr>
              <w:pStyle w:val="ListParagraph"/>
              <w:numPr>
                <w:ilvl w:val="0"/>
                <w:numId w:val="19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Increasing power of food retailers, competition </w:t>
            </w:r>
            <w:r w:rsidR="00330E25">
              <w:rPr>
                <w:sz w:val="22"/>
                <w:szCs w:val="22"/>
                <w:lang w:val="en-GB"/>
              </w:rPr>
              <w:t xml:space="preserve">policy </w:t>
            </w:r>
            <w:r>
              <w:rPr>
                <w:sz w:val="22"/>
                <w:szCs w:val="22"/>
                <w:lang w:val="en-GB"/>
              </w:rPr>
              <w:t>issues, private standards</w:t>
            </w:r>
          </w:p>
          <w:p w:rsidR="00753B6B" w:rsidRPr="00753B6B" w:rsidRDefault="00753B6B" w:rsidP="00753B6B">
            <w:pPr>
              <w:pStyle w:val="ListParagraph"/>
              <w:numPr>
                <w:ilvl w:val="0"/>
                <w:numId w:val="19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AVCs and WTO rules/negotiations </w:t>
            </w:r>
          </w:p>
          <w:p w:rsidR="0002062B" w:rsidRPr="001E3F49" w:rsidRDefault="0002062B" w:rsidP="0002062B">
            <w:pPr>
              <w:spacing w:line="240" w:lineRule="atLeast"/>
              <w:jc w:val="left"/>
              <w:rPr>
                <w:bCs/>
              </w:rPr>
            </w:pPr>
          </w:p>
        </w:tc>
      </w:tr>
      <w:tr w:rsidR="00C25F9A" w:rsidRPr="00B22191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C25F9A" w:rsidP="00C25F9A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15:30 – 15:45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Default="00C25F9A" w:rsidP="00C25F9A">
            <w:pPr>
              <w:spacing w:line="240" w:lineRule="atLeast"/>
              <w:jc w:val="left"/>
              <w:rPr>
                <w:b/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Coffee Break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C25F9A" w:rsidRPr="00B22191" w:rsidRDefault="00C25F9A" w:rsidP="00C25F9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25F9A" w:rsidRPr="00B22191" w:rsidTr="0025360A">
        <w:trPr>
          <w:gridAfter w:val="1"/>
          <w:wAfter w:w="23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F9A" w:rsidRPr="00B22191" w:rsidRDefault="00753B6B" w:rsidP="00C25F9A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15:45 – 17:0</w:t>
            </w:r>
            <w:r w:rsidR="00440FDA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0A0" w:rsidRDefault="00753B6B" w:rsidP="00440FD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Agriculture value chains: discussions (continued) </w:t>
            </w:r>
          </w:p>
          <w:p w:rsidR="00C25F9A" w:rsidRPr="00B22191" w:rsidRDefault="00C25F9A" w:rsidP="0067626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:rsidR="00E24B9D" w:rsidRDefault="00E24B9D" w:rsidP="009B50B9"/>
    <w:tbl>
      <w:tblPr>
        <w:tblW w:w="10126" w:type="dxa"/>
        <w:tblLook w:val="01E0" w:firstRow="1" w:lastRow="1" w:firstColumn="1" w:lastColumn="1" w:noHBand="0" w:noVBand="0"/>
      </w:tblPr>
      <w:tblGrid>
        <w:gridCol w:w="1526"/>
        <w:gridCol w:w="8364"/>
        <w:gridCol w:w="236"/>
      </w:tblGrid>
      <w:tr w:rsidR="00D14FE6" w:rsidRPr="00B22191" w:rsidTr="007E3B31">
        <w:trPr>
          <w:gridAfter w:val="1"/>
          <w:wAfter w:w="236" w:type="dxa"/>
          <w:trHeight w:val="333"/>
        </w:trPr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14FE6" w:rsidRPr="00B22191" w:rsidRDefault="00D14FE6" w:rsidP="007E3B31">
            <w:pPr>
              <w:spacing w:line="240" w:lineRule="atLeast"/>
              <w:rPr>
                <w:b/>
                <w:szCs w:val="24"/>
                <w:lang w:val="en-GB"/>
              </w:rPr>
            </w:pPr>
            <w:r w:rsidRPr="00B22191">
              <w:rPr>
                <w:b/>
              </w:rPr>
              <w:br w:type="page"/>
            </w:r>
            <w:r w:rsidR="00D42C1E">
              <w:rPr>
                <w:b/>
              </w:rPr>
              <w:t>Wednesday</w:t>
            </w:r>
            <w:r w:rsidR="00414F76" w:rsidRPr="00B22191">
              <w:rPr>
                <w:b/>
              </w:rPr>
              <w:t xml:space="preserve"> </w:t>
            </w:r>
            <w:r w:rsidR="007E3B31">
              <w:rPr>
                <w:b/>
                <w:szCs w:val="24"/>
              </w:rPr>
              <w:t>2</w:t>
            </w:r>
            <w:r w:rsidR="00D42C1E">
              <w:rPr>
                <w:b/>
                <w:szCs w:val="24"/>
              </w:rPr>
              <w:t>7</w:t>
            </w:r>
            <w:r w:rsidR="00E822B2">
              <w:rPr>
                <w:b/>
                <w:szCs w:val="24"/>
              </w:rPr>
              <w:t xml:space="preserve"> </w:t>
            </w:r>
            <w:r w:rsidR="007E3B31">
              <w:rPr>
                <w:b/>
                <w:szCs w:val="24"/>
              </w:rPr>
              <w:t>March</w:t>
            </w:r>
            <w:r w:rsidR="00D42C1E">
              <w:rPr>
                <w:b/>
                <w:szCs w:val="24"/>
              </w:rPr>
              <w:t xml:space="preserve"> 2019</w:t>
            </w:r>
          </w:p>
        </w:tc>
      </w:tr>
      <w:tr w:rsidR="00D14FE6" w:rsidRPr="00B22191" w:rsidTr="007E3B31">
        <w:tc>
          <w:tcPr>
            <w:tcW w:w="1526" w:type="dxa"/>
            <w:shd w:val="clear" w:color="auto" w:fill="auto"/>
          </w:tcPr>
          <w:p w:rsidR="00D14FE6" w:rsidRPr="00B22191" w:rsidRDefault="00D14FE6" w:rsidP="00B22191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:rsidR="00E24B9D" w:rsidRPr="00B22191" w:rsidRDefault="00E24B9D" w:rsidP="00B22191">
            <w:pPr>
              <w:spacing w:line="240" w:lineRule="atLeast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14FE6" w:rsidRPr="00B22191" w:rsidRDefault="00D14FE6" w:rsidP="00B22191">
            <w:pPr>
              <w:spacing w:line="240" w:lineRule="atLeast"/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440FDA" w:rsidRPr="00B22191" w:rsidTr="004D220A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440FDA" w:rsidRPr="00B22191" w:rsidRDefault="00440FDA" w:rsidP="00440FDA">
            <w:pPr>
              <w:spacing w:line="240" w:lineRule="atLeas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 xml:space="preserve">9:00 – </w:t>
            </w:r>
            <w:r>
              <w:rPr>
                <w:sz w:val="22"/>
                <w:szCs w:val="22"/>
                <w:lang w:val="en-GB"/>
              </w:rPr>
              <w:t>1</w:t>
            </w:r>
            <w:r w:rsidR="001D11CB">
              <w:rPr>
                <w:sz w:val="22"/>
                <w:szCs w:val="22"/>
                <w:lang w:val="en-GB"/>
              </w:rPr>
              <w:t>0</w:t>
            </w:r>
            <w:r w:rsidRPr="00B22191">
              <w:rPr>
                <w:sz w:val="22"/>
                <w:szCs w:val="22"/>
                <w:lang w:val="en-GB"/>
              </w:rPr>
              <w:t>:</w:t>
            </w:r>
            <w:r w:rsidR="001D11CB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7D4A8F" w:rsidRDefault="007D4A8F" w:rsidP="007D4A8F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Food Security discussions among WTO Members: </w:t>
            </w:r>
          </w:p>
          <w:p w:rsidR="007D4A8F" w:rsidRDefault="007D4A8F" w:rsidP="007D4A8F">
            <w:pPr>
              <w:pStyle w:val="ListParagraph"/>
              <w:numPr>
                <w:ilvl w:val="0"/>
                <w:numId w:val="20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Understanding food security</w:t>
            </w:r>
            <w:r w:rsidR="00330E25">
              <w:rPr>
                <w:sz w:val="22"/>
                <w:szCs w:val="22"/>
                <w:lang w:val="en-GB"/>
              </w:rPr>
              <w:t>, difficult discussions among WTO Members</w:t>
            </w:r>
            <w:r>
              <w:rPr>
                <w:sz w:val="22"/>
                <w:szCs w:val="22"/>
                <w:lang w:val="en-GB"/>
              </w:rPr>
              <w:t xml:space="preserve"> (producer vs consumer interests, food security vs food self-sufficiency etc.)</w:t>
            </w:r>
          </w:p>
          <w:p w:rsidR="007D4A8F" w:rsidRDefault="00330E25" w:rsidP="007D4A8F">
            <w:pPr>
              <w:pStyle w:val="ListParagraph"/>
              <w:numPr>
                <w:ilvl w:val="0"/>
                <w:numId w:val="20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Interests of importing countries (access to food, export restrictions, international food aid, etc.)</w:t>
            </w:r>
          </w:p>
          <w:p w:rsidR="00330E25" w:rsidRPr="007D4A8F" w:rsidRDefault="00330E25" w:rsidP="007D4A8F">
            <w:pPr>
              <w:pStyle w:val="ListParagraph"/>
              <w:numPr>
                <w:ilvl w:val="0"/>
                <w:numId w:val="20"/>
              </w:num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WTO rules and food security </w:t>
            </w:r>
          </w:p>
          <w:p w:rsidR="00440FDA" w:rsidRPr="00B22191" w:rsidRDefault="00440FDA" w:rsidP="007D4A8F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40FDA" w:rsidRPr="00B22191" w:rsidTr="004D220A">
        <w:trPr>
          <w:gridAfter w:val="1"/>
          <w:wAfter w:w="236" w:type="dxa"/>
          <w:trHeight w:val="215"/>
        </w:trPr>
        <w:tc>
          <w:tcPr>
            <w:tcW w:w="1526" w:type="dxa"/>
            <w:shd w:val="clear" w:color="auto" w:fill="auto"/>
          </w:tcPr>
          <w:p w:rsidR="00440FDA" w:rsidRPr="00B22191" w:rsidRDefault="00440FDA" w:rsidP="00440FDA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1D11CB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:</w:t>
            </w:r>
            <w:r w:rsidR="001D11CB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>0 – 1</w:t>
            </w:r>
            <w:r w:rsidR="001D11CB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:</w:t>
            </w:r>
            <w:r w:rsidR="001D11CB">
              <w:rPr>
                <w:sz w:val="22"/>
                <w:szCs w:val="22"/>
                <w:lang w:val="en-GB"/>
              </w:rPr>
              <w:t>4</w:t>
            </w: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440FDA" w:rsidRPr="00B22191" w:rsidRDefault="00440FDA" w:rsidP="00440FD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 w:rsidRPr="00B22191">
              <w:rPr>
                <w:sz w:val="22"/>
                <w:szCs w:val="22"/>
                <w:lang w:val="en-GB"/>
              </w:rPr>
              <w:t>Coffee Break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440FDA" w:rsidRPr="00B22191" w:rsidTr="004D220A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4D220A" w:rsidRPr="00B22191" w:rsidRDefault="004D220A" w:rsidP="00440FDA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:rsidR="00440FDA" w:rsidRPr="00B22191" w:rsidRDefault="00440FDA" w:rsidP="00440FDA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D220A" w:rsidRPr="00B22191" w:rsidTr="004D220A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4D220A" w:rsidRDefault="004D220A" w:rsidP="00440FDA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1D11CB">
              <w:rPr>
                <w:sz w:val="22"/>
                <w:szCs w:val="22"/>
                <w:lang w:val="en-GB"/>
              </w:rPr>
              <w:t>0</w:t>
            </w:r>
            <w:r>
              <w:rPr>
                <w:sz w:val="22"/>
                <w:szCs w:val="22"/>
                <w:lang w:val="en-GB"/>
              </w:rPr>
              <w:t>:</w:t>
            </w:r>
            <w:r w:rsidR="001D11CB">
              <w:rPr>
                <w:sz w:val="22"/>
                <w:szCs w:val="22"/>
                <w:lang w:val="en-GB"/>
              </w:rPr>
              <w:t>4</w:t>
            </w:r>
            <w:r>
              <w:rPr>
                <w:sz w:val="22"/>
                <w:szCs w:val="22"/>
                <w:lang w:val="en-GB"/>
              </w:rPr>
              <w:t>5 – 11:</w:t>
            </w:r>
            <w:r w:rsidR="001D11CB">
              <w:rPr>
                <w:sz w:val="22"/>
                <w:szCs w:val="22"/>
                <w:lang w:val="en-GB"/>
              </w:rPr>
              <w:t>15</w:t>
            </w:r>
          </w:p>
          <w:p w:rsidR="004D220A" w:rsidRDefault="004D220A" w:rsidP="00440FDA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:rsidR="004D220A" w:rsidRDefault="004D220A" w:rsidP="00CB5DBF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Export restrictions</w:t>
            </w:r>
          </w:p>
          <w:p w:rsidR="004D220A" w:rsidRPr="004D220A" w:rsidRDefault="004D220A" w:rsidP="004D220A">
            <w:pPr>
              <w:pStyle w:val="ListParagraph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WTO disciplines</w:t>
            </w:r>
            <w:r w:rsidR="0064711C">
              <w:rPr>
                <w:color w:val="000000"/>
                <w:sz w:val="22"/>
                <w:szCs w:val="22"/>
                <w:lang w:val="en-GB"/>
              </w:rPr>
              <w:t>,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 xml:space="preserve">including </w:t>
            </w:r>
            <w:r w:rsidR="0064711C">
              <w:rPr>
                <w:bCs/>
                <w:sz w:val="22"/>
                <w:szCs w:val="22"/>
                <w:lang w:val="en-GB"/>
              </w:rPr>
              <w:t xml:space="preserve">those </w:t>
            </w:r>
            <w:r>
              <w:rPr>
                <w:bCs/>
                <w:sz w:val="22"/>
                <w:szCs w:val="22"/>
                <w:lang w:val="en-GB"/>
              </w:rPr>
              <w:t xml:space="preserve">under the Agreement on Agriculture </w:t>
            </w:r>
          </w:p>
          <w:p w:rsidR="004D220A" w:rsidRPr="006F3A9A" w:rsidRDefault="004D220A" w:rsidP="004D220A">
            <w:pPr>
              <w:pStyle w:val="ListParagraph"/>
              <w:numPr>
                <w:ilvl w:val="0"/>
                <w:numId w:val="22"/>
              </w:numPr>
              <w:spacing w:line="240" w:lineRule="atLeast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State of play of the negotiations, major challenges to making progress</w:t>
            </w:r>
          </w:p>
          <w:p w:rsidR="004D220A" w:rsidRPr="004D220A" w:rsidRDefault="004D220A" w:rsidP="004D220A">
            <w:pPr>
              <w:spacing w:line="240" w:lineRule="atLeast"/>
              <w:ind w:left="36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40FDA" w:rsidRPr="00B22191" w:rsidTr="004D220A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440FDA" w:rsidRPr="00B22191" w:rsidRDefault="00330E25" w:rsidP="00440FDA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11:15 – 12:0</w:t>
            </w:r>
            <w:r w:rsidR="00440FDA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440FDA" w:rsidRDefault="00330E25" w:rsidP="00CB5DBF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Public stockholding for food security purposes: </w:t>
            </w:r>
          </w:p>
          <w:p w:rsidR="00330E25" w:rsidRDefault="00330E25" w:rsidP="00330E25">
            <w:pPr>
              <w:pStyle w:val="ListParagraph"/>
              <w:numPr>
                <w:ilvl w:val="0"/>
                <w:numId w:val="21"/>
              </w:num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the problem, </w:t>
            </w:r>
            <w:r w:rsidR="00E05105">
              <w:rPr>
                <w:sz w:val="22"/>
                <w:szCs w:val="22"/>
              </w:rPr>
              <w:t xml:space="preserve">adopted </w:t>
            </w:r>
            <w:r>
              <w:rPr>
                <w:sz w:val="22"/>
                <w:szCs w:val="22"/>
              </w:rPr>
              <w:t>Ministerial and G</w:t>
            </w:r>
            <w:r w:rsidR="00E05105">
              <w:rPr>
                <w:sz w:val="22"/>
                <w:szCs w:val="22"/>
              </w:rPr>
              <w:t xml:space="preserve">eneral Council </w:t>
            </w:r>
            <w:proofErr w:type="gramStart"/>
            <w:r w:rsidR="00E05105">
              <w:rPr>
                <w:sz w:val="22"/>
                <w:szCs w:val="22"/>
              </w:rPr>
              <w:t>Decisions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30E25" w:rsidRPr="00330E25" w:rsidRDefault="00330E25" w:rsidP="00330E25">
            <w:pPr>
              <w:pStyle w:val="ListParagraph"/>
              <w:numPr>
                <w:ilvl w:val="0"/>
                <w:numId w:val="21"/>
              </w:num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of play of the negotiations, outstanding issues</w:t>
            </w:r>
          </w:p>
          <w:p w:rsidR="00CB5DBF" w:rsidRPr="0033132B" w:rsidRDefault="00CB5DBF" w:rsidP="00CB5DBF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440FDA" w:rsidRPr="00B22191" w:rsidTr="004D220A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440FDA" w:rsidRPr="00B22191" w:rsidRDefault="00330E25" w:rsidP="00330E25">
            <w:pPr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12:0</w:t>
            </w:r>
            <w:r w:rsidR="00440FDA">
              <w:rPr>
                <w:sz w:val="22"/>
                <w:szCs w:val="22"/>
                <w:lang w:val="en-GB"/>
              </w:rPr>
              <w:t>0 – 1</w:t>
            </w:r>
            <w:r>
              <w:rPr>
                <w:sz w:val="22"/>
                <w:szCs w:val="22"/>
                <w:lang w:val="en-GB"/>
              </w:rPr>
              <w:t>2:3</w:t>
            </w:r>
            <w:r w:rsidR="00440FDA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7E3B31" w:rsidRDefault="007E3B31" w:rsidP="007E3B31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Closing Session </w:t>
            </w:r>
          </w:p>
          <w:p w:rsidR="00440FDA" w:rsidRPr="00B22191" w:rsidRDefault="00440FDA" w:rsidP="00440FD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440FDA" w:rsidRPr="00B22191" w:rsidTr="007E3B31">
        <w:trPr>
          <w:gridAfter w:val="1"/>
          <w:wAfter w:w="236" w:type="dxa"/>
        </w:trPr>
        <w:tc>
          <w:tcPr>
            <w:tcW w:w="1526" w:type="dxa"/>
            <w:shd w:val="clear" w:color="auto" w:fill="auto"/>
          </w:tcPr>
          <w:p w:rsidR="00440FDA" w:rsidRPr="00B22191" w:rsidRDefault="00440FDA" w:rsidP="00440FDA">
            <w:pPr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shd w:val="clear" w:color="auto" w:fill="auto"/>
          </w:tcPr>
          <w:p w:rsidR="00440FDA" w:rsidRPr="00B22191" w:rsidRDefault="00440FDA" w:rsidP="00440FDA">
            <w:pPr>
              <w:spacing w:line="240" w:lineRule="atLeast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:rsidR="00213F86" w:rsidRPr="000169E0" w:rsidRDefault="00213F86" w:rsidP="008F294B">
      <w:pPr>
        <w:jc w:val="center"/>
        <w:rPr>
          <w:szCs w:val="22"/>
        </w:rPr>
      </w:pPr>
      <w:r w:rsidRPr="000169E0">
        <w:rPr>
          <w:color w:val="000000"/>
          <w:szCs w:val="22"/>
        </w:rPr>
        <w:t>__________</w:t>
      </w:r>
    </w:p>
    <w:p w:rsidR="00F3165D" w:rsidRDefault="00F3165D" w:rsidP="00E8237D">
      <w:pPr>
        <w:spacing w:line="240" w:lineRule="atLeast"/>
        <w:rPr>
          <w:b/>
          <w:sz w:val="22"/>
          <w:szCs w:val="22"/>
          <w:lang w:val="en-GB"/>
        </w:rPr>
      </w:pPr>
    </w:p>
    <w:p w:rsidR="00AC52EC" w:rsidRDefault="00AC52EC" w:rsidP="00E8237D">
      <w:pPr>
        <w:spacing w:line="240" w:lineRule="atLeast"/>
        <w:rPr>
          <w:b/>
          <w:sz w:val="22"/>
          <w:szCs w:val="22"/>
          <w:lang w:val="en-GB"/>
        </w:rPr>
      </w:pPr>
    </w:p>
    <w:p w:rsidR="00AC52EC" w:rsidRPr="00414F76" w:rsidRDefault="00AC52EC" w:rsidP="00E8237D">
      <w:pPr>
        <w:spacing w:line="240" w:lineRule="atLeast"/>
        <w:rPr>
          <w:b/>
          <w:sz w:val="22"/>
          <w:szCs w:val="22"/>
          <w:lang w:val="en-GB"/>
        </w:rPr>
      </w:pPr>
    </w:p>
    <w:sectPr w:rsidR="00AC52EC" w:rsidRPr="00414F76" w:rsidSect="008F294B">
      <w:footerReference w:type="default" r:id="rId9"/>
      <w:pgSz w:w="11906" w:h="16838"/>
      <w:pgMar w:top="851" w:right="1440" w:bottom="567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76" w:rsidRDefault="00CE5C76">
      <w:r>
        <w:separator/>
      </w:r>
    </w:p>
  </w:endnote>
  <w:endnote w:type="continuationSeparator" w:id="0">
    <w:p w:rsidR="00CE5C76" w:rsidRDefault="00CE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CB" w:rsidRPr="005F1533" w:rsidRDefault="005878CB" w:rsidP="005F1533">
    <w:pPr>
      <w:pStyle w:val="Footer"/>
      <w:pBdr>
        <w:top w:val="single" w:sz="4" w:space="1" w:color="auto"/>
      </w:pBdr>
      <w:rPr>
        <w:rFonts w:ascii="Arial Narrow" w:hAnsi="Arial Narrow" w:cs="Arial"/>
        <w:sz w:val="20"/>
        <w:lang w:val="es-ES"/>
      </w:rPr>
    </w:pPr>
    <w:r w:rsidRPr="00AB287B">
      <w:rPr>
        <w:rFonts w:ascii="Arial Narrow" w:hAnsi="Arial Narrow" w:cs="Arial"/>
        <w:snapToGrid w:val="0"/>
        <w:sz w:val="20"/>
        <w:lang w:val="es-ES"/>
      </w:rPr>
      <w:t xml:space="preserve">Page </w:t>
    </w:r>
    <w:r w:rsidRPr="00AB287B">
      <w:rPr>
        <w:rFonts w:ascii="Arial Narrow" w:hAnsi="Arial Narrow" w:cs="Arial"/>
        <w:snapToGrid w:val="0"/>
        <w:sz w:val="20"/>
        <w:lang w:val="es-ES"/>
      </w:rPr>
      <w:fldChar w:fldCharType="begin"/>
    </w:r>
    <w:r w:rsidRPr="00AB287B">
      <w:rPr>
        <w:rFonts w:ascii="Arial Narrow" w:hAnsi="Arial Narrow" w:cs="Arial"/>
        <w:snapToGrid w:val="0"/>
        <w:sz w:val="20"/>
        <w:lang w:val="es-ES"/>
      </w:rPr>
      <w:instrText xml:space="preserve"> PAGE </w:instrText>
    </w:r>
    <w:r w:rsidRPr="00AB287B">
      <w:rPr>
        <w:rFonts w:ascii="Arial Narrow" w:hAnsi="Arial Narrow" w:cs="Arial"/>
        <w:snapToGrid w:val="0"/>
        <w:sz w:val="20"/>
        <w:lang w:val="es-ES"/>
      </w:rPr>
      <w:fldChar w:fldCharType="separate"/>
    </w:r>
    <w:r w:rsidR="00D42C1E">
      <w:rPr>
        <w:rFonts w:ascii="Arial Narrow" w:hAnsi="Arial Narrow" w:cs="Arial"/>
        <w:noProof/>
        <w:snapToGrid w:val="0"/>
        <w:sz w:val="20"/>
        <w:lang w:val="es-ES"/>
      </w:rPr>
      <w:t>2</w:t>
    </w:r>
    <w:r w:rsidRPr="00AB287B">
      <w:rPr>
        <w:rFonts w:ascii="Arial Narrow" w:hAnsi="Arial Narrow" w:cs="Arial"/>
        <w:snapToGrid w:val="0"/>
        <w:sz w:val="20"/>
        <w:lang w:val="es-ES"/>
      </w:rPr>
      <w:fldChar w:fldCharType="end"/>
    </w:r>
    <w:r w:rsidRPr="00AB287B">
      <w:rPr>
        <w:rFonts w:ascii="Arial Narrow" w:hAnsi="Arial Narrow" w:cs="Arial"/>
        <w:snapToGrid w:val="0"/>
        <w:sz w:val="20"/>
        <w:lang w:val="es-ES"/>
      </w:rPr>
      <w:t xml:space="preserve"> of </w:t>
    </w:r>
    <w:r w:rsidRPr="00AB287B">
      <w:rPr>
        <w:rFonts w:ascii="Arial Narrow" w:hAnsi="Arial Narrow" w:cs="Arial"/>
        <w:snapToGrid w:val="0"/>
        <w:sz w:val="20"/>
        <w:lang w:val="es-ES"/>
      </w:rPr>
      <w:fldChar w:fldCharType="begin"/>
    </w:r>
    <w:r w:rsidRPr="00AB287B">
      <w:rPr>
        <w:rFonts w:ascii="Arial Narrow" w:hAnsi="Arial Narrow" w:cs="Arial"/>
        <w:snapToGrid w:val="0"/>
        <w:sz w:val="20"/>
        <w:lang w:val="es-ES"/>
      </w:rPr>
      <w:instrText xml:space="preserve"> NUMPAGES </w:instrText>
    </w:r>
    <w:r w:rsidRPr="00AB287B">
      <w:rPr>
        <w:rFonts w:ascii="Arial Narrow" w:hAnsi="Arial Narrow" w:cs="Arial"/>
        <w:snapToGrid w:val="0"/>
        <w:sz w:val="20"/>
        <w:lang w:val="es-ES"/>
      </w:rPr>
      <w:fldChar w:fldCharType="separate"/>
    </w:r>
    <w:r w:rsidR="00D42C1E">
      <w:rPr>
        <w:rFonts w:ascii="Arial Narrow" w:hAnsi="Arial Narrow" w:cs="Arial"/>
        <w:noProof/>
        <w:snapToGrid w:val="0"/>
        <w:sz w:val="20"/>
        <w:lang w:val="es-ES"/>
      </w:rPr>
      <w:t>3</w:t>
    </w:r>
    <w:r w:rsidRPr="00AB287B">
      <w:rPr>
        <w:rFonts w:ascii="Arial Narrow" w:hAnsi="Arial Narrow" w:cs="Arial"/>
        <w:snapToGrid w:val="0"/>
        <w:sz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76" w:rsidRDefault="00CE5C76">
      <w:r>
        <w:separator/>
      </w:r>
    </w:p>
  </w:footnote>
  <w:footnote w:type="continuationSeparator" w:id="0">
    <w:p w:rsidR="00CE5C76" w:rsidRDefault="00CE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8B2B1D"/>
    <w:multiLevelType w:val="hybridMultilevel"/>
    <w:tmpl w:val="7A86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034"/>
    <w:multiLevelType w:val="hybridMultilevel"/>
    <w:tmpl w:val="5A7486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2A1A"/>
    <w:multiLevelType w:val="hybridMultilevel"/>
    <w:tmpl w:val="E1D8C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1B8A424B"/>
    <w:multiLevelType w:val="hybridMultilevel"/>
    <w:tmpl w:val="96CE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235B"/>
    <w:multiLevelType w:val="hybridMultilevel"/>
    <w:tmpl w:val="38DCB4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C09"/>
    <w:multiLevelType w:val="hybridMultilevel"/>
    <w:tmpl w:val="CDD8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3BCC"/>
    <w:multiLevelType w:val="hybridMultilevel"/>
    <w:tmpl w:val="8C703F00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2689133D"/>
    <w:multiLevelType w:val="hybridMultilevel"/>
    <w:tmpl w:val="9172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392F048A"/>
    <w:multiLevelType w:val="hybridMultilevel"/>
    <w:tmpl w:val="9B36D5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F025F"/>
    <w:multiLevelType w:val="hybridMultilevel"/>
    <w:tmpl w:val="6862F5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F206B"/>
    <w:multiLevelType w:val="hybridMultilevel"/>
    <w:tmpl w:val="9DA08D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498D"/>
    <w:multiLevelType w:val="hybridMultilevel"/>
    <w:tmpl w:val="E03C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F7E30"/>
    <w:multiLevelType w:val="hybridMultilevel"/>
    <w:tmpl w:val="B28655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11B59"/>
    <w:multiLevelType w:val="hybridMultilevel"/>
    <w:tmpl w:val="B414DC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D260A"/>
    <w:multiLevelType w:val="hybridMultilevel"/>
    <w:tmpl w:val="1374A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D1D4E"/>
    <w:multiLevelType w:val="hybridMultilevel"/>
    <w:tmpl w:val="E0A6DF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F4C1E"/>
    <w:multiLevelType w:val="hybridMultilevel"/>
    <w:tmpl w:val="E5B2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20"/>
  </w:num>
  <w:num w:numId="13">
    <w:abstractNumId w:val="19"/>
  </w:num>
  <w:num w:numId="14">
    <w:abstractNumId w:val="21"/>
  </w:num>
  <w:num w:numId="15">
    <w:abstractNumId w:val="15"/>
  </w:num>
  <w:num w:numId="16">
    <w:abstractNumId w:val="14"/>
  </w:num>
  <w:num w:numId="17">
    <w:abstractNumId w:val="4"/>
  </w:num>
  <w:num w:numId="18">
    <w:abstractNumId w:val="8"/>
  </w:num>
  <w:num w:numId="19">
    <w:abstractNumId w:val="10"/>
  </w:num>
  <w:num w:numId="20">
    <w:abstractNumId w:val="18"/>
  </w:num>
  <w:num w:numId="21">
    <w:abstractNumId w:val="16"/>
  </w:num>
  <w:num w:numId="22">
    <w:abstractNumId w:val="17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26"/>
    <w:rsid w:val="00007EA4"/>
    <w:rsid w:val="000111CF"/>
    <w:rsid w:val="0002062B"/>
    <w:rsid w:val="00020DFF"/>
    <w:rsid w:val="000369AD"/>
    <w:rsid w:val="000526CF"/>
    <w:rsid w:val="00052FCF"/>
    <w:rsid w:val="00053010"/>
    <w:rsid w:val="0008403B"/>
    <w:rsid w:val="000A1E58"/>
    <w:rsid w:val="000B6963"/>
    <w:rsid w:val="000B7F34"/>
    <w:rsid w:val="000C3F27"/>
    <w:rsid w:val="000C58EF"/>
    <w:rsid w:val="000D507D"/>
    <w:rsid w:val="000E1008"/>
    <w:rsid w:val="000E7F48"/>
    <w:rsid w:val="000F1252"/>
    <w:rsid w:val="000F1F16"/>
    <w:rsid w:val="000F241F"/>
    <w:rsid w:val="000F2882"/>
    <w:rsid w:val="000F2926"/>
    <w:rsid w:val="00103490"/>
    <w:rsid w:val="001209E1"/>
    <w:rsid w:val="00121009"/>
    <w:rsid w:val="00125006"/>
    <w:rsid w:val="00132371"/>
    <w:rsid w:val="00147EEB"/>
    <w:rsid w:val="00150271"/>
    <w:rsid w:val="00152F00"/>
    <w:rsid w:val="0015559A"/>
    <w:rsid w:val="001604E3"/>
    <w:rsid w:val="00160F1F"/>
    <w:rsid w:val="00166B16"/>
    <w:rsid w:val="00167170"/>
    <w:rsid w:val="001802E7"/>
    <w:rsid w:val="00184D3D"/>
    <w:rsid w:val="00190142"/>
    <w:rsid w:val="00192005"/>
    <w:rsid w:val="00193E42"/>
    <w:rsid w:val="001966DD"/>
    <w:rsid w:val="001B3E8B"/>
    <w:rsid w:val="001C3BFB"/>
    <w:rsid w:val="001D11CB"/>
    <w:rsid w:val="001D49BA"/>
    <w:rsid w:val="001D4AD1"/>
    <w:rsid w:val="001E3F49"/>
    <w:rsid w:val="001E6E14"/>
    <w:rsid w:val="001F7F81"/>
    <w:rsid w:val="002037A6"/>
    <w:rsid w:val="00213F86"/>
    <w:rsid w:val="00216125"/>
    <w:rsid w:val="00226CD2"/>
    <w:rsid w:val="002313F3"/>
    <w:rsid w:val="00236B12"/>
    <w:rsid w:val="002436A6"/>
    <w:rsid w:val="002451E2"/>
    <w:rsid w:val="00250B78"/>
    <w:rsid w:val="0025360A"/>
    <w:rsid w:val="0025402A"/>
    <w:rsid w:val="00265C70"/>
    <w:rsid w:val="00271519"/>
    <w:rsid w:val="0028077D"/>
    <w:rsid w:val="00281836"/>
    <w:rsid w:val="00284742"/>
    <w:rsid w:val="00287ED5"/>
    <w:rsid w:val="002B4B29"/>
    <w:rsid w:val="002B56CF"/>
    <w:rsid w:val="002D2042"/>
    <w:rsid w:val="002D403C"/>
    <w:rsid w:val="0030020E"/>
    <w:rsid w:val="00303581"/>
    <w:rsid w:val="003053F2"/>
    <w:rsid w:val="003135C3"/>
    <w:rsid w:val="00330E25"/>
    <w:rsid w:val="0033132B"/>
    <w:rsid w:val="00346C4F"/>
    <w:rsid w:val="00352BFB"/>
    <w:rsid w:val="00353A90"/>
    <w:rsid w:val="003630F2"/>
    <w:rsid w:val="003639FB"/>
    <w:rsid w:val="00363B43"/>
    <w:rsid w:val="0037250B"/>
    <w:rsid w:val="00381747"/>
    <w:rsid w:val="00384A0C"/>
    <w:rsid w:val="00395077"/>
    <w:rsid w:val="003A3BA2"/>
    <w:rsid w:val="003B031B"/>
    <w:rsid w:val="003B17A2"/>
    <w:rsid w:val="003C03D5"/>
    <w:rsid w:val="003C4940"/>
    <w:rsid w:val="003D2484"/>
    <w:rsid w:val="003D2DDC"/>
    <w:rsid w:val="003D7C81"/>
    <w:rsid w:val="003E52E2"/>
    <w:rsid w:val="003E5E18"/>
    <w:rsid w:val="003E61F0"/>
    <w:rsid w:val="004000DA"/>
    <w:rsid w:val="00401C1E"/>
    <w:rsid w:val="00414F76"/>
    <w:rsid w:val="00416245"/>
    <w:rsid w:val="00422FF6"/>
    <w:rsid w:val="00432E3D"/>
    <w:rsid w:val="0044049C"/>
    <w:rsid w:val="00440FDA"/>
    <w:rsid w:val="00445E97"/>
    <w:rsid w:val="00446B64"/>
    <w:rsid w:val="0045628A"/>
    <w:rsid w:val="004623BC"/>
    <w:rsid w:val="0046796A"/>
    <w:rsid w:val="004740DA"/>
    <w:rsid w:val="004810B2"/>
    <w:rsid w:val="00486BD2"/>
    <w:rsid w:val="004A3EBC"/>
    <w:rsid w:val="004A6716"/>
    <w:rsid w:val="004C6965"/>
    <w:rsid w:val="004D0384"/>
    <w:rsid w:val="004D220A"/>
    <w:rsid w:val="004D3951"/>
    <w:rsid w:val="004D575D"/>
    <w:rsid w:val="004E2CD2"/>
    <w:rsid w:val="00514B12"/>
    <w:rsid w:val="005171CA"/>
    <w:rsid w:val="005205D5"/>
    <w:rsid w:val="00521696"/>
    <w:rsid w:val="00521B20"/>
    <w:rsid w:val="00532563"/>
    <w:rsid w:val="005335A5"/>
    <w:rsid w:val="0053512E"/>
    <w:rsid w:val="00535806"/>
    <w:rsid w:val="005420C6"/>
    <w:rsid w:val="00544E2A"/>
    <w:rsid w:val="005464EA"/>
    <w:rsid w:val="00546F7F"/>
    <w:rsid w:val="0054780E"/>
    <w:rsid w:val="00551E89"/>
    <w:rsid w:val="00552AD8"/>
    <w:rsid w:val="0056508C"/>
    <w:rsid w:val="00583BE5"/>
    <w:rsid w:val="00587128"/>
    <w:rsid w:val="005878CB"/>
    <w:rsid w:val="005A0C3B"/>
    <w:rsid w:val="005D3F2B"/>
    <w:rsid w:val="005E22FC"/>
    <w:rsid w:val="005F0A71"/>
    <w:rsid w:val="005F1533"/>
    <w:rsid w:val="005F68B7"/>
    <w:rsid w:val="0060230C"/>
    <w:rsid w:val="00612508"/>
    <w:rsid w:val="00625872"/>
    <w:rsid w:val="00643582"/>
    <w:rsid w:val="0064711C"/>
    <w:rsid w:val="00663009"/>
    <w:rsid w:val="00664790"/>
    <w:rsid w:val="00671730"/>
    <w:rsid w:val="0067626A"/>
    <w:rsid w:val="006778DA"/>
    <w:rsid w:val="00677A8D"/>
    <w:rsid w:val="00681D5D"/>
    <w:rsid w:val="00686798"/>
    <w:rsid w:val="006918E7"/>
    <w:rsid w:val="00694A1B"/>
    <w:rsid w:val="006B2215"/>
    <w:rsid w:val="006C0603"/>
    <w:rsid w:val="006C1A2B"/>
    <w:rsid w:val="006C1E6B"/>
    <w:rsid w:val="006D3CCE"/>
    <w:rsid w:val="006D56C6"/>
    <w:rsid w:val="006E259F"/>
    <w:rsid w:val="006F284C"/>
    <w:rsid w:val="006F3073"/>
    <w:rsid w:val="006F3A9A"/>
    <w:rsid w:val="006F7C03"/>
    <w:rsid w:val="00706F78"/>
    <w:rsid w:val="00716DC5"/>
    <w:rsid w:val="00717D7E"/>
    <w:rsid w:val="00742D98"/>
    <w:rsid w:val="00753B6B"/>
    <w:rsid w:val="0077099A"/>
    <w:rsid w:val="0077561C"/>
    <w:rsid w:val="00775EAF"/>
    <w:rsid w:val="00777169"/>
    <w:rsid w:val="00781F69"/>
    <w:rsid w:val="0078273B"/>
    <w:rsid w:val="0078643E"/>
    <w:rsid w:val="007B09CF"/>
    <w:rsid w:val="007B4B48"/>
    <w:rsid w:val="007C1982"/>
    <w:rsid w:val="007C703D"/>
    <w:rsid w:val="007D4A8F"/>
    <w:rsid w:val="007D648C"/>
    <w:rsid w:val="007E3B31"/>
    <w:rsid w:val="007F0F33"/>
    <w:rsid w:val="0080288F"/>
    <w:rsid w:val="00810B22"/>
    <w:rsid w:val="00812B35"/>
    <w:rsid w:val="008162A8"/>
    <w:rsid w:val="0081787B"/>
    <w:rsid w:val="00817B24"/>
    <w:rsid w:val="00820C74"/>
    <w:rsid w:val="00821064"/>
    <w:rsid w:val="008262FE"/>
    <w:rsid w:val="00826951"/>
    <w:rsid w:val="00827C0D"/>
    <w:rsid w:val="00852515"/>
    <w:rsid w:val="00853C09"/>
    <w:rsid w:val="00856911"/>
    <w:rsid w:val="00871D61"/>
    <w:rsid w:val="00880345"/>
    <w:rsid w:val="00885016"/>
    <w:rsid w:val="008978B1"/>
    <w:rsid w:val="008A1F02"/>
    <w:rsid w:val="008A6246"/>
    <w:rsid w:val="008A6B69"/>
    <w:rsid w:val="008B7B18"/>
    <w:rsid w:val="008D22B5"/>
    <w:rsid w:val="008D4F96"/>
    <w:rsid w:val="008D6EBD"/>
    <w:rsid w:val="008F25B2"/>
    <w:rsid w:val="008F294B"/>
    <w:rsid w:val="00902576"/>
    <w:rsid w:val="0090274E"/>
    <w:rsid w:val="00930B1A"/>
    <w:rsid w:val="0093100D"/>
    <w:rsid w:val="00931509"/>
    <w:rsid w:val="00932EE2"/>
    <w:rsid w:val="00940030"/>
    <w:rsid w:val="00943B65"/>
    <w:rsid w:val="00961B1E"/>
    <w:rsid w:val="00967E56"/>
    <w:rsid w:val="00975A94"/>
    <w:rsid w:val="00977113"/>
    <w:rsid w:val="009866D1"/>
    <w:rsid w:val="00992FB7"/>
    <w:rsid w:val="00994D18"/>
    <w:rsid w:val="009A547C"/>
    <w:rsid w:val="009B50B9"/>
    <w:rsid w:val="009B7045"/>
    <w:rsid w:val="009C3ABF"/>
    <w:rsid w:val="009C5402"/>
    <w:rsid w:val="009D00F2"/>
    <w:rsid w:val="009D0991"/>
    <w:rsid w:val="009D4768"/>
    <w:rsid w:val="009F2B1F"/>
    <w:rsid w:val="00A03D5A"/>
    <w:rsid w:val="00A07A9D"/>
    <w:rsid w:val="00A15388"/>
    <w:rsid w:val="00A221E8"/>
    <w:rsid w:val="00A32D2D"/>
    <w:rsid w:val="00A42509"/>
    <w:rsid w:val="00A42920"/>
    <w:rsid w:val="00A44EA9"/>
    <w:rsid w:val="00A46501"/>
    <w:rsid w:val="00A50D8B"/>
    <w:rsid w:val="00A65D59"/>
    <w:rsid w:val="00A77C52"/>
    <w:rsid w:val="00A833D6"/>
    <w:rsid w:val="00A86A8F"/>
    <w:rsid w:val="00A937F2"/>
    <w:rsid w:val="00AA52B3"/>
    <w:rsid w:val="00AB287B"/>
    <w:rsid w:val="00AB3F85"/>
    <w:rsid w:val="00AB5C5B"/>
    <w:rsid w:val="00AC52EC"/>
    <w:rsid w:val="00AD7677"/>
    <w:rsid w:val="00B0422B"/>
    <w:rsid w:val="00B22191"/>
    <w:rsid w:val="00B31BE3"/>
    <w:rsid w:val="00B427DF"/>
    <w:rsid w:val="00B46E31"/>
    <w:rsid w:val="00B77078"/>
    <w:rsid w:val="00B81803"/>
    <w:rsid w:val="00B850B3"/>
    <w:rsid w:val="00B92EBB"/>
    <w:rsid w:val="00B9325C"/>
    <w:rsid w:val="00B9678B"/>
    <w:rsid w:val="00BA5AD6"/>
    <w:rsid w:val="00BA6AD4"/>
    <w:rsid w:val="00BB537D"/>
    <w:rsid w:val="00BD4A59"/>
    <w:rsid w:val="00BD780A"/>
    <w:rsid w:val="00BE5A61"/>
    <w:rsid w:val="00BF5E9D"/>
    <w:rsid w:val="00BF62A6"/>
    <w:rsid w:val="00C036F6"/>
    <w:rsid w:val="00C130F1"/>
    <w:rsid w:val="00C1698F"/>
    <w:rsid w:val="00C252A0"/>
    <w:rsid w:val="00C25F9A"/>
    <w:rsid w:val="00C275FA"/>
    <w:rsid w:val="00C30774"/>
    <w:rsid w:val="00C32DD2"/>
    <w:rsid w:val="00C3596C"/>
    <w:rsid w:val="00C372E1"/>
    <w:rsid w:val="00C5662D"/>
    <w:rsid w:val="00C56CCD"/>
    <w:rsid w:val="00C66E44"/>
    <w:rsid w:val="00C70237"/>
    <w:rsid w:val="00C7588C"/>
    <w:rsid w:val="00C82BB1"/>
    <w:rsid w:val="00C85FFF"/>
    <w:rsid w:val="00CA2687"/>
    <w:rsid w:val="00CB4E46"/>
    <w:rsid w:val="00CB5DBF"/>
    <w:rsid w:val="00CC433E"/>
    <w:rsid w:val="00CC7007"/>
    <w:rsid w:val="00CE2AEA"/>
    <w:rsid w:val="00CE5C76"/>
    <w:rsid w:val="00CE5EAD"/>
    <w:rsid w:val="00CE6AA3"/>
    <w:rsid w:val="00CF1B6E"/>
    <w:rsid w:val="00D05487"/>
    <w:rsid w:val="00D13759"/>
    <w:rsid w:val="00D14FE6"/>
    <w:rsid w:val="00D27E86"/>
    <w:rsid w:val="00D333D6"/>
    <w:rsid w:val="00D42C1E"/>
    <w:rsid w:val="00D4372F"/>
    <w:rsid w:val="00D47ADE"/>
    <w:rsid w:val="00D6285A"/>
    <w:rsid w:val="00D72A49"/>
    <w:rsid w:val="00D755D6"/>
    <w:rsid w:val="00D87C82"/>
    <w:rsid w:val="00D935A8"/>
    <w:rsid w:val="00D940A0"/>
    <w:rsid w:val="00D95663"/>
    <w:rsid w:val="00DA5B0F"/>
    <w:rsid w:val="00DB025E"/>
    <w:rsid w:val="00DB3B87"/>
    <w:rsid w:val="00DD049A"/>
    <w:rsid w:val="00DD13D9"/>
    <w:rsid w:val="00DE1ED1"/>
    <w:rsid w:val="00DE3ACD"/>
    <w:rsid w:val="00DE48C9"/>
    <w:rsid w:val="00DE4ED5"/>
    <w:rsid w:val="00E0150B"/>
    <w:rsid w:val="00E05105"/>
    <w:rsid w:val="00E17D5B"/>
    <w:rsid w:val="00E24B9D"/>
    <w:rsid w:val="00E25406"/>
    <w:rsid w:val="00E26315"/>
    <w:rsid w:val="00E31ADF"/>
    <w:rsid w:val="00E329F8"/>
    <w:rsid w:val="00E42DFE"/>
    <w:rsid w:val="00E45F61"/>
    <w:rsid w:val="00E4647A"/>
    <w:rsid w:val="00E468AF"/>
    <w:rsid w:val="00E55FE7"/>
    <w:rsid w:val="00E60096"/>
    <w:rsid w:val="00E65F00"/>
    <w:rsid w:val="00E7329C"/>
    <w:rsid w:val="00E73B5B"/>
    <w:rsid w:val="00E74486"/>
    <w:rsid w:val="00E74E32"/>
    <w:rsid w:val="00E81791"/>
    <w:rsid w:val="00E822B2"/>
    <w:rsid w:val="00E8237D"/>
    <w:rsid w:val="00E82BB5"/>
    <w:rsid w:val="00E97028"/>
    <w:rsid w:val="00EA2043"/>
    <w:rsid w:val="00EA21A2"/>
    <w:rsid w:val="00EA3598"/>
    <w:rsid w:val="00EA494F"/>
    <w:rsid w:val="00EB214B"/>
    <w:rsid w:val="00EB6B77"/>
    <w:rsid w:val="00EC72CD"/>
    <w:rsid w:val="00EF2FC4"/>
    <w:rsid w:val="00EF5454"/>
    <w:rsid w:val="00F02B36"/>
    <w:rsid w:val="00F12D92"/>
    <w:rsid w:val="00F21BCE"/>
    <w:rsid w:val="00F270FD"/>
    <w:rsid w:val="00F30AAC"/>
    <w:rsid w:val="00F3165D"/>
    <w:rsid w:val="00F367D7"/>
    <w:rsid w:val="00F43EB8"/>
    <w:rsid w:val="00F444E3"/>
    <w:rsid w:val="00F45148"/>
    <w:rsid w:val="00F45859"/>
    <w:rsid w:val="00F4787B"/>
    <w:rsid w:val="00F5753A"/>
    <w:rsid w:val="00F63F65"/>
    <w:rsid w:val="00F83646"/>
    <w:rsid w:val="00F92BD2"/>
    <w:rsid w:val="00F968CB"/>
    <w:rsid w:val="00FB07CE"/>
    <w:rsid w:val="00FB0EFB"/>
    <w:rsid w:val="00FB56C7"/>
    <w:rsid w:val="00FB5F32"/>
    <w:rsid w:val="00FD5E81"/>
    <w:rsid w:val="00FD6522"/>
    <w:rsid w:val="00FD79E4"/>
    <w:rsid w:val="00FE3607"/>
    <w:rsid w:val="00FF0BCA"/>
    <w:rsid w:val="00FF4A4E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7972F-37EC-E448-BFAE-DB562F8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246"/>
    <w:pPr>
      <w:jc w:val="both"/>
    </w:pPr>
    <w:rPr>
      <w:sz w:val="24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D333D6"/>
    <w:pPr>
      <w:keepNext/>
      <w:spacing w:line="360" w:lineRule="auto"/>
      <w:jc w:val="center"/>
      <w:outlineLvl w:val="7"/>
    </w:pPr>
    <w:rPr>
      <w:rFonts w:ascii="Arial" w:hAnsi="Arial" w:cs="Arial"/>
      <w:b/>
      <w:sz w:val="20"/>
      <w:lang w:val="en-GB"/>
    </w:rPr>
  </w:style>
  <w:style w:type="paragraph" w:styleId="Heading9">
    <w:name w:val="heading 9"/>
    <w:basedOn w:val="Normal"/>
    <w:next w:val="Normal"/>
    <w:qFormat/>
    <w:rsid w:val="00D333D6"/>
    <w:pPr>
      <w:keepNext/>
      <w:spacing w:line="360" w:lineRule="auto"/>
      <w:jc w:val="left"/>
      <w:outlineLvl w:val="8"/>
    </w:pPr>
    <w:rPr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table" w:styleId="TableGrid">
    <w:name w:val="Table Grid"/>
    <w:basedOn w:val="TableNormal"/>
    <w:rsid w:val="000B7F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E48C9"/>
    <w:pPr>
      <w:numPr>
        <w:ilvl w:val="6"/>
        <w:numId w:val="1"/>
      </w:numPr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  <w:pPr>
      <w:tabs>
        <w:tab w:val="left" w:pos="720"/>
      </w:tabs>
    </w:pPr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left" w:pos="720"/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character" w:styleId="PageNumber">
    <w:name w:val="page number"/>
    <w:basedOn w:val="DefaultParagraphFont"/>
    <w:rsid w:val="005F1533"/>
  </w:style>
  <w:style w:type="character" w:styleId="Hyperlink">
    <w:name w:val="Hyperlink"/>
    <w:rsid w:val="00F3165D"/>
    <w:rPr>
      <w:color w:val="0000FF"/>
      <w:u w:val="single"/>
    </w:rPr>
  </w:style>
  <w:style w:type="character" w:styleId="FollowedHyperlink">
    <w:name w:val="FollowedHyperlink"/>
    <w:rsid w:val="00D333D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42"/>
    <w:rPr>
      <w:rFonts w:ascii="Tahoma" w:hAnsi="Tahoma" w:cs="Tahoma"/>
      <w:sz w:val="16"/>
      <w:szCs w:val="16"/>
      <w:lang w:val="en-US" w:eastAsia="en-US"/>
    </w:rPr>
  </w:style>
  <w:style w:type="paragraph" w:customStyle="1" w:styleId="Char1CharChar">
    <w:name w:val="Char1 Char Char"/>
    <w:basedOn w:val="Normal"/>
    <w:rsid w:val="00C30774"/>
    <w:pPr>
      <w:spacing w:after="160" w:line="240" w:lineRule="exact"/>
      <w:jc w:val="lef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2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2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1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5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7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05D6-CC74-4B01-AA06-4F4AC84E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WTO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Dr Luanga Mukela Faustin</dc:creator>
  <cp:keywords/>
  <cp:lastModifiedBy>King'ori, Queen</cp:lastModifiedBy>
  <cp:revision>2</cp:revision>
  <cp:lastPrinted>2018-11-27T08:11:00Z</cp:lastPrinted>
  <dcterms:created xsi:type="dcterms:W3CDTF">2019-01-24T10:43:00Z</dcterms:created>
  <dcterms:modified xsi:type="dcterms:W3CDTF">2019-01-24T10:43:00Z</dcterms:modified>
</cp:coreProperties>
</file>