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187F" w14:textId="7320733C" w:rsidR="009A07B8" w:rsidRPr="00B4289C" w:rsidRDefault="009A07B8"/>
    <w:p w14:paraId="4A994C35" w14:textId="77777777" w:rsidR="009A07B8" w:rsidRPr="00B4289C" w:rsidRDefault="009A07B8" w:rsidP="009A07B8">
      <w:pPr>
        <w:rPr>
          <w:rFonts w:cs="Arial"/>
          <w:b/>
          <w:sz w:val="16"/>
          <w:szCs w:val="16"/>
        </w:rPr>
      </w:pPr>
    </w:p>
    <w:p w14:paraId="78E9A13E" w14:textId="77777777" w:rsidR="00DD37C4" w:rsidRPr="00B4289C" w:rsidRDefault="00DD37C4" w:rsidP="004D0940">
      <w:pPr>
        <w:pStyle w:val="Title"/>
        <w:spacing w:before="0"/>
        <w:contextualSpacing w:val="0"/>
      </w:pPr>
    </w:p>
    <w:p w14:paraId="79FF837C" w14:textId="56D3D5EC" w:rsidR="009A07B8" w:rsidRPr="00415E35" w:rsidRDefault="008B71B2" w:rsidP="004D0940">
      <w:pPr>
        <w:pStyle w:val="Title"/>
        <w:spacing w:before="0"/>
        <w:contextualSpacing w:val="0"/>
      </w:pPr>
      <w:bookmarkStart w:id="0" w:name="_Hlk131174463"/>
      <w:r w:rsidRPr="00415E35">
        <w:t xml:space="preserve">Second </w:t>
      </w:r>
      <w:r w:rsidR="009A07B8" w:rsidRPr="00415E35">
        <w:t>CENTRAL ASIA TRADE POLICY FORUM</w:t>
      </w:r>
      <w:r w:rsidRPr="00415E35">
        <w:t>: Economic Integration through wto accession and</w:t>
      </w:r>
      <w:r w:rsidR="00230DD3" w:rsidRPr="00415E35">
        <w:t xml:space="preserve"> membership</w:t>
      </w:r>
    </w:p>
    <w:bookmarkEnd w:id="0"/>
    <w:p w14:paraId="421310BE" w14:textId="62AC257D" w:rsidR="00802AF6" w:rsidRDefault="006A6C2A" w:rsidP="004D0940">
      <w:pPr>
        <w:pStyle w:val="Title2"/>
      </w:pPr>
      <w:r>
        <w:t>Hotel Dostyk (</w:t>
      </w:r>
      <w:r w:rsidR="00336E41">
        <w:t>TB</w:t>
      </w:r>
      <w:r>
        <w:t>C)</w:t>
      </w:r>
    </w:p>
    <w:p w14:paraId="4E47B8EA" w14:textId="3CCDE5F8" w:rsidR="009A07B8" w:rsidRPr="00415E35" w:rsidRDefault="008F010C" w:rsidP="007C6818">
      <w:pPr>
        <w:pStyle w:val="Title3"/>
      </w:pPr>
      <w:r>
        <w:t>3</w:t>
      </w:r>
      <w:r w:rsidR="005F785A" w:rsidRPr="00415E35">
        <w:t>-</w:t>
      </w:r>
      <w:r w:rsidR="00336E41">
        <w:t>5</w:t>
      </w:r>
      <w:r w:rsidR="009A07B8" w:rsidRPr="00415E35">
        <w:t xml:space="preserve"> June 202</w:t>
      </w:r>
      <w:r w:rsidR="00336E41">
        <w:t>4</w:t>
      </w:r>
      <w:r w:rsidR="009630D3" w:rsidRPr="00415E35">
        <w:t>, A</w:t>
      </w:r>
      <w:r w:rsidR="00336E41">
        <w:t>lmaty</w:t>
      </w:r>
      <w:r w:rsidR="009630D3" w:rsidRPr="00415E35">
        <w:t>, Kazakhstan</w:t>
      </w:r>
    </w:p>
    <w:p w14:paraId="47D24384" w14:textId="68B75420" w:rsidR="009A07B8" w:rsidRPr="00415E35" w:rsidRDefault="009A07B8" w:rsidP="004D0940">
      <w:pPr>
        <w:jc w:val="center"/>
        <w:rPr>
          <w:rFonts w:cs="Arial"/>
          <w:b/>
          <w:sz w:val="16"/>
          <w:szCs w:val="16"/>
        </w:rPr>
      </w:pPr>
      <w:r w:rsidRPr="00415E35">
        <w:rPr>
          <w:rFonts w:cs="Arial"/>
          <w:b/>
          <w:sz w:val="16"/>
          <w:szCs w:val="16"/>
        </w:rPr>
        <w:t>DRAFT PROGRAMME (</w:t>
      </w:r>
      <w:r w:rsidR="00CE01C1" w:rsidRPr="00415E35">
        <w:rPr>
          <w:rFonts w:cs="Arial"/>
          <w:b/>
          <w:sz w:val="16"/>
          <w:szCs w:val="16"/>
        </w:rPr>
        <w:t xml:space="preserve">as </w:t>
      </w:r>
      <w:r w:rsidRPr="00415E35">
        <w:rPr>
          <w:rFonts w:cs="Arial"/>
          <w:b/>
          <w:sz w:val="16"/>
          <w:szCs w:val="16"/>
        </w:rPr>
        <w:t>of</w:t>
      </w:r>
      <w:r w:rsidR="00B40F59" w:rsidRPr="00415E35">
        <w:rPr>
          <w:rFonts w:cs="Arial"/>
          <w:b/>
          <w:sz w:val="16"/>
          <w:szCs w:val="16"/>
        </w:rPr>
        <w:t xml:space="preserve"> </w:t>
      </w:r>
      <w:r w:rsidR="00A01122">
        <w:rPr>
          <w:rFonts w:cs="Arial"/>
          <w:b/>
          <w:sz w:val="16"/>
          <w:szCs w:val="16"/>
        </w:rPr>
        <w:t>1</w:t>
      </w:r>
      <w:r w:rsidR="00E237BA">
        <w:rPr>
          <w:rFonts w:cs="Arial"/>
          <w:b/>
          <w:sz w:val="16"/>
          <w:szCs w:val="16"/>
        </w:rPr>
        <w:t>6</w:t>
      </w:r>
      <w:r w:rsidR="00336E41">
        <w:rPr>
          <w:rFonts w:cs="Arial"/>
          <w:b/>
          <w:sz w:val="16"/>
          <w:szCs w:val="16"/>
        </w:rPr>
        <w:t xml:space="preserve"> </w:t>
      </w:r>
      <w:r w:rsidR="00A01122">
        <w:rPr>
          <w:rFonts w:cs="Arial"/>
          <w:b/>
          <w:sz w:val="16"/>
          <w:szCs w:val="16"/>
        </w:rPr>
        <w:t>April</w:t>
      </w:r>
      <w:r w:rsidR="00CD2259" w:rsidRPr="00415E35">
        <w:rPr>
          <w:rFonts w:cs="Arial"/>
          <w:b/>
          <w:sz w:val="16"/>
          <w:szCs w:val="16"/>
        </w:rPr>
        <w:t xml:space="preserve"> 202</w:t>
      </w:r>
      <w:r w:rsidR="00336E41">
        <w:rPr>
          <w:rFonts w:cs="Arial"/>
          <w:b/>
          <w:sz w:val="16"/>
          <w:szCs w:val="16"/>
        </w:rPr>
        <w:t>4</w:t>
      </w:r>
      <w:r w:rsidRPr="00415E35">
        <w:rPr>
          <w:rFonts w:cs="Arial"/>
          <w:b/>
          <w:sz w:val="16"/>
          <w:szCs w:val="16"/>
        </w:rPr>
        <w:t>)</w:t>
      </w:r>
    </w:p>
    <w:p w14:paraId="39C3DF22" w14:textId="2A53EA07" w:rsidR="00DD37C4" w:rsidRPr="00415E35" w:rsidRDefault="00DD37C4" w:rsidP="004D0940">
      <w:pPr>
        <w:jc w:val="center"/>
        <w:rPr>
          <w:rFonts w:cs="Arial"/>
          <w:b/>
          <w:sz w:val="16"/>
          <w:szCs w:val="16"/>
        </w:rPr>
      </w:pPr>
    </w:p>
    <w:p w14:paraId="6DDEC1A1" w14:textId="7215ED19" w:rsidR="00DD37C4" w:rsidRPr="00415E35" w:rsidRDefault="00DD37C4" w:rsidP="00B070E9">
      <w:pPr>
        <w:spacing w:after="240"/>
        <w:ind w:firstLine="567"/>
        <w:rPr>
          <w:b/>
          <w:color w:val="000000"/>
          <w:szCs w:val="18"/>
        </w:rPr>
      </w:pPr>
      <w:r w:rsidRPr="00415E35">
        <w:rPr>
          <w:color w:val="000000"/>
          <w:szCs w:val="18"/>
        </w:rPr>
        <w:t>The Secretariat of the World Trade Organization (WTO)</w:t>
      </w:r>
      <w:r w:rsidR="00163F1D" w:rsidRPr="00415E35">
        <w:rPr>
          <w:color w:val="000000"/>
          <w:szCs w:val="18"/>
        </w:rPr>
        <w:t xml:space="preserve">, in partnership with </w:t>
      </w:r>
      <w:r w:rsidRPr="00415E35">
        <w:rPr>
          <w:color w:val="000000"/>
          <w:szCs w:val="18"/>
        </w:rPr>
        <w:t>the Government of Kazakhstan</w:t>
      </w:r>
      <w:r w:rsidR="00163F1D" w:rsidRPr="00415E35">
        <w:rPr>
          <w:color w:val="000000"/>
          <w:szCs w:val="18"/>
        </w:rPr>
        <w:t>,</w:t>
      </w:r>
      <w:r w:rsidRPr="00415E35">
        <w:rPr>
          <w:color w:val="000000"/>
          <w:szCs w:val="18"/>
        </w:rPr>
        <w:t xml:space="preserve"> will organize </w:t>
      </w:r>
      <w:r w:rsidR="00CC6B42" w:rsidRPr="00415E35">
        <w:rPr>
          <w:color w:val="000000"/>
          <w:szCs w:val="18"/>
        </w:rPr>
        <w:t>the second</w:t>
      </w:r>
      <w:r w:rsidRPr="00415E35">
        <w:rPr>
          <w:color w:val="000000"/>
          <w:szCs w:val="18"/>
        </w:rPr>
        <w:t xml:space="preserve"> Central Asia Trade Policy Forum in </w:t>
      </w:r>
      <w:r w:rsidR="00163F1D" w:rsidRPr="00415E35">
        <w:rPr>
          <w:color w:val="000000"/>
          <w:szCs w:val="18"/>
        </w:rPr>
        <w:t xml:space="preserve">Astana, </w:t>
      </w:r>
      <w:r w:rsidRPr="00415E35">
        <w:rPr>
          <w:color w:val="000000"/>
          <w:szCs w:val="18"/>
        </w:rPr>
        <w:t xml:space="preserve">Kazakhstan, </w:t>
      </w:r>
      <w:r w:rsidR="00CC6B42" w:rsidRPr="00415E35">
        <w:rPr>
          <w:color w:val="000000"/>
          <w:szCs w:val="18"/>
        </w:rPr>
        <w:t xml:space="preserve">on </w:t>
      </w:r>
      <w:r w:rsidR="0063447F">
        <w:rPr>
          <w:color w:val="000000"/>
          <w:szCs w:val="18"/>
        </w:rPr>
        <w:t>3</w:t>
      </w:r>
      <w:r w:rsidR="005F785A" w:rsidRPr="00415E35">
        <w:rPr>
          <w:color w:val="000000"/>
          <w:szCs w:val="18"/>
        </w:rPr>
        <w:t>-</w:t>
      </w:r>
      <w:r w:rsidR="00336E41">
        <w:rPr>
          <w:color w:val="000000"/>
          <w:szCs w:val="18"/>
        </w:rPr>
        <w:t>5</w:t>
      </w:r>
      <w:r w:rsidR="00CC6B42" w:rsidRPr="00415E35">
        <w:rPr>
          <w:color w:val="000000"/>
          <w:szCs w:val="18"/>
        </w:rPr>
        <w:t> </w:t>
      </w:r>
      <w:r w:rsidRPr="00415E35">
        <w:rPr>
          <w:color w:val="000000"/>
          <w:szCs w:val="18"/>
        </w:rPr>
        <w:t>June</w:t>
      </w:r>
      <w:r w:rsidR="00CC6B42" w:rsidRPr="00415E35">
        <w:rPr>
          <w:color w:val="000000"/>
          <w:szCs w:val="18"/>
        </w:rPr>
        <w:t> </w:t>
      </w:r>
      <w:r w:rsidRPr="00415E35">
        <w:rPr>
          <w:color w:val="000000"/>
          <w:szCs w:val="18"/>
        </w:rPr>
        <w:t>20</w:t>
      </w:r>
      <w:r w:rsidR="00CC6B42" w:rsidRPr="00415E35">
        <w:rPr>
          <w:color w:val="000000"/>
          <w:szCs w:val="18"/>
        </w:rPr>
        <w:t>2</w:t>
      </w:r>
      <w:r w:rsidR="00336E41">
        <w:rPr>
          <w:color w:val="000000"/>
          <w:szCs w:val="18"/>
        </w:rPr>
        <w:t>4</w:t>
      </w:r>
      <w:r w:rsidRPr="00415E35">
        <w:rPr>
          <w:color w:val="000000"/>
          <w:szCs w:val="18"/>
        </w:rPr>
        <w:t>.</w:t>
      </w:r>
      <w:r w:rsidR="00163F1D" w:rsidRPr="00415E35">
        <w:rPr>
          <w:color w:val="000000"/>
          <w:szCs w:val="18"/>
        </w:rPr>
        <w:t xml:space="preserve"> </w:t>
      </w:r>
      <w:r w:rsidRPr="00415E35">
        <w:rPr>
          <w:color w:val="000000"/>
          <w:szCs w:val="18"/>
        </w:rPr>
        <w:t xml:space="preserve">The thematic focus of the Forum is </w:t>
      </w:r>
      <w:r w:rsidR="00611985" w:rsidRPr="00415E35">
        <w:rPr>
          <w:i/>
          <w:color w:val="000000"/>
          <w:szCs w:val="18"/>
        </w:rPr>
        <w:t>"</w:t>
      </w:r>
      <w:r w:rsidR="00611985" w:rsidRPr="00415E35">
        <w:rPr>
          <w:i/>
        </w:rPr>
        <w:t>Economic integration through WTO accession and membership</w:t>
      </w:r>
      <w:r w:rsidR="00611985" w:rsidRPr="00415E35">
        <w:rPr>
          <w:i/>
          <w:color w:val="000000"/>
          <w:szCs w:val="18"/>
        </w:rPr>
        <w:t>"</w:t>
      </w:r>
      <w:r w:rsidRPr="00415E35">
        <w:rPr>
          <w:i/>
          <w:color w:val="000000"/>
          <w:szCs w:val="18"/>
        </w:rPr>
        <w:t>.</w:t>
      </w:r>
    </w:p>
    <w:p w14:paraId="04BA041C" w14:textId="190BE5FC" w:rsidR="00333495" w:rsidRPr="00415E35" w:rsidRDefault="00CC6B42" w:rsidP="00B070E9">
      <w:pPr>
        <w:spacing w:after="240"/>
        <w:ind w:firstLine="567"/>
        <w:rPr>
          <w:rFonts w:cs="Arial"/>
          <w:sz w:val="16"/>
          <w:szCs w:val="16"/>
        </w:rPr>
      </w:pPr>
      <w:r w:rsidRPr="00415E35">
        <w:rPr>
          <w:szCs w:val="18"/>
        </w:rPr>
        <w:t xml:space="preserve">This Forum will bring together </w:t>
      </w:r>
      <w:r w:rsidR="00044EA9" w:rsidRPr="00415E35">
        <w:rPr>
          <w:szCs w:val="18"/>
        </w:rPr>
        <w:t>senior</w:t>
      </w:r>
      <w:r w:rsidRPr="00415E35">
        <w:rPr>
          <w:szCs w:val="18"/>
        </w:rPr>
        <w:t xml:space="preserve"> government officials</w:t>
      </w:r>
      <w:r w:rsidR="002C50BE" w:rsidRPr="00415E35">
        <w:rPr>
          <w:szCs w:val="18"/>
        </w:rPr>
        <w:t xml:space="preserve"> responsible for WTO</w:t>
      </w:r>
      <w:r w:rsidR="00044EA9" w:rsidRPr="00415E35">
        <w:rPr>
          <w:szCs w:val="18"/>
        </w:rPr>
        <w:noBreakHyphen/>
        <w:t>related issues</w:t>
      </w:r>
      <w:r w:rsidRPr="00415E35">
        <w:rPr>
          <w:rFonts w:cs="Arial"/>
          <w:color w:val="000000"/>
        </w:rPr>
        <w:t xml:space="preserve"> from</w:t>
      </w:r>
      <w:r w:rsidRPr="00415E35">
        <w:rPr>
          <w:szCs w:val="18"/>
        </w:rPr>
        <w:t xml:space="preserve"> Azerbaijan, Kazakhstan, the Kyrgyz Republic, Tajikistan, Turkmenistan and Uzbekistan. </w:t>
      </w:r>
      <w:r w:rsidR="002C50BE" w:rsidRPr="00415E35">
        <w:rPr>
          <w:szCs w:val="18"/>
        </w:rPr>
        <w:t xml:space="preserve">The Kyrgyz Republic, Tajikistan and Kazakhstan became members of the WTO in 1998, 2013 and 2015, respectively. Uzbekistan has intensified its WTO accession negotiations with the aim of achieving WTO membership soon. Azerbaijan </w:t>
      </w:r>
      <w:r w:rsidR="00336E41">
        <w:rPr>
          <w:szCs w:val="18"/>
        </w:rPr>
        <w:t xml:space="preserve">reactivated its accession process in 2023 with the </w:t>
      </w:r>
      <w:r w:rsidR="002C50BE" w:rsidRPr="00415E35">
        <w:rPr>
          <w:szCs w:val="18"/>
        </w:rPr>
        <w:t>intent</w:t>
      </w:r>
      <w:r w:rsidR="00336E41">
        <w:rPr>
          <w:szCs w:val="18"/>
        </w:rPr>
        <w:t>ion</w:t>
      </w:r>
      <w:r w:rsidR="002C50BE" w:rsidRPr="00415E35">
        <w:rPr>
          <w:szCs w:val="18"/>
        </w:rPr>
        <w:t xml:space="preserve"> to accelerate. Turkmenistan initiated WTO accession negotiations in 2022.</w:t>
      </w:r>
      <w:r w:rsidR="002C50BE" w:rsidRPr="00415E35">
        <w:rPr>
          <w:rFonts w:cs="Arial"/>
          <w:sz w:val="16"/>
          <w:szCs w:val="16"/>
        </w:rPr>
        <w:t xml:space="preserve"> </w:t>
      </w:r>
    </w:p>
    <w:p w14:paraId="6978BAE6" w14:textId="01B480B3" w:rsidR="00CC6B42" w:rsidRPr="00415E35" w:rsidRDefault="00CC6B42" w:rsidP="00B070E9">
      <w:pPr>
        <w:spacing w:after="240"/>
        <w:ind w:firstLine="567"/>
        <w:rPr>
          <w:szCs w:val="18"/>
        </w:rPr>
      </w:pPr>
      <w:r w:rsidRPr="00415E35">
        <w:rPr>
          <w:szCs w:val="18"/>
        </w:rPr>
        <w:t xml:space="preserve">Representatives of selected international organizations and the private sector </w:t>
      </w:r>
      <w:r w:rsidR="00B070E9" w:rsidRPr="00415E35">
        <w:rPr>
          <w:szCs w:val="18"/>
        </w:rPr>
        <w:t>will</w:t>
      </w:r>
      <w:r w:rsidRPr="00415E35">
        <w:rPr>
          <w:szCs w:val="18"/>
        </w:rPr>
        <w:t xml:space="preserve"> also be invited.</w:t>
      </w:r>
    </w:p>
    <w:p w14:paraId="0C3DB579" w14:textId="77777777" w:rsidR="0027472B" w:rsidRPr="00415E35" w:rsidRDefault="00DD37C4" w:rsidP="00AD498F">
      <w:pPr>
        <w:spacing w:after="240"/>
        <w:ind w:firstLine="567"/>
        <w:rPr>
          <w:color w:val="000000"/>
          <w:szCs w:val="18"/>
        </w:rPr>
      </w:pPr>
      <w:r w:rsidRPr="00415E35">
        <w:rPr>
          <w:color w:val="000000"/>
          <w:szCs w:val="18"/>
        </w:rPr>
        <w:t>The objectives of th</w:t>
      </w:r>
      <w:r w:rsidR="00B070E9" w:rsidRPr="00415E35">
        <w:rPr>
          <w:color w:val="000000"/>
          <w:szCs w:val="18"/>
        </w:rPr>
        <w:t>is</w:t>
      </w:r>
      <w:r w:rsidRPr="00415E35">
        <w:rPr>
          <w:color w:val="000000"/>
          <w:szCs w:val="18"/>
        </w:rPr>
        <w:t xml:space="preserve"> Forum are to: </w:t>
      </w:r>
    </w:p>
    <w:p w14:paraId="2D3E45E4" w14:textId="7FEA719D" w:rsidR="00DA7C5C" w:rsidRPr="00415E35" w:rsidRDefault="00DA7C5C" w:rsidP="004C21A9">
      <w:pPr>
        <w:pStyle w:val="ListParagraph"/>
        <w:numPr>
          <w:ilvl w:val="0"/>
          <w:numId w:val="36"/>
        </w:numPr>
        <w:spacing w:after="240"/>
        <w:ind w:left="924" w:hanging="357"/>
        <w:contextualSpacing w:val="0"/>
        <w:rPr>
          <w:color w:val="000000"/>
          <w:szCs w:val="18"/>
        </w:rPr>
      </w:pPr>
      <w:r w:rsidRPr="00415E35">
        <w:rPr>
          <w:color w:val="000000"/>
          <w:szCs w:val="18"/>
        </w:rPr>
        <w:t xml:space="preserve">promote the integration of Central Asia into the multilateral trading system through WTO accessions; </w:t>
      </w:r>
      <w:r w:rsidR="00DE584D">
        <w:rPr>
          <w:color w:val="000000"/>
          <w:szCs w:val="18"/>
        </w:rPr>
        <w:t xml:space="preserve">and </w:t>
      </w:r>
    </w:p>
    <w:p w14:paraId="3A3461AE" w14:textId="1570303A" w:rsidR="00D71B01" w:rsidRPr="00415E35" w:rsidRDefault="00C366AB" w:rsidP="004C21A9">
      <w:pPr>
        <w:pStyle w:val="ListParagraph"/>
        <w:numPr>
          <w:ilvl w:val="0"/>
          <w:numId w:val="36"/>
        </w:numPr>
        <w:spacing w:after="240"/>
        <w:ind w:left="924" w:hanging="357"/>
        <w:contextualSpacing w:val="0"/>
        <w:rPr>
          <w:color w:val="000000"/>
          <w:szCs w:val="18"/>
        </w:rPr>
      </w:pPr>
      <w:r w:rsidRPr="00415E35">
        <w:rPr>
          <w:color w:val="000000"/>
          <w:szCs w:val="18"/>
        </w:rPr>
        <w:t>share experience</w:t>
      </w:r>
      <w:r w:rsidR="00AD498F" w:rsidRPr="00415E35">
        <w:rPr>
          <w:color w:val="000000"/>
          <w:szCs w:val="18"/>
        </w:rPr>
        <w:t>s</w:t>
      </w:r>
      <w:r w:rsidRPr="00415E35">
        <w:rPr>
          <w:color w:val="000000"/>
          <w:szCs w:val="18"/>
        </w:rPr>
        <w:t xml:space="preserve"> and lessons learned</w:t>
      </w:r>
      <w:r w:rsidR="00AD498F" w:rsidRPr="00415E35">
        <w:rPr>
          <w:color w:val="000000"/>
          <w:szCs w:val="18"/>
        </w:rPr>
        <w:t xml:space="preserve"> </w:t>
      </w:r>
      <w:r w:rsidR="00007035" w:rsidRPr="00415E35">
        <w:rPr>
          <w:color w:val="000000"/>
          <w:szCs w:val="18"/>
        </w:rPr>
        <w:t>on</w:t>
      </w:r>
      <w:r w:rsidR="00AD498F" w:rsidRPr="00415E35">
        <w:rPr>
          <w:color w:val="000000"/>
          <w:szCs w:val="18"/>
        </w:rPr>
        <w:t xml:space="preserve"> WTO accessions</w:t>
      </w:r>
      <w:r w:rsidR="006C0F4A" w:rsidRPr="00415E35">
        <w:rPr>
          <w:color w:val="000000"/>
          <w:szCs w:val="18"/>
        </w:rPr>
        <w:t xml:space="preserve"> and post-accession with a view to </w:t>
      </w:r>
      <w:r w:rsidR="00D71B01" w:rsidRPr="00415E35">
        <w:rPr>
          <w:color w:val="000000"/>
          <w:szCs w:val="18"/>
        </w:rPr>
        <w:t>enhanc</w:t>
      </w:r>
      <w:r w:rsidR="006C0F4A" w:rsidRPr="00415E35">
        <w:rPr>
          <w:color w:val="000000"/>
          <w:szCs w:val="18"/>
        </w:rPr>
        <w:t>ing</w:t>
      </w:r>
      <w:r w:rsidR="00D71B01" w:rsidRPr="00415E35">
        <w:rPr>
          <w:color w:val="000000"/>
          <w:szCs w:val="18"/>
        </w:rPr>
        <w:t xml:space="preserve"> participants' knowledge of the policy implications of WTO accession</w:t>
      </w:r>
      <w:r w:rsidR="006C0F4A" w:rsidRPr="00415E35">
        <w:rPr>
          <w:color w:val="000000"/>
          <w:szCs w:val="18"/>
        </w:rPr>
        <w:t xml:space="preserve"> and membership</w:t>
      </w:r>
      <w:r w:rsidR="00DE584D">
        <w:rPr>
          <w:color w:val="000000"/>
          <w:szCs w:val="18"/>
        </w:rPr>
        <w:t>.</w:t>
      </w:r>
    </w:p>
    <w:p w14:paraId="7045DDBD" w14:textId="3A1C0538" w:rsidR="00DD37C4" w:rsidRPr="00415E35" w:rsidRDefault="00DD37C4" w:rsidP="00B070E9">
      <w:pPr>
        <w:spacing w:after="240"/>
        <w:ind w:firstLine="567"/>
        <w:rPr>
          <w:color w:val="000000"/>
          <w:szCs w:val="18"/>
        </w:rPr>
      </w:pPr>
    </w:p>
    <w:p w14:paraId="1CFBC6D0" w14:textId="261F0CD7" w:rsidR="008B2FD4" w:rsidRDefault="008B2FD4">
      <w:pPr>
        <w:spacing w:after="200" w:line="276" w:lineRule="auto"/>
        <w:jc w:val="left"/>
        <w:rPr>
          <w:color w:val="000000"/>
          <w:szCs w:val="18"/>
        </w:rPr>
      </w:pPr>
      <w:r>
        <w:rPr>
          <w:color w:val="000000"/>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3"/>
        <w:gridCol w:w="6861"/>
        <w:gridCol w:w="321"/>
      </w:tblGrid>
      <w:tr w:rsidR="008B2FD4" w:rsidRPr="00415E35" w14:paraId="2B99EE9C" w14:textId="77777777" w:rsidTr="007010C2">
        <w:trPr>
          <w:gridAfter w:val="1"/>
          <w:wAfter w:w="178" w:type="pct"/>
          <w:trHeight w:val="195"/>
          <w:tblHeader/>
        </w:trPr>
        <w:tc>
          <w:tcPr>
            <w:tcW w:w="1017" w:type="pct"/>
            <w:gridSpan w:val="2"/>
            <w:shd w:val="clear" w:color="auto" w:fill="D9D9D9" w:themeFill="background1" w:themeFillShade="D9"/>
          </w:tcPr>
          <w:p w14:paraId="166083A9" w14:textId="77777777" w:rsidR="008B2FD4" w:rsidRPr="00415E35" w:rsidRDefault="008B2FD4" w:rsidP="007010C2">
            <w:pPr>
              <w:jc w:val="center"/>
              <w:rPr>
                <w:rFonts w:cs="Arial"/>
                <w:b/>
                <w:bCs/>
                <w:sz w:val="16"/>
                <w:szCs w:val="16"/>
              </w:rPr>
            </w:pPr>
            <w:bookmarkStart w:id="1" w:name="_Hlk164173868"/>
            <w:r w:rsidRPr="00415E35">
              <w:rPr>
                <w:rFonts w:cs="Arial"/>
                <w:b/>
                <w:bCs/>
                <w:sz w:val="16"/>
                <w:szCs w:val="16"/>
              </w:rPr>
              <w:lastRenderedPageBreak/>
              <w:t>TIME</w:t>
            </w:r>
          </w:p>
        </w:tc>
        <w:tc>
          <w:tcPr>
            <w:tcW w:w="3805" w:type="pct"/>
            <w:shd w:val="clear" w:color="auto" w:fill="D9D9D9" w:themeFill="background1" w:themeFillShade="D9"/>
          </w:tcPr>
          <w:p w14:paraId="0FA798B4" w14:textId="77777777" w:rsidR="008B2FD4" w:rsidRPr="00415E35" w:rsidRDefault="008B2FD4" w:rsidP="007010C2">
            <w:pPr>
              <w:jc w:val="center"/>
              <w:rPr>
                <w:rFonts w:cs="Arial"/>
                <w:b/>
                <w:bCs/>
                <w:sz w:val="16"/>
                <w:szCs w:val="16"/>
              </w:rPr>
            </w:pPr>
            <w:r w:rsidRPr="00415E35">
              <w:rPr>
                <w:rFonts w:cs="Arial"/>
                <w:b/>
                <w:bCs/>
                <w:sz w:val="16"/>
                <w:szCs w:val="16"/>
              </w:rPr>
              <w:t>SESSION</w:t>
            </w:r>
          </w:p>
        </w:tc>
      </w:tr>
      <w:tr w:rsidR="008B2FD4" w:rsidRPr="00415E35" w14:paraId="4704EAF7" w14:textId="77777777" w:rsidTr="007010C2">
        <w:trPr>
          <w:gridAfter w:val="1"/>
          <w:wAfter w:w="178" w:type="pct"/>
          <w:trHeight w:val="203"/>
        </w:trPr>
        <w:tc>
          <w:tcPr>
            <w:tcW w:w="4822" w:type="pct"/>
            <w:gridSpan w:val="3"/>
            <w:shd w:val="clear" w:color="auto" w:fill="006283"/>
          </w:tcPr>
          <w:p w14:paraId="4B639982" w14:textId="77777777" w:rsidR="008B2FD4" w:rsidRPr="00415E35" w:rsidRDefault="008B2FD4" w:rsidP="007010C2">
            <w:pPr>
              <w:jc w:val="center"/>
              <w:rPr>
                <w:rFonts w:cs="Arial"/>
                <w:b/>
                <w:bCs/>
                <w:color w:val="FFFFFF" w:themeColor="background1"/>
                <w:sz w:val="16"/>
                <w:szCs w:val="16"/>
              </w:rPr>
            </w:pPr>
            <w:r w:rsidRPr="00415E35">
              <w:rPr>
                <w:rFonts w:cs="Arial"/>
                <w:b/>
                <w:bCs/>
                <w:color w:val="FFFFFF" w:themeColor="background1"/>
                <w:sz w:val="16"/>
                <w:szCs w:val="16"/>
              </w:rPr>
              <w:t xml:space="preserve">DAY 1, </w:t>
            </w:r>
            <w:r>
              <w:rPr>
                <w:rFonts w:cs="Arial"/>
                <w:b/>
                <w:bCs/>
                <w:color w:val="FFFFFF" w:themeColor="background1"/>
                <w:sz w:val="16"/>
                <w:szCs w:val="16"/>
              </w:rPr>
              <w:t>MONDAY</w:t>
            </w:r>
            <w:r w:rsidRPr="00415E35">
              <w:rPr>
                <w:rFonts w:cs="Arial"/>
                <w:b/>
                <w:bCs/>
                <w:color w:val="FFFFFF" w:themeColor="background1"/>
                <w:sz w:val="16"/>
                <w:szCs w:val="16"/>
              </w:rPr>
              <w:t xml:space="preserve">, </w:t>
            </w:r>
            <w:r>
              <w:rPr>
                <w:rFonts w:cs="Arial"/>
                <w:b/>
                <w:bCs/>
                <w:color w:val="FFFFFF" w:themeColor="background1"/>
                <w:sz w:val="16"/>
                <w:szCs w:val="16"/>
              </w:rPr>
              <w:t>3</w:t>
            </w:r>
            <w:r w:rsidRPr="00415E35">
              <w:rPr>
                <w:rFonts w:cs="Arial"/>
                <w:b/>
                <w:bCs/>
                <w:color w:val="FFFFFF" w:themeColor="background1"/>
                <w:sz w:val="16"/>
                <w:szCs w:val="16"/>
              </w:rPr>
              <w:t xml:space="preserve"> JUNE 202</w:t>
            </w:r>
            <w:r>
              <w:rPr>
                <w:rFonts w:cs="Arial"/>
                <w:b/>
                <w:bCs/>
                <w:color w:val="FFFFFF" w:themeColor="background1"/>
                <w:sz w:val="16"/>
                <w:szCs w:val="16"/>
              </w:rPr>
              <w:t>4</w:t>
            </w:r>
          </w:p>
        </w:tc>
      </w:tr>
      <w:tr w:rsidR="008B2FD4" w:rsidRPr="00415E35" w14:paraId="6FB9D85D" w14:textId="77777777" w:rsidTr="007010C2">
        <w:trPr>
          <w:gridAfter w:val="1"/>
          <w:wAfter w:w="178" w:type="pct"/>
          <w:trHeight w:val="195"/>
        </w:trPr>
        <w:tc>
          <w:tcPr>
            <w:tcW w:w="1017" w:type="pct"/>
            <w:gridSpan w:val="2"/>
            <w:vAlign w:val="center"/>
          </w:tcPr>
          <w:p w14:paraId="22B6DE4C" w14:textId="77777777" w:rsidR="008B2FD4" w:rsidRPr="00415E35" w:rsidRDefault="008B2FD4" w:rsidP="007010C2">
            <w:pPr>
              <w:jc w:val="center"/>
              <w:rPr>
                <w:rFonts w:cs="Arial"/>
                <w:b/>
                <w:bCs/>
                <w:sz w:val="16"/>
                <w:szCs w:val="16"/>
              </w:rPr>
            </w:pPr>
            <w:r w:rsidRPr="00415E35">
              <w:rPr>
                <w:rFonts w:cs="Arial"/>
                <w:b/>
                <w:bCs/>
                <w:sz w:val="16"/>
                <w:szCs w:val="16"/>
              </w:rPr>
              <w:t>09:00-09:30</w:t>
            </w:r>
          </w:p>
        </w:tc>
        <w:tc>
          <w:tcPr>
            <w:tcW w:w="3805" w:type="pct"/>
          </w:tcPr>
          <w:p w14:paraId="5C7AD7E8" w14:textId="77777777" w:rsidR="008B2FD4" w:rsidRPr="00415E35" w:rsidRDefault="008B2FD4" w:rsidP="007010C2">
            <w:pPr>
              <w:jc w:val="left"/>
              <w:rPr>
                <w:rFonts w:cs="Arial"/>
                <w:b/>
                <w:bCs/>
                <w:sz w:val="16"/>
                <w:szCs w:val="16"/>
              </w:rPr>
            </w:pPr>
            <w:r w:rsidRPr="00415E35">
              <w:rPr>
                <w:rFonts w:cs="Arial"/>
                <w:b/>
                <w:bCs/>
                <w:sz w:val="16"/>
                <w:szCs w:val="16"/>
              </w:rPr>
              <w:t>Registration</w:t>
            </w:r>
          </w:p>
        </w:tc>
      </w:tr>
      <w:tr w:rsidR="008B2FD4" w:rsidRPr="00415E35" w14:paraId="5FE8240D" w14:textId="77777777" w:rsidTr="007010C2">
        <w:trPr>
          <w:gridAfter w:val="1"/>
          <w:wAfter w:w="178" w:type="pct"/>
          <w:trHeight w:val="780"/>
        </w:trPr>
        <w:tc>
          <w:tcPr>
            <w:tcW w:w="1017" w:type="pct"/>
            <w:gridSpan w:val="2"/>
          </w:tcPr>
          <w:p w14:paraId="47AE5601" w14:textId="77777777" w:rsidR="008B2FD4" w:rsidRPr="00415E35" w:rsidRDefault="008B2FD4" w:rsidP="007010C2">
            <w:pPr>
              <w:jc w:val="center"/>
              <w:rPr>
                <w:rFonts w:cs="Arial"/>
                <w:sz w:val="16"/>
                <w:szCs w:val="16"/>
              </w:rPr>
            </w:pPr>
            <w:r w:rsidRPr="00415E35">
              <w:rPr>
                <w:rFonts w:cs="Arial"/>
                <w:b/>
                <w:bCs/>
                <w:sz w:val="16"/>
                <w:szCs w:val="16"/>
              </w:rPr>
              <w:t>09:30-10:00</w:t>
            </w:r>
          </w:p>
        </w:tc>
        <w:tc>
          <w:tcPr>
            <w:tcW w:w="3805" w:type="pct"/>
          </w:tcPr>
          <w:p w14:paraId="062645B3" w14:textId="77777777" w:rsidR="008B2FD4" w:rsidRPr="00415E35" w:rsidRDefault="008B2FD4" w:rsidP="007010C2">
            <w:pPr>
              <w:jc w:val="left"/>
              <w:rPr>
                <w:rFonts w:cs="Arial"/>
                <w:b/>
                <w:bCs/>
                <w:sz w:val="16"/>
                <w:szCs w:val="16"/>
              </w:rPr>
            </w:pPr>
            <w:r w:rsidRPr="00415E35">
              <w:rPr>
                <w:rFonts w:cs="Arial"/>
                <w:b/>
                <w:bCs/>
                <w:sz w:val="16"/>
                <w:szCs w:val="16"/>
              </w:rPr>
              <w:t>Opening ceremony</w:t>
            </w:r>
          </w:p>
          <w:p w14:paraId="054C95A2"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Opening remarks by the WTO</w:t>
            </w:r>
          </w:p>
          <w:p w14:paraId="661524C4"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Welcome remarks by Kazakhstan</w:t>
            </w:r>
          </w:p>
          <w:p w14:paraId="543066E4" w14:textId="77777777" w:rsidR="008B2FD4" w:rsidRPr="00415E35" w:rsidRDefault="008B2FD4" w:rsidP="007010C2">
            <w:pPr>
              <w:jc w:val="left"/>
              <w:rPr>
                <w:rFonts w:cs="Arial"/>
                <w:b/>
                <w:bCs/>
                <w:sz w:val="16"/>
                <w:szCs w:val="16"/>
              </w:rPr>
            </w:pPr>
          </w:p>
        </w:tc>
      </w:tr>
      <w:tr w:rsidR="008B2FD4" w:rsidRPr="00415E35" w14:paraId="6864DFFB" w14:textId="77777777" w:rsidTr="007010C2">
        <w:trPr>
          <w:gridAfter w:val="1"/>
          <w:wAfter w:w="178" w:type="pct"/>
          <w:trHeight w:val="195"/>
        </w:trPr>
        <w:tc>
          <w:tcPr>
            <w:tcW w:w="1017" w:type="pct"/>
            <w:gridSpan w:val="2"/>
          </w:tcPr>
          <w:p w14:paraId="67BBDDCA" w14:textId="77777777" w:rsidR="008B2FD4" w:rsidRPr="00415E35" w:rsidRDefault="008B2FD4" w:rsidP="007010C2">
            <w:pPr>
              <w:jc w:val="center"/>
              <w:rPr>
                <w:rFonts w:cs="Arial"/>
                <w:b/>
                <w:bCs/>
                <w:sz w:val="16"/>
                <w:szCs w:val="16"/>
              </w:rPr>
            </w:pPr>
            <w:bookmarkStart w:id="2" w:name="_Hlk133314409"/>
            <w:r w:rsidRPr="00415E35">
              <w:rPr>
                <w:rFonts w:cs="Arial"/>
                <w:b/>
                <w:bCs/>
                <w:sz w:val="16"/>
                <w:szCs w:val="16"/>
              </w:rPr>
              <w:t>10:00-10:30</w:t>
            </w:r>
          </w:p>
        </w:tc>
        <w:tc>
          <w:tcPr>
            <w:tcW w:w="3805" w:type="pct"/>
          </w:tcPr>
          <w:p w14:paraId="2D386AC5" w14:textId="77777777" w:rsidR="008B2FD4" w:rsidRPr="00415E35" w:rsidRDefault="008B2FD4" w:rsidP="007010C2">
            <w:pPr>
              <w:jc w:val="left"/>
              <w:rPr>
                <w:rFonts w:cs="Arial"/>
                <w:b/>
                <w:bCs/>
                <w:sz w:val="16"/>
                <w:szCs w:val="16"/>
              </w:rPr>
            </w:pPr>
            <w:r w:rsidRPr="00415E35">
              <w:rPr>
                <w:rFonts w:cs="Arial"/>
                <w:b/>
                <w:bCs/>
                <w:sz w:val="16"/>
                <w:szCs w:val="16"/>
              </w:rPr>
              <w:t xml:space="preserve">Group photo </w:t>
            </w:r>
          </w:p>
        </w:tc>
      </w:tr>
      <w:bookmarkEnd w:id="2"/>
      <w:tr w:rsidR="008B2FD4" w:rsidRPr="00415E35" w14:paraId="156491BE" w14:textId="77777777" w:rsidTr="007010C2">
        <w:trPr>
          <w:gridAfter w:val="1"/>
          <w:wAfter w:w="178" w:type="pct"/>
          <w:trHeight w:val="1171"/>
        </w:trPr>
        <w:tc>
          <w:tcPr>
            <w:tcW w:w="4822" w:type="pct"/>
            <w:gridSpan w:val="3"/>
            <w:shd w:val="clear" w:color="auto" w:fill="C9DED4"/>
          </w:tcPr>
          <w:p w14:paraId="00F186EA" w14:textId="77777777" w:rsidR="008B2FD4" w:rsidRPr="00415E35" w:rsidRDefault="008B2FD4" w:rsidP="007010C2">
            <w:pPr>
              <w:rPr>
                <w:rFonts w:cs="Arial"/>
                <w:b/>
                <w:bCs/>
                <w:sz w:val="16"/>
                <w:szCs w:val="16"/>
              </w:rPr>
            </w:pPr>
          </w:p>
          <w:p w14:paraId="4CD1739B" w14:textId="77777777" w:rsidR="008B2FD4" w:rsidRPr="00415E35" w:rsidRDefault="008B2FD4" w:rsidP="007010C2">
            <w:pPr>
              <w:jc w:val="center"/>
              <w:rPr>
                <w:rFonts w:cs="Arial"/>
                <w:sz w:val="16"/>
                <w:szCs w:val="16"/>
              </w:rPr>
            </w:pPr>
            <w:r w:rsidRPr="00415E35">
              <w:rPr>
                <w:rFonts w:cs="Arial"/>
                <w:b/>
                <w:bCs/>
                <w:sz w:val="16"/>
                <w:szCs w:val="16"/>
              </w:rPr>
              <w:t xml:space="preserve">SESSION 1: WTO </w:t>
            </w:r>
            <w:r w:rsidRPr="00415E35">
              <w:rPr>
                <w:b/>
                <w:bCs/>
                <w:sz w:val="16"/>
                <w:szCs w:val="16"/>
              </w:rPr>
              <w:t>ACCESSION: PROCESS AND ACQUIS</w:t>
            </w:r>
          </w:p>
          <w:p w14:paraId="1A4CEEC8" w14:textId="77777777" w:rsidR="008B2FD4" w:rsidRPr="00415E35" w:rsidRDefault="008B2FD4" w:rsidP="007010C2">
            <w:pPr>
              <w:rPr>
                <w:rFonts w:cs="Arial"/>
                <w:sz w:val="16"/>
                <w:szCs w:val="16"/>
              </w:rPr>
            </w:pPr>
          </w:p>
          <w:p w14:paraId="14713C0F" w14:textId="77777777" w:rsidR="008B2FD4" w:rsidRPr="00415E35" w:rsidRDefault="008B2FD4" w:rsidP="007010C2">
            <w:pPr>
              <w:rPr>
                <w:rFonts w:cs="Arial"/>
                <w:sz w:val="16"/>
                <w:szCs w:val="16"/>
              </w:rPr>
            </w:pPr>
            <w:r w:rsidRPr="00415E35">
              <w:rPr>
                <w:rFonts w:cs="Arial"/>
                <w:sz w:val="16"/>
                <w:szCs w:val="16"/>
              </w:rPr>
              <w:t>This session will explain in detail the process of joining the WTO by distilling the multilateral, plurilateral and bilateral tracks of WTO accession negotiations. It will also review the accession "acquis" based on the experience of the 36 Article XII Members, including the benchmarks set by WTO accession commitments in the areas of WTO rules and market access.</w:t>
            </w:r>
          </w:p>
          <w:p w14:paraId="5719D747" w14:textId="77777777" w:rsidR="008B2FD4" w:rsidRPr="00415E35" w:rsidRDefault="008B2FD4" w:rsidP="007010C2">
            <w:pPr>
              <w:jc w:val="center"/>
              <w:rPr>
                <w:rFonts w:cs="Arial"/>
                <w:b/>
                <w:bCs/>
                <w:sz w:val="16"/>
                <w:szCs w:val="16"/>
              </w:rPr>
            </w:pPr>
          </w:p>
        </w:tc>
      </w:tr>
      <w:tr w:rsidR="008B2FD4" w:rsidRPr="00415E35" w14:paraId="3006DCE8" w14:textId="77777777" w:rsidTr="007010C2">
        <w:trPr>
          <w:gridAfter w:val="1"/>
          <w:wAfter w:w="178" w:type="pct"/>
          <w:trHeight w:val="1366"/>
        </w:trPr>
        <w:tc>
          <w:tcPr>
            <w:tcW w:w="1017" w:type="pct"/>
            <w:gridSpan w:val="2"/>
          </w:tcPr>
          <w:p w14:paraId="4E37DC6C" w14:textId="77777777" w:rsidR="008B2FD4" w:rsidRPr="00415E35" w:rsidRDefault="008B2FD4" w:rsidP="007010C2">
            <w:pPr>
              <w:jc w:val="center"/>
              <w:rPr>
                <w:rFonts w:cs="Arial"/>
                <w:b/>
                <w:bCs/>
                <w:sz w:val="16"/>
                <w:szCs w:val="16"/>
              </w:rPr>
            </w:pPr>
            <w:r w:rsidRPr="00415E35">
              <w:rPr>
                <w:rFonts w:cs="Arial"/>
                <w:b/>
                <w:bCs/>
                <w:sz w:val="16"/>
                <w:szCs w:val="16"/>
              </w:rPr>
              <w:t>10:30-12:30</w:t>
            </w:r>
          </w:p>
        </w:tc>
        <w:tc>
          <w:tcPr>
            <w:tcW w:w="3805" w:type="pct"/>
          </w:tcPr>
          <w:p w14:paraId="500FF021" w14:textId="77777777" w:rsidR="008B2FD4" w:rsidRPr="00415E35" w:rsidRDefault="008B2FD4" w:rsidP="007010C2">
            <w:pPr>
              <w:rPr>
                <w:rFonts w:cs="Arial"/>
                <w:b/>
                <w:bCs/>
                <w:sz w:val="16"/>
                <w:szCs w:val="16"/>
              </w:rPr>
            </w:pPr>
            <w:r w:rsidRPr="00415E35">
              <w:rPr>
                <w:rFonts w:cs="Arial"/>
                <w:b/>
                <w:bCs/>
                <w:sz w:val="16"/>
                <w:szCs w:val="16"/>
              </w:rPr>
              <w:t>Presentation</w:t>
            </w:r>
            <w:r w:rsidRPr="00415E35">
              <w:rPr>
                <w:rFonts w:cs="Arial"/>
                <w:sz w:val="16"/>
                <w:szCs w:val="16"/>
              </w:rPr>
              <w:t xml:space="preserve"> by </w:t>
            </w:r>
            <w:r>
              <w:rPr>
                <w:rFonts w:cs="Arial"/>
                <w:sz w:val="16"/>
                <w:szCs w:val="16"/>
              </w:rPr>
              <w:t xml:space="preserve">[WTO resource persons TBC] </w:t>
            </w:r>
          </w:p>
          <w:p w14:paraId="0E7BF41D" w14:textId="77777777" w:rsidR="008B2FD4" w:rsidRPr="00415E35" w:rsidRDefault="008B2FD4" w:rsidP="007010C2">
            <w:pPr>
              <w:rPr>
                <w:rFonts w:cs="Arial"/>
                <w:b/>
                <w:bCs/>
                <w:sz w:val="16"/>
                <w:szCs w:val="16"/>
              </w:rPr>
            </w:pPr>
          </w:p>
          <w:p w14:paraId="4450B302" w14:textId="77777777" w:rsidR="008B2FD4" w:rsidRPr="00415E35" w:rsidRDefault="008B2FD4" w:rsidP="007010C2">
            <w:pPr>
              <w:rPr>
                <w:rFonts w:cs="Arial"/>
                <w:b/>
                <w:bCs/>
                <w:sz w:val="16"/>
                <w:szCs w:val="16"/>
              </w:rPr>
            </w:pPr>
            <w:r w:rsidRPr="00415E35">
              <w:rPr>
                <w:rFonts w:cs="Arial"/>
                <w:b/>
                <w:bCs/>
                <w:sz w:val="16"/>
                <w:szCs w:val="16"/>
              </w:rPr>
              <w:t>Commentators: TBD</w:t>
            </w:r>
          </w:p>
          <w:p w14:paraId="66F02F96" w14:textId="77777777" w:rsidR="008B2FD4" w:rsidRPr="00415E35" w:rsidRDefault="008B2FD4" w:rsidP="007010C2">
            <w:pPr>
              <w:rPr>
                <w:rFonts w:cs="Arial"/>
                <w:b/>
                <w:bCs/>
                <w:sz w:val="16"/>
                <w:szCs w:val="16"/>
              </w:rPr>
            </w:pPr>
          </w:p>
          <w:p w14:paraId="275E81DC" w14:textId="77777777" w:rsidR="008B2FD4" w:rsidRPr="00415E35" w:rsidRDefault="008B2FD4" w:rsidP="007010C2">
            <w:pPr>
              <w:rPr>
                <w:rFonts w:cs="Arial"/>
                <w:b/>
                <w:bCs/>
                <w:sz w:val="16"/>
                <w:szCs w:val="16"/>
              </w:rPr>
            </w:pPr>
            <w:r w:rsidRPr="00415E35">
              <w:rPr>
                <w:rFonts w:cs="Arial"/>
                <w:b/>
                <w:bCs/>
                <w:sz w:val="16"/>
                <w:szCs w:val="16"/>
              </w:rPr>
              <w:t xml:space="preserve">Open discussion </w:t>
            </w:r>
          </w:p>
          <w:p w14:paraId="6FA88BC4" w14:textId="77777777" w:rsidR="008B2FD4" w:rsidRPr="00415E35" w:rsidRDefault="008B2FD4" w:rsidP="007010C2">
            <w:pPr>
              <w:jc w:val="left"/>
              <w:rPr>
                <w:rFonts w:cs="Arial"/>
                <w:b/>
                <w:bCs/>
                <w:sz w:val="16"/>
                <w:szCs w:val="16"/>
              </w:rPr>
            </w:pPr>
          </w:p>
        </w:tc>
      </w:tr>
      <w:tr w:rsidR="008B2FD4" w:rsidRPr="00415E35" w14:paraId="0018F979" w14:textId="77777777" w:rsidTr="007010C2">
        <w:trPr>
          <w:gridAfter w:val="1"/>
          <w:wAfter w:w="178" w:type="pct"/>
          <w:trHeight w:val="195"/>
        </w:trPr>
        <w:tc>
          <w:tcPr>
            <w:tcW w:w="1017" w:type="pct"/>
            <w:gridSpan w:val="2"/>
          </w:tcPr>
          <w:p w14:paraId="1255901E" w14:textId="77777777" w:rsidR="008B2FD4" w:rsidRPr="00415E35" w:rsidRDefault="008B2FD4" w:rsidP="007010C2">
            <w:pPr>
              <w:jc w:val="center"/>
              <w:rPr>
                <w:rFonts w:cs="Arial"/>
                <w:b/>
                <w:bCs/>
                <w:sz w:val="16"/>
                <w:szCs w:val="16"/>
              </w:rPr>
            </w:pPr>
            <w:r w:rsidRPr="00415E35">
              <w:rPr>
                <w:rFonts w:cs="Arial"/>
                <w:b/>
                <w:bCs/>
                <w:sz w:val="16"/>
                <w:szCs w:val="16"/>
              </w:rPr>
              <w:t>12:30-14:30</w:t>
            </w:r>
          </w:p>
        </w:tc>
        <w:tc>
          <w:tcPr>
            <w:tcW w:w="3805" w:type="pct"/>
          </w:tcPr>
          <w:p w14:paraId="77868E96" w14:textId="77777777" w:rsidR="008B2FD4" w:rsidRPr="00415E35" w:rsidRDefault="008B2FD4" w:rsidP="007010C2">
            <w:pPr>
              <w:rPr>
                <w:rFonts w:cs="Arial"/>
                <w:b/>
                <w:bCs/>
                <w:sz w:val="16"/>
                <w:szCs w:val="16"/>
              </w:rPr>
            </w:pPr>
            <w:r w:rsidRPr="00415E35">
              <w:rPr>
                <w:rFonts w:cs="Arial"/>
                <w:b/>
                <w:bCs/>
                <w:sz w:val="16"/>
                <w:szCs w:val="16"/>
              </w:rPr>
              <w:t>Lunch break</w:t>
            </w:r>
          </w:p>
        </w:tc>
      </w:tr>
      <w:tr w:rsidR="008B2FD4" w:rsidRPr="00415E35" w14:paraId="25D6E18F" w14:textId="77777777" w:rsidTr="007010C2">
        <w:trPr>
          <w:gridAfter w:val="1"/>
          <w:wAfter w:w="178" w:type="pct"/>
          <w:trHeight w:val="1952"/>
        </w:trPr>
        <w:tc>
          <w:tcPr>
            <w:tcW w:w="4822" w:type="pct"/>
            <w:gridSpan w:val="3"/>
            <w:shd w:val="clear" w:color="auto" w:fill="C9DED4"/>
          </w:tcPr>
          <w:p w14:paraId="59273680" w14:textId="77777777" w:rsidR="008B2FD4" w:rsidRPr="00415E35" w:rsidRDefault="008B2FD4" w:rsidP="007010C2">
            <w:pPr>
              <w:jc w:val="center"/>
              <w:rPr>
                <w:rFonts w:cs="Arial"/>
                <w:b/>
                <w:bCs/>
                <w:sz w:val="16"/>
                <w:szCs w:val="16"/>
              </w:rPr>
            </w:pPr>
          </w:p>
          <w:p w14:paraId="5062B866" w14:textId="77777777" w:rsidR="008B2FD4" w:rsidRPr="00415E35" w:rsidRDefault="008B2FD4" w:rsidP="007010C2">
            <w:pPr>
              <w:jc w:val="center"/>
              <w:rPr>
                <w:rFonts w:cs="Arial"/>
                <w:b/>
                <w:bCs/>
                <w:sz w:val="16"/>
                <w:szCs w:val="16"/>
              </w:rPr>
            </w:pPr>
            <w:r w:rsidRPr="00415E35">
              <w:rPr>
                <w:rFonts w:cs="Arial"/>
                <w:b/>
                <w:bCs/>
                <w:sz w:val="16"/>
                <w:szCs w:val="16"/>
              </w:rPr>
              <w:t>SESSION 2: DOMESTIC PREPARATION AND COORDINATION IN ACCESSION NEGOTIATIONS: PERSPECTIVES OF NEGOTIATORS</w:t>
            </w:r>
          </w:p>
          <w:p w14:paraId="7648F7BE" w14:textId="77777777" w:rsidR="008B2FD4" w:rsidRPr="00415E35" w:rsidRDefault="008B2FD4" w:rsidP="007010C2">
            <w:pPr>
              <w:jc w:val="center"/>
              <w:rPr>
                <w:rFonts w:cs="Arial"/>
                <w:b/>
                <w:bCs/>
                <w:sz w:val="16"/>
                <w:szCs w:val="16"/>
              </w:rPr>
            </w:pPr>
          </w:p>
          <w:p w14:paraId="68553A4B" w14:textId="77777777" w:rsidR="008B2FD4" w:rsidRPr="00415E35" w:rsidRDefault="008B2FD4" w:rsidP="007010C2">
            <w:pPr>
              <w:rPr>
                <w:rFonts w:cs="Arial"/>
                <w:sz w:val="16"/>
                <w:szCs w:val="16"/>
              </w:rPr>
            </w:pPr>
            <w:r w:rsidRPr="00415E35">
              <w:rPr>
                <w:rFonts w:cs="Arial"/>
                <w:sz w:val="16"/>
                <w:szCs w:val="16"/>
              </w:rPr>
              <w:t xml:space="preserve">The WTO accession process typically involves domestic structural reforms encompassing a wide range of national trade and economic policies. This requires efficient coordination and management of domestic inter-ministerial and inter-agency processes, in addition to consultations with other stakeholders such as the parliament, business and academia. Enhanced internal coordination has, therefore, the potential to provide a significant boost to domestic economic and institutional reform efforts. </w:t>
            </w:r>
          </w:p>
          <w:p w14:paraId="28AA3C45" w14:textId="77777777" w:rsidR="008B2FD4" w:rsidRPr="00415E35" w:rsidRDefault="008B2FD4" w:rsidP="007010C2">
            <w:pPr>
              <w:jc w:val="center"/>
              <w:rPr>
                <w:rFonts w:cs="Arial"/>
                <w:b/>
                <w:bCs/>
                <w:sz w:val="16"/>
                <w:szCs w:val="16"/>
              </w:rPr>
            </w:pPr>
          </w:p>
        </w:tc>
      </w:tr>
      <w:tr w:rsidR="008B2FD4" w:rsidRPr="00415E35" w14:paraId="7A61BFA2" w14:textId="77777777" w:rsidTr="007010C2">
        <w:trPr>
          <w:gridAfter w:val="1"/>
          <w:wAfter w:w="178" w:type="pct"/>
          <w:trHeight w:val="2531"/>
        </w:trPr>
        <w:tc>
          <w:tcPr>
            <w:tcW w:w="1017" w:type="pct"/>
            <w:gridSpan w:val="2"/>
          </w:tcPr>
          <w:p w14:paraId="3F97F128" w14:textId="77777777" w:rsidR="008B2FD4" w:rsidRPr="00415E35" w:rsidRDefault="008B2FD4" w:rsidP="007010C2">
            <w:pPr>
              <w:jc w:val="center"/>
              <w:rPr>
                <w:rFonts w:cs="Arial"/>
                <w:b/>
                <w:bCs/>
                <w:sz w:val="16"/>
                <w:szCs w:val="16"/>
              </w:rPr>
            </w:pPr>
            <w:r w:rsidRPr="00415E35">
              <w:rPr>
                <w:rFonts w:cs="Arial"/>
                <w:b/>
                <w:bCs/>
                <w:sz w:val="16"/>
                <w:szCs w:val="16"/>
              </w:rPr>
              <w:t>14:30-16:00</w:t>
            </w:r>
          </w:p>
        </w:tc>
        <w:tc>
          <w:tcPr>
            <w:tcW w:w="3805" w:type="pct"/>
          </w:tcPr>
          <w:p w14:paraId="430B6CF0" w14:textId="77777777" w:rsidR="008B2FD4" w:rsidRPr="00415E35" w:rsidRDefault="008B2FD4" w:rsidP="007010C2">
            <w:pPr>
              <w:rPr>
                <w:rFonts w:cs="Arial"/>
                <w:b/>
                <w:bCs/>
                <w:sz w:val="16"/>
                <w:szCs w:val="16"/>
              </w:rPr>
            </w:pPr>
            <w:r w:rsidRPr="00415E35">
              <w:rPr>
                <w:rFonts w:cs="Arial"/>
                <w:b/>
                <w:bCs/>
                <w:sz w:val="16"/>
                <w:szCs w:val="16"/>
              </w:rPr>
              <w:t>Presentation</w:t>
            </w:r>
            <w:r w:rsidRPr="00415E35">
              <w:rPr>
                <w:rFonts w:cs="Arial"/>
                <w:sz w:val="16"/>
                <w:szCs w:val="16"/>
              </w:rPr>
              <w:t xml:space="preserve"> by </w:t>
            </w:r>
            <w:r>
              <w:rPr>
                <w:rFonts w:cs="Arial"/>
                <w:sz w:val="16"/>
                <w:szCs w:val="16"/>
              </w:rPr>
              <w:t>[WTO resource persons TBC]</w:t>
            </w:r>
          </w:p>
          <w:p w14:paraId="285F1220" w14:textId="77777777" w:rsidR="008B2FD4" w:rsidRPr="00415E35" w:rsidRDefault="008B2FD4" w:rsidP="007010C2">
            <w:pPr>
              <w:rPr>
                <w:rFonts w:cs="Arial"/>
                <w:b/>
                <w:bCs/>
                <w:sz w:val="16"/>
                <w:szCs w:val="16"/>
              </w:rPr>
            </w:pPr>
          </w:p>
          <w:p w14:paraId="62470E6B" w14:textId="77777777" w:rsidR="008B2FD4" w:rsidRPr="00415E35" w:rsidRDefault="008B2FD4" w:rsidP="007010C2">
            <w:pPr>
              <w:rPr>
                <w:rFonts w:cs="Arial"/>
                <w:b/>
                <w:bCs/>
                <w:sz w:val="16"/>
                <w:szCs w:val="16"/>
              </w:rPr>
            </w:pPr>
            <w:r w:rsidRPr="00415E35">
              <w:rPr>
                <w:rFonts w:cs="Arial"/>
                <w:b/>
                <w:bCs/>
                <w:sz w:val="16"/>
                <w:szCs w:val="16"/>
              </w:rPr>
              <w:t>Panel discussion</w:t>
            </w:r>
          </w:p>
          <w:p w14:paraId="5B0112EF" w14:textId="77777777" w:rsidR="008B2FD4" w:rsidRPr="00415E35" w:rsidRDefault="008B2FD4" w:rsidP="007010C2">
            <w:pPr>
              <w:rPr>
                <w:rFonts w:cs="Arial"/>
                <w:b/>
                <w:bCs/>
                <w:sz w:val="16"/>
                <w:szCs w:val="16"/>
              </w:rPr>
            </w:pPr>
          </w:p>
          <w:p w14:paraId="4BE62432" w14:textId="3A9D9807" w:rsidR="00200994" w:rsidRPr="00415E35" w:rsidRDefault="008B2FD4" w:rsidP="00200994">
            <w:pPr>
              <w:rPr>
                <w:rFonts w:cs="Arial"/>
                <w:b/>
                <w:bCs/>
                <w:sz w:val="16"/>
                <w:szCs w:val="16"/>
              </w:rPr>
            </w:pPr>
            <w:r w:rsidRPr="00415E35">
              <w:rPr>
                <w:rFonts w:cs="Arial"/>
                <w:b/>
                <w:bCs/>
                <w:sz w:val="16"/>
                <w:szCs w:val="16"/>
              </w:rPr>
              <w:t xml:space="preserve">Moderator: </w:t>
            </w:r>
            <w:r w:rsidR="00200994">
              <w:rPr>
                <w:rFonts w:cs="Arial"/>
                <w:sz w:val="16"/>
                <w:szCs w:val="16"/>
              </w:rPr>
              <w:t>[WTO resource person TBC]</w:t>
            </w:r>
          </w:p>
          <w:p w14:paraId="53404286" w14:textId="57077957" w:rsidR="008B2FD4" w:rsidRPr="00415E35" w:rsidRDefault="008B2FD4" w:rsidP="007010C2">
            <w:pPr>
              <w:rPr>
                <w:rFonts w:cs="Arial"/>
                <w:sz w:val="16"/>
                <w:szCs w:val="16"/>
              </w:rPr>
            </w:pPr>
          </w:p>
          <w:p w14:paraId="6344F781" w14:textId="77777777" w:rsidR="008B2FD4" w:rsidRPr="00415E35" w:rsidRDefault="008B2FD4" w:rsidP="007010C2">
            <w:pPr>
              <w:rPr>
                <w:rFonts w:cstheme="majorHAnsi"/>
                <w:b/>
                <w:bCs/>
                <w:sz w:val="16"/>
                <w:szCs w:val="16"/>
              </w:rPr>
            </w:pPr>
          </w:p>
          <w:p w14:paraId="67D7EE1F" w14:textId="77777777" w:rsidR="008B2FD4" w:rsidRPr="00415E35" w:rsidRDefault="008B2FD4" w:rsidP="007010C2">
            <w:pPr>
              <w:rPr>
                <w:rFonts w:cs="Arial"/>
                <w:b/>
                <w:bCs/>
                <w:sz w:val="16"/>
                <w:szCs w:val="16"/>
              </w:rPr>
            </w:pPr>
            <w:r w:rsidRPr="00415E35">
              <w:rPr>
                <w:rFonts w:cstheme="majorHAnsi"/>
                <w:b/>
                <w:bCs/>
                <w:sz w:val="16"/>
                <w:szCs w:val="16"/>
              </w:rPr>
              <w:t>Speakers</w:t>
            </w:r>
          </w:p>
          <w:p w14:paraId="61D7086E"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 xml:space="preserve">Representative </w:t>
            </w:r>
            <w:r>
              <w:rPr>
                <w:rFonts w:cs="Arial"/>
                <w:sz w:val="16"/>
                <w:szCs w:val="16"/>
              </w:rPr>
              <w:t xml:space="preserve">of </w:t>
            </w:r>
            <w:r w:rsidRPr="00415E35">
              <w:rPr>
                <w:rFonts w:cs="Arial"/>
                <w:sz w:val="16"/>
                <w:szCs w:val="16"/>
              </w:rPr>
              <w:t>the Kyrgyz Republic (TBC);</w:t>
            </w:r>
          </w:p>
          <w:p w14:paraId="116B56C1"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Kazakhstan (TBC);</w:t>
            </w:r>
          </w:p>
          <w:p w14:paraId="5DEBE814"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Tajikistan (TBC);</w:t>
            </w:r>
          </w:p>
          <w:p w14:paraId="3E33296C"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Azerbaijan (TBC);</w:t>
            </w:r>
          </w:p>
          <w:p w14:paraId="4BC8EC20"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Turkmenistan (TBC);</w:t>
            </w:r>
          </w:p>
          <w:p w14:paraId="761763EF"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Uzbekistan (TBC).</w:t>
            </w:r>
          </w:p>
        </w:tc>
      </w:tr>
      <w:tr w:rsidR="008B2FD4" w:rsidRPr="00415E35" w14:paraId="4D06CECA" w14:textId="77777777" w:rsidTr="007010C2">
        <w:trPr>
          <w:gridAfter w:val="1"/>
          <w:wAfter w:w="178" w:type="pct"/>
          <w:trHeight w:val="195"/>
        </w:trPr>
        <w:tc>
          <w:tcPr>
            <w:tcW w:w="1017" w:type="pct"/>
            <w:gridSpan w:val="2"/>
          </w:tcPr>
          <w:p w14:paraId="130194C7" w14:textId="77777777" w:rsidR="008B2FD4" w:rsidRPr="00415E35" w:rsidRDefault="008B2FD4" w:rsidP="007010C2">
            <w:pPr>
              <w:jc w:val="center"/>
              <w:rPr>
                <w:rFonts w:cs="Arial"/>
                <w:b/>
                <w:bCs/>
                <w:sz w:val="16"/>
                <w:szCs w:val="16"/>
              </w:rPr>
            </w:pPr>
            <w:r w:rsidRPr="00415E35">
              <w:rPr>
                <w:rFonts w:cs="Arial"/>
                <w:b/>
                <w:bCs/>
                <w:sz w:val="16"/>
                <w:szCs w:val="16"/>
              </w:rPr>
              <w:t>16:00-16:15</w:t>
            </w:r>
          </w:p>
        </w:tc>
        <w:tc>
          <w:tcPr>
            <w:tcW w:w="3805" w:type="pct"/>
          </w:tcPr>
          <w:p w14:paraId="3EB55190" w14:textId="77777777" w:rsidR="008B2FD4" w:rsidRPr="00415E35" w:rsidRDefault="008B2FD4" w:rsidP="007010C2">
            <w:pPr>
              <w:rPr>
                <w:rFonts w:cs="Arial"/>
                <w:b/>
                <w:bCs/>
                <w:sz w:val="16"/>
                <w:szCs w:val="16"/>
              </w:rPr>
            </w:pPr>
            <w:r w:rsidRPr="00415E35">
              <w:rPr>
                <w:rFonts w:cs="Arial"/>
                <w:b/>
                <w:bCs/>
                <w:sz w:val="16"/>
                <w:szCs w:val="16"/>
              </w:rPr>
              <w:t>Coffee break</w:t>
            </w:r>
          </w:p>
        </w:tc>
      </w:tr>
      <w:tr w:rsidR="008B2FD4" w:rsidRPr="00415E35" w14:paraId="5E714591" w14:textId="77777777" w:rsidTr="007010C2">
        <w:trPr>
          <w:gridAfter w:val="1"/>
          <w:wAfter w:w="178" w:type="pct"/>
          <w:trHeight w:val="2147"/>
        </w:trPr>
        <w:tc>
          <w:tcPr>
            <w:tcW w:w="4822" w:type="pct"/>
            <w:gridSpan w:val="3"/>
            <w:shd w:val="clear" w:color="auto" w:fill="C9DED4"/>
          </w:tcPr>
          <w:p w14:paraId="1937EE2E" w14:textId="77777777" w:rsidR="008B2FD4" w:rsidRPr="00415E35" w:rsidRDefault="008B2FD4" w:rsidP="007010C2">
            <w:pPr>
              <w:jc w:val="center"/>
              <w:rPr>
                <w:rFonts w:cs="Arial"/>
                <w:b/>
                <w:bCs/>
                <w:sz w:val="16"/>
                <w:szCs w:val="16"/>
              </w:rPr>
            </w:pPr>
          </w:p>
          <w:p w14:paraId="11B9298A" w14:textId="77777777" w:rsidR="008B2FD4" w:rsidRPr="00415E35" w:rsidRDefault="008B2FD4" w:rsidP="007010C2">
            <w:pPr>
              <w:jc w:val="center"/>
              <w:rPr>
                <w:rFonts w:cs="Arial"/>
                <w:b/>
                <w:bCs/>
                <w:sz w:val="16"/>
                <w:szCs w:val="16"/>
              </w:rPr>
            </w:pPr>
            <w:r w:rsidRPr="00415E35">
              <w:rPr>
                <w:rFonts w:cs="Arial"/>
                <w:b/>
                <w:bCs/>
                <w:sz w:val="16"/>
                <w:szCs w:val="16"/>
              </w:rPr>
              <w:t>SESSION 3: SUPPORT FOR ACCESSION AND POST-ACCESSION: PARTNERSHIP AND OUTREACH</w:t>
            </w:r>
          </w:p>
          <w:p w14:paraId="077B49E9" w14:textId="77777777" w:rsidR="008B2FD4" w:rsidRPr="00415E35" w:rsidRDefault="008B2FD4" w:rsidP="007010C2">
            <w:pPr>
              <w:jc w:val="center"/>
              <w:rPr>
                <w:sz w:val="16"/>
                <w:szCs w:val="16"/>
              </w:rPr>
            </w:pPr>
            <w:r w:rsidRPr="00415E35">
              <w:rPr>
                <w:rFonts w:cs="Arial"/>
                <w:b/>
                <w:bCs/>
                <w:sz w:val="16"/>
                <w:szCs w:val="16"/>
              </w:rPr>
              <w:t xml:space="preserve"> </w:t>
            </w:r>
          </w:p>
          <w:p w14:paraId="1FCF1AA8" w14:textId="77777777" w:rsidR="008B2FD4" w:rsidRPr="00415E35" w:rsidRDefault="008B2FD4" w:rsidP="007010C2">
            <w:pPr>
              <w:rPr>
                <w:rFonts w:cs="Arial"/>
                <w:sz w:val="16"/>
                <w:szCs w:val="16"/>
              </w:rPr>
            </w:pPr>
            <w:r w:rsidRPr="00415E35">
              <w:rPr>
                <w:rFonts w:cs="Arial"/>
                <w:sz w:val="16"/>
                <w:szCs w:val="16"/>
              </w:rPr>
              <w:t>Technical assistance plays a key role in WTO accession and post-accession. Furthermore, coordination of technical assistance efforts by development partners remains critical to meet the evolving technical</w:t>
            </w:r>
            <w:r w:rsidRPr="00415E35">
              <w:rPr>
                <w:rFonts w:cs="Arial"/>
                <w:sz w:val="16"/>
                <w:szCs w:val="16"/>
              </w:rPr>
              <w:noBreakHyphen/>
              <w:t xml:space="preserve">assistance needs of acceding governments in a timely and tailor-made manner. This session will bring together the representatives </w:t>
            </w:r>
            <w:r>
              <w:rPr>
                <w:rFonts w:cs="Arial"/>
                <w:sz w:val="16"/>
                <w:szCs w:val="16"/>
              </w:rPr>
              <w:t xml:space="preserve">of </w:t>
            </w:r>
            <w:r w:rsidRPr="00415E35">
              <w:rPr>
                <w:rFonts w:cs="Arial"/>
                <w:sz w:val="16"/>
                <w:szCs w:val="16"/>
              </w:rPr>
              <w:t>acceded and acceding government</w:t>
            </w:r>
            <w:r>
              <w:rPr>
                <w:rFonts w:cs="Arial"/>
                <w:sz w:val="16"/>
                <w:szCs w:val="16"/>
              </w:rPr>
              <w:t>s</w:t>
            </w:r>
            <w:r w:rsidRPr="00415E35">
              <w:rPr>
                <w:rFonts w:cs="Arial"/>
                <w:sz w:val="16"/>
                <w:szCs w:val="16"/>
              </w:rPr>
              <w:t xml:space="preserve"> from Central Asia as well as the representatives of development partners to exchange views on accession and post-accession technical</w:t>
            </w:r>
            <w:r w:rsidRPr="00415E35">
              <w:rPr>
                <w:rFonts w:cs="Arial"/>
                <w:sz w:val="16"/>
                <w:szCs w:val="16"/>
              </w:rPr>
              <w:noBreakHyphen/>
              <w:t>assistance.</w:t>
            </w:r>
          </w:p>
          <w:p w14:paraId="673E5C8C" w14:textId="77777777" w:rsidR="008B2FD4" w:rsidRPr="00415E35" w:rsidRDefault="008B2FD4" w:rsidP="007010C2">
            <w:pPr>
              <w:jc w:val="center"/>
              <w:rPr>
                <w:rFonts w:cs="Arial"/>
                <w:b/>
                <w:bCs/>
                <w:sz w:val="16"/>
                <w:szCs w:val="16"/>
              </w:rPr>
            </w:pPr>
          </w:p>
        </w:tc>
      </w:tr>
      <w:tr w:rsidR="008B2FD4" w:rsidRPr="00415E35" w14:paraId="51D894B7" w14:textId="77777777" w:rsidTr="007010C2">
        <w:trPr>
          <w:gridAfter w:val="1"/>
          <w:wAfter w:w="178" w:type="pct"/>
          <w:trHeight w:val="1366"/>
        </w:trPr>
        <w:tc>
          <w:tcPr>
            <w:tcW w:w="1017" w:type="pct"/>
            <w:gridSpan w:val="2"/>
          </w:tcPr>
          <w:p w14:paraId="3A86BC4B" w14:textId="77777777" w:rsidR="008B2FD4" w:rsidRPr="00415E35" w:rsidRDefault="008B2FD4" w:rsidP="007010C2">
            <w:pPr>
              <w:jc w:val="center"/>
              <w:rPr>
                <w:rFonts w:cs="Arial"/>
                <w:b/>
                <w:bCs/>
                <w:sz w:val="16"/>
                <w:szCs w:val="16"/>
              </w:rPr>
            </w:pPr>
            <w:r w:rsidRPr="00415E35">
              <w:rPr>
                <w:rFonts w:cs="Arial"/>
                <w:b/>
                <w:bCs/>
                <w:sz w:val="16"/>
                <w:szCs w:val="16"/>
              </w:rPr>
              <w:t>16:15-17:30</w:t>
            </w:r>
          </w:p>
        </w:tc>
        <w:tc>
          <w:tcPr>
            <w:tcW w:w="3805" w:type="pct"/>
          </w:tcPr>
          <w:p w14:paraId="5DF2634F" w14:textId="77777777" w:rsidR="008B2FD4" w:rsidRPr="00415E35" w:rsidRDefault="008B2FD4" w:rsidP="007010C2">
            <w:pPr>
              <w:rPr>
                <w:rFonts w:cs="Arial"/>
                <w:sz w:val="16"/>
                <w:szCs w:val="16"/>
              </w:rPr>
            </w:pPr>
            <w:r w:rsidRPr="00415E35">
              <w:rPr>
                <w:rFonts w:cs="Arial"/>
                <w:b/>
                <w:bCs/>
                <w:sz w:val="16"/>
                <w:szCs w:val="16"/>
              </w:rPr>
              <w:t>Presentation</w:t>
            </w:r>
            <w:r w:rsidRPr="00415E35">
              <w:rPr>
                <w:rFonts w:cs="Arial"/>
                <w:sz w:val="16"/>
                <w:szCs w:val="16"/>
              </w:rPr>
              <w:t xml:space="preserve"> by </w:t>
            </w:r>
            <w:r>
              <w:rPr>
                <w:rFonts w:cs="Arial"/>
                <w:sz w:val="16"/>
                <w:szCs w:val="16"/>
              </w:rPr>
              <w:t>[WTO resource persons TBC]</w:t>
            </w:r>
          </w:p>
          <w:p w14:paraId="36D8B447" w14:textId="77777777" w:rsidR="008B2FD4" w:rsidRPr="00415E35" w:rsidRDefault="008B2FD4" w:rsidP="007010C2">
            <w:pPr>
              <w:rPr>
                <w:rFonts w:cs="Arial"/>
                <w:b/>
                <w:bCs/>
                <w:sz w:val="16"/>
                <w:szCs w:val="16"/>
              </w:rPr>
            </w:pPr>
          </w:p>
          <w:p w14:paraId="3288D4D2" w14:textId="77777777" w:rsidR="008B2FD4" w:rsidRDefault="008B2FD4" w:rsidP="007010C2">
            <w:pPr>
              <w:rPr>
                <w:rFonts w:cs="Arial"/>
                <w:b/>
                <w:bCs/>
                <w:sz w:val="16"/>
                <w:szCs w:val="16"/>
              </w:rPr>
            </w:pPr>
            <w:r w:rsidRPr="00415E35">
              <w:rPr>
                <w:rFonts w:cs="Arial"/>
                <w:b/>
                <w:bCs/>
                <w:sz w:val="16"/>
                <w:szCs w:val="16"/>
              </w:rPr>
              <w:t xml:space="preserve">Speakers: </w:t>
            </w:r>
          </w:p>
          <w:p w14:paraId="46594BA3" w14:textId="77777777" w:rsidR="008B2FD4" w:rsidRDefault="008B2FD4" w:rsidP="008B2FD4">
            <w:pPr>
              <w:pStyle w:val="ListParagraph"/>
              <w:numPr>
                <w:ilvl w:val="0"/>
                <w:numId w:val="19"/>
              </w:numPr>
              <w:jc w:val="left"/>
              <w:rPr>
                <w:rFonts w:cs="Arial"/>
                <w:sz w:val="16"/>
                <w:szCs w:val="16"/>
              </w:rPr>
            </w:pPr>
            <w:r>
              <w:rPr>
                <w:rFonts w:cs="Arial"/>
                <w:sz w:val="16"/>
                <w:szCs w:val="16"/>
              </w:rPr>
              <w:t>Representative of ADB (TBC);</w:t>
            </w:r>
          </w:p>
          <w:p w14:paraId="6AB793C3" w14:textId="77777777" w:rsidR="008B2FD4" w:rsidRPr="0063447F" w:rsidRDefault="008B2FD4" w:rsidP="008B2FD4">
            <w:pPr>
              <w:pStyle w:val="ListParagraph"/>
              <w:numPr>
                <w:ilvl w:val="0"/>
                <w:numId w:val="19"/>
              </w:numPr>
              <w:jc w:val="left"/>
              <w:rPr>
                <w:rFonts w:cs="Arial"/>
                <w:sz w:val="16"/>
                <w:szCs w:val="16"/>
              </w:rPr>
            </w:pPr>
            <w:r>
              <w:rPr>
                <w:rFonts w:cs="Arial"/>
                <w:sz w:val="16"/>
                <w:szCs w:val="16"/>
              </w:rPr>
              <w:t>Representative of CAREC (TBC).</w:t>
            </w:r>
          </w:p>
          <w:p w14:paraId="1FACA118"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t>Representative of EBRD (TBC);</w:t>
            </w:r>
          </w:p>
          <w:p w14:paraId="3CACD5DC"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t xml:space="preserve">Representative of </w:t>
            </w:r>
            <w:r>
              <w:rPr>
                <w:rFonts w:cs="Arial"/>
                <w:sz w:val="16"/>
                <w:szCs w:val="16"/>
              </w:rPr>
              <w:t xml:space="preserve">IMF </w:t>
            </w:r>
            <w:r w:rsidRPr="00445765">
              <w:rPr>
                <w:szCs w:val="18"/>
              </w:rPr>
              <w:t>(TBC)</w:t>
            </w:r>
            <w:r>
              <w:rPr>
                <w:szCs w:val="18"/>
              </w:rPr>
              <w:t>;</w:t>
            </w:r>
          </w:p>
          <w:p w14:paraId="4D951EFB"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t xml:space="preserve">Representative of </w:t>
            </w:r>
            <w:r w:rsidRPr="00445765">
              <w:rPr>
                <w:szCs w:val="18"/>
              </w:rPr>
              <w:t>IsDB</w:t>
            </w:r>
            <w:r>
              <w:rPr>
                <w:szCs w:val="18"/>
              </w:rPr>
              <w:t xml:space="preserve"> </w:t>
            </w:r>
            <w:r w:rsidRPr="00445765">
              <w:rPr>
                <w:szCs w:val="18"/>
              </w:rPr>
              <w:t>(TBC)</w:t>
            </w:r>
            <w:r>
              <w:rPr>
                <w:szCs w:val="18"/>
              </w:rPr>
              <w:t>;</w:t>
            </w:r>
          </w:p>
          <w:p w14:paraId="6CD256A7"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t xml:space="preserve">Representative of </w:t>
            </w:r>
            <w:r>
              <w:rPr>
                <w:rFonts w:cs="Arial"/>
                <w:sz w:val="16"/>
                <w:szCs w:val="16"/>
              </w:rPr>
              <w:t>ITC (TBC);</w:t>
            </w:r>
          </w:p>
          <w:p w14:paraId="5C532BD8"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lastRenderedPageBreak/>
              <w:t>Representative of WEF (TBC);</w:t>
            </w:r>
          </w:p>
          <w:p w14:paraId="7DC5DBF3" w14:textId="77777777" w:rsidR="008B2FD4" w:rsidRPr="0063447F" w:rsidRDefault="008B2FD4" w:rsidP="008B2FD4">
            <w:pPr>
              <w:pStyle w:val="ListParagraph"/>
              <w:numPr>
                <w:ilvl w:val="0"/>
                <w:numId w:val="19"/>
              </w:numPr>
              <w:jc w:val="left"/>
              <w:rPr>
                <w:rFonts w:cs="Arial"/>
                <w:sz w:val="16"/>
                <w:szCs w:val="16"/>
              </w:rPr>
            </w:pPr>
            <w:r w:rsidRPr="0011144B">
              <w:rPr>
                <w:rFonts w:cs="Arial"/>
                <w:sz w:val="16"/>
                <w:szCs w:val="16"/>
              </w:rPr>
              <w:t xml:space="preserve">Representative of </w:t>
            </w:r>
            <w:r>
              <w:rPr>
                <w:rFonts w:cs="Arial"/>
                <w:sz w:val="16"/>
                <w:szCs w:val="16"/>
              </w:rPr>
              <w:t>WB (TBC)</w:t>
            </w:r>
          </w:p>
          <w:p w14:paraId="2A93FB5B" w14:textId="77777777" w:rsidR="008B2FD4" w:rsidRPr="00415E35" w:rsidRDefault="008B2FD4" w:rsidP="007010C2">
            <w:pPr>
              <w:rPr>
                <w:rFonts w:cs="Arial"/>
                <w:b/>
                <w:bCs/>
                <w:sz w:val="16"/>
                <w:szCs w:val="16"/>
              </w:rPr>
            </w:pPr>
          </w:p>
          <w:p w14:paraId="0A1E9220" w14:textId="77777777" w:rsidR="008B2FD4" w:rsidRPr="00415E35" w:rsidRDefault="008B2FD4" w:rsidP="007010C2">
            <w:pPr>
              <w:rPr>
                <w:rFonts w:cs="Arial"/>
                <w:b/>
                <w:bCs/>
                <w:sz w:val="16"/>
                <w:szCs w:val="16"/>
              </w:rPr>
            </w:pPr>
            <w:r w:rsidRPr="00415E35">
              <w:rPr>
                <w:rFonts w:cs="Arial"/>
                <w:b/>
                <w:bCs/>
                <w:sz w:val="16"/>
                <w:szCs w:val="16"/>
              </w:rPr>
              <w:t>Open discussion</w:t>
            </w:r>
          </w:p>
        </w:tc>
      </w:tr>
      <w:tr w:rsidR="008B2FD4" w:rsidRPr="00415E35" w14:paraId="5226C889" w14:textId="77777777" w:rsidTr="007010C2">
        <w:trPr>
          <w:gridAfter w:val="1"/>
          <w:wAfter w:w="178" w:type="pct"/>
          <w:trHeight w:val="390"/>
        </w:trPr>
        <w:tc>
          <w:tcPr>
            <w:tcW w:w="4822" w:type="pct"/>
            <w:gridSpan w:val="3"/>
            <w:shd w:val="clear" w:color="auto" w:fill="006283"/>
          </w:tcPr>
          <w:p w14:paraId="7CCE0811" w14:textId="77777777" w:rsidR="008B2FD4" w:rsidRPr="00415E35" w:rsidRDefault="008B2FD4" w:rsidP="007010C2">
            <w:pPr>
              <w:keepNext/>
              <w:jc w:val="center"/>
              <w:rPr>
                <w:rFonts w:cs="Arial"/>
                <w:b/>
                <w:bCs/>
                <w:color w:val="FFFFFF" w:themeColor="background1"/>
                <w:sz w:val="16"/>
                <w:szCs w:val="16"/>
              </w:rPr>
            </w:pPr>
          </w:p>
          <w:p w14:paraId="07188158" w14:textId="77777777" w:rsidR="008B2FD4" w:rsidRPr="00415E35" w:rsidRDefault="008B2FD4" w:rsidP="007010C2">
            <w:pPr>
              <w:keepNext/>
              <w:jc w:val="center"/>
              <w:rPr>
                <w:rFonts w:cs="Arial"/>
                <w:b/>
                <w:bCs/>
                <w:color w:val="FFFFFF" w:themeColor="background1"/>
                <w:sz w:val="16"/>
                <w:szCs w:val="16"/>
              </w:rPr>
            </w:pPr>
            <w:r w:rsidRPr="00415E35">
              <w:rPr>
                <w:rFonts w:cs="Arial"/>
                <w:b/>
                <w:bCs/>
                <w:color w:val="FFFFFF" w:themeColor="background1"/>
                <w:sz w:val="16"/>
                <w:szCs w:val="16"/>
              </w:rPr>
              <w:t xml:space="preserve">DAY 2, </w:t>
            </w:r>
            <w:r>
              <w:rPr>
                <w:rFonts w:cs="Arial"/>
                <w:b/>
                <w:bCs/>
                <w:color w:val="FFFFFF" w:themeColor="background1"/>
                <w:sz w:val="16"/>
                <w:szCs w:val="16"/>
              </w:rPr>
              <w:t>TUESDAY</w:t>
            </w:r>
            <w:r w:rsidRPr="00415E35">
              <w:rPr>
                <w:rFonts w:cs="Arial"/>
                <w:b/>
                <w:bCs/>
                <w:color w:val="FFFFFF" w:themeColor="background1"/>
                <w:sz w:val="16"/>
                <w:szCs w:val="16"/>
              </w:rPr>
              <w:t>,</w:t>
            </w:r>
            <w:r>
              <w:rPr>
                <w:rFonts w:cs="Arial"/>
                <w:b/>
                <w:bCs/>
                <w:color w:val="FFFFFF" w:themeColor="background1"/>
                <w:sz w:val="16"/>
                <w:szCs w:val="16"/>
              </w:rPr>
              <w:t xml:space="preserve"> 4</w:t>
            </w:r>
            <w:r w:rsidRPr="00415E35">
              <w:rPr>
                <w:rFonts w:cs="Arial"/>
                <w:b/>
                <w:bCs/>
                <w:color w:val="FFFFFF" w:themeColor="background1"/>
                <w:sz w:val="16"/>
                <w:szCs w:val="16"/>
              </w:rPr>
              <w:t xml:space="preserve"> JUNE 202</w:t>
            </w:r>
            <w:r>
              <w:rPr>
                <w:rFonts w:cs="Arial"/>
                <w:b/>
                <w:bCs/>
                <w:color w:val="FFFFFF" w:themeColor="background1"/>
                <w:sz w:val="16"/>
                <w:szCs w:val="16"/>
              </w:rPr>
              <w:t>4</w:t>
            </w:r>
          </w:p>
        </w:tc>
      </w:tr>
      <w:tr w:rsidR="008B2FD4" w:rsidRPr="00415E35" w14:paraId="321E1874" w14:textId="77777777" w:rsidTr="007010C2">
        <w:trPr>
          <w:gridAfter w:val="1"/>
          <w:wAfter w:w="178" w:type="pct"/>
          <w:trHeight w:val="3058"/>
        </w:trPr>
        <w:tc>
          <w:tcPr>
            <w:tcW w:w="4822" w:type="pct"/>
            <w:gridSpan w:val="3"/>
            <w:shd w:val="clear" w:color="auto" w:fill="C9DED4"/>
          </w:tcPr>
          <w:p w14:paraId="34E8191F" w14:textId="77777777" w:rsidR="008B2FD4" w:rsidRPr="00415E35" w:rsidRDefault="008B2FD4" w:rsidP="007010C2">
            <w:pPr>
              <w:keepNext/>
              <w:jc w:val="center"/>
              <w:rPr>
                <w:rFonts w:cs="Arial"/>
                <w:b/>
                <w:bCs/>
                <w:sz w:val="16"/>
                <w:szCs w:val="16"/>
              </w:rPr>
            </w:pPr>
          </w:p>
          <w:p w14:paraId="47187C93" w14:textId="77777777" w:rsidR="008B2FD4" w:rsidRPr="00415E35" w:rsidRDefault="008B2FD4" w:rsidP="007010C2">
            <w:pPr>
              <w:keepNext/>
              <w:jc w:val="center"/>
              <w:rPr>
                <w:rFonts w:cs="Arial"/>
                <w:b/>
                <w:bCs/>
                <w:sz w:val="16"/>
                <w:szCs w:val="16"/>
              </w:rPr>
            </w:pPr>
            <w:r w:rsidRPr="00415E35">
              <w:rPr>
                <w:rFonts w:cs="Arial"/>
                <w:b/>
                <w:bCs/>
                <w:sz w:val="16"/>
                <w:szCs w:val="16"/>
              </w:rPr>
              <w:t xml:space="preserve">SESSION </w:t>
            </w:r>
            <w:r>
              <w:rPr>
                <w:rFonts w:cs="Arial"/>
                <w:b/>
                <w:bCs/>
                <w:sz w:val="16"/>
                <w:szCs w:val="16"/>
              </w:rPr>
              <w:t xml:space="preserve">4: </w:t>
            </w:r>
            <w:r w:rsidRPr="00415E35">
              <w:rPr>
                <w:rFonts w:cs="Arial"/>
                <w:b/>
                <w:bCs/>
                <w:sz w:val="16"/>
                <w:szCs w:val="16"/>
              </w:rPr>
              <w:t>CENTRAL ASIA IN THE MULTILATERAL TRADING SYSTEM: THE CASE FOR WTO ACCESSION</w:t>
            </w:r>
          </w:p>
          <w:p w14:paraId="116FE3BB" w14:textId="77777777" w:rsidR="008B2FD4" w:rsidRPr="00415E35" w:rsidRDefault="008B2FD4" w:rsidP="007010C2">
            <w:pPr>
              <w:keepNext/>
              <w:jc w:val="left"/>
              <w:rPr>
                <w:rFonts w:cs="Arial"/>
                <w:b/>
                <w:bCs/>
                <w:sz w:val="16"/>
                <w:szCs w:val="16"/>
              </w:rPr>
            </w:pPr>
          </w:p>
          <w:p w14:paraId="0C8025A0" w14:textId="77777777" w:rsidR="008B2FD4" w:rsidRPr="00415E35" w:rsidRDefault="008B2FD4" w:rsidP="007010C2">
            <w:pPr>
              <w:keepNext/>
              <w:rPr>
                <w:rFonts w:cs="Arial"/>
                <w:sz w:val="16"/>
                <w:szCs w:val="16"/>
              </w:rPr>
            </w:pPr>
            <w:r w:rsidRPr="00415E35">
              <w:rPr>
                <w:rFonts w:cs="Arial"/>
                <w:sz w:val="16"/>
                <w:szCs w:val="16"/>
              </w:rPr>
              <w:t>Sitting at the heart of ancient trade routes, Central Asia is gradually reasserting its role in global commerce. The economies of Central Asia have become active participants in the multilateral trading system through accession to the WTO. The Kyrgyz Republic, Tajikistan and Kazakhstan became members of the WTO in 1998, 2013 and 2015, respectively. Uzbekistan has intensified its WTO accession negotiations with the aim of achieving WTO membership soon. Turkmenistan initiated WTO accession negotiations in February 2022. In addition, countries from the region have also begun to demonstrate a leadership role in the system post-accession with Kazakhstan chairing the 12</w:t>
            </w:r>
            <w:r w:rsidRPr="00415E35">
              <w:rPr>
                <w:rFonts w:cs="Arial"/>
                <w:sz w:val="16"/>
                <w:szCs w:val="16"/>
                <w:vertAlign w:val="superscript"/>
              </w:rPr>
              <w:t>th</w:t>
            </w:r>
            <w:r w:rsidRPr="00415E35">
              <w:rPr>
                <w:rFonts w:cs="Arial"/>
                <w:sz w:val="16"/>
                <w:szCs w:val="16"/>
              </w:rPr>
              <w:t xml:space="preserve"> WTO Ministerial Conference in June 2022. </w:t>
            </w:r>
          </w:p>
          <w:p w14:paraId="2B301071" w14:textId="77777777" w:rsidR="008B2FD4" w:rsidRPr="00415E35" w:rsidRDefault="008B2FD4" w:rsidP="007010C2">
            <w:pPr>
              <w:keepNext/>
              <w:rPr>
                <w:rFonts w:cs="Arial"/>
                <w:sz w:val="16"/>
                <w:szCs w:val="16"/>
              </w:rPr>
            </w:pPr>
          </w:p>
          <w:p w14:paraId="6DF3840F" w14:textId="77777777" w:rsidR="008B2FD4" w:rsidRPr="00415E35" w:rsidRDefault="008B2FD4" w:rsidP="007010C2">
            <w:pPr>
              <w:keepNext/>
              <w:rPr>
                <w:rFonts w:cs="Arial"/>
                <w:sz w:val="16"/>
                <w:szCs w:val="16"/>
              </w:rPr>
            </w:pPr>
            <w:r w:rsidRPr="00415E35">
              <w:rPr>
                <w:rFonts w:cs="Arial"/>
                <w:sz w:val="16"/>
                <w:szCs w:val="16"/>
              </w:rPr>
              <w:t>This session will bring together representatives of the Central Asian countries as well as Azerbaijan - another WTO acceding country - to discuss the opportunities of WTO accession and membership, and the challenges that lie ahead for individual countries and for the region as a whole.</w:t>
            </w:r>
          </w:p>
        </w:tc>
      </w:tr>
      <w:tr w:rsidR="008B2FD4" w:rsidRPr="00415E35" w14:paraId="72FCA08A" w14:textId="77777777" w:rsidTr="007010C2">
        <w:trPr>
          <w:gridAfter w:val="1"/>
          <w:wAfter w:w="178" w:type="pct"/>
          <w:trHeight w:val="2961"/>
        </w:trPr>
        <w:tc>
          <w:tcPr>
            <w:tcW w:w="1017" w:type="pct"/>
            <w:gridSpan w:val="2"/>
          </w:tcPr>
          <w:p w14:paraId="479CEE49" w14:textId="77777777" w:rsidR="008B2FD4" w:rsidRPr="00415E35" w:rsidRDefault="008B2FD4" w:rsidP="007010C2">
            <w:pPr>
              <w:jc w:val="center"/>
              <w:rPr>
                <w:rFonts w:cs="Arial"/>
                <w:sz w:val="16"/>
                <w:szCs w:val="16"/>
              </w:rPr>
            </w:pPr>
            <w:r>
              <w:rPr>
                <w:rFonts w:cs="Arial"/>
                <w:b/>
                <w:bCs/>
                <w:sz w:val="16"/>
                <w:szCs w:val="16"/>
              </w:rPr>
              <w:t>9:30-12</w:t>
            </w:r>
            <w:r w:rsidRPr="00415E35">
              <w:rPr>
                <w:rFonts w:cs="Arial"/>
                <w:b/>
                <w:bCs/>
                <w:sz w:val="16"/>
                <w:szCs w:val="16"/>
              </w:rPr>
              <w:t>:</w:t>
            </w:r>
            <w:r>
              <w:rPr>
                <w:rFonts w:cs="Arial"/>
                <w:b/>
                <w:bCs/>
                <w:sz w:val="16"/>
                <w:szCs w:val="16"/>
              </w:rPr>
              <w:t>00</w:t>
            </w:r>
          </w:p>
        </w:tc>
        <w:tc>
          <w:tcPr>
            <w:tcW w:w="3805" w:type="pct"/>
          </w:tcPr>
          <w:p w14:paraId="6A6E3FAF" w14:textId="77777777" w:rsidR="008B2FD4" w:rsidRPr="00415E35" w:rsidRDefault="008B2FD4" w:rsidP="007010C2">
            <w:pPr>
              <w:rPr>
                <w:rFonts w:cs="Arial"/>
                <w:b/>
                <w:bCs/>
                <w:sz w:val="16"/>
                <w:szCs w:val="16"/>
              </w:rPr>
            </w:pPr>
            <w:r>
              <w:rPr>
                <w:rFonts w:cs="Arial"/>
                <w:b/>
                <w:bCs/>
                <w:sz w:val="16"/>
                <w:szCs w:val="16"/>
              </w:rPr>
              <w:t xml:space="preserve">Keynote address </w:t>
            </w:r>
            <w:r>
              <w:rPr>
                <w:rFonts w:cs="Arial"/>
                <w:sz w:val="16"/>
                <w:szCs w:val="16"/>
              </w:rPr>
              <w:t>(speaker TBC)</w:t>
            </w:r>
          </w:p>
          <w:p w14:paraId="228DFC43" w14:textId="77777777" w:rsidR="008B2FD4" w:rsidRPr="00415E35" w:rsidRDefault="008B2FD4" w:rsidP="007010C2">
            <w:pPr>
              <w:rPr>
                <w:rFonts w:cs="Arial"/>
                <w:b/>
                <w:bCs/>
                <w:sz w:val="16"/>
                <w:szCs w:val="16"/>
              </w:rPr>
            </w:pPr>
          </w:p>
          <w:p w14:paraId="3C134818" w14:textId="77777777" w:rsidR="008B2FD4" w:rsidRPr="00415E35" w:rsidRDefault="008B2FD4" w:rsidP="007010C2">
            <w:pPr>
              <w:rPr>
                <w:rFonts w:cs="Arial"/>
                <w:b/>
                <w:bCs/>
                <w:sz w:val="16"/>
                <w:szCs w:val="16"/>
              </w:rPr>
            </w:pPr>
            <w:r w:rsidRPr="00415E35">
              <w:rPr>
                <w:rFonts w:cs="Arial"/>
                <w:b/>
                <w:bCs/>
                <w:sz w:val="16"/>
                <w:szCs w:val="16"/>
              </w:rPr>
              <w:t>Panel discussion</w:t>
            </w:r>
          </w:p>
          <w:p w14:paraId="4AC18B92" w14:textId="77777777" w:rsidR="008B2FD4" w:rsidRPr="00415E35" w:rsidRDefault="008B2FD4" w:rsidP="007010C2">
            <w:pPr>
              <w:rPr>
                <w:rFonts w:cs="Arial"/>
                <w:b/>
                <w:bCs/>
                <w:sz w:val="16"/>
                <w:szCs w:val="16"/>
              </w:rPr>
            </w:pPr>
          </w:p>
          <w:p w14:paraId="7E144B7C" w14:textId="77777777" w:rsidR="008B2FD4" w:rsidRPr="00415E35" w:rsidRDefault="008B2FD4" w:rsidP="007010C2">
            <w:pPr>
              <w:rPr>
                <w:rFonts w:cs="Arial"/>
                <w:sz w:val="16"/>
                <w:szCs w:val="16"/>
              </w:rPr>
            </w:pPr>
            <w:r w:rsidRPr="00415E35">
              <w:rPr>
                <w:rFonts w:cs="Arial"/>
                <w:b/>
                <w:bCs/>
                <w:sz w:val="16"/>
                <w:szCs w:val="16"/>
              </w:rPr>
              <w:t xml:space="preserve">Moderator: </w:t>
            </w:r>
            <w:r w:rsidRPr="00415E35">
              <w:rPr>
                <w:rFonts w:cstheme="minorHAnsi"/>
                <w:sz w:val="16"/>
                <w:szCs w:val="16"/>
              </w:rPr>
              <w:t>Ms. Zhanar Aitzhan, Ambassador, Permanent Representative of Kazakhstan to the WTO and other international economic organisations</w:t>
            </w:r>
          </w:p>
          <w:p w14:paraId="6BA0C004" w14:textId="77777777" w:rsidR="008B2FD4" w:rsidRPr="00415E35" w:rsidRDefault="008B2FD4" w:rsidP="007010C2">
            <w:pPr>
              <w:rPr>
                <w:rFonts w:cstheme="majorHAnsi"/>
                <w:b/>
                <w:bCs/>
                <w:sz w:val="16"/>
                <w:szCs w:val="16"/>
              </w:rPr>
            </w:pPr>
          </w:p>
          <w:p w14:paraId="10F34FEB" w14:textId="77777777" w:rsidR="008B2FD4" w:rsidRPr="00415E35" w:rsidRDefault="008B2FD4" w:rsidP="007010C2">
            <w:pPr>
              <w:rPr>
                <w:rFonts w:cs="Arial"/>
                <w:b/>
                <w:bCs/>
                <w:sz w:val="16"/>
                <w:szCs w:val="16"/>
              </w:rPr>
            </w:pPr>
            <w:r w:rsidRPr="00415E35">
              <w:rPr>
                <w:rFonts w:cstheme="majorHAnsi"/>
                <w:b/>
                <w:bCs/>
                <w:sz w:val="16"/>
                <w:szCs w:val="16"/>
              </w:rPr>
              <w:t>Speakers</w:t>
            </w:r>
          </w:p>
          <w:p w14:paraId="614DA497"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 xml:space="preserve">Representative </w:t>
            </w:r>
            <w:r>
              <w:rPr>
                <w:rFonts w:cs="Arial"/>
                <w:sz w:val="16"/>
                <w:szCs w:val="16"/>
              </w:rPr>
              <w:t xml:space="preserve">of </w:t>
            </w:r>
            <w:r w:rsidRPr="00415E35">
              <w:rPr>
                <w:rFonts w:cs="Arial"/>
                <w:sz w:val="16"/>
                <w:szCs w:val="16"/>
              </w:rPr>
              <w:t>the Kyrgyz Republic (TBC);</w:t>
            </w:r>
          </w:p>
          <w:p w14:paraId="7AB013DC"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Kazakhstan (TBC);</w:t>
            </w:r>
          </w:p>
          <w:p w14:paraId="4FF6EB69"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Tajikistan (TBC);</w:t>
            </w:r>
          </w:p>
          <w:p w14:paraId="4EB20B29"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Azerbaijan (TBC);</w:t>
            </w:r>
          </w:p>
          <w:p w14:paraId="1F6312F1"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Turkmenistan (TBC);</w:t>
            </w:r>
          </w:p>
          <w:p w14:paraId="36DA625F" w14:textId="77777777" w:rsidR="008B2FD4" w:rsidRPr="00415E35" w:rsidRDefault="008B2FD4" w:rsidP="008B2FD4">
            <w:pPr>
              <w:pStyle w:val="ListParagraph"/>
              <w:numPr>
                <w:ilvl w:val="0"/>
                <w:numId w:val="19"/>
              </w:numPr>
              <w:jc w:val="left"/>
              <w:rPr>
                <w:rFonts w:cs="Arial"/>
                <w:sz w:val="16"/>
                <w:szCs w:val="16"/>
              </w:rPr>
            </w:pPr>
            <w:r w:rsidRPr="00415E35">
              <w:rPr>
                <w:rFonts w:cs="Arial"/>
                <w:sz w:val="16"/>
                <w:szCs w:val="16"/>
              </w:rPr>
              <w:t>Representative of Uzbekistan (TBC).</w:t>
            </w:r>
          </w:p>
        </w:tc>
      </w:tr>
      <w:tr w:rsidR="008B2FD4" w:rsidRPr="00415E35" w14:paraId="592DC272" w14:textId="77777777" w:rsidTr="007010C2">
        <w:trPr>
          <w:gridAfter w:val="1"/>
          <w:wAfter w:w="178" w:type="pct"/>
          <w:trHeight w:val="245"/>
        </w:trPr>
        <w:tc>
          <w:tcPr>
            <w:tcW w:w="1017" w:type="pct"/>
            <w:gridSpan w:val="2"/>
            <w:tcBorders>
              <w:top w:val="single" w:sz="4" w:space="0" w:color="auto"/>
              <w:left w:val="single" w:sz="4" w:space="0" w:color="auto"/>
              <w:bottom w:val="single" w:sz="4" w:space="0" w:color="auto"/>
              <w:right w:val="single" w:sz="4" w:space="0" w:color="auto"/>
            </w:tcBorders>
          </w:tcPr>
          <w:p w14:paraId="60A7B9A7" w14:textId="77777777" w:rsidR="008B2FD4" w:rsidRPr="00415E35" w:rsidRDefault="008B2FD4" w:rsidP="007010C2">
            <w:pPr>
              <w:jc w:val="center"/>
              <w:rPr>
                <w:rFonts w:cs="Arial"/>
                <w:b/>
                <w:bCs/>
                <w:sz w:val="16"/>
                <w:szCs w:val="16"/>
              </w:rPr>
            </w:pPr>
            <w:bookmarkStart w:id="3" w:name="_Hlk161653246"/>
            <w:r w:rsidRPr="00415E35">
              <w:rPr>
                <w:rFonts w:cs="Arial"/>
                <w:b/>
                <w:bCs/>
                <w:sz w:val="16"/>
                <w:szCs w:val="16"/>
              </w:rPr>
              <w:t>12:00-14:00</w:t>
            </w:r>
          </w:p>
        </w:tc>
        <w:tc>
          <w:tcPr>
            <w:tcW w:w="3805" w:type="pct"/>
            <w:tcBorders>
              <w:top w:val="single" w:sz="4" w:space="0" w:color="auto"/>
              <w:left w:val="single" w:sz="4" w:space="0" w:color="auto"/>
              <w:bottom w:val="single" w:sz="4" w:space="0" w:color="auto"/>
              <w:right w:val="single" w:sz="4" w:space="0" w:color="auto"/>
            </w:tcBorders>
          </w:tcPr>
          <w:p w14:paraId="1D8A2EAF" w14:textId="77777777" w:rsidR="008B2FD4" w:rsidRPr="00415E35" w:rsidRDefault="008B2FD4" w:rsidP="007010C2">
            <w:pPr>
              <w:rPr>
                <w:rFonts w:cs="Arial"/>
                <w:b/>
                <w:bCs/>
                <w:sz w:val="16"/>
                <w:szCs w:val="16"/>
              </w:rPr>
            </w:pPr>
            <w:r w:rsidRPr="00415E35">
              <w:rPr>
                <w:rFonts w:cs="Arial"/>
                <w:b/>
                <w:bCs/>
                <w:sz w:val="16"/>
                <w:szCs w:val="16"/>
              </w:rPr>
              <w:t>Lunch break</w:t>
            </w:r>
          </w:p>
        </w:tc>
      </w:tr>
      <w:tr w:rsidR="008B2FD4" w:rsidRPr="00415E35" w14:paraId="2E833C43" w14:textId="77777777" w:rsidTr="007010C2">
        <w:trPr>
          <w:gridAfter w:val="1"/>
          <w:wAfter w:w="178" w:type="pct"/>
          <w:trHeight w:val="1346"/>
        </w:trPr>
        <w:tc>
          <w:tcPr>
            <w:tcW w:w="1017" w:type="pct"/>
            <w:gridSpan w:val="2"/>
            <w:tcBorders>
              <w:top w:val="single" w:sz="4" w:space="0" w:color="auto"/>
              <w:left w:val="single" w:sz="4" w:space="0" w:color="auto"/>
              <w:bottom w:val="single" w:sz="4" w:space="0" w:color="auto"/>
              <w:right w:val="single" w:sz="4" w:space="0" w:color="auto"/>
            </w:tcBorders>
            <w:shd w:val="clear" w:color="auto" w:fill="C9DED4"/>
          </w:tcPr>
          <w:p w14:paraId="4B896535" w14:textId="77777777" w:rsidR="008B2FD4" w:rsidRPr="00415E35" w:rsidRDefault="008B2FD4" w:rsidP="007010C2">
            <w:pPr>
              <w:jc w:val="center"/>
              <w:rPr>
                <w:rFonts w:cs="Arial"/>
                <w:b/>
                <w:bCs/>
                <w:sz w:val="16"/>
                <w:szCs w:val="16"/>
              </w:rPr>
            </w:pPr>
            <w:bookmarkStart w:id="4" w:name="_Hlk133325253"/>
            <w:bookmarkStart w:id="5" w:name="_Hlk133315597"/>
            <w:bookmarkEnd w:id="3"/>
          </w:p>
          <w:p w14:paraId="70FC7B44" w14:textId="77777777" w:rsidR="008B2FD4" w:rsidRPr="00415E35" w:rsidRDefault="008B2FD4" w:rsidP="007010C2">
            <w:pPr>
              <w:jc w:val="center"/>
              <w:rPr>
                <w:rFonts w:cs="Arial"/>
                <w:b/>
                <w:bCs/>
                <w:sz w:val="16"/>
                <w:szCs w:val="16"/>
              </w:rPr>
            </w:pPr>
            <w:r>
              <w:rPr>
                <w:rFonts w:cs="Arial"/>
                <w:b/>
                <w:bCs/>
                <w:sz w:val="16"/>
                <w:szCs w:val="16"/>
              </w:rPr>
              <w:t>14</w:t>
            </w:r>
            <w:r w:rsidRPr="00415E35">
              <w:rPr>
                <w:rFonts w:cs="Arial"/>
                <w:b/>
                <w:bCs/>
                <w:sz w:val="16"/>
                <w:szCs w:val="16"/>
              </w:rPr>
              <w:t>:</w:t>
            </w:r>
            <w:r>
              <w:rPr>
                <w:rFonts w:cs="Arial"/>
                <w:b/>
                <w:bCs/>
                <w:sz w:val="16"/>
                <w:szCs w:val="16"/>
              </w:rPr>
              <w:t>00</w:t>
            </w:r>
            <w:r w:rsidRPr="00415E35">
              <w:rPr>
                <w:rFonts w:cs="Arial"/>
                <w:b/>
                <w:bCs/>
                <w:sz w:val="16"/>
                <w:szCs w:val="16"/>
              </w:rPr>
              <w:t>-</w:t>
            </w:r>
            <w:r>
              <w:rPr>
                <w:rFonts w:cs="Arial"/>
                <w:b/>
                <w:bCs/>
                <w:sz w:val="16"/>
                <w:szCs w:val="16"/>
              </w:rPr>
              <w:t>15:30</w:t>
            </w:r>
          </w:p>
        </w:tc>
        <w:tc>
          <w:tcPr>
            <w:tcW w:w="3805" w:type="pct"/>
            <w:tcBorders>
              <w:top w:val="single" w:sz="4" w:space="0" w:color="auto"/>
              <w:left w:val="single" w:sz="4" w:space="0" w:color="auto"/>
              <w:bottom w:val="single" w:sz="4" w:space="0" w:color="auto"/>
              <w:right w:val="single" w:sz="4" w:space="0" w:color="auto"/>
            </w:tcBorders>
            <w:shd w:val="clear" w:color="auto" w:fill="C9DED4"/>
          </w:tcPr>
          <w:p w14:paraId="2111D7D1" w14:textId="77777777" w:rsidR="008B2FD4" w:rsidRPr="00415E35" w:rsidRDefault="008B2FD4" w:rsidP="007010C2">
            <w:pPr>
              <w:rPr>
                <w:rFonts w:cs="Arial"/>
                <w:b/>
                <w:bCs/>
                <w:sz w:val="16"/>
                <w:szCs w:val="16"/>
              </w:rPr>
            </w:pPr>
          </w:p>
          <w:p w14:paraId="449126FF" w14:textId="77777777" w:rsidR="008B2FD4" w:rsidRPr="00415E35" w:rsidRDefault="008B2FD4" w:rsidP="007010C2">
            <w:pPr>
              <w:rPr>
                <w:rFonts w:cs="Arial"/>
                <w:b/>
                <w:bCs/>
                <w:sz w:val="16"/>
                <w:szCs w:val="16"/>
              </w:rPr>
            </w:pPr>
            <w:r w:rsidRPr="00415E35">
              <w:rPr>
                <w:rFonts w:cs="Arial"/>
                <w:b/>
                <w:bCs/>
                <w:sz w:val="16"/>
                <w:szCs w:val="16"/>
              </w:rPr>
              <w:t xml:space="preserve">SESSION </w:t>
            </w:r>
            <w:r>
              <w:rPr>
                <w:rFonts w:cs="Arial"/>
                <w:b/>
                <w:bCs/>
                <w:sz w:val="16"/>
                <w:szCs w:val="16"/>
              </w:rPr>
              <w:t>5</w:t>
            </w:r>
            <w:r w:rsidRPr="00415E35">
              <w:rPr>
                <w:rFonts w:cs="Arial"/>
                <w:b/>
                <w:bCs/>
                <w:sz w:val="16"/>
                <w:szCs w:val="16"/>
              </w:rPr>
              <w:t xml:space="preserve">: BILATERAL CONSULTATIONS ON WTO ACCESSION </w:t>
            </w:r>
          </w:p>
          <w:p w14:paraId="0F91D5B6" w14:textId="77777777" w:rsidR="008B2FD4" w:rsidRPr="00C775BA" w:rsidRDefault="008B2FD4" w:rsidP="007010C2">
            <w:pPr>
              <w:rPr>
                <w:rFonts w:cs="Arial"/>
                <w:b/>
                <w:bCs/>
                <w:sz w:val="16"/>
                <w:szCs w:val="16"/>
              </w:rPr>
            </w:pPr>
          </w:p>
          <w:p w14:paraId="68C06F1F" w14:textId="77777777" w:rsidR="008B2FD4" w:rsidRPr="00C775BA" w:rsidRDefault="008B2FD4" w:rsidP="007010C2">
            <w:pPr>
              <w:rPr>
                <w:rFonts w:cs="Arial"/>
                <w:sz w:val="16"/>
                <w:szCs w:val="16"/>
              </w:rPr>
            </w:pPr>
            <w:r w:rsidRPr="00C775BA">
              <w:rPr>
                <w:rFonts w:cs="Arial"/>
                <w:sz w:val="16"/>
                <w:szCs w:val="16"/>
              </w:rPr>
              <w:t xml:space="preserve">This session will serve as a "one-stop shop" for currently acceding governments (Azerbaijan, Turkmenistan and Uzbekistan) to seek a series of bilateral meetings with the acceded members from Central Asia (the Kyrgyz Republic, Kazakhstan and Tajikistan) as well as with the WTO Secretariat. </w:t>
            </w:r>
          </w:p>
          <w:p w14:paraId="3973E775" w14:textId="77777777" w:rsidR="008B2FD4" w:rsidRPr="00C775BA" w:rsidRDefault="008B2FD4" w:rsidP="007010C2">
            <w:pPr>
              <w:rPr>
                <w:rFonts w:cs="Arial"/>
                <w:b/>
                <w:bCs/>
                <w:sz w:val="16"/>
                <w:szCs w:val="16"/>
              </w:rPr>
            </w:pPr>
          </w:p>
        </w:tc>
      </w:tr>
      <w:tr w:rsidR="008B2FD4" w:rsidRPr="00415E35" w14:paraId="42BB102A" w14:textId="77777777" w:rsidTr="007010C2">
        <w:trPr>
          <w:gridAfter w:val="1"/>
          <w:wAfter w:w="178" w:type="pct"/>
          <w:trHeight w:val="258"/>
        </w:trPr>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7BAB9820" w14:textId="77777777" w:rsidR="008B2FD4" w:rsidRPr="00415E35" w:rsidRDefault="008B2FD4" w:rsidP="007010C2">
            <w:pPr>
              <w:jc w:val="center"/>
              <w:rPr>
                <w:rFonts w:cs="Arial"/>
                <w:b/>
                <w:bCs/>
                <w:sz w:val="16"/>
                <w:szCs w:val="16"/>
              </w:rPr>
            </w:pPr>
            <w:r>
              <w:rPr>
                <w:rFonts w:cs="Arial"/>
                <w:b/>
                <w:bCs/>
                <w:sz w:val="16"/>
                <w:szCs w:val="16"/>
              </w:rPr>
              <w:t>15</w:t>
            </w:r>
            <w:r w:rsidRPr="00415E35">
              <w:rPr>
                <w:rFonts w:cs="Arial"/>
                <w:b/>
                <w:bCs/>
                <w:sz w:val="16"/>
                <w:szCs w:val="16"/>
              </w:rPr>
              <w:t>:</w:t>
            </w:r>
            <w:r>
              <w:rPr>
                <w:rFonts w:cs="Arial"/>
                <w:b/>
                <w:bCs/>
                <w:sz w:val="16"/>
                <w:szCs w:val="16"/>
              </w:rPr>
              <w:t>30</w:t>
            </w:r>
            <w:r w:rsidRPr="00415E35">
              <w:rPr>
                <w:rFonts w:cs="Arial"/>
                <w:b/>
                <w:bCs/>
                <w:sz w:val="16"/>
                <w:szCs w:val="16"/>
              </w:rPr>
              <w:t>-15</w:t>
            </w:r>
            <w:r>
              <w:rPr>
                <w:rFonts w:cs="Arial"/>
                <w:b/>
                <w:bCs/>
                <w:sz w:val="16"/>
                <w:szCs w:val="16"/>
              </w:rPr>
              <w:t>:45</w:t>
            </w:r>
          </w:p>
        </w:tc>
        <w:tc>
          <w:tcPr>
            <w:tcW w:w="3805" w:type="pct"/>
            <w:tcBorders>
              <w:top w:val="single" w:sz="4" w:space="0" w:color="auto"/>
              <w:left w:val="single" w:sz="4" w:space="0" w:color="auto"/>
              <w:bottom w:val="single" w:sz="4" w:space="0" w:color="auto"/>
              <w:right w:val="single" w:sz="4" w:space="0" w:color="auto"/>
            </w:tcBorders>
            <w:shd w:val="clear" w:color="auto" w:fill="auto"/>
          </w:tcPr>
          <w:p w14:paraId="00F7EFE7" w14:textId="77777777" w:rsidR="008B2FD4" w:rsidRPr="00415E35" w:rsidRDefault="008B2FD4" w:rsidP="007010C2">
            <w:pPr>
              <w:rPr>
                <w:rFonts w:cs="Arial"/>
                <w:b/>
                <w:bCs/>
                <w:sz w:val="16"/>
                <w:szCs w:val="16"/>
              </w:rPr>
            </w:pPr>
            <w:r w:rsidRPr="00415E35">
              <w:rPr>
                <w:rFonts w:cs="Arial"/>
                <w:b/>
                <w:bCs/>
                <w:sz w:val="16"/>
                <w:szCs w:val="16"/>
              </w:rPr>
              <w:t>Coffee break</w:t>
            </w:r>
          </w:p>
        </w:tc>
      </w:tr>
      <w:tr w:rsidR="008B2FD4" w:rsidRPr="00415E35" w14:paraId="11BE30CC" w14:textId="77777777" w:rsidTr="007010C2">
        <w:trPr>
          <w:gridAfter w:val="1"/>
          <w:wAfter w:w="178" w:type="pct"/>
          <w:trHeight w:val="417"/>
        </w:trPr>
        <w:tc>
          <w:tcPr>
            <w:tcW w:w="1017" w:type="pct"/>
            <w:gridSpan w:val="2"/>
            <w:tcBorders>
              <w:top w:val="single" w:sz="4" w:space="0" w:color="auto"/>
              <w:left w:val="single" w:sz="4" w:space="0" w:color="auto"/>
              <w:bottom w:val="single" w:sz="4" w:space="0" w:color="auto"/>
              <w:right w:val="single" w:sz="4" w:space="0" w:color="auto"/>
            </w:tcBorders>
            <w:shd w:val="clear" w:color="auto" w:fill="C9DED4"/>
          </w:tcPr>
          <w:p w14:paraId="1D67EB49" w14:textId="77777777" w:rsidR="008B2FD4" w:rsidRPr="00415E35" w:rsidRDefault="008B2FD4" w:rsidP="007010C2">
            <w:pPr>
              <w:jc w:val="center"/>
              <w:rPr>
                <w:rFonts w:cs="Arial"/>
                <w:b/>
                <w:bCs/>
                <w:sz w:val="16"/>
                <w:szCs w:val="16"/>
              </w:rPr>
            </w:pPr>
            <w:r>
              <w:rPr>
                <w:rFonts w:cs="Arial"/>
                <w:b/>
                <w:bCs/>
                <w:sz w:val="16"/>
                <w:szCs w:val="16"/>
              </w:rPr>
              <w:t>15</w:t>
            </w:r>
            <w:r w:rsidRPr="00415E35">
              <w:rPr>
                <w:rFonts w:cs="Arial"/>
                <w:b/>
                <w:bCs/>
                <w:sz w:val="16"/>
                <w:szCs w:val="16"/>
              </w:rPr>
              <w:t>:</w:t>
            </w:r>
            <w:r>
              <w:rPr>
                <w:rFonts w:cs="Arial"/>
                <w:b/>
                <w:bCs/>
                <w:sz w:val="16"/>
                <w:szCs w:val="16"/>
              </w:rPr>
              <w:t>45</w:t>
            </w:r>
            <w:r w:rsidRPr="00415E35">
              <w:rPr>
                <w:rFonts w:cs="Arial"/>
                <w:b/>
                <w:bCs/>
                <w:sz w:val="16"/>
                <w:szCs w:val="16"/>
              </w:rPr>
              <w:t>-</w:t>
            </w:r>
            <w:r>
              <w:rPr>
                <w:rFonts w:cs="Arial"/>
                <w:b/>
                <w:bCs/>
                <w:sz w:val="16"/>
                <w:szCs w:val="16"/>
              </w:rPr>
              <w:t>17:30</w:t>
            </w:r>
          </w:p>
        </w:tc>
        <w:tc>
          <w:tcPr>
            <w:tcW w:w="3805" w:type="pct"/>
            <w:tcBorders>
              <w:top w:val="single" w:sz="4" w:space="0" w:color="auto"/>
              <w:left w:val="single" w:sz="4" w:space="0" w:color="auto"/>
              <w:bottom w:val="single" w:sz="4" w:space="0" w:color="auto"/>
              <w:right w:val="single" w:sz="4" w:space="0" w:color="auto"/>
            </w:tcBorders>
            <w:shd w:val="clear" w:color="auto" w:fill="C9DED4"/>
          </w:tcPr>
          <w:p w14:paraId="36BA0E29" w14:textId="77777777" w:rsidR="008B2FD4" w:rsidRPr="00415E35" w:rsidRDefault="008B2FD4" w:rsidP="007010C2">
            <w:pPr>
              <w:rPr>
                <w:rFonts w:cs="Arial"/>
                <w:b/>
                <w:bCs/>
                <w:sz w:val="16"/>
                <w:szCs w:val="16"/>
              </w:rPr>
            </w:pPr>
            <w:r w:rsidRPr="00415E35">
              <w:rPr>
                <w:rFonts w:cs="Arial"/>
                <w:b/>
                <w:bCs/>
                <w:sz w:val="16"/>
                <w:szCs w:val="16"/>
              </w:rPr>
              <w:t xml:space="preserve">SESSION </w:t>
            </w:r>
            <w:r>
              <w:rPr>
                <w:rFonts w:cs="Arial"/>
                <w:b/>
                <w:bCs/>
                <w:sz w:val="16"/>
                <w:szCs w:val="16"/>
              </w:rPr>
              <w:t>5 (continued)</w:t>
            </w:r>
            <w:r w:rsidRPr="00415E35">
              <w:rPr>
                <w:rFonts w:cs="Arial"/>
                <w:b/>
                <w:bCs/>
                <w:sz w:val="16"/>
                <w:szCs w:val="16"/>
              </w:rPr>
              <w:t xml:space="preserve">: BILATERAL CONSULTATIONS ON WTO ACCESSION </w:t>
            </w:r>
          </w:p>
          <w:p w14:paraId="1ABE0F0B" w14:textId="77777777" w:rsidR="008B2FD4" w:rsidRPr="00C775BA" w:rsidRDefault="008B2FD4" w:rsidP="007010C2">
            <w:pPr>
              <w:rPr>
                <w:rFonts w:cs="Arial"/>
                <w:b/>
                <w:bCs/>
                <w:sz w:val="16"/>
                <w:szCs w:val="16"/>
              </w:rPr>
            </w:pPr>
          </w:p>
          <w:p w14:paraId="0853CBCD" w14:textId="77777777" w:rsidR="008B2FD4" w:rsidRPr="00415E35" w:rsidRDefault="008B2FD4" w:rsidP="007010C2">
            <w:pPr>
              <w:rPr>
                <w:rFonts w:cs="Arial"/>
                <w:b/>
                <w:bCs/>
                <w:sz w:val="16"/>
                <w:szCs w:val="16"/>
              </w:rPr>
            </w:pPr>
          </w:p>
        </w:tc>
      </w:tr>
      <w:tr w:rsidR="008B2FD4" w:rsidRPr="0011144B" w14:paraId="44BEC2DE" w14:textId="77777777" w:rsidTr="007010C2">
        <w:trPr>
          <w:gridAfter w:val="1"/>
          <w:wAfter w:w="178" w:type="pct"/>
        </w:trPr>
        <w:tc>
          <w:tcPr>
            <w:tcW w:w="4822" w:type="pct"/>
            <w:gridSpan w:val="3"/>
            <w:shd w:val="clear" w:color="auto" w:fill="006283"/>
          </w:tcPr>
          <w:p w14:paraId="4862B3DD" w14:textId="77777777" w:rsidR="008B2FD4" w:rsidRPr="0011144B" w:rsidRDefault="008B2FD4" w:rsidP="007010C2">
            <w:pPr>
              <w:jc w:val="center"/>
              <w:rPr>
                <w:rFonts w:cs="Arial"/>
                <w:b/>
                <w:bCs/>
                <w:color w:val="FFFFFF" w:themeColor="background1"/>
                <w:sz w:val="16"/>
                <w:szCs w:val="16"/>
              </w:rPr>
            </w:pPr>
            <w:bookmarkStart w:id="6" w:name="_Hlk126936976"/>
            <w:bookmarkEnd w:id="4"/>
            <w:bookmarkEnd w:id="5"/>
          </w:p>
          <w:p w14:paraId="0D9AF024" w14:textId="77777777" w:rsidR="008B2FD4" w:rsidRPr="0011144B" w:rsidRDefault="008B2FD4" w:rsidP="007010C2">
            <w:pPr>
              <w:jc w:val="center"/>
              <w:rPr>
                <w:rFonts w:cs="Arial"/>
                <w:b/>
                <w:bCs/>
                <w:color w:val="FFFFFF" w:themeColor="background1"/>
                <w:sz w:val="16"/>
                <w:szCs w:val="16"/>
              </w:rPr>
            </w:pPr>
            <w:r w:rsidRPr="0011144B">
              <w:rPr>
                <w:rFonts w:cs="Arial"/>
                <w:b/>
                <w:bCs/>
                <w:color w:val="FFFFFF" w:themeColor="background1"/>
                <w:sz w:val="16"/>
                <w:szCs w:val="16"/>
              </w:rPr>
              <w:t xml:space="preserve">DAY </w:t>
            </w:r>
            <w:r>
              <w:rPr>
                <w:rFonts w:cs="Arial"/>
                <w:b/>
                <w:bCs/>
                <w:color w:val="FFFFFF" w:themeColor="background1"/>
                <w:sz w:val="16"/>
                <w:szCs w:val="16"/>
              </w:rPr>
              <w:t>3</w:t>
            </w:r>
            <w:r w:rsidRPr="0011144B">
              <w:rPr>
                <w:rFonts w:cs="Arial"/>
                <w:b/>
                <w:bCs/>
                <w:color w:val="FFFFFF" w:themeColor="background1"/>
                <w:sz w:val="16"/>
                <w:szCs w:val="16"/>
              </w:rPr>
              <w:t xml:space="preserve">, </w:t>
            </w:r>
            <w:r>
              <w:rPr>
                <w:rFonts w:cs="Arial"/>
                <w:b/>
                <w:bCs/>
                <w:color w:val="FFFFFF" w:themeColor="background1"/>
                <w:sz w:val="16"/>
                <w:szCs w:val="16"/>
              </w:rPr>
              <w:t>WEDNESDAY</w:t>
            </w:r>
            <w:r w:rsidRPr="0011144B">
              <w:rPr>
                <w:rFonts w:cs="Arial"/>
                <w:b/>
                <w:bCs/>
                <w:color w:val="FFFFFF" w:themeColor="background1"/>
                <w:sz w:val="16"/>
                <w:szCs w:val="16"/>
              </w:rPr>
              <w:t xml:space="preserve">, </w:t>
            </w:r>
            <w:r>
              <w:rPr>
                <w:rFonts w:cs="Arial"/>
                <w:b/>
                <w:bCs/>
                <w:color w:val="FFFFFF" w:themeColor="background1"/>
                <w:sz w:val="16"/>
                <w:szCs w:val="16"/>
              </w:rPr>
              <w:t>5</w:t>
            </w:r>
            <w:r w:rsidRPr="0011144B">
              <w:rPr>
                <w:rFonts w:cs="Arial"/>
                <w:b/>
                <w:bCs/>
                <w:color w:val="FFFFFF" w:themeColor="background1"/>
                <w:sz w:val="16"/>
                <w:szCs w:val="16"/>
              </w:rPr>
              <w:t xml:space="preserve"> JUNE 202</w:t>
            </w:r>
            <w:r>
              <w:rPr>
                <w:rFonts w:cs="Arial"/>
                <w:b/>
                <w:bCs/>
                <w:color w:val="FFFFFF" w:themeColor="background1"/>
                <w:sz w:val="16"/>
                <w:szCs w:val="16"/>
              </w:rPr>
              <w:t>4</w:t>
            </w:r>
          </w:p>
          <w:p w14:paraId="0BFB5A2A" w14:textId="77777777" w:rsidR="008B2FD4" w:rsidRPr="0011144B" w:rsidRDefault="008B2FD4" w:rsidP="007010C2">
            <w:pPr>
              <w:jc w:val="center"/>
              <w:rPr>
                <w:rFonts w:cs="Arial"/>
                <w:color w:val="FFFFFF" w:themeColor="background1"/>
                <w:sz w:val="16"/>
                <w:szCs w:val="16"/>
              </w:rPr>
            </w:pPr>
          </w:p>
        </w:tc>
      </w:tr>
      <w:tr w:rsidR="008B2FD4" w:rsidRPr="0011144B" w14:paraId="4C43C5BC" w14:textId="77777777" w:rsidTr="007010C2">
        <w:trPr>
          <w:gridAfter w:val="1"/>
          <w:wAfter w:w="178" w:type="pct"/>
        </w:trPr>
        <w:tc>
          <w:tcPr>
            <w:tcW w:w="4822" w:type="pct"/>
            <w:gridSpan w:val="3"/>
            <w:shd w:val="clear" w:color="auto" w:fill="C9DED4"/>
          </w:tcPr>
          <w:p w14:paraId="65468EAB" w14:textId="77777777" w:rsidR="008B2FD4" w:rsidRPr="0011144B" w:rsidRDefault="008B2FD4" w:rsidP="007010C2">
            <w:pPr>
              <w:jc w:val="center"/>
              <w:rPr>
                <w:rFonts w:cs="Arial"/>
                <w:b/>
                <w:bCs/>
                <w:sz w:val="16"/>
                <w:szCs w:val="16"/>
              </w:rPr>
            </w:pPr>
          </w:p>
          <w:p w14:paraId="5EDC3606" w14:textId="77777777" w:rsidR="008B2FD4" w:rsidRPr="0011144B" w:rsidRDefault="008B2FD4" w:rsidP="007010C2">
            <w:pPr>
              <w:jc w:val="center"/>
              <w:rPr>
                <w:rFonts w:cs="Arial"/>
                <w:b/>
                <w:bCs/>
                <w:sz w:val="16"/>
                <w:szCs w:val="16"/>
              </w:rPr>
            </w:pPr>
            <w:r w:rsidRPr="0011144B">
              <w:rPr>
                <w:rFonts w:cs="Arial"/>
                <w:b/>
                <w:bCs/>
                <w:sz w:val="16"/>
                <w:szCs w:val="16"/>
              </w:rPr>
              <w:t>S</w:t>
            </w:r>
            <w:r>
              <w:rPr>
                <w:rFonts w:cs="Arial"/>
                <w:b/>
                <w:bCs/>
                <w:sz w:val="16"/>
                <w:szCs w:val="16"/>
              </w:rPr>
              <w:t>ESSION</w:t>
            </w:r>
            <w:r w:rsidRPr="0011144B">
              <w:rPr>
                <w:rFonts w:cs="Arial"/>
                <w:b/>
                <w:bCs/>
                <w:sz w:val="16"/>
                <w:szCs w:val="16"/>
              </w:rPr>
              <w:t xml:space="preserve"> </w:t>
            </w:r>
            <w:r>
              <w:rPr>
                <w:rFonts w:cs="Arial"/>
                <w:b/>
                <w:bCs/>
                <w:sz w:val="16"/>
                <w:szCs w:val="16"/>
              </w:rPr>
              <w:t>6</w:t>
            </w:r>
            <w:r w:rsidRPr="0011144B">
              <w:rPr>
                <w:rFonts w:cs="Arial"/>
                <w:b/>
                <w:bCs/>
                <w:sz w:val="16"/>
                <w:szCs w:val="16"/>
              </w:rPr>
              <w:t>: TOWARDS SUSTAINABLE CONNECTIV</w:t>
            </w:r>
            <w:r>
              <w:rPr>
                <w:rFonts w:cs="Arial"/>
                <w:b/>
                <w:bCs/>
                <w:sz w:val="16"/>
                <w:szCs w:val="16"/>
              </w:rPr>
              <w:t>I</w:t>
            </w:r>
            <w:r w:rsidRPr="0011144B">
              <w:rPr>
                <w:rFonts w:cs="Arial"/>
                <w:b/>
                <w:bCs/>
                <w:sz w:val="16"/>
                <w:szCs w:val="16"/>
              </w:rPr>
              <w:t>TY THROUGH TRADE FACILITATION</w:t>
            </w:r>
          </w:p>
          <w:p w14:paraId="41116057" w14:textId="77777777" w:rsidR="008B2FD4" w:rsidRPr="0011144B" w:rsidRDefault="008B2FD4" w:rsidP="007010C2">
            <w:pPr>
              <w:rPr>
                <w:rFonts w:cs="Arial"/>
                <w:sz w:val="16"/>
                <w:szCs w:val="16"/>
              </w:rPr>
            </w:pPr>
          </w:p>
          <w:p w14:paraId="52A9D37A" w14:textId="77777777" w:rsidR="008B2FD4" w:rsidRDefault="008B2FD4" w:rsidP="007010C2">
            <w:pPr>
              <w:rPr>
                <w:rFonts w:cs="Arial"/>
                <w:sz w:val="16"/>
                <w:szCs w:val="16"/>
              </w:rPr>
            </w:pPr>
            <w:r w:rsidRPr="0011144B">
              <w:rPr>
                <w:rFonts w:cs="Arial"/>
                <w:sz w:val="16"/>
                <w:szCs w:val="16"/>
              </w:rPr>
              <w:t xml:space="preserve">The pandemic and recent geopolitical tensions have revealed vulnerabilities in the global supply chains. These continue to disrupt international trade, including in Central Asia, the Caucasus and beyond. In this new reality, governments and businesses are seeking ways to diversify trade and transportation routes, including by reinvigorating the so-called Middle Corridor, which spans from China to Europe and crosses multiple countries in Central Asia and the Caucasus. </w:t>
            </w:r>
          </w:p>
          <w:p w14:paraId="5822E269" w14:textId="77777777" w:rsidR="008B2FD4" w:rsidRDefault="008B2FD4" w:rsidP="007010C2">
            <w:pPr>
              <w:rPr>
                <w:rFonts w:cs="Arial"/>
                <w:sz w:val="16"/>
                <w:szCs w:val="16"/>
              </w:rPr>
            </w:pPr>
          </w:p>
          <w:p w14:paraId="4D54AFFC" w14:textId="77777777" w:rsidR="008B2FD4" w:rsidRPr="0011144B" w:rsidRDefault="008B2FD4" w:rsidP="007010C2">
            <w:pPr>
              <w:rPr>
                <w:rFonts w:cs="Arial"/>
                <w:sz w:val="16"/>
                <w:szCs w:val="16"/>
              </w:rPr>
            </w:pPr>
            <w:r w:rsidRPr="0011144B">
              <w:rPr>
                <w:rFonts w:cs="Arial"/>
                <w:sz w:val="16"/>
                <w:szCs w:val="16"/>
              </w:rPr>
              <w:t xml:space="preserve">Scaling up investment in hard and soft infrastructure is key to this endeavour. Developing hard infrastructure relies on investment, increased public and private partnership, and closer collaboration </w:t>
            </w:r>
            <w:r w:rsidRPr="0011144B">
              <w:rPr>
                <w:rFonts w:cs="Arial"/>
                <w:sz w:val="16"/>
                <w:szCs w:val="16"/>
              </w:rPr>
              <w:lastRenderedPageBreak/>
              <w:t>between the two sectors. Enhancing soft infrastructure requires simplification, and harmonization of customs procedures and regulatory frameworks to make trade easier, faster and cheaper for private operators. Implementation of multilaterally agreed rules on trade and transit, including through</w:t>
            </w:r>
            <w:r>
              <w:rPr>
                <w:rFonts w:cs="Arial"/>
                <w:sz w:val="16"/>
                <w:szCs w:val="16"/>
              </w:rPr>
              <w:t xml:space="preserve"> accession to the WTO and</w:t>
            </w:r>
            <w:r w:rsidRPr="0011144B">
              <w:rPr>
                <w:rFonts w:cs="Arial"/>
                <w:sz w:val="16"/>
                <w:szCs w:val="16"/>
              </w:rPr>
              <w:t xml:space="preserve"> application of the </w:t>
            </w:r>
            <w:r>
              <w:rPr>
                <w:rFonts w:cs="Arial"/>
                <w:sz w:val="16"/>
                <w:szCs w:val="16"/>
              </w:rPr>
              <w:t xml:space="preserve">WTO </w:t>
            </w:r>
            <w:r w:rsidRPr="0011144B">
              <w:rPr>
                <w:rFonts w:cs="Arial"/>
                <w:sz w:val="16"/>
                <w:szCs w:val="16"/>
              </w:rPr>
              <w:t xml:space="preserve">Agreement on Trade Facilitation, could significantly contribute to achieving these objectives. </w:t>
            </w:r>
          </w:p>
          <w:p w14:paraId="44F02838" w14:textId="77777777" w:rsidR="008B2FD4" w:rsidRPr="0011144B" w:rsidRDefault="008B2FD4" w:rsidP="007010C2">
            <w:pPr>
              <w:rPr>
                <w:rFonts w:cs="Arial"/>
                <w:sz w:val="16"/>
                <w:szCs w:val="16"/>
              </w:rPr>
            </w:pPr>
          </w:p>
        </w:tc>
      </w:tr>
      <w:bookmarkEnd w:id="6"/>
      <w:tr w:rsidR="008B2FD4" w:rsidRPr="0011144B" w14:paraId="3E722A03" w14:textId="77777777" w:rsidTr="007010C2">
        <w:trPr>
          <w:gridAfter w:val="1"/>
          <w:wAfter w:w="178" w:type="pct"/>
        </w:trPr>
        <w:tc>
          <w:tcPr>
            <w:tcW w:w="993" w:type="pct"/>
          </w:tcPr>
          <w:p w14:paraId="5F058B85" w14:textId="77777777" w:rsidR="008B2FD4" w:rsidRPr="0011144B" w:rsidRDefault="008B2FD4" w:rsidP="007010C2">
            <w:pPr>
              <w:jc w:val="center"/>
              <w:rPr>
                <w:rFonts w:cs="Arial"/>
                <w:sz w:val="16"/>
                <w:szCs w:val="16"/>
              </w:rPr>
            </w:pPr>
            <w:r>
              <w:rPr>
                <w:rFonts w:cs="Arial"/>
                <w:b/>
                <w:bCs/>
                <w:sz w:val="16"/>
                <w:szCs w:val="16"/>
              </w:rPr>
              <w:lastRenderedPageBreak/>
              <w:t>9</w:t>
            </w:r>
            <w:r w:rsidRPr="0011144B">
              <w:rPr>
                <w:rFonts w:cs="Arial"/>
                <w:b/>
                <w:bCs/>
                <w:sz w:val="16"/>
                <w:szCs w:val="16"/>
              </w:rPr>
              <w:t>:</w:t>
            </w:r>
            <w:r>
              <w:rPr>
                <w:rFonts w:cs="Arial"/>
                <w:b/>
                <w:bCs/>
                <w:sz w:val="16"/>
                <w:szCs w:val="16"/>
              </w:rPr>
              <w:t>30</w:t>
            </w:r>
            <w:r w:rsidRPr="0011144B">
              <w:rPr>
                <w:rFonts w:cs="Arial"/>
                <w:b/>
                <w:bCs/>
                <w:sz w:val="16"/>
                <w:szCs w:val="16"/>
              </w:rPr>
              <w:t>-12:00</w:t>
            </w:r>
          </w:p>
        </w:tc>
        <w:tc>
          <w:tcPr>
            <w:tcW w:w="3829" w:type="pct"/>
            <w:gridSpan w:val="2"/>
          </w:tcPr>
          <w:p w14:paraId="72C65F6E" w14:textId="77777777" w:rsidR="008B2FD4" w:rsidRPr="0011144B" w:rsidRDefault="008B2FD4" w:rsidP="007010C2">
            <w:pPr>
              <w:rPr>
                <w:rFonts w:cstheme="majorHAnsi"/>
                <w:b/>
                <w:bCs/>
                <w:sz w:val="16"/>
                <w:szCs w:val="16"/>
              </w:rPr>
            </w:pPr>
            <w:r w:rsidRPr="0011144B">
              <w:rPr>
                <w:rFonts w:cs="Arial"/>
                <w:b/>
                <w:bCs/>
                <w:sz w:val="16"/>
                <w:szCs w:val="16"/>
              </w:rPr>
              <w:t>Moderator:</w:t>
            </w:r>
            <w:r w:rsidRPr="0011144B">
              <w:rPr>
                <w:rFonts w:cs="Arial"/>
                <w:sz w:val="16"/>
                <w:szCs w:val="16"/>
              </w:rPr>
              <w:t xml:space="preserve"> </w:t>
            </w:r>
            <w:r>
              <w:rPr>
                <w:rFonts w:cs="Arial"/>
                <w:sz w:val="16"/>
                <w:szCs w:val="16"/>
              </w:rPr>
              <w:t>[WTO resource person TBC]</w:t>
            </w:r>
          </w:p>
          <w:p w14:paraId="3F47F14D" w14:textId="77777777" w:rsidR="008B2FD4" w:rsidRPr="0011144B" w:rsidRDefault="008B2FD4" w:rsidP="007010C2">
            <w:pPr>
              <w:rPr>
                <w:rFonts w:cstheme="majorHAnsi"/>
                <w:b/>
                <w:bCs/>
                <w:sz w:val="16"/>
                <w:szCs w:val="16"/>
              </w:rPr>
            </w:pPr>
          </w:p>
          <w:p w14:paraId="4600F801" w14:textId="77777777" w:rsidR="008B2FD4" w:rsidRPr="0011144B" w:rsidRDefault="008B2FD4" w:rsidP="007010C2">
            <w:pPr>
              <w:rPr>
                <w:rFonts w:cs="Arial"/>
                <w:b/>
                <w:bCs/>
                <w:sz w:val="16"/>
                <w:szCs w:val="16"/>
              </w:rPr>
            </w:pPr>
            <w:r w:rsidRPr="0011144B">
              <w:rPr>
                <w:rFonts w:cstheme="majorHAnsi"/>
                <w:b/>
                <w:bCs/>
                <w:sz w:val="16"/>
                <w:szCs w:val="16"/>
              </w:rPr>
              <w:t>Speakers:</w:t>
            </w:r>
          </w:p>
          <w:p w14:paraId="2E3720D2" w14:textId="77777777" w:rsidR="008B2FD4" w:rsidRDefault="008B2FD4" w:rsidP="008B2FD4">
            <w:pPr>
              <w:pStyle w:val="ListParagraph"/>
              <w:numPr>
                <w:ilvl w:val="0"/>
                <w:numId w:val="19"/>
              </w:numPr>
              <w:jc w:val="left"/>
              <w:rPr>
                <w:rFonts w:cs="Arial"/>
                <w:sz w:val="16"/>
                <w:szCs w:val="16"/>
              </w:rPr>
            </w:pPr>
            <w:r>
              <w:rPr>
                <w:rFonts w:cs="Arial"/>
                <w:sz w:val="16"/>
                <w:szCs w:val="16"/>
              </w:rPr>
              <w:t>Representative of ADB (TBC);</w:t>
            </w:r>
          </w:p>
          <w:p w14:paraId="13F2E5B1" w14:textId="77777777" w:rsidR="008B2FD4" w:rsidRPr="0063447F" w:rsidRDefault="008B2FD4" w:rsidP="008B2FD4">
            <w:pPr>
              <w:pStyle w:val="ListParagraph"/>
              <w:numPr>
                <w:ilvl w:val="0"/>
                <w:numId w:val="19"/>
              </w:numPr>
              <w:jc w:val="left"/>
              <w:rPr>
                <w:rFonts w:cs="Arial"/>
                <w:sz w:val="16"/>
                <w:szCs w:val="16"/>
              </w:rPr>
            </w:pPr>
            <w:r>
              <w:rPr>
                <w:rFonts w:cs="Arial"/>
                <w:sz w:val="16"/>
                <w:szCs w:val="16"/>
              </w:rPr>
              <w:t>Representative of CAREC (TBC).</w:t>
            </w:r>
          </w:p>
          <w:p w14:paraId="68628320"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t>Representative of EBRD (TBC);</w:t>
            </w:r>
          </w:p>
          <w:p w14:paraId="264D5BF0"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t xml:space="preserve">Representative of </w:t>
            </w:r>
            <w:r>
              <w:rPr>
                <w:rFonts w:cs="Arial"/>
                <w:sz w:val="16"/>
                <w:szCs w:val="16"/>
              </w:rPr>
              <w:t xml:space="preserve">IMF </w:t>
            </w:r>
            <w:r w:rsidRPr="00445765">
              <w:rPr>
                <w:szCs w:val="18"/>
              </w:rPr>
              <w:t>(TBC)</w:t>
            </w:r>
            <w:r>
              <w:rPr>
                <w:szCs w:val="18"/>
              </w:rPr>
              <w:t>;</w:t>
            </w:r>
          </w:p>
          <w:p w14:paraId="00CCBC97"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t xml:space="preserve">Representative of </w:t>
            </w:r>
            <w:r w:rsidRPr="00445765">
              <w:rPr>
                <w:szCs w:val="18"/>
              </w:rPr>
              <w:t>IsDB</w:t>
            </w:r>
            <w:r>
              <w:rPr>
                <w:szCs w:val="18"/>
              </w:rPr>
              <w:t xml:space="preserve"> </w:t>
            </w:r>
            <w:r w:rsidRPr="00445765">
              <w:rPr>
                <w:szCs w:val="18"/>
              </w:rPr>
              <w:t>(TBC)</w:t>
            </w:r>
            <w:r>
              <w:rPr>
                <w:szCs w:val="18"/>
              </w:rPr>
              <w:t>;</w:t>
            </w:r>
          </w:p>
          <w:p w14:paraId="496B9B63"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t xml:space="preserve">Representative of </w:t>
            </w:r>
            <w:r>
              <w:rPr>
                <w:rFonts w:cs="Arial"/>
                <w:sz w:val="16"/>
                <w:szCs w:val="16"/>
              </w:rPr>
              <w:t>ITC (TBC);</w:t>
            </w:r>
          </w:p>
          <w:p w14:paraId="4034F716" w14:textId="77777777" w:rsidR="008B2FD4" w:rsidRDefault="008B2FD4" w:rsidP="008B2FD4">
            <w:pPr>
              <w:pStyle w:val="ListParagraph"/>
              <w:numPr>
                <w:ilvl w:val="0"/>
                <w:numId w:val="19"/>
              </w:numPr>
              <w:jc w:val="left"/>
              <w:rPr>
                <w:rFonts w:cs="Arial"/>
                <w:sz w:val="16"/>
                <w:szCs w:val="16"/>
              </w:rPr>
            </w:pPr>
            <w:r w:rsidRPr="0011144B">
              <w:rPr>
                <w:rFonts w:cs="Arial"/>
                <w:sz w:val="16"/>
                <w:szCs w:val="16"/>
              </w:rPr>
              <w:t>Representative of WEF (TBC);</w:t>
            </w:r>
          </w:p>
          <w:p w14:paraId="4AF7EF4B" w14:textId="77777777" w:rsidR="008B2FD4" w:rsidRPr="0063447F" w:rsidRDefault="008B2FD4" w:rsidP="008B2FD4">
            <w:pPr>
              <w:pStyle w:val="ListParagraph"/>
              <w:numPr>
                <w:ilvl w:val="0"/>
                <w:numId w:val="19"/>
              </w:numPr>
              <w:jc w:val="left"/>
              <w:rPr>
                <w:rFonts w:cs="Arial"/>
                <w:sz w:val="16"/>
                <w:szCs w:val="16"/>
              </w:rPr>
            </w:pPr>
            <w:r w:rsidRPr="0011144B">
              <w:rPr>
                <w:rFonts w:cs="Arial"/>
                <w:sz w:val="16"/>
                <w:szCs w:val="16"/>
              </w:rPr>
              <w:t xml:space="preserve">Representative of </w:t>
            </w:r>
            <w:r>
              <w:rPr>
                <w:rFonts w:cs="Arial"/>
                <w:sz w:val="16"/>
                <w:szCs w:val="16"/>
              </w:rPr>
              <w:t>WB (TBC).</w:t>
            </w:r>
          </w:p>
          <w:p w14:paraId="24A3E418" w14:textId="77777777" w:rsidR="008B2FD4" w:rsidRPr="0066533F" w:rsidRDefault="008B2FD4" w:rsidP="007010C2">
            <w:pPr>
              <w:pStyle w:val="ListParagraph"/>
              <w:jc w:val="left"/>
              <w:rPr>
                <w:rFonts w:cs="Arial"/>
                <w:sz w:val="16"/>
                <w:szCs w:val="16"/>
              </w:rPr>
            </w:pPr>
          </w:p>
        </w:tc>
      </w:tr>
      <w:tr w:rsidR="008B2FD4" w:rsidRPr="00415E35" w14:paraId="48D1F724" w14:textId="77777777" w:rsidTr="007010C2">
        <w:trPr>
          <w:trHeight w:val="195"/>
        </w:trPr>
        <w:tc>
          <w:tcPr>
            <w:tcW w:w="993" w:type="pct"/>
          </w:tcPr>
          <w:p w14:paraId="3CC27EE5" w14:textId="77777777" w:rsidR="008B2FD4" w:rsidRPr="00415E35" w:rsidRDefault="008B2FD4" w:rsidP="007010C2">
            <w:pPr>
              <w:jc w:val="center"/>
              <w:rPr>
                <w:rFonts w:cs="Arial"/>
                <w:b/>
                <w:bCs/>
                <w:sz w:val="16"/>
                <w:szCs w:val="16"/>
              </w:rPr>
            </w:pPr>
            <w:r w:rsidRPr="00415E35">
              <w:rPr>
                <w:rFonts w:cs="Arial"/>
                <w:b/>
                <w:bCs/>
                <w:sz w:val="16"/>
                <w:szCs w:val="16"/>
              </w:rPr>
              <w:t>12:00-14:00</w:t>
            </w:r>
          </w:p>
        </w:tc>
        <w:tc>
          <w:tcPr>
            <w:tcW w:w="4007" w:type="pct"/>
            <w:gridSpan w:val="3"/>
          </w:tcPr>
          <w:p w14:paraId="0C8AEDD0" w14:textId="77777777" w:rsidR="008B2FD4" w:rsidRPr="00415E35" w:rsidRDefault="008B2FD4" w:rsidP="007010C2">
            <w:pPr>
              <w:rPr>
                <w:rFonts w:cs="Arial"/>
                <w:b/>
                <w:bCs/>
                <w:sz w:val="16"/>
                <w:szCs w:val="16"/>
              </w:rPr>
            </w:pPr>
            <w:r w:rsidRPr="00415E35">
              <w:rPr>
                <w:rFonts w:cs="Arial"/>
                <w:b/>
                <w:bCs/>
                <w:sz w:val="16"/>
                <w:szCs w:val="16"/>
              </w:rPr>
              <w:t>Lunch break</w:t>
            </w:r>
          </w:p>
        </w:tc>
      </w:tr>
      <w:tr w:rsidR="008B2FD4" w:rsidRPr="00415E35" w14:paraId="0CB9215E" w14:textId="77777777" w:rsidTr="007010C2">
        <w:trPr>
          <w:gridAfter w:val="1"/>
          <w:wAfter w:w="178" w:type="pct"/>
          <w:trHeight w:val="585"/>
        </w:trPr>
        <w:tc>
          <w:tcPr>
            <w:tcW w:w="4822" w:type="pct"/>
            <w:gridSpan w:val="3"/>
            <w:shd w:val="clear" w:color="auto" w:fill="C9DED4"/>
          </w:tcPr>
          <w:p w14:paraId="3A02EADB" w14:textId="77777777" w:rsidR="008B2FD4" w:rsidRPr="00415E35" w:rsidRDefault="008B2FD4" w:rsidP="007010C2">
            <w:pPr>
              <w:jc w:val="center"/>
              <w:rPr>
                <w:rFonts w:cs="Arial"/>
                <w:b/>
                <w:bCs/>
                <w:sz w:val="16"/>
                <w:szCs w:val="16"/>
              </w:rPr>
            </w:pPr>
          </w:p>
          <w:p w14:paraId="1CF8B80A" w14:textId="77777777" w:rsidR="008B2FD4" w:rsidRPr="00415E35" w:rsidRDefault="008B2FD4" w:rsidP="007010C2">
            <w:pPr>
              <w:shd w:val="clear" w:color="auto" w:fill="C9DED4"/>
              <w:jc w:val="center"/>
              <w:rPr>
                <w:sz w:val="16"/>
                <w:szCs w:val="16"/>
              </w:rPr>
            </w:pPr>
            <w:r w:rsidRPr="00415E35">
              <w:rPr>
                <w:rFonts w:cs="Arial"/>
                <w:b/>
                <w:bCs/>
                <w:sz w:val="16"/>
                <w:szCs w:val="16"/>
              </w:rPr>
              <w:t xml:space="preserve">SESSION </w:t>
            </w:r>
            <w:r>
              <w:rPr>
                <w:rFonts w:cs="Arial"/>
                <w:b/>
                <w:bCs/>
                <w:sz w:val="16"/>
                <w:szCs w:val="16"/>
              </w:rPr>
              <w:t>7</w:t>
            </w:r>
            <w:r w:rsidRPr="00415E35">
              <w:rPr>
                <w:rFonts w:cs="Arial"/>
                <w:b/>
                <w:bCs/>
                <w:sz w:val="16"/>
                <w:szCs w:val="16"/>
              </w:rPr>
              <w:t xml:space="preserve">: </w:t>
            </w:r>
            <w:r>
              <w:rPr>
                <w:rFonts w:cs="Arial"/>
                <w:b/>
                <w:bCs/>
                <w:sz w:val="16"/>
                <w:szCs w:val="16"/>
              </w:rPr>
              <w:t xml:space="preserve">Closing session </w:t>
            </w:r>
          </w:p>
        </w:tc>
      </w:tr>
      <w:tr w:rsidR="008B2FD4" w:rsidRPr="00415E35" w14:paraId="38F88126" w14:textId="77777777" w:rsidTr="007010C2">
        <w:trPr>
          <w:gridAfter w:val="1"/>
          <w:wAfter w:w="178" w:type="pct"/>
          <w:trHeight w:val="398"/>
        </w:trPr>
        <w:tc>
          <w:tcPr>
            <w:tcW w:w="993" w:type="pct"/>
          </w:tcPr>
          <w:p w14:paraId="3541BC6F" w14:textId="77777777" w:rsidR="008B2FD4" w:rsidRPr="00415E35" w:rsidRDefault="008B2FD4" w:rsidP="007010C2">
            <w:pPr>
              <w:jc w:val="center"/>
              <w:rPr>
                <w:rFonts w:cs="Arial"/>
                <w:sz w:val="16"/>
                <w:szCs w:val="16"/>
              </w:rPr>
            </w:pPr>
            <w:r>
              <w:rPr>
                <w:rFonts w:cs="Arial"/>
                <w:b/>
                <w:bCs/>
                <w:sz w:val="16"/>
                <w:szCs w:val="16"/>
              </w:rPr>
              <w:t>14</w:t>
            </w:r>
            <w:r w:rsidRPr="00415E35">
              <w:rPr>
                <w:rFonts w:cs="Arial"/>
                <w:b/>
                <w:bCs/>
                <w:sz w:val="16"/>
                <w:szCs w:val="16"/>
              </w:rPr>
              <w:t>:</w:t>
            </w:r>
            <w:r>
              <w:rPr>
                <w:rFonts w:cs="Arial"/>
                <w:b/>
                <w:bCs/>
                <w:sz w:val="16"/>
                <w:szCs w:val="16"/>
              </w:rPr>
              <w:t>00-15:00</w:t>
            </w:r>
          </w:p>
        </w:tc>
        <w:tc>
          <w:tcPr>
            <w:tcW w:w="3829" w:type="pct"/>
            <w:gridSpan w:val="2"/>
          </w:tcPr>
          <w:p w14:paraId="35E6CB63" w14:textId="77777777" w:rsidR="008B2FD4" w:rsidRPr="007D0FFA" w:rsidRDefault="008B2FD4" w:rsidP="008B2FD4">
            <w:pPr>
              <w:pStyle w:val="ListParagraph"/>
              <w:numPr>
                <w:ilvl w:val="0"/>
                <w:numId w:val="38"/>
              </w:numPr>
              <w:spacing w:after="120"/>
              <w:ind w:left="714" w:hanging="357"/>
              <w:contextualSpacing w:val="0"/>
              <w:rPr>
                <w:rFonts w:cs="Arial"/>
                <w:sz w:val="16"/>
                <w:szCs w:val="16"/>
              </w:rPr>
            </w:pPr>
            <w:r w:rsidRPr="007D0FFA">
              <w:rPr>
                <w:rFonts w:cs="Arial"/>
                <w:sz w:val="16"/>
                <w:szCs w:val="16"/>
              </w:rPr>
              <w:t>Closing comments by participants</w:t>
            </w:r>
          </w:p>
          <w:p w14:paraId="72155F5E" w14:textId="77777777" w:rsidR="008B2FD4" w:rsidRPr="00415E35" w:rsidRDefault="008B2FD4" w:rsidP="008B2FD4">
            <w:pPr>
              <w:pStyle w:val="ListParagraph"/>
              <w:numPr>
                <w:ilvl w:val="0"/>
                <w:numId w:val="38"/>
              </w:numPr>
              <w:rPr>
                <w:rFonts w:cs="Arial"/>
                <w:b/>
                <w:bCs/>
                <w:sz w:val="16"/>
                <w:szCs w:val="16"/>
              </w:rPr>
            </w:pPr>
            <w:r w:rsidRPr="00415E35">
              <w:rPr>
                <w:rFonts w:cstheme="minorHAnsi"/>
                <w:sz w:val="16"/>
                <w:szCs w:val="16"/>
              </w:rPr>
              <w:t>Report on the Outcome of the Central Asia Trade Policy Forum - Ms. Zhanar Aitzhan, Ambassador, Permanent Representative of Kazakhstan to the WTO and other international economic organisations</w:t>
            </w:r>
          </w:p>
        </w:tc>
      </w:tr>
      <w:bookmarkEnd w:id="1"/>
    </w:tbl>
    <w:p w14:paraId="3161C3C1" w14:textId="77777777" w:rsidR="00DD37C4" w:rsidRDefault="00DD37C4">
      <w:pPr>
        <w:spacing w:after="200" w:line="276" w:lineRule="auto"/>
        <w:jc w:val="left"/>
        <w:rPr>
          <w:color w:val="000000"/>
          <w:szCs w:val="18"/>
        </w:rPr>
      </w:pPr>
    </w:p>
    <w:p w14:paraId="1592EECE" w14:textId="40875226" w:rsidR="00F45EAC" w:rsidRDefault="00F45EAC">
      <w:pPr>
        <w:spacing w:after="200" w:line="276" w:lineRule="auto"/>
        <w:jc w:val="left"/>
      </w:pPr>
    </w:p>
    <w:p w14:paraId="6D0BAE16" w14:textId="3B8E6FA4" w:rsidR="00A4003C" w:rsidRPr="00415E35" w:rsidRDefault="00A4003C" w:rsidP="00AB31D8">
      <w:pPr>
        <w:pStyle w:val="Heading1"/>
        <w:keepNext w:val="0"/>
        <w:keepLines w:val="0"/>
        <w:numPr>
          <w:ilvl w:val="0"/>
          <w:numId w:val="0"/>
        </w:numPr>
        <w:rPr>
          <w:szCs w:val="18"/>
        </w:rPr>
      </w:pPr>
      <w:r w:rsidRPr="00415E35">
        <w:rPr>
          <w:szCs w:val="18"/>
        </w:rPr>
        <w:t xml:space="preserve">Participants </w:t>
      </w:r>
    </w:p>
    <w:p w14:paraId="31CB04E4" w14:textId="141D05E3" w:rsidR="00437A1B" w:rsidRPr="00415E35" w:rsidRDefault="00437A1B" w:rsidP="00AB31D8">
      <w:pPr>
        <w:spacing w:after="240"/>
        <w:rPr>
          <w:b/>
          <w:bCs/>
          <w:color w:val="006283"/>
          <w:szCs w:val="18"/>
        </w:rPr>
      </w:pPr>
      <w:r w:rsidRPr="00415E35">
        <w:rPr>
          <w:b/>
          <w:bCs/>
          <w:color w:val="006283"/>
          <w:szCs w:val="18"/>
        </w:rPr>
        <w:t>Invited Governments</w:t>
      </w:r>
      <w:r w:rsidR="00802AF6" w:rsidRPr="00415E35">
        <w:rPr>
          <w:b/>
          <w:bCs/>
          <w:color w:val="006283"/>
          <w:szCs w:val="18"/>
        </w:rPr>
        <w:t xml:space="preserve"> </w:t>
      </w:r>
      <w:r w:rsidR="00802AF6" w:rsidRPr="00415E35">
        <w:rPr>
          <w:szCs w:val="18"/>
        </w:rPr>
        <w:t xml:space="preserve">(3 </w:t>
      </w:r>
      <w:r w:rsidR="003D5709" w:rsidRPr="00415E35">
        <w:rPr>
          <w:szCs w:val="18"/>
        </w:rPr>
        <w:t xml:space="preserve">officials </w:t>
      </w:r>
      <w:r w:rsidR="00802AF6" w:rsidRPr="00415E35">
        <w:rPr>
          <w:szCs w:val="18"/>
        </w:rPr>
        <w:t>each)</w:t>
      </w:r>
    </w:p>
    <w:p w14:paraId="682C2977" w14:textId="0D3F98E6" w:rsidR="00A4003C" w:rsidRPr="00415E35" w:rsidRDefault="00A4003C" w:rsidP="00AB31D8">
      <w:pPr>
        <w:pStyle w:val="ListParagraph"/>
        <w:numPr>
          <w:ilvl w:val="0"/>
          <w:numId w:val="27"/>
        </w:numPr>
        <w:tabs>
          <w:tab w:val="left" w:pos="709"/>
        </w:tabs>
        <w:ind w:left="426" w:firstLine="0"/>
        <w:jc w:val="left"/>
        <w:rPr>
          <w:szCs w:val="18"/>
        </w:rPr>
      </w:pPr>
      <w:r w:rsidRPr="00415E35">
        <w:rPr>
          <w:szCs w:val="18"/>
        </w:rPr>
        <w:t>Azerbaijan</w:t>
      </w:r>
    </w:p>
    <w:p w14:paraId="3A7541B9" w14:textId="0CCFADE9" w:rsidR="00F24018" w:rsidRPr="00415E35" w:rsidRDefault="00F24018" w:rsidP="00AB31D8">
      <w:pPr>
        <w:pStyle w:val="ListParagraph"/>
        <w:numPr>
          <w:ilvl w:val="0"/>
          <w:numId w:val="27"/>
        </w:numPr>
        <w:tabs>
          <w:tab w:val="left" w:pos="709"/>
        </w:tabs>
        <w:ind w:left="426" w:firstLine="0"/>
        <w:jc w:val="left"/>
        <w:rPr>
          <w:szCs w:val="18"/>
        </w:rPr>
      </w:pPr>
      <w:r w:rsidRPr="00415E35">
        <w:rPr>
          <w:szCs w:val="18"/>
        </w:rPr>
        <w:t xml:space="preserve">Kazakhstan </w:t>
      </w:r>
      <w:r w:rsidR="00A01122">
        <w:rPr>
          <w:szCs w:val="18"/>
        </w:rPr>
        <w:t>(host, no funding required)</w:t>
      </w:r>
    </w:p>
    <w:p w14:paraId="2243760D" w14:textId="4A6750EE" w:rsidR="00F24018" w:rsidRPr="00415E35" w:rsidRDefault="00F24018" w:rsidP="00AB31D8">
      <w:pPr>
        <w:pStyle w:val="ListParagraph"/>
        <w:numPr>
          <w:ilvl w:val="0"/>
          <w:numId w:val="27"/>
        </w:numPr>
        <w:tabs>
          <w:tab w:val="left" w:pos="709"/>
        </w:tabs>
        <w:ind w:left="426" w:firstLine="0"/>
        <w:jc w:val="left"/>
        <w:rPr>
          <w:szCs w:val="18"/>
        </w:rPr>
      </w:pPr>
      <w:r w:rsidRPr="00415E35">
        <w:rPr>
          <w:szCs w:val="18"/>
        </w:rPr>
        <w:t xml:space="preserve">Kyrgyz Republic </w:t>
      </w:r>
    </w:p>
    <w:p w14:paraId="7898A8FA" w14:textId="2709B429" w:rsidR="00F24018" w:rsidRPr="00415E35" w:rsidRDefault="00F24018" w:rsidP="00AB31D8">
      <w:pPr>
        <w:pStyle w:val="ListParagraph"/>
        <w:numPr>
          <w:ilvl w:val="0"/>
          <w:numId w:val="27"/>
        </w:numPr>
        <w:tabs>
          <w:tab w:val="left" w:pos="709"/>
        </w:tabs>
        <w:ind w:left="426" w:firstLine="0"/>
        <w:jc w:val="left"/>
        <w:rPr>
          <w:szCs w:val="18"/>
        </w:rPr>
      </w:pPr>
      <w:r w:rsidRPr="00415E35">
        <w:rPr>
          <w:szCs w:val="18"/>
        </w:rPr>
        <w:t>Tajikistan</w:t>
      </w:r>
    </w:p>
    <w:p w14:paraId="70C6428F" w14:textId="3AA8A912" w:rsidR="00F24018" w:rsidRPr="00415E35" w:rsidRDefault="00F24018" w:rsidP="00AB31D8">
      <w:pPr>
        <w:pStyle w:val="ListParagraph"/>
        <w:numPr>
          <w:ilvl w:val="0"/>
          <w:numId w:val="27"/>
        </w:numPr>
        <w:tabs>
          <w:tab w:val="left" w:pos="709"/>
        </w:tabs>
        <w:ind w:left="426" w:firstLine="0"/>
        <w:jc w:val="left"/>
        <w:rPr>
          <w:szCs w:val="18"/>
        </w:rPr>
      </w:pPr>
      <w:r w:rsidRPr="00415E35">
        <w:rPr>
          <w:szCs w:val="18"/>
        </w:rPr>
        <w:t>Turkmenistan</w:t>
      </w:r>
    </w:p>
    <w:p w14:paraId="09ED78E0" w14:textId="2D9DA90E" w:rsidR="00A4003C" w:rsidRPr="00415E35" w:rsidRDefault="00A4003C" w:rsidP="00AB31D8">
      <w:pPr>
        <w:pStyle w:val="ListParagraph"/>
        <w:numPr>
          <w:ilvl w:val="0"/>
          <w:numId w:val="27"/>
        </w:numPr>
        <w:tabs>
          <w:tab w:val="left" w:pos="709"/>
        </w:tabs>
        <w:ind w:left="426" w:firstLine="0"/>
        <w:jc w:val="left"/>
        <w:rPr>
          <w:szCs w:val="18"/>
        </w:rPr>
      </w:pPr>
      <w:r w:rsidRPr="00415E35">
        <w:rPr>
          <w:szCs w:val="18"/>
        </w:rPr>
        <w:t>Uzbekistan</w:t>
      </w:r>
    </w:p>
    <w:p w14:paraId="7642DD4C" w14:textId="77777777" w:rsidR="00A4003C" w:rsidRPr="00415E35" w:rsidRDefault="00A4003C" w:rsidP="00AB31D8">
      <w:pPr>
        <w:pStyle w:val="ListParagraph"/>
        <w:tabs>
          <w:tab w:val="left" w:pos="709"/>
        </w:tabs>
        <w:ind w:left="426"/>
        <w:jc w:val="left"/>
        <w:rPr>
          <w:szCs w:val="18"/>
          <w:u w:val="single"/>
        </w:rPr>
      </w:pPr>
    </w:p>
    <w:p w14:paraId="642578D5" w14:textId="77777777" w:rsidR="00A4003C" w:rsidRPr="00415E35" w:rsidRDefault="00A4003C" w:rsidP="00AB31D8">
      <w:pPr>
        <w:pStyle w:val="ListParagraph"/>
        <w:numPr>
          <w:ilvl w:val="0"/>
          <w:numId w:val="6"/>
        </w:numPr>
        <w:spacing w:after="240"/>
        <w:contextualSpacing w:val="0"/>
        <w:outlineLvl w:val="0"/>
        <w:rPr>
          <w:rFonts w:eastAsiaTheme="majorEastAsia" w:cstheme="majorBidi"/>
          <w:b/>
          <w:bCs/>
          <w:caps/>
          <w:vanish/>
          <w:szCs w:val="18"/>
        </w:rPr>
      </w:pPr>
    </w:p>
    <w:p w14:paraId="0C997054" w14:textId="77777777" w:rsidR="00A4003C" w:rsidRPr="00415E35" w:rsidRDefault="00A4003C" w:rsidP="00AB31D8">
      <w:pPr>
        <w:pStyle w:val="ListParagraph"/>
        <w:numPr>
          <w:ilvl w:val="1"/>
          <w:numId w:val="6"/>
        </w:numPr>
        <w:spacing w:after="240"/>
        <w:ind w:left="284"/>
        <w:contextualSpacing w:val="0"/>
        <w:outlineLvl w:val="1"/>
        <w:rPr>
          <w:rFonts w:eastAsiaTheme="majorEastAsia" w:cstheme="majorBidi"/>
          <w:b/>
          <w:bCs/>
          <w:vanish/>
          <w:szCs w:val="18"/>
        </w:rPr>
      </w:pPr>
    </w:p>
    <w:p w14:paraId="7576FE09" w14:textId="77777777" w:rsidR="00A4003C" w:rsidRPr="00415E35" w:rsidRDefault="00A4003C" w:rsidP="00AB31D8">
      <w:pPr>
        <w:pStyle w:val="ListParagraph"/>
        <w:numPr>
          <w:ilvl w:val="1"/>
          <w:numId w:val="6"/>
        </w:numPr>
        <w:spacing w:after="240"/>
        <w:ind w:left="284"/>
        <w:contextualSpacing w:val="0"/>
        <w:outlineLvl w:val="1"/>
        <w:rPr>
          <w:rFonts w:eastAsiaTheme="majorEastAsia" w:cstheme="majorBidi"/>
          <w:b/>
          <w:bCs/>
          <w:vanish/>
          <w:szCs w:val="18"/>
        </w:rPr>
      </w:pPr>
    </w:p>
    <w:p w14:paraId="70FC8FF6" w14:textId="77777777" w:rsidR="00A4003C" w:rsidRPr="00415E35" w:rsidRDefault="00A4003C" w:rsidP="00AB31D8">
      <w:pPr>
        <w:pStyle w:val="ListParagraph"/>
        <w:numPr>
          <w:ilvl w:val="1"/>
          <w:numId w:val="6"/>
        </w:numPr>
        <w:spacing w:after="240"/>
        <w:ind w:left="284"/>
        <w:contextualSpacing w:val="0"/>
        <w:outlineLvl w:val="1"/>
        <w:rPr>
          <w:rFonts w:eastAsiaTheme="majorEastAsia" w:cstheme="majorBidi"/>
          <w:b/>
          <w:bCs/>
          <w:vanish/>
          <w:szCs w:val="18"/>
        </w:rPr>
      </w:pPr>
    </w:p>
    <w:p w14:paraId="242BB167" w14:textId="77777777" w:rsidR="00A4003C" w:rsidRPr="00415E35" w:rsidRDefault="00A4003C" w:rsidP="00AB31D8">
      <w:pPr>
        <w:pStyle w:val="ListParagraph"/>
        <w:numPr>
          <w:ilvl w:val="1"/>
          <w:numId w:val="6"/>
        </w:numPr>
        <w:spacing w:after="240"/>
        <w:ind w:left="284"/>
        <w:contextualSpacing w:val="0"/>
        <w:outlineLvl w:val="1"/>
        <w:rPr>
          <w:rFonts w:eastAsiaTheme="majorEastAsia" w:cstheme="majorBidi"/>
          <w:b/>
          <w:bCs/>
          <w:vanish/>
          <w:szCs w:val="18"/>
        </w:rPr>
      </w:pPr>
    </w:p>
    <w:p w14:paraId="386D0E3E" w14:textId="0ABA23AD" w:rsidR="006B2CAE" w:rsidRPr="00200994" w:rsidRDefault="00437A1B" w:rsidP="00AB31D8">
      <w:pPr>
        <w:spacing w:after="240"/>
        <w:rPr>
          <w:b/>
          <w:bCs/>
          <w:color w:val="006283"/>
          <w:szCs w:val="18"/>
          <w:lang w:val="es-ES"/>
        </w:rPr>
      </w:pPr>
      <w:r w:rsidRPr="00200994">
        <w:rPr>
          <w:b/>
          <w:bCs/>
          <w:color w:val="006283"/>
          <w:szCs w:val="18"/>
          <w:lang w:val="es-ES"/>
        </w:rPr>
        <w:t>R</w:t>
      </w:r>
      <w:r w:rsidR="006B2CAE" w:rsidRPr="00200994">
        <w:rPr>
          <w:b/>
          <w:bCs/>
          <w:color w:val="006283"/>
          <w:szCs w:val="18"/>
          <w:lang w:val="es-ES"/>
        </w:rPr>
        <w:t>esource persons</w:t>
      </w:r>
    </w:p>
    <w:p w14:paraId="4D7F8E4D" w14:textId="20042A67" w:rsidR="00E97A08" w:rsidRPr="008B2FD4" w:rsidRDefault="008B2FD4" w:rsidP="00430C21">
      <w:pPr>
        <w:jc w:val="left"/>
        <w:rPr>
          <w:rFonts w:cs="Arial"/>
          <w:szCs w:val="18"/>
          <w:lang w:val="es-ES"/>
        </w:rPr>
      </w:pPr>
      <w:r w:rsidRPr="008B2FD4">
        <w:rPr>
          <w:rFonts w:cs="Arial"/>
          <w:szCs w:val="18"/>
          <w:lang w:val="es-ES"/>
        </w:rPr>
        <w:t>Anastasia Smirnova</w:t>
      </w:r>
      <w:r w:rsidR="0063447F" w:rsidRPr="008B2FD4">
        <w:rPr>
          <w:rFonts w:cs="Arial"/>
          <w:szCs w:val="18"/>
          <w:lang w:val="es-ES"/>
        </w:rPr>
        <w:t>, Dimitar Bratanov (</w:t>
      </w:r>
      <w:r w:rsidR="00430C21" w:rsidRPr="008B2FD4">
        <w:rPr>
          <w:rFonts w:cs="Arial"/>
          <w:szCs w:val="18"/>
          <w:lang w:val="es-ES"/>
        </w:rPr>
        <w:t>TBC</w:t>
      </w:r>
      <w:r w:rsidR="0063447F" w:rsidRPr="008B2FD4">
        <w:rPr>
          <w:rFonts w:cs="Arial"/>
          <w:szCs w:val="18"/>
          <w:lang w:val="es-ES"/>
        </w:rPr>
        <w:t>)</w:t>
      </w:r>
      <w:r w:rsidR="00430C21" w:rsidRPr="008B2FD4">
        <w:rPr>
          <w:rFonts w:cs="Arial"/>
          <w:szCs w:val="18"/>
          <w:lang w:val="es-ES"/>
        </w:rPr>
        <w:t xml:space="preserve"> </w:t>
      </w:r>
    </w:p>
    <w:p w14:paraId="48DEEA16" w14:textId="77777777" w:rsidR="006B2CAE" w:rsidRPr="008B2FD4" w:rsidRDefault="006B2CAE" w:rsidP="00AB31D8">
      <w:pPr>
        <w:rPr>
          <w:szCs w:val="18"/>
          <w:lang w:val="es-ES"/>
        </w:rPr>
      </w:pPr>
    </w:p>
    <w:p w14:paraId="3B417896" w14:textId="36F6E2F1" w:rsidR="00A4003C" w:rsidRPr="00415E35" w:rsidRDefault="00A4003C" w:rsidP="00AB31D8">
      <w:pPr>
        <w:spacing w:after="240"/>
        <w:rPr>
          <w:b/>
          <w:bCs/>
          <w:color w:val="006283"/>
          <w:szCs w:val="18"/>
        </w:rPr>
      </w:pPr>
      <w:r w:rsidRPr="00415E35">
        <w:rPr>
          <w:b/>
          <w:bCs/>
          <w:color w:val="006283"/>
          <w:szCs w:val="18"/>
        </w:rPr>
        <w:t>International Organisations</w:t>
      </w:r>
    </w:p>
    <w:p w14:paraId="114FDFBF" w14:textId="77777777" w:rsidR="00044EA9" w:rsidRPr="00415E35" w:rsidRDefault="00044EA9" w:rsidP="00044EA9">
      <w:pPr>
        <w:pStyle w:val="ListParagraph"/>
        <w:numPr>
          <w:ilvl w:val="0"/>
          <w:numId w:val="30"/>
        </w:numPr>
        <w:rPr>
          <w:szCs w:val="18"/>
        </w:rPr>
      </w:pPr>
      <w:r w:rsidRPr="00415E35">
        <w:rPr>
          <w:szCs w:val="18"/>
        </w:rPr>
        <w:t>Asian Development Bank (TBC);</w:t>
      </w:r>
    </w:p>
    <w:p w14:paraId="555F040A" w14:textId="398B55FA" w:rsidR="0063447F" w:rsidRDefault="0063447F" w:rsidP="00044EA9">
      <w:pPr>
        <w:pStyle w:val="ListParagraph"/>
        <w:numPr>
          <w:ilvl w:val="0"/>
          <w:numId w:val="30"/>
        </w:numPr>
        <w:rPr>
          <w:szCs w:val="18"/>
        </w:rPr>
      </w:pPr>
      <w:r>
        <w:rPr>
          <w:szCs w:val="18"/>
        </w:rPr>
        <w:t>Central Asia Regional Economic Cooperation Program (TBC);</w:t>
      </w:r>
    </w:p>
    <w:p w14:paraId="40474BAC" w14:textId="32F3FDDE" w:rsidR="00044EA9" w:rsidRPr="00415E35" w:rsidRDefault="00044EA9" w:rsidP="00044EA9">
      <w:pPr>
        <w:pStyle w:val="ListParagraph"/>
        <w:numPr>
          <w:ilvl w:val="0"/>
          <w:numId w:val="30"/>
        </w:numPr>
        <w:rPr>
          <w:szCs w:val="18"/>
        </w:rPr>
      </w:pPr>
      <w:r w:rsidRPr="00415E35">
        <w:rPr>
          <w:szCs w:val="18"/>
        </w:rPr>
        <w:t>European Bank of Reconstruction and Development (TBC);</w:t>
      </w:r>
    </w:p>
    <w:p w14:paraId="0A2EE28D" w14:textId="77777777" w:rsidR="00044EA9" w:rsidRPr="00415E35" w:rsidRDefault="00044EA9" w:rsidP="00044EA9">
      <w:pPr>
        <w:pStyle w:val="ListParagraph"/>
        <w:numPr>
          <w:ilvl w:val="0"/>
          <w:numId w:val="30"/>
        </w:numPr>
        <w:rPr>
          <w:szCs w:val="18"/>
        </w:rPr>
      </w:pPr>
      <w:r w:rsidRPr="00415E35">
        <w:rPr>
          <w:szCs w:val="18"/>
        </w:rPr>
        <w:t>International Monetary Fund (TBC);</w:t>
      </w:r>
    </w:p>
    <w:p w14:paraId="43B5DF43" w14:textId="3C6D3776" w:rsidR="00044EA9" w:rsidRPr="00415E35" w:rsidRDefault="00044EA9" w:rsidP="00044EA9">
      <w:pPr>
        <w:pStyle w:val="ListParagraph"/>
        <w:numPr>
          <w:ilvl w:val="0"/>
          <w:numId w:val="30"/>
        </w:numPr>
        <w:rPr>
          <w:szCs w:val="18"/>
        </w:rPr>
      </w:pPr>
      <w:r w:rsidRPr="00415E35">
        <w:rPr>
          <w:szCs w:val="18"/>
        </w:rPr>
        <w:t>International Trade Centre</w:t>
      </w:r>
      <w:r w:rsidR="00827918">
        <w:rPr>
          <w:szCs w:val="18"/>
        </w:rPr>
        <w:t xml:space="preserve"> (TBC);</w:t>
      </w:r>
    </w:p>
    <w:p w14:paraId="3342F557" w14:textId="1709C3B7" w:rsidR="00044EA9" w:rsidRPr="00445765" w:rsidRDefault="00827918" w:rsidP="00044EA9">
      <w:pPr>
        <w:pStyle w:val="ListParagraph"/>
        <w:numPr>
          <w:ilvl w:val="0"/>
          <w:numId w:val="30"/>
        </w:numPr>
        <w:rPr>
          <w:szCs w:val="18"/>
        </w:rPr>
      </w:pPr>
      <w:r w:rsidRPr="00445765">
        <w:rPr>
          <w:szCs w:val="18"/>
        </w:rPr>
        <w:t>Islamic Development Bank (TBC)</w:t>
      </w:r>
      <w:r w:rsidR="00445765" w:rsidRPr="00445765">
        <w:rPr>
          <w:szCs w:val="18"/>
        </w:rPr>
        <w:t>;</w:t>
      </w:r>
    </w:p>
    <w:p w14:paraId="2ACAE8F1" w14:textId="77777777" w:rsidR="00044EA9" w:rsidRPr="00415E35" w:rsidRDefault="00044EA9" w:rsidP="00044EA9">
      <w:pPr>
        <w:pStyle w:val="ListParagraph"/>
        <w:numPr>
          <w:ilvl w:val="0"/>
          <w:numId w:val="30"/>
        </w:numPr>
        <w:rPr>
          <w:szCs w:val="18"/>
        </w:rPr>
      </w:pPr>
      <w:r w:rsidRPr="00415E35">
        <w:rPr>
          <w:szCs w:val="18"/>
        </w:rPr>
        <w:t>World Bank (TBC);</w:t>
      </w:r>
    </w:p>
    <w:p w14:paraId="0A706146" w14:textId="5D642F84" w:rsidR="00A4003C" w:rsidRPr="00415E35" w:rsidRDefault="00827918" w:rsidP="00044EA9">
      <w:pPr>
        <w:pStyle w:val="ListParagraph"/>
        <w:numPr>
          <w:ilvl w:val="0"/>
          <w:numId w:val="30"/>
        </w:numPr>
        <w:rPr>
          <w:szCs w:val="18"/>
        </w:rPr>
      </w:pPr>
      <w:r>
        <w:rPr>
          <w:szCs w:val="18"/>
        </w:rPr>
        <w:t xml:space="preserve">UNSPECA (TBC) </w:t>
      </w:r>
      <w:r w:rsidR="00044EA9" w:rsidRPr="00415E35">
        <w:rPr>
          <w:szCs w:val="18"/>
        </w:rPr>
        <w:t>[…]</w:t>
      </w:r>
    </w:p>
    <w:p w14:paraId="3F11417A" w14:textId="77777777" w:rsidR="00A4003C" w:rsidRPr="00415E35" w:rsidRDefault="00A4003C" w:rsidP="00AB31D8">
      <w:pPr>
        <w:pStyle w:val="ListParagraph"/>
        <w:jc w:val="left"/>
        <w:rPr>
          <w:szCs w:val="18"/>
        </w:rPr>
      </w:pPr>
    </w:p>
    <w:p w14:paraId="1409BA11" w14:textId="2F54AFD2" w:rsidR="00A4003C" w:rsidRPr="00415E35" w:rsidRDefault="00A4003C" w:rsidP="00AB31D8">
      <w:pPr>
        <w:pStyle w:val="Heading1"/>
        <w:keepLines w:val="0"/>
        <w:numPr>
          <w:ilvl w:val="0"/>
          <w:numId w:val="0"/>
        </w:numPr>
        <w:rPr>
          <w:szCs w:val="18"/>
        </w:rPr>
      </w:pPr>
      <w:r w:rsidRPr="00415E35">
        <w:rPr>
          <w:szCs w:val="18"/>
        </w:rPr>
        <w:t>FOCAL POINTS</w:t>
      </w:r>
    </w:p>
    <w:p w14:paraId="5433E25C" w14:textId="547767F7" w:rsidR="00A4003C" w:rsidRPr="001E54C6" w:rsidRDefault="00A4003C" w:rsidP="00AB31D8">
      <w:pPr>
        <w:keepNext/>
        <w:spacing w:after="240"/>
        <w:rPr>
          <w:b/>
          <w:bCs/>
          <w:color w:val="006283"/>
          <w:szCs w:val="18"/>
        </w:rPr>
      </w:pPr>
      <w:r w:rsidRPr="001E54C6">
        <w:rPr>
          <w:b/>
          <w:bCs/>
          <w:color w:val="006283"/>
          <w:szCs w:val="18"/>
        </w:rPr>
        <w:t xml:space="preserve">Permanent Mission of </w:t>
      </w:r>
      <w:r w:rsidR="00F24018" w:rsidRPr="001E54C6">
        <w:rPr>
          <w:b/>
          <w:bCs/>
          <w:color w:val="006283"/>
          <w:szCs w:val="18"/>
        </w:rPr>
        <w:t>Kazakhstan</w:t>
      </w:r>
      <w:r w:rsidRPr="001E54C6">
        <w:rPr>
          <w:b/>
          <w:bCs/>
          <w:color w:val="006283"/>
          <w:szCs w:val="18"/>
        </w:rPr>
        <w:t xml:space="preserve"> to the WTO </w:t>
      </w:r>
    </w:p>
    <w:p w14:paraId="61379382" w14:textId="2C22C416" w:rsidR="00044EA9" w:rsidRPr="001E54C6" w:rsidRDefault="00044EA9" w:rsidP="00AB31D8">
      <w:pPr>
        <w:pStyle w:val="ListParagraph"/>
        <w:keepNext/>
        <w:numPr>
          <w:ilvl w:val="0"/>
          <w:numId w:val="24"/>
        </w:numPr>
        <w:jc w:val="left"/>
        <w:rPr>
          <w:szCs w:val="18"/>
        </w:rPr>
      </w:pPr>
      <w:r w:rsidRPr="001E54C6">
        <w:rPr>
          <w:szCs w:val="18"/>
        </w:rPr>
        <w:t xml:space="preserve">Mr Yerkebulan Abdrassil (tel: +41227304174; e-mail: </w:t>
      </w:r>
      <w:hyperlink r:id="rId8" w:history="1">
        <w:r w:rsidRPr="001E54C6">
          <w:rPr>
            <w:rStyle w:val="Hyperlink"/>
            <w:szCs w:val="18"/>
          </w:rPr>
          <w:t>y.abdrassil@kazakhstan-geneva.ch</w:t>
        </w:r>
      </w:hyperlink>
      <w:r w:rsidRPr="001E54C6">
        <w:rPr>
          <w:szCs w:val="18"/>
        </w:rPr>
        <w:t>)</w:t>
      </w:r>
    </w:p>
    <w:p w14:paraId="7719A913" w14:textId="77777777" w:rsidR="00A4003C" w:rsidRPr="009D2187" w:rsidRDefault="00A4003C" w:rsidP="00AB31D8">
      <w:pPr>
        <w:tabs>
          <w:tab w:val="left" w:pos="283"/>
          <w:tab w:val="left" w:pos="567"/>
        </w:tabs>
        <w:rPr>
          <w:szCs w:val="18"/>
        </w:rPr>
      </w:pPr>
    </w:p>
    <w:p w14:paraId="7A6EDAF0" w14:textId="77777777" w:rsidR="00A4003C" w:rsidRPr="00415E35" w:rsidRDefault="00A4003C" w:rsidP="00AB31D8">
      <w:pPr>
        <w:spacing w:after="240"/>
        <w:rPr>
          <w:b/>
          <w:bCs/>
          <w:color w:val="006283"/>
          <w:szCs w:val="18"/>
        </w:rPr>
      </w:pPr>
      <w:r w:rsidRPr="001E54C6">
        <w:rPr>
          <w:b/>
          <w:bCs/>
          <w:color w:val="006283"/>
          <w:szCs w:val="18"/>
        </w:rPr>
        <w:lastRenderedPageBreak/>
        <w:t>WTO Accessions Division</w:t>
      </w:r>
      <w:r w:rsidRPr="00415E35">
        <w:rPr>
          <w:b/>
          <w:bCs/>
          <w:color w:val="006283"/>
          <w:szCs w:val="18"/>
        </w:rPr>
        <w:t xml:space="preserve"> </w:t>
      </w:r>
    </w:p>
    <w:p w14:paraId="5B4358D6" w14:textId="512C62F9" w:rsidR="00A4003C" w:rsidRPr="00415E35" w:rsidRDefault="00A4003C" w:rsidP="00AB31D8">
      <w:pPr>
        <w:pStyle w:val="ListParagraph"/>
        <w:numPr>
          <w:ilvl w:val="0"/>
          <w:numId w:val="29"/>
        </w:numPr>
        <w:jc w:val="left"/>
        <w:rPr>
          <w:szCs w:val="18"/>
        </w:rPr>
      </w:pPr>
      <w:r w:rsidRPr="00415E35">
        <w:rPr>
          <w:szCs w:val="18"/>
        </w:rPr>
        <w:t>Ms Maika Oshikawa (tel: +41 22 739 56 43; e-mail:</w:t>
      </w:r>
      <w:r w:rsidR="006B2CAE" w:rsidRPr="00415E35">
        <w:rPr>
          <w:szCs w:val="18"/>
        </w:rPr>
        <w:t xml:space="preserve"> </w:t>
      </w:r>
      <w:hyperlink r:id="rId9" w:history="1">
        <w:r w:rsidR="006B2CAE" w:rsidRPr="00415E35">
          <w:rPr>
            <w:rStyle w:val="Hyperlink"/>
            <w:szCs w:val="18"/>
          </w:rPr>
          <w:t>maika.oshikawa@wto.org</w:t>
        </w:r>
      </w:hyperlink>
      <w:r w:rsidRPr="00415E35">
        <w:rPr>
          <w:szCs w:val="18"/>
        </w:rPr>
        <w:t>)</w:t>
      </w:r>
    </w:p>
    <w:p w14:paraId="41B3F830" w14:textId="7AFE2291" w:rsidR="00A4003C" w:rsidRPr="00415E35" w:rsidRDefault="00A4003C" w:rsidP="00AB31D8">
      <w:pPr>
        <w:pStyle w:val="ListParagraph"/>
        <w:numPr>
          <w:ilvl w:val="0"/>
          <w:numId w:val="29"/>
        </w:numPr>
        <w:jc w:val="left"/>
        <w:rPr>
          <w:szCs w:val="18"/>
          <w:lang w:val="es-ES"/>
        </w:rPr>
      </w:pPr>
      <w:r w:rsidRPr="00415E35">
        <w:rPr>
          <w:szCs w:val="18"/>
          <w:lang w:val="es-ES"/>
        </w:rPr>
        <w:t>Mr Dimitar Bratanov (tel: +41 22 739 60 23; e-mail:</w:t>
      </w:r>
      <w:r w:rsidR="006B2CAE" w:rsidRPr="00415E35">
        <w:rPr>
          <w:szCs w:val="18"/>
          <w:lang w:val="es-ES"/>
        </w:rPr>
        <w:t xml:space="preserve"> </w:t>
      </w:r>
      <w:hyperlink r:id="rId10" w:history="1">
        <w:r w:rsidR="006B2CAE" w:rsidRPr="00415E35">
          <w:rPr>
            <w:rStyle w:val="Hyperlink"/>
            <w:szCs w:val="18"/>
            <w:lang w:val="es-ES"/>
          </w:rPr>
          <w:t>dimitar.bratanov@wto.org</w:t>
        </w:r>
      </w:hyperlink>
      <w:r w:rsidRPr="00415E35">
        <w:rPr>
          <w:szCs w:val="18"/>
          <w:lang w:val="es-ES"/>
        </w:rPr>
        <w:t>)</w:t>
      </w:r>
    </w:p>
    <w:p w14:paraId="3045193D" w14:textId="64314C9E" w:rsidR="006B2CAE" w:rsidRPr="007D0FFA" w:rsidRDefault="00A4003C" w:rsidP="00AB31D8">
      <w:pPr>
        <w:pStyle w:val="ListParagraph"/>
        <w:numPr>
          <w:ilvl w:val="0"/>
          <w:numId w:val="29"/>
        </w:numPr>
        <w:jc w:val="left"/>
        <w:rPr>
          <w:szCs w:val="18"/>
          <w:lang w:val="es-ES"/>
        </w:rPr>
      </w:pPr>
      <w:r w:rsidRPr="007D0FFA">
        <w:rPr>
          <w:szCs w:val="18"/>
          <w:lang w:val="es-ES"/>
        </w:rPr>
        <w:t>M</w:t>
      </w:r>
      <w:r w:rsidR="007D0FFA" w:rsidRPr="007D0FFA">
        <w:rPr>
          <w:szCs w:val="18"/>
          <w:lang w:val="es-ES"/>
        </w:rPr>
        <w:t>s</w:t>
      </w:r>
      <w:r w:rsidR="006B2CAE" w:rsidRPr="007D0FFA">
        <w:rPr>
          <w:szCs w:val="18"/>
          <w:lang w:val="es-ES"/>
        </w:rPr>
        <w:t xml:space="preserve"> </w:t>
      </w:r>
      <w:r w:rsidR="007D0FFA" w:rsidRPr="007D0FFA">
        <w:rPr>
          <w:szCs w:val="18"/>
          <w:lang w:val="es-ES"/>
        </w:rPr>
        <w:t>Anastasia Smirnova</w:t>
      </w:r>
      <w:r w:rsidR="006B2CAE" w:rsidRPr="007D0FFA">
        <w:rPr>
          <w:szCs w:val="18"/>
          <w:lang w:val="es-ES"/>
        </w:rPr>
        <w:t xml:space="preserve"> (tel: +41 22 739 </w:t>
      </w:r>
      <w:r w:rsidR="007D0FFA" w:rsidRPr="007D0FFA">
        <w:rPr>
          <w:szCs w:val="18"/>
          <w:lang w:val="es-ES"/>
        </w:rPr>
        <w:t>6356</w:t>
      </w:r>
      <w:r w:rsidR="006B2CAE" w:rsidRPr="007D0FFA">
        <w:rPr>
          <w:szCs w:val="18"/>
          <w:lang w:val="es-ES"/>
        </w:rPr>
        <w:t xml:space="preserve">; e-mail: </w:t>
      </w:r>
      <w:hyperlink r:id="rId11" w:history="1">
        <w:r w:rsidR="007D0FFA" w:rsidRPr="00550D41">
          <w:rPr>
            <w:rStyle w:val="Hyperlink"/>
            <w:szCs w:val="18"/>
            <w:lang w:val="es-ES"/>
          </w:rPr>
          <w:t>anastasia.smirnova@wto.org</w:t>
        </w:r>
      </w:hyperlink>
      <w:r w:rsidR="006B2CAE" w:rsidRPr="007D0FFA">
        <w:rPr>
          <w:szCs w:val="18"/>
          <w:lang w:val="es-ES"/>
        </w:rPr>
        <w:t xml:space="preserve">) </w:t>
      </w:r>
    </w:p>
    <w:p w14:paraId="78A968D0" w14:textId="6E6543C2" w:rsidR="00A4003C" w:rsidRPr="00415E35" w:rsidRDefault="00A4003C" w:rsidP="00AB31D8">
      <w:pPr>
        <w:pStyle w:val="ListParagraph"/>
        <w:numPr>
          <w:ilvl w:val="0"/>
          <w:numId w:val="29"/>
        </w:numPr>
        <w:jc w:val="left"/>
        <w:rPr>
          <w:szCs w:val="18"/>
        </w:rPr>
      </w:pPr>
      <w:r w:rsidRPr="00415E35">
        <w:rPr>
          <w:szCs w:val="18"/>
        </w:rPr>
        <w:t>Ms Souda Tandara-Stenier (tel: +41 22 739 63 21; e-mail:</w:t>
      </w:r>
      <w:r w:rsidR="006B2CAE" w:rsidRPr="00415E35">
        <w:rPr>
          <w:szCs w:val="18"/>
        </w:rPr>
        <w:t xml:space="preserve"> </w:t>
      </w:r>
      <w:hyperlink r:id="rId12" w:history="1">
        <w:r w:rsidR="006B2CAE" w:rsidRPr="00415E35">
          <w:rPr>
            <w:rStyle w:val="Hyperlink"/>
            <w:szCs w:val="18"/>
          </w:rPr>
          <w:t>souda.tandara-stenier@wto.org</w:t>
        </w:r>
      </w:hyperlink>
      <w:r w:rsidRPr="00415E35">
        <w:rPr>
          <w:szCs w:val="18"/>
        </w:rPr>
        <w:t>)</w:t>
      </w:r>
    </w:p>
    <w:p w14:paraId="2FC26A2F" w14:textId="50705F6B" w:rsidR="007C6818" w:rsidRPr="00B4289C" w:rsidRDefault="007C6818" w:rsidP="007C6818">
      <w:pPr>
        <w:ind w:left="360"/>
        <w:jc w:val="center"/>
        <w:rPr>
          <w:szCs w:val="18"/>
        </w:rPr>
      </w:pPr>
      <w:r w:rsidRPr="00415E35">
        <w:rPr>
          <w:b/>
          <w:szCs w:val="18"/>
        </w:rPr>
        <w:t>__________</w:t>
      </w:r>
    </w:p>
    <w:sectPr w:rsidR="007C6818" w:rsidRPr="00B4289C" w:rsidSect="00A97BA1">
      <w:footerReference w:type="default" r:id="rId13"/>
      <w:head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F809" w14:textId="77777777" w:rsidR="007E5C19" w:rsidRDefault="007E5C19" w:rsidP="00ED54E0">
      <w:r>
        <w:separator/>
      </w:r>
    </w:p>
  </w:endnote>
  <w:endnote w:type="continuationSeparator" w:id="0">
    <w:p w14:paraId="0FDF23C1" w14:textId="77777777" w:rsidR="007E5C19" w:rsidRDefault="007E5C1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wift Co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21742"/>
      <w:docPartObj>
        <w:docPartGallery w:val="Page Numbers (Bottom of Page)"/>
        <w:docPartUnique/>
      </w:docPartObj>
    </w:sdtPr>
    <w:sdtEndPr>
      <w:rPr>
        <w:noProof/>
      </w:rPr>
    </w:sdtEndPr>
    <w:sdtContent>
      <w:p w14:paraId="077CEE79" w14:textId="7E5437F8" w:rsidR="00AB31D8" w:rsidRDefault="00AB31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0C8FC" w14:textId="77777777" w:rsidR="00AB31D8" w:rsidRDefault="00AB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C6AF" w14:textId="77777777" w:rsidR="007E5C19" w:rsidRDefault="007E5C19" w:rsidP="00ED54E0">
      <w:r>
        <w:separator/>
      </w:r>
    </w:p>
  </w:footnote>
  <w:footnote w:type="continuationSeparator" w:id="0">
    <w:p w14:paraId="5D3D3ABB" w14:textId="77777777" w:rsidR="007E5C19" w:rsidRDefault="007E5C1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7DB5" w14:textId="2A8467E9" w:rsidR="00A97BA1" w:rsidRDefault="007C6818">
    <w:pPr>
      <w:pStyle w:val="Header"/>
    </w:pPr>
    <w:r>
      <w:rPr>
        <w:noProof/>
      </w:rPr>
      <w:drawing>
        <wp:inline distT="0" distB="0" distL="0" distR="0" wp14:anchorId="5FE782C0" wp14:editId="4DFAC37F">
          <wp:extent cx="925689" cy="1128889"/>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925689" cy="1128889"/>
                  </a:xfrm>
                  <a:prstGeom prst="rect">
                    <a:avLst/>
                  </a:prstGeom>
                </pic:spPr>
              </pic:pic>
            </a:graphicData>
          </a:graphic>
        </wp:inline>
      </w:drawing>
    </w:r>
    <w:r>
      <w:tab/>
    </w:r>
    <w:r w:rsidR="004D0940">
      <w:tab/>
    </w:r>
    <w:r w:rsidR="00A97BA1">
      <w:rPr>
        <w:noProof/>
      </w:rPr>
      <w:drawing>
        <wp:inline distT="0" distB="0" distL="0" distR="0" wp14:anchorId="04AF97AB" wp14:editId="004C884A">
          <wp:extent cx="952500" cy="981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07A7"/>
    <w:multiLevelType w:val="hybridMultilevel"/>
    <w:tmpl w:val="D5DC1828"/>
    <w:lvl w:ilvl="0" w:tplc="6840E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07AB2"/>
    <w:multiLevelType w:val="hybridMultilevel"/>
    <w:tmpl w:val="8DFC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35788"/>
    <w:multiLevelType w:val="hybridMultilevel"/>
    <w:tmpl w:val="A3183C4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4B620B"/>
    <w:multiLevelType w:val="hybridMultilevel"/>
    <w:tmpl w:val="2BB29F3C"/>
    <w:lvl w:ilvl="0" w:tplc="0809000F">
      <w:start w:val="1"/>
      <w:numFmt w:val="decimal"/>
      <w:lvlText w:val="%1."/>
      <w:lvlJc w:val="left"/>
      <w:pPr>
        <w:ind w:left="228" w:hanging="360"/>
      </w:p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16" w15:restartNumberingAfterBreak="0">
    <w:nsid w:val="241877B7"/>
    <w:multiLevelType w:val="hybridMultilevel"/>
    <w:tmpl w:val="79EA6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E71307"/>
    <w:multiLevelType w:val="hybridMultilevel"/>
    <w:tmpl w:val="62A6DF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22B60FF"/>
    <w:multiLevelType w:val="hybridMultilevel"/>
    <w:tmpl w:val="E09A31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3B9048D"/>
    <w:multiLevelType w:val="hybridMultilevel"/>
    <w:tmpl w:val="1F66E77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0" w15:restartNumberingAfterBreak="0">
    <w:nsid w:val="35EE3CFF"/>
    <w:multiLevelType w:val="hybridMultilevel"/>
    <w:tmpl w:val="51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A3DFF"/>
    <w:multiLevelType w:val="hybridMultilevel"/>
    <w:tmpl w:val="23ACDE5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02B3568"/>
    <w:multiLevelType w:val="hybridMultilevel"/>
    <w:tmpl w:val="2F52D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4" w15:restartNumberingAfterBreak="0">
    <w:nsid w:val="544D5230"/>
    <w:multiLevelType w:val="hybridMultilevel"/>
    <w:tmpl w:val="CD1ADC0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454AB1"/>
    <w:multiLevelType w:val="multilevel"/>
    <w:tmpl w:val="CC52177C"/>
    <w:numStyleLink w:val="LegalHeadings"/>
  </w:abstractNum>
  <w:abstractNum w:abstractNumId="26"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27" w15:restartNumberingAfterBreak="0">
    <w:nsid w:val="5A732AF9"/>
    <w:multiLevelType w:val="hybridMultilevel"/>
    <w:tmpl w:val="EB90B72C"/>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0407D"/>
    <w:multiLevelType w:val="hybridMultilevel"/>
    <w:tmpl w:val="79EA6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AC0798"/>
    <w:multiLevelType w:val="hybridMultilevel"/>
    <w:tmpl w:val="1F2647F8"/>
    <w:lvl w:ilvl="0" w:tplc="73EA5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1E6721"/>
    <w:multiLevelType w:val="hybridMultilevel"/>
    <w:tmpl w:val="511A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F3902"/>
    <w:multiLevelType w:val="hybridMultilevel"/>
    <w:tmpl w:val="B9CE896E"/>
    <w:lvl w:ilvl="0" w:tplc="3D380DD0">
      <w:start w:val="13"/>
      <w:numFmt w:val="decimal"/>
      <w:lvlText w:val="%1."/>
      <w:lvlJc w:val="left"/>
      <w:pPr>
        <w:ind w:left="502" w:hanging="360"/>
      </w:pPr>
      <w:rPr>
        <w:rFonts w:hint="default"/>
        <w:b w:val="0"/>
        <w:i w:val="0"/>
        <w:color w:val="auto"/>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1298B0F8">
      <w:start w:val="1"/>
      <w:numFmt w:val="decimal"/>
      <w:lvlText w:val="%7."/>
      <w:lvlJc w:val="left"/>
      <w:pPr>
        <w:ind w:left="502" w:hanging="360"/>
      </w:pPr>
      <w:rPr>
        <w:b w:val="0"/>
        <w:color w:val="auto"/>
        <w:sz w:val="18"/>
        <w:szCs w:val="18"/>
      </w:r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D837DDB"/>
    <w:multiLevelType w:val="multilevel"/>
    <w:tmpl w:val="2AC0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A81293"/>
    <w:multiLevelType w:val="hybridMultilevel"/>
    <w:tmpl w:val="64129E3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714424656">
    <w:abstractNumId w:val="9"/>
  </w:num>
  <w:num w:numId="2" w16cid:durableId="1428425749">
    <w:abstractNumId w:val="7"/>
  </w:num>
  <w:num w:numId="3" w16cid:durableId="1748913794">
    <w:abstractNumId w:val="6"/>
  </w:num>
  <w:num w:numId="4" w16cid:durableId="1160267862">
    <w:abstractNumId w:val="5"/>
  </w:num>
  <w:num w:numId="5" w16cid:durableId="1504003603">
    <w:abstractNumId w:val="4"/>
  </w:num>
  <w:num w:numId="6" w16cid:durableId="364715317">
    <w:abstractNumId w:val="26"/>
  </w:num>
  <w:num w:numId="7" w16cid:durableId="988165769">
    <w:abstractNumId w:val="25"/>
  </w:num>
  <w:num w:numId="8" w16cid:durableId="1577201413">
    <w:abstractNumId w:val="23"/>
  </w:num>
  <w:num w:numId="9" w16cid:durableId="7199855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7978613">
    <w:abstractNumId w:val="30"/>
  </w:num>
  <w:num w:numId="11" w16cid:durableId="2003463360">
    <w:abstractNumId w:val="8"/>
  </w:num>
  <w:num w:numId="12" w16cid:durableId="882249871">
    <w:abstractNumId w:val="3"/>
  </w:num>
  <w:num w:numId="13" w16cid:durableId="879241133">
    <w:abstractNumId w:val="2"/>
  </w:num>
  <w:num w:numId="14" w16cid:durableId="1440955373">
    <w:abstractNumId w:val="1"/>
  </w:num>
  <w:num w:numId="15" w16cid:durableId="1014069909">
    <w:abstractNumId w:val="0"/>
  </w:num>
  <w:num w:numId="16" w16cid:durableId="301272388">
    <w:abstractNumId w:val="11"/>
  </w:num>
  <w:num w:numId="17" w16cid:durableId="879365668">
    <w:abstractNumId w:val="23"/>
  </w:num>
  <w:num w:numId="18" w16cid:durableId="328507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7182285">
    <w:abstractNumId w:val="31"/>
  </w:num>
  <w:num w:numId="20" w16cid:durableId="1339624178">
    <w:abstractNumId w:val="20"/>
  </w:num>
  <w:num w:numId="21" w16cid:durableId="85853231">
    <w:abstractNumId w:val="33"/>
  </w:num>
  <w:num w:numId="22" w16cid:durableId="796334432">
    <w:abstractNumId w:val="21"/>
  </w:num>
  <w:num w:numId="23" w16cid:durableId="1527056944">
    <w:abstractNumId w:val="13"/>
  </w:num>
  <w:num w:numId="24" w16cid:durableId="1094088875">
    <w:abstractNumId w:val="29"/>
  </w:num>
  <w:num w:numId="25" w16cid:durableId="616983639">
    <w:abstractNumId w:val="17"/>
  </w:num>
  <w:num w:numId="26" w16cid:durableId="280184576">
    <w:abstractNumId w:val="12"/>
  </w:num>
  <w:num w:numId="27" w16cid:durableId="1800106052">
    <w:abstractNumId w:val="15"/>
  </w:num>
  <w:num w:numId="28" w16cid:durableId="104421356">
    <w:abstractNumId w:val="22"/>
  </w:num>
  <w:num w:numId="29" w16cid:durableId="695958382">
    <w:abstractNumId w:val="10"/>
  </w:num>
  <w:num w:numId="30" w16cid:durableId="1324773851">
    <w:abstractNumId w:val="28"/>
  </w:num>
  <w:num w:numId="31" w16cid:durableId="393966084">
    <w:abstractNumId w:val="16"/>
  </w:num>
  <w:num w:numId="32" w16cid:durableId="27075244">
    <w:abstractNumId w:val="26"/>
  </w:num>
  <w:num w:numId="33" w16cid:durableId="110247950">
    <w:abstractNumId w:val="26"/>
  </w:num>
  <w:num w:numId="34" w16cid:durableId="1729838575">
    <w:abstractNumId w:val="24"/>
  </w:num>
  <w:num w:numId="35" w16cid:durableId="71854609">
    <w:abstractNumId w:val="34"/>
  </w:num>
  <w:num w:numId="36" w16cid:durableId="1409427731">
    <w:abstractNumId w:val="18"/>
  </w:num>
  <w:num w:numId="37" w16cid:durableId="1495532616">
    <w:abstractNumId w:val="19"/>
  </w:num>
  <w:num w:numId="38" w16cid:durableId="445083411">
    <w:abstractNumId w:val="27"/>
  </w:num>
  <w:num w:numId="39" w16cid:durableId="4180588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67"/>
    <w:rsid w:val="00001918"/>
    <w:rsid w:val="00007035"/>
    <w:rsid w:val="000106E0"/>
    <w:rsid w:val="000111BB"/>
    <w:rsid w:val="0001477E"/>
    <w:rsid w:val="00022C0F"/>
    <w:rsid w:val="000272F6"/>
    <w:rsid w:val="000371AB"/>
    <w:rsid w:val="00037AC4"/>
    <w:rsid w:val="000423BF"/>
    <w:rsid w:val="00042F1E"/>
    <w:rsid w:val="00044EA9"/>
    <w:rsid w:val="000561AA"/>
    <w:rsid w:val="0008728E"/>
    <w:rsid w:val="00090C28"/>
    <w:rsid w:val="0009224A"/>
    <w:rsid w:val="000A3A36"/>
    <w:rsid w:val="000A48F7"/>
    <w:rsid w:val="000A4945"/>
    <w:rsid w:val="000B31E1"/>
    <w:rsid w:val="000B621C"/>
    <w:rsid w:val="000D103C"/>
    <w:rsid w:val="000D6BB1"/>
    <w:rsid w:val="000F2FCE"/>
    <w:rsid w:val="000F5415"/>
    <w:rsid w:val="00106526"/>
    <w:rsid w:val="001102D8"/>
    <w:rsid w:val="0011064C"/>
    <w:rsid w:val="0011144B"/>
    <w:rsid w:val="00111D9E"/>
    <w:rsid w:val="0011356B"/>
    <w:rsid w:val="00127B49"/>
    <w:rsid w:val="0013337F"/>
    <w:rsid w:val="00135892"/>
    <w:rsid w:val="00143112"/>
    <w:rsid w:val="00147201"/>
    <w:rsid w:val="001513F6"/>
    <w:rsid w:val="00162D17"/>
    <w:rsid w:val="00163F1D"/>
    <w:rsid w:val="001645F8"/>
    <w:rsid w:val="00164A1D"/>
    <w:rsid w:val="00176E0C"/>
    <w:rsid w:val="00181A6B"/>
    <w:rsid w:val="00182A75"/>
    <w:rsid w:val="00182B84"/>
    <w:rsid w:val="0018656E"/>
    <w:rsid w:val="001946F2"/>
    <w:rsid w:val="001A1A81"/>
    <w:rsid w:val="001B04BC"/>
    <w:rsid w:val="001B2028"/>
    <w:rsid w:val="001C2B75"/>
    <w:rsid w:val="001D0F5C"/>
    <w:rsid w:val="001D7FB5"/>
    <w:rsid w:val="001E291F"/>
    <w:rsid w:val="001E54C6"/>
    <w:rsid w:val="00200994"/>
    <w:rsid w:val="00225C8D"/>
    <w:rsid w:val="00230DD3"/>
    <w:rsid w:val="00233408"/>
    <w:rsid w:val="00233BCC"/>
    <w:rsid w:val="00237417"/>
    <w:rsid w:val="00244D29"/>
    <w:rsid w:val="00250267"/>
    <w:rsid w:val="002507D7"/>
    <w:rsid w:val="00252A63"/>
    <w:rsid w:val="0027067B"/>
    <w:rsid w:val="0027472B"/>
    <w:rsid w:val="0028020B"/>
    <w:rsid w:val="0028383E"/>
    <w:rsid w:val="00286C98"/>
    <w:rsid w:val="00290A26"/>
    <w:rsid w:val="002A15FB"/>
    <w:rsid w:val="002A16B0"/>
    <w:rsid w:val="002A6940"/>
    <w:rsid w:val="002B41D6"/>
    <w:rsid w:val="002B79B6"/>
    <w:rsid w:val="002C50BE"/>
    <w:rsid w:val="002D0332"/>
    <w:rsid w:val="002D7BBE"/>
    <w:rsid w:val="002E206B"/>
    <w:rsid w:val="002E249B"/>
    <w:rsid w:val="002E3184"/>
    <w:rsid w:val="002E7D47"/>
    <w:rsid w:val="002F5DBA"/>
    <w:rsid w:val="00304385"/>
    <w:rsid w:val="0030734A"/>
    <w:rsid w:val="00311BE2"/>
    <w:rsid w:val="003163BD"/>
    <w:rsid w:val="00320249"/>
    <w:rsid w:val="00333495"/>
    <w:rsid w:val="003337DA"/>
    <w:rsid w:val="00336E41"/>
    <w:rsid w:val="00351EEB"/>
    <w:rsid w:val="00353E15"/>
    <w:rsid w:val="003548AD"/>
    <w:rsid w:val="0035542C"/>
    <w:rsid w:val="003557C3"/>
    <w:rsid w:val="003572B4"/>
    <w:rsid w:val="00361538"/>
    <w:rsid w:val="003616BF"/>
    <w:rsid w:val="00371F2B"/>
    <w:rsid w:val="00383F10"/>
    <w:rsid w:val="0038460C"/>
    <w:rsid w:val="003A5140"/>
    <w:rsid w:val="003C2C11"/>
    <w:rsid w:val="003C3658"/>
    <w:rsid w:val="003D29A2"/>
    <w:rsid w:val="003D335B"/>
    <w:rsid w:val="003D5120"/>
    <w:rsid w:val="003D5709"/>
    <w:rsid w:val="003E1C55"/>
    <w:rsid w:val="0040452E"/>
    <w:rsid w:val="0041088A"/>
    <w:rsid w:val="00415B32"/>
    <w:rsid w:val="00415E35"/>
    <w:rsid w:val="00430C21"/>
    <w:rsid w:val="00437A1B"/>
    <w:rsid w:val="00445765"/>
    <w:rsid w:val="004551EC"/>
    <w:rsid w:val="00467032"/>
    <w:rsid w:val="0046754A"/>
    <w:rsid w:val="00483D19"/>
    <w:rsid w:val="004916CA"/>
    <w:rsid w:val="00491743"/>
    <w:rsid w:val="004959D5"/>
    <w:rsid w:val="004A31FF"/>
    <w:rsid w:val="004A46DA"/>
    <w:rsid w:val="004B10CD"/>
    <w:rsid w:val="004C21A9"/>
    <w:rsid w:val="004D0940"/>
    <w:rsid w:val="004E0E09"/>
    <w:rsid w:val="004E146D"/>
    <w:rsid w:val="004E21AA"/>
    <w:rsid w:val="004F203A"/>
    <w:rsid w:val="004F210F"/>
    <w:rsid w:val="004F40FA"/>
    <w:rsid w:val="00502B57"/>
    <w:rsid w:val="00503176"/>
    <w:rsid w:val="00505FF2"/>
    <w:rsid w:val="00507B10"/>
    <w:rsid w:val="005110DE"/>
    <w:rsid w:val="00511D44"/>
    <w:rsid w:val="0051276F"/>
    <w:rsid w:val="00512FF5"/>
    <w:rsid w:val="00524270"/>
    <w:rsid w:val="00525DF7"/>
    <w:rsid w:val="005336B8"/>
    <w:rsid w:val="00542426"/>
    <w:rsid w:val="005467C9"/>
    <w:rsid w:val="0057437F"/>
    <w:rsid w:val="00574F62"/>
    <w:rsid w:val="005830AE"/>
    <w:rsid w:val="00583E54"/>
    <w:rsid w:val="005917B1"/>
    <w:rsid w:val="00596264"/>
    <w:rsid w:val="005A16A2"/>
    <w:rsid w:val="005A677D"/>
    <w:rsid w:val="005B04B9"/>
    <w:rsid w:val="005B30BB"/>
    <w:rsid w:val="005B68C7"/>
    <w:rsid w:val="005B7054"/>
    <w:rsid w:val="005C5E8C"/>
    <w:rsid w:val="005C7957"/>
    <w:rsid w:val="005D0152"/>
    <w:rsid w:val="005D5981"/>
    <w:rsid w:val="005E0977"/>
    <w:rsid w:val="005E58A5"/>
    <w:rsid w:val="005F1890"/>
    <w:rsid w:val="005F30CB"/>
    <w:rsid w:val="005F6C42"/>
    <w:rsid w:val="005F785A"/>
    <w:rsid w:val="00611985"/>
    <w:rsid w:val="00612644"/>
    <w:rsid w:val="00616C83"/>
    <w:rsid w:val="00617B03"/>
    <w:rsid w:val="006315F5"/>
    <w:rsid w:val="0063447F"/>
    <w:rsid w:val="00634B6F"/>
    <w:rsid w:val="0066533F"/>
    <w:rsid w:val="00674CCD"/>
    <w:rsid w:val="006A1350"/>
    <w:rsid w:val="006A18DC"/>
    <w:rsid w:val="006A4A97"/>
    <w:rsid w:val="006A6C2A"/>
    <w:rsid w:val="006B0523"/>
    <w:rsid w:val="006B2CAE"/>
    <w:rsid w:val="006B7377"/>
    <w:rsid w:val="006C03D7"/>
    <w:rsid w:val="006C0D29"/>
    <w:rsid w:val="006C0F4A"/>
    <w:rsid w:val="006D6742"/>
    <w:rsid w:val="006D7F78"/>
    <w:rsid w:val="006E34E8"/>
    <w:rsid w:val="006E3654"/>
    <w:rsid w:val="006F2854"/>
    <w:rsid w:val="006F5826"/>
    <w:rsid w:val="00700181"/>
    <w:rsid w:val="007141CF"/>
    <w:rsid w:val="0072161E"/>
    <w:rsid w:val="007241AE"/>
    <w:rsid w:val="00745146"/>
    <w:rsid w:val="0074635B"/>
    <w:rsid w:val="0075352A"/>
    <w:rsid w:val="007577E3"/>
    <w:rsid w:val="00760DB3"/>
    <w:rsid w:val="00767204"/>
    <w:rsid w:val="007779E3"/>
    <w:rsid w:val="00786927"/>
    <w:rsid w:val="00790124"/>
    <w:rsid w:val="00791C41"/>
    <w:rsid w:val="0079332A"/>
    <w:rsid w:val="007A1E60"/>
    <w:rsid w:val="007B661F"/>
    <w:rsid w:val="007C3936"/>
    <w:rsid w:val="007C6818"/>
    <w:rsid w:val="007C79F0"/>
    <w:rsid w:val="007D0FFA"/>
    <w:rsid w:val="007D3762"/>
    <w:rsid w:val="007E1A29"/>
    <w:rsid w:val="007E2B9E"/>
    <w:rsid w:val="007E5C19"/>
    <w:rsid w:val="007E6507"/>
    <w:rsid w:val="007F2B8E"/>
    <w:rsid w:val="007F2DB0"/>
    <w:rsid w:val="00801CBB"/>
    <w:rsid w:val="0080275A"/>
    <w:rsid w:val="00802AF6"/>
    <w:rsid w:val="008052AB"/>
    <w:rsid w:val="00807247"/>
    <w:rsid w:val="0082045C"/>
    <w:rsid w:val="00825D60"/>
    <w:rsid w:val="00826211"/>
    <w:rsid w:val="00827918"/>
    <w:rsid w:val="00840C2B"/>
    <w:rsid w:val="008420AB"/>
    <w:rsid w:val="00847A33"/>
    <w:rsid w:val="00850889"/>
    <w:rsid w:val="00872F1C"/>
    <w:rsid w:val="008739FD"/>
    <w:rsid w:val="008776BA"/>
    <w:rsid w:val="00877C09"/>
    <w:rsid w:val="00885045"/>
    <w:rsid w:val="0089726A"/>
    <w:rsid w:val="008A4743"/>
    <w:rsid w:val="008A7BB6"/>
    <w:rsid w:val="008B2FD4"/>
    <w:rsid w:val="008B71B2"/>
    <w:rsid w:val="008C1D96"/>
    <w:rsid w:val="008C42C8"/>
    <w:rsid w:val="008C5667"/>
    <w:rsid w:val="008D67D8"/>
    <w:rsid w:val="008E372C"/>
    <w:rsid w:val="008E5F08"/>
    <w:rsid w:val="008F010C"/>
    <w:rsid w:val="008F5C4C"/>
    <w:rsid w:val="00906DB8"/>
    <w:rsid w:val="00917C60"/>
    <w:rsid w:val="00917DD8"/>
    <w:rsid w:val="00920794"/>
    <w:rsid w:val="00920FD4"/>
    <w:rsid w:val="00947C09"/>
    <w:rsid w:val="009506C3"/>
    <w:rsid w:val="00951203"/>
    <w:rsid w:val="009630D3"/>
    <w:rsid w:val="00995A97"/>
    <w:rsid w:val="009A07B8"/>
    <w:rsid w:val="009A4730"/>
    <w:rsid w:val="009A6F54"/>
    <w:rsid w:val="009A7E67"/>
    <w:rsid w:val="009B0823"/>
    <w:rsid w:val="009D2187"/>
    <w:rsid w:val="009E675B"/>
    <w:rsid w:val="009F58A9"/>
    <w:rsid w:val="00A01122"/>
    <w:rsid w:val="00A04359"/>
    <w:rsid w:val="00A06841"/>
    <w:rsid w:val="00A171E7"/>
    <w:rsid w:val="00A27483"/>
    <w:rsid w:val="00A304D9"/>
    <w:rsid w:val="00A3466F"/>
    <w:rsid w:val="00A37247"/>
    <w:rsid w:val="00A4003C"/>
    <w:rsid w:val="00A42881"/>
    <w:rsid w:val="00A4409A"/>
    <w:rsid w:val="00A53DCE"/>
    <w:rsid w:val="00A6057A"/>
    <w:rsid w:val="00A63124"/>
    <w:rsid w:val="00A6787A"/>
    <w:rsid w:val="00A74017"/>
    <w:rsid w:val="00A95598"/>
    <w:rsid w:val="00A96482"/>
    <w:rsid w:val="00A97A1E"/>
    <w:rsid w:val="00A97BA1"/>
    <w:rsid w:val="00AA1885"/>
    <w:rsid w:val="00AA2144"/>
    <w:rsid w:val="00AA332C"/>
    <w:rsid w:val="00AA72C8"/>
    <w:rsid w:val="00AB31D8"/>
    <w:rsid w:val="00AB6C69"/>
    <w:rsid w:val="00AC24C7"/>
    <w:rsid w:val="00AC27F8"/>
    <w:rsid w:val="00AD498F"/>
    <w:rsid w:val="00AD4C72"/>
    <w:rsid w:val="00AE20ED"/>
    <w:rsid w:val="00AE2AEE"/>
    <w:rsid w:val="00AE5923"/>
    <w:rsid w:val="00AF607D"/>
    <w:rsid w:val="00B06257"/>
    <w:rsid w:val="00B070E9"/>
    <w:rsid w:val="00B1394B"/>
    <w:rsid w:val="00B13B13"/>
    <w:rsid w:val="00B230EC"/>
    <w:rsid w:val="00B320F6"/>
    <w:rsid w:val="00B377AB"/>
    <w:rsid w:val="00B40F59"/>
    <w:rsid w:val="00B415B8"/>
    <w:rsid w:val="00B41C42"/>
    <w:rsid w:val="00B4289C"/>
    <w:rsid w:val="00B468C3"/>
    <w:rsid w:val="00B472B7"/>
    <w:rsid w:val="00B50DC4"/>
    <w:rsid w:val="00B56EDC"/>
    <w:rsid w:val="00B67C16"/>
    <w:rsid w:val="00B767EE"/>
    <w:rsid w:val="00B84787"/>
    <w:rsid w:val="00B92D0F"/>
    <w:rsid w:val="00BB1F84"/>
    <w:rsid w:val="00BB30DA"/>
    <w:rsid w:val="00BE5468"/>
    <w:rsid w:val="00C00D40"/>
    <w:rsid w:val="00C02843"/>
    <w:rsid w:val="00C118D8"/>
    <w:rsid w:val="00C11EAC"/>
    <w:rsid w:val="00C13C2E"/>
    <w:rsid w:val="00C152BA"/>
    <w:rsid w:val="00C235DF"/>
    <w:rsid w:val="00C274CB"/>
    <w:rsid w:val="00C305D7"/>
    <w:rsid w:val="00C30F2A"/>
    <w:rsid w:val="00C366AB"/>
    <w:rsid w:val="00C43456"/>
    <w:rsid w:val="00C55AE9"/>
    <w:rsid w:val="00C56129"/>
    <w:rsid w:val="00C653B9"/>
    <w:rsid w:val="00C65C0C"/>
    <w:rsid w:val="00C775BA"/>
    <w:rsid w:val="00C808FC"/>
    <w:rsid w:val="00C870BE"/>
    <w:rsid w:val="00CC0A50"/>
    <w:rsid w:val="00CC2E59"/>
    <w:rsid w:val="00CC5DCA"/>
    <w:rsid w:val="00CC6B42"/>
    <w:rsid w:val="00CD2259"/>
    <w:rsid w:val="00CD7D97"/>
    <w:rsid w:val="00CE01C1"/>
    <w:rsid w:val="00CE1BAF"/>
    <w:rsid w:val="00CE3EE6"/>
    <w:rsid w:val="00CE4BA1"/>
    <w:rsid w:val="00CE68EC"/>
    <w:rsid w:val="00CE75C4"/>
    <w:rsid w:val="00CF4A0E"/>
    <w:rsid w:val="00CF4D0C"/>
    <w:rsid w:val="00CF72EF"/>
    <w:rsid w:val="00D000C7"/>
    <w:rsid w:val="00D01AD5"/>
    <w:rsid w:val="00D068B9"/>
    <w:rsid w:val="00D12D6D"/>
    <w:rsid w:val="00D171DE"/>
    <w:rsid w:val="00D228D2"/>
    <w:rsid w:val="00D24C3A"/>
    <w:rsid w:val="00D30CC1"/>
    <w:rsid w:val="00D41D6F"/>
    <w:rsid w:val="00D52A9D"/>
    <w:rsid w:val="00D532A2"/>
    <w:rsid w:val="00D55AAD"/>
    <w:rsid w:val="00D60000"/>
    <w:rsid w:val="00D63D8F"/>
    <w:rsid w:val="00D63DC4"/>
    <w:rsid w:val="00D70E7D"/>
    <w:rsid w:val="00D71B01"/>
    <w:rsid w:val="00D747AE"/>
    <w:rsid w:val="00D9226C"/>
    <w:rsid w:val="00D962EA"/>
    <w:rsid w:val="00D97835"/>
    <w:rsid w:val="00DA20BD"/>
    <w:rsid w:val="00DA7C5C"/>
    <w:rsid w:val="00DB35AD"/>
    <w:rsid w:val="00DB672F"/>
    <w:rsid w:val="00DD37C4"/>
    <w:rsid w:val="00DE50DA"/>
    <w:rsid w:val="00DE50DB"/>
    <w:rsid w:val="00DE584D"/>
    <w:rsid w:val="00DF0BBC"/>
    <w:rsid w:val="00DF58A1"/>
    <w:rsid w:val="00DF6AE1"/>
    <w:rsid w:val="00E10688"/>
    <w:rsid w:val="00E16DF9"/>
    <w:rsid w:val="00E237BA"/>
    <w:rsid w:val="00E24E6A"/>
    <w:rsid w:val="00E30177"/>
    <w:rsid w:val="00E46FD5"/>
    <w:rsid w:val="00E52C1A"/>
    <w:rsid w:val="00E5439A"/>
    <w:rsid w:val="00E544BB"/>
    <w:rsid w:val="00E55386"/>
    <w:rsid w:val="00E56545"/>
    <w:rsid w:val="00E6730D"/>
    <w:rsid w:val="00E77192"/>
    <w:rsid w:val="00E85004"/>
    <w:rsid w:val="00E922B3"/>
    <w:rsid w:val="00E97A08"/>
    <w:rsid w:val="00EA5D4F"/>
    <w:rsid w:val="00EB6C56"/>
    <w:rsid w:val="00EB6F21"/>
    <w:rsid w:val="00ED149D"/>
    <w:rsid w:val="00ED54E0"/>
    <w:rsid w:val="00EE4859"/>
    <w:rsid w:val="00F01C13"/>
    <w:rsid w:val="00F023E1"/>
    <w:rsid w:val="00F05731"/>
    <w:rsid w:val="00F17102"/>
    <w:rsid w:val="00F24018"/>
    <w:rsid w:val="00F32397"/>
    <w:rsid w:val="00F359E7"/>
    <w:rsid w:val="00F40595"/>
    <w:rsid w:val="00F43987"/>
    <w:rsid w:val="00F4553C"/>
    <w:rsid w:val="00F45EAC"/>
    <w:rsid w:val="00F536CC"/>
    <w:rsid w:val="00F5730E"/>
    <w:rsid w:val="00F57D32"/>
    <w:rsid w:val="00F769D4"/>
    <w:rsid w:val="00F81649"/>
    <w:rsid w:val="00F84766"/>
    <w:rsid w:val="00F92F65"/>
    <w:rsid w:val="00FA376A"/>
    <w:rsid w:val="00FA5EBC"/>
    <w:rsid w:val="00FA6725"/>
    <w:rsid w:val="00FD01F8"/>
    <w:rsid w:val="00FD224A"/>
    <w:rsid w:val="00FD56B6"/>
    <w:rsid w:val="00FD6CF3"/>
    <w:rsid w:val="00FD79BF"/>
    <w:rsid w:val="00FF4616"/>
    <w:rsid w:val="00FF4B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5384"/>
  <w15:chartTrackingRefBased/>
  <w15:docId w15:val="{8ACA7539-EFA1-49B6-8B71-A32373FD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94"/>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415B8"/>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415B8"/>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22"/>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 w:type="paragraph" w:customStyle="1" w:styleId="NoteTextSource">
    <w:name w:val="Note Text Source"/>
    <w:basedOn w:val="Normal"/>
    <w:uiPriority w:val="4"/>
    <w:qFormat/>
    <w:rsid w:val="0079332A"/>
    <w:pPr>
      <w:spacing w:before="120" w:after="240"/>
      <w:ind w:left="851" w:hanging="851"/>
      <w:jc w:val="left"/>
    </w:pPr>
    <w:rPr>
      <w:sz w:val="16"/>
    </w:rPr>
  </w:style>
  <w:style w:type="table" w:styleId="GridTable4-Accent4">
    <w:name w:val="Grid Table 4 Accent 4"/>
    <w:basedOn w:val="TableNormal"/>
    <w:uiPriority w:val="49"/>
    <w:rsid w:val="00F8476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on">
    <w:name w:val="Revision"/>
    <w:hidden/>
    <w:uiPriority w:val="99"/>
    <w:semiHidden/>
    <w:rsid w:val="0028020B"/>
    <w:pPr>
      <w:spacing w:after="0" w:line="240" w:lineRule="auto"/>
    </w:pPr>
    <w:rPr>
      <w:rFonts w:ascii="Verdana" w:hAnsi="Verdana"/>
      <w:sz w:val="18"/>
    </w:rPr>
  </w:style>
  <w:style w:type="paragraph" w:customStyle="1" w:styleId="Default">
    <w:name w:val="Default"/>
    <w:rsid w:val="00E77192"/>
    <w:pPr>
      <w:autoSpaceDE w:val="0"/>
      <w:autoSpaceDN w:val="0"/>
      <w:adjustRightInd w:val="0"/>
      <w:spacing w:after="0" w:line="240" w:lineRule="auto"/>
    </w:pPr>
    <w:rPr>
      <w:rFonts w:ascii="Swift Com" w:hAnsi="Swift Com" w:cs="Swift Com"/>
      <w:color w:val="000000"/>
      <w:sz w:val="24"/>
      <w:szCs w:val="24"/>
    </w:rPr>
  </w:style>
  <w:style w:type="character" w:styleId="UnresolvedMention">
    <w:name w:val="Unresolved Mention"/>
    <w:basedOn w:val="DefaultParagraphFont"/>
    <w:uiPriority w:val="99"/>
    <w:semiHidden/>
    <w:unhideWhenUsed/>
    <w:rsid w:val="00F2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42133">
      <w:bodyDiv w:val="1"/>
      <w:marLeft w:val="0"/>
      <w:marRight w:val="0"/>
      <w:marTop w:val="0"/>
      <w:marBottom w:val="0"/>
      <w:divBdr>
        <w:top w:val="none" w:sz="0" w:space="0" w:color="auto"/>
        <w:left w:val="none" w:sz="0" w:space="0" w:color="auto"/>
        <w:bottom w:val="none" w:sz="0" w:space="0" w:color="auto"/>
        <w:right w:val="none" w:sz="0" w:space="0" w:color="auto"/>
      </w:divBdr>
      <w:divsChild>
        <w:div w:id="58576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bdrassil@kazakhstan-genev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uda.tandara-stenier@wt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stasia.smirnova@wt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mitar.bratanov@wto.org" TargetMode="External"/><Relationship Id="rId4" Type="http://schemas.openxmlformats.org/officeDocument/2006/relationships/settings" Target="settings.xml"/><Relationship Id="rId9" Type="http://schemas.openxmlformats.org/officeDocument/2006/relationships/hyperlink" Target="mailto:maika.oshikawa@wto.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F573-B57E-4AB5-B8D3-F0F30384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Rasulov, Khusrav</dc:creator>
  <cp:keywords/>
  <dc:description/>
  <cp:lastModifiedBy>Bratanov, Dimitar</cp:lastModifiedBy>
  <cp:revision>11</cp:revision>
  <cp:lastPrinted>2024-03-26T10:41:00Z</cp:lastPrinted>
  <dcterms:created xsi:type="dcterms:W3CDTF">2024-03-18T11:37:00Z</dcterms:created>
  <dcterms:modified xsi:type="dcterms:W3CDTF">2024-04-19T09:19:00Z</dcterms:modified>
</cp:coreProperties>
</file>