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4757B5" w14:textId="77777777" w:rsidR="00617D90" w:rsidRDefault="00617D90">
      <w:pPr>
        <w:pStyle w:val="Title"/>
      </w:pPr>
    </w:p>
    <w:p w14:paraId="29FCB065" w14:textId="77777777" w:rsidR="00617D90" w:rsidRDefault="00617D90">
      <w:pPr>
        <w:pStyle w:val="Title"/>
        <w:spacing w:before="0" w:after="120"/>
        <w:contextualSpacing w:val="0"/>
        <w:jc w:val="left"/>
        <w:rPr>
          <w:rFonts w:cstheme="minorHAnsi"/>
          <w:szCs w:val="18"/>
          <w:highlight w:val="yellow"/>
        </w:rPr>
      </w:pPr>
    </w:p>
    <w:p w14:paraId="5E07CD0F" w14:textId="77777777" w:rsidR="00617D90" w:rsidRDefault="00E81A30">
      <w:pPr>
        <w:pStyle w:val="Title"/>
        <w:rPr>
          <w:szCs w:val="18"/>
        </w:rPr>
      </w:pPr>
      <w:r>
        <w:rPr>
          <w:szCs w:val="18"/>
        </w:rPr>
        <w:t>12</w:t>
      </w:r>
      <w:r>
        <w:rPr>
          <w:szCs w:val="18"/>
          <w:vertAlign w:val="superscript"/>
        </w:rPr>
        <w:t>TH</w:t>
      </w:r>
      <w:r>
        <w:rPr>
          <w:szCs w:val="18"/>
        </w:rPr>
        <w:t xml:space="preserve"> China Round Table on WTO Accessions </w:t>
      </w:r>
    </w:p>
    <w:p w14:paraId="6C52A564" w14:textId="524A6932" w:rsidR="00617D90" w:rsidRDefault="00E81A30">
      <w:pPr>
        <w:pStyle w:val="Title2"/>
      </w:pPr>
      <w:bookmarkStart w:id="0" w:name="_Hlk150264561"/>
      <w:r>
        <w:t>ARAB PERSPECTIVES ON WTO ACCESSIONS AND THE MULTILATERAL TRADING SYSTEM</w:t>
      </w:r>
      <w:bookmarkEnd w:id="0"/>
    </w:p>
    <w:p w14:paraId="399FF194" w14:textId="77777777" w:rsidR="00617D90" w:rsidRDefault="00E81A30">
      <w:pPr>
        <w:pStyle w:val="Title3"/>
        <w:spacing w:after="240"/>
      </w:pPr>
      <w:r>
        <w:t>24-25 February 2024, Abu Dhabi National Exhibition Centre</w:t>
      </w:r>
      <w:r>
        <w:rPr>
          <w:rStyle w:val="FootnoteReference"/>
        </w:rPr>
        <w:footnoteReference w:id="1"/>
      </w:r>
      <w:r>
        <w:t xml:space="preserve"> </w:t>
      </w:r>
    </w:p>
    <w:p w14:paraId="4803852B" w14:textId="77D61BBB" w:rsidR="00617D90" w:rsidRDefault="00E81A30">
      <w:pPr>
        <w:pStyle w:val="TitleCountry"/>
        <w:spacing w:after="240"/>
      </w:pPr>
      <w:r>
        <w:t xml:space="preserve">Concept Note and </w:t>
      </w:r>
      <w:r w:rsidR="0083397A">
        <w:t>Preliminary</w:t>
      </w:r>
      <w:r>
        <w:t xml:space="preserve"> Programme</w:t>
      </w:r>
    </w:p>
    <w:p w14:paraId="4A18AA9F" w14:textId="77777777" w:rsidR="00617D90" w:rsidRDefault="00E81A30">
      <w:pPr>
        <w:pStyle w:val="SummaryHeader"/>
        <w:spacing w:after="120"/>
      </w:pPr>
      <w:r>
        <w:t>introduction and Background</w:t>
      </w:r>
    </w:p>
    <w:p w14:paraId="2F567419" w14:textId="77777777" w:rsidR="00617D90" w:rsidRDefault="00E81A30">
      <w:pPr>
        <w:pStyle w:val="ListParagraph"/>
        <w:spacing w:after="120"/>
        <w:ind w:left="0" w:firstLine="567"/>
        <w:contextualSpacing w:val="0"/>
        <w:rPr>
          <w:rFonts w:cstheme="majorHAnsi"/>
          <w:szCs w:val="18"/>
        </w:rPr>
      </w:pPr>
      <w:r>
        <w:rPr>
          <w:rFonts w:cstheme="minorHAnsi"/>
          <w:color w:val="000000"/>
          <w:szCs w:val="18"/>
        </w:rPr>
        <w:t xml:space="preserve">The </w:t>
      </w:r>
      <w:hyperlink r:id="rId9" w:history="1">
        <w:r>
          <w:rPr>
            <w:rStyle w:val="Hyperlink"/>
            <w:rFonts w:cstheme="minorHAnsi"/>
            <w:szCs w:val="18"/>
          </w:rPr>
          <w:t>China Round Table (CRT)</w:t>
        </w:r>
      </w:hyperlink>
      <w:r>
        <w:rPr>
          <w:rFonts w:cstheme="minorHAnsi"/>
          <w:color w:val="000000"/>
          <w:szCs w:val="18"/>
        </w:rPr>
        <w:t xml:space="preserve"> is an annual high-level gathering of acceding governments and WTO members interested in accession to discuss the integration of new members in the rules-based multilateral trading system. Since the first Round Table (</w:t>
      </w:r>
      <w:hyperlink r:id="rId10" w:history="1">
        <w:r>
          <w:rPr>
            <w:rStyle w:val="Hyperlink"/>
            <w:rFonts w:cstheme="minorHAnsi"/>
            <w:szCs w:val="18"/>
          </w:rPr>
          <w:t>CRT-1</w:t>
        </w:r>
      </w:hyperlink>
      <w:r>
        <w:rPr>
          <w:rFonts w:cstheme="minorHAnsi"/>
          <w:color w:val="000000"/>
          <w:szCs w:val="18"/>
        </w:rPr>
        <w:t xml:space="preserve">) was held in Beijing, China in 2012, ten more </w:t>
      </w:r>
      <w:r>
        <w:rPr>
          <w:rFonts w:cstheme="majorHAnsi"/>
          <w:szCs w:val="18"/>
        </w:rPr>
        <w:t xml:space="preserve">have been held in various locations around the world, including on the margins of the WTO Ministerial Conferences (MCs). These include: </w:t>
      </w:r>
      <w:hyperlink r:id="rId11" w:history="1">
        <w:r>
          <w:rPr>
            <w:rStyle w:val="Hyperlink"/>
            <w:rFonts w:cstheme="majorHAnsi"/>
            <w:szCs w:val="18"/>
          </w:rPr>
          <w:t>CRT-2</w:t>
        </w:r>
      </w:hyperlink>
      <w:r>
        <w:rPr>
          <w:rFonts w:cstheme="majorHAnsi"/>
          <w:szCs w:val="18"/>
        </w:rPr>
        <w:t xml:space="preserve"> in Luang Prabang, Lao PDR (2013); </w:t>
      </w:r>
      <w:hyperlink r:id="rId12" w:history="1">
        <w:r>
          <w:rPr>
            <w:rStyle w:val="Hyperlink"/>
            <w:rFonts w:cstheme="majorHAnsi"/>
            <w:szCs w:val="18"/>
          </w:rPr>
          <w:t>CRT-3</w:t>
        </w:r>
      </w:hyperlink>
      <w:r>
        <w:rPr>
          <w:rFonts w:cstheme="majorHAnsi"/>
          <w:szCs w:val="18"/>
        </w:rPr>
        <w:t xml:space="preserve"> in Dushanbe, Tajikistan (2015); </w:t>
      </w:r>
      <w:hyperlink r:id="rId13" w:history="1">
        <w:r>
          <w:rPr>
            <w:rStyle w:val="Hyperlink"/>
            <w:rFonts w:cstheme="majorHAnsi"/>
            <w:szCs w:val="18"/>
          </w:rPr>
          <w:t>CRT-4</w:t>
        </w:r>
      </w:hyperlink>
      <w:r>
        <w:rPr>
          <w:rFonts w:cstheme="majorHAnsi"/>
          <w:szCs w:val="18"/>
        </w:rPr>
        <w:t xml:space="preserve"> in Nairobi, Kenya (2015), on the margins of MC10; </w:t>
      </w:r>
      <w:hyperlink r:id="rId14" w:history="1">
        <w:r>
          <w:rPr>
            <w:rStyle w:val="Hyperlink"/>
            <w:rFonts w:cstheme="majorHAnsi"/>
            <w:szCs w:val="18"/>
          </w:rPr>
          <w:t>CRT-5</w:t>
        </w:r>
      </w:hyperlink>
      <w:r>
        <w:rPr>
          <w:rFonts w:cstheme="majorHAnsi"/>
          <w:szCs w:val="18"/>
        </w:rPr>
        <w:t xml:space="preserve"> in Siem Reap, Cambodia (2017); </w:t>
      </w:r>
      <w:hyperlink r:id="rId15" w:history="1">
        <w:r>
          <w:rPr>
            <w:rStyle w:val="Hyperlink"/>
            <w:rFonts w:cstheme="majorHAnsi"/>
            <w:szCs w:val="18"/>
          </w:rPr>
          <w:t>CRT-6</w:t>
        </w:r>
      </w:hyperlink>
      <w:r>
        <w:rPr>
          <w:rFonts w:cstheme="majorHAnsi"/>
          <w:szCs w:val="18"/>
        </w:rPr>
        <w:t xml:space="preserve"> in Buenos Aires, Argentina (2017) on the margins of MC11; </w:t>
      </w:r>
      <w:hyperlink r:id="rId16" w:history="1">
        <w:r>
          <w:rPr>
            <w:rStyle w:val="Hyperlink"/>
            <w:rFonts w:cstheme="majorHAnsi"/>
            <w:szCs w:val="18"/>
          </w:rPr>
          <w:t>CRT-7</w:t>
        </w:r>
      </w:hyperlink>
      <w:r>
        <w:rPr>
          <w:rFonts w:cstheme="majorHAnsi"/>
          <w:szCs w:val="18"/>
        </w:rPr>
        <w:t xml:space="preserve"> in Astana, Kazakhstan (2018); </w:t>
      </w:r>
      <w:hyperlink r:id="rId17" w:history="1">
        <w:r>
          <w:rPr>
            <w:rStyle w:val="Hyperlink"/>
            <w:rFonts w:cstheme="majorHAnsi"/>
            <w:szCs w:val="18"/>
          </w:rPr>
          <w:t>CRT-8</w:t>
        </w:r>
      </w:hyperlink>
      <w:r>
        <w:rPr>
          <w:rFonts w:cstheme="majorHAnsi"/>
          <w:szCs w:val="18"/>
        </w:rPr>
        <w:t xml:space="preserve"> in Moscow, Russian Federation (2019); </w:t>
      </w:r>
      <w:hyperlink r:id="rId18" w:history="1">
        <w:r>
          <w:rPr>
            <w:rStyle w:val="Hyperlink"/>
            <w:rFonts w:cstheme="majorHAnsi"/>
            <w:szCs w:val="18"/>
          </w:rPr>
          <w:t>CRT-9</w:t>
        </w:r>
      </w:hyperlink>
      <w:r>
        <w:rPr>
          <w:rFonts w:cstheme="majorHAnsi"/>
          <w:szCs w:val="18"/>
        </w:rPr>
        <w:t xml:space="preserve"> in Geneva, Switzerland (2020), </w:t>
      </w:r>
      <w:hyperlink r:id="rId19" w:history="1">
        <w:r>
          <w:rPr>
            <w:rStyle w:val="Hyperlink"/>
            <w:rFonts w:cstheme="majorHAnsi"/>
            <w:szCs w:val="18"/>
          </w:rPr>
          <w:t>CRT-10</w:t>
        </w:r>
      </w:hyperlink>
      <w:r>
        <w:rPr>
          <w:rFonts w:cstheme="majorHAnsi"/>
          <w:szCs w:val="18"/>
        </w:rPr>
        <w:t xml:space="preserve"> in a virtual format (2022) and </w:t>
      </w:r>
      <w:hyperlink r:id="rId20" w:history="1">
        <w:r>
          <w:rPr>
            <w:rStyle w:val="Hyperlink"/>
            <w:rFonts w:cstheme="majorHAnsi"/>
            <w:szCs w:val="18"/>
          </w:rPr>
          <w:t>CRT-11</w:t>
        </w:r>
      </w:hyperlink>
      <w:r>
        <w:rPr>
          <w:rFonts w:cstheme="majorHAnsi"/>
          <w:szCs w:val="18"/>
        </w:rPr>
        <w:t xml:space="preserve"> in Vientiane, Lao PDR (2023). Various topics have been covered in </w:t>
      </w:r>
      <w:r>
        <w:rPr>
          <w:rFonts w:cstheme="minorHAnsi"/>
          <w:color w:val="000000"/>
          <w:szCs w:val="18"/>
        </w:rPr>
        <w:t>Round Table discussions, ranging from systemic contributions that WTO accessions make in strengthening the multilateral trading system to experience sharing on best practices on WTO accession and post-accession, especially for LDCs or with a regional focus.</w:t>
      </w:r>
      <w:r>
        <w:rPr>
          <w:rFonts w:cstheme="majorHAnsi"/>
          <w:szCs w:val="18"/>
        </w:rPr>
        <w:t> </w:t>
      </w:r>
    </w:p>
    <w:p w14:paraId="22B0B0DC" w14:textId="5CCE4C75" w:rsidR="00617D90" w:rsidRDefault="00E81A30">
      <w:pPr>
        <w:spacing w:after="240"/>
        <w:ind w:firstLine="567"/>
        <w:outlineLvl w:val="1"/>
        <w:rPr>
          <w:rFonts w:eastAsia="MS Gothic"/>
          <w:bCs/>
          <w:szCs w:val="18"/>
        </w:rPr>
      </w:pPr>
      <w:r>
        <w:rPr>
          <w:rFonts w:eastAsia="MS Gothic"/>
          <w:bCs/>
          <w:szCs w:val="18"/>
        </w:rPr>
        <w:t>The 12</w:t>
      </w:r>
      <w:r>
        <w:rPr>
          <w:rFonts w:eastAsia="MS Gothic"/>
          <w:bCs/>
          <w:szCs w:val="18"/>
          <w:vertAlign w:val="superscript"/>
        </w:rPr>
        <w:t>th</w:t>
      </w:r>
      <w:r>
        <w:rPr>
          <w:rFonts w:eastAsia="MS Gothic"/>
          <w:bCs/>
          <w:szCs w:val="18"/>
        </w:rPr>
        <w:t xml:space="preserve"> China Round Table (CRT-12) will take place on </w:t>
      </w:r>
      <w:r>
        <w:rPr>
          <w:rFonts w:eastAsia="MS Gothic"/>
          <w:b/>
          <w:bCs/>
          <w:szCs w:val="18"/>
        </w:rPr>
        <w:t>24-25 February 2024 in Abu Dhabi, United Arab Emirates (UAE),</w:t>
      </w:r>
      <w:r>
        <w:rPr>
          <w:rFonts w:eastAsia="MS Gothic"/>
          <w:bCs/>
          <w:szCs w:val="18"/>
        </w:rPr>
        <w:t xml:space="preserve"> on the margins of the 13</w:t>
      </w:r>
      <w:r>
        <w:rPr>
          <w:rFonts w:eastAsia="MS Gothic"/>
          <w:bCs/>
          <w:szCs w:val="18"/>
          <w:vertAlign w:val="superscript"/>
        </w:rPr>
        <w:t>th</w:t>
      </w:r>
      <w:r>
        <w:rPr>
          <w:rFonts w:eastAsia="MS Gothic"/>
          <w:bCs/>
          <w:szCs w:val="18"/>
        </w:rPr>
        <w:t xml:space="preserve"> WTO Ministerial Conference (MC13). This is the first Round Table organized in the Arab region. The focus of this Round Table will be </w:t>
      </w:r>
      <w:r>
        <w:rPr>
          <w:rFonts w:eastAsia="MS Gothic"/>
          <w:bCs/>
          <w:i/>
          <w:iCs/>
          <w:szCs w:val="18"/>
        </w:rPr>
        <w:t>Arab Perspectives on WTO Accessions and the Multilateral Trading System</w:t>
      </w:r>
      <w:r>
        <w:rPr>
          <w:rFonts w:eastAsia="MS Gothic"/>
          <w:bCs/>
          <w:szCs w:val="18"/>
        </w:rPr>
        <w:t xml:space="preserve">. </w:t>
      </w:r>
    </w:p>
    <w:p w14:paraId="6F7DB03A" w14:textId="286D4F51" w:rsidR="00617D90" w:rsidRDefault="00E81A30">
      <w:pPr>
        <w:spacing w:after="240"/>
        <w:ind w:firstLine="567"/>
        <w:outlineLvl w:val="1"/>
        <w:rPr>
          <w:rFonts w:eastAsia="MS Gothic"/>
          <w:bCs/>
          <w:szCs w:val="18"/>
        </w:rPr>
      </w:pPr>
      <w:r>
        <w:rPr>
          <w:rFonts w:eastAsia="MS Gothic"/>
          <w:bCs/>
          <w:szCs w:val="18"/>
        </w:rPr>
        <w:t xml:space="preserve">The Arab region is one of the most under-represented in the WTO. Of the 22 members of the Arab League, only 13 are members and nine are observers of different types. Out of the 13 members, the Kingdom of Jordan, the Sultanate of Oman, the Kingdom of Saudi Arabia and Yemen joined the WTO through the accession process pursuant to Article XII of the Agreement Establishing the WTO (the Marrakesh Agreement) between 2000 and 2014. Today, Algeria, Comoros, Iraq, Lebanese Republic, Libya, Somalia, Sudan and the Syrian Arab Republic are in the Article XII accession process, while Palestine has had an ad hoc observer status in the WTO Ministerial Conferences since 2005. The eight Arab acceding governments have been in the process, on average, for close to 20 years, while some of the processes have been inactive for many years. </w:t>
      </w:r>
      <w:r w:rsidR="0083397A">
        <w:rPr>
          <w:rFonts w:eastAsia="MS Gothic"/>
          <w:bCs/>
          <w:szCs w:val="18"/>
        </w:rPr>
        <w:t>Together with Timor</w:t>
      </w:r>
      <w:r w:rsidR="0083397A">
        <w:rPr>
          <w:rFonts w:eastAsia="MS Gothic"/>
          <w:bCs/>
          <w:szCs w:val="18"/>
        </w:rPr>
        <w:noBreakHyphen/>
        <w:t xml:space="preserve">Leste, </w:t>
      </w:r>
      <w:r>
        <w:rPr>
          <w:rFonts w:eastAsia="MS Gothic"/>
          <w:bCs/>
          <w:szCs w:val="18"/>
        </w:rPr>
        <w:t xml:space="preserve">Comoros is a candidate to join the WTO </w:t>
      </w:r>
      <w:r w:rsidR="0083397A">
        <w:rPr>
          <w:rFonts w:eastAsia="MS Gothic"/>
          <w:bCs/>
          <w:szCs w:val="18"/>
        </w:rPr>
        <w:t>at MC13</w:t>
      </w:r>
      <w:r>
        <w:rPr>
          <w:rFonts w:eastAsia="MS Gothic"/>
          <w:bCs/>
          <w:szCs w:val="18"/>
        </w:rPr>
        <w:t xml:space="preserve">.  </w:t>
      </w:r>
    </w:p>
    <w:p w14:paraId="43DE85C6" w14:textId="77777777" w:rsidR="00617D90" w:rsidRDefault="00E81A30">
      <w:pPr>
        <w:spacing w:after="240"/>
        <w:ind w:firstLine="567"/>
        <w:outlineLvl w:val="1"/>
        <w:rPr>
          <w:rFonts w:eastAsia="MS Gothic"/>
          <w:bCs/>
          <w:szCs w:val="18"/>
        </w:rPr>
      </w:pPr>
      <w:r>
        <w:rPr>
          <w:rFonts w:eastAsia="MS Gothic"/>
          <w:bCs/>
          <w:szCs w:val="18"/>
        </w:rPr>
        <w:t>WTO Director-General Ngozi Okonjo-Iweala highlighted during the 2</w:t>
      </w:r>
      <w:r>
        <w:rPr>
          <w:rFonts w:eastAsia="MS Gothic"/>
          <w:bCs/>
          <w:szCs w:val="18"/>
          <w:vertAlign w:val="superscript"/>
        </w:rPr>
        <w:t>nd</w:t>
      </w:r>
      <w:r>
        <w:rPr>
          <w:rFonts w:eastAsia="MS Gothic"/>
          <w:bCs/>
          <w:szCs w:val="18"/>
        </w:rPr>
        <w:t xml:space="preserve"> High Level Regional Dialogue on WTO Accessions for the Arab Region: "With several Arab acceding governments expected to step up engagement at the WTO this year, especially in the case of Comoros, we should step up our joint efforts to support them.  One potentially useful point of action could be to put together a study detailing the accession and post-accession experiences of Article XII members from the region. This could serve as a guide for Arab countries working to revive their accession negotiations and would yield insights for how best the international community could support Arab accessions or Arab countries' participation in the WTO more generally." On Trade for peace, the Director-General noted that "The Trade for Peace agenda has brought to light how reforms associated with the WTO accession process can help Arab countries build resilience and foster prosperity, peace and stability."  </w:t>
      </w:r>
    </w:p>
    <w:p w14:paraId="4ABEDB90" w14:textId="370DDCE7" w:rsidR="00617D90" w:rsidRDefault="00E81A30">
      <w:pPr>
        <w:keepNext/>
        <w:spacing w:after="240"/>
        <w:outlineLvl w:val="1"/>
        <w:rPr>
          <w:rFonts w:eastAsia="MS Gothic"/>
          <w:bCs/>
          <w:szCs w:val="18"/>
        </w:rPr>
      </w:pPr>
      <w:r>
        <w:rPr>
          <w:rFonts w:eastAsia="MS Gothic"/>
          <w:bCs/>
          <w:szCs w:val="18"/>
        </w:rPr>
        <w:lastRenderedPageBreak/>
        <w:t>The 12</w:t>
      </w:r>
      <w:r>
        <w:rPr>
          <w:rFonts w:eastAsia="MS Gothic"/>
          <w:bCs/>
          <w:szCs w:val="18"/>
          <w:vertAlign w:val="superscript"/>
        </w:rPr>
        <w:t>th</w:t>
      </w:r>
      <w:r>
        <w:rPr>
          <w:rFonts w:eastAsia="MS Gothic"/>
          <w:bCs/>
          <w:szCs w:val="18"/>
        </w:rPr>
        <w:t xml:space="preserve"> China Round Table will aim to: </w:t>
      </w:r>
    </w:p>
    <w:p w14:paraId="16FA0CF7" w14:textId="77777777" w:rsidR="00617D90" w:rsidRDefault="00E81A30">
      <w:pPr>
        <w:pStyle w:val="ListParagraph"/>
        <w:numPr>
          <w:ilvl w:val="0"/>
          <w:numId w:val="10"/>
        </w:numPr>
        <w:spacing w:after="240"/>
        <w:ind w:left="720"/>
        <w:outlineLvl w:val="1"/>
        <w:rPr>
          <w:rFonts w:eastAsia="MS Gothic"/>
          <w:bCs/>
          <w:szCs w:val="18"/>
        </w:rPr>
      </w:pPr>
      <w:r>
        <w:rPr>
          <w:rFonts w:eastAsia="MS Gothic"/>
          <w:bCs/>
          <w:szCs w:val="18"/>
        </w:rPr>
        <w:t xml:space="preserve">draw from the experiences of original WTO and Article XII Arab members to help better equip Arab acceding governments to navigate the accession process through lessons learned. The importance of trade in Arab economies including how to best utilize WTO membership to ensure economic policy coherence will also be explored. </w:t>
      </w:r>
    </w:p>
    <w:p w14:paraId="11D0178E" w14:textId="77777777" w:rsidR="00617D90" w:rsidRDefault="00617D90">
      <w:pPr>
        <w:pStyle w:val="ListParagraph"/>
        <w:spacing w:after="240"/>
        <w:outlineLvl w:val="1"/>
        <w:rPr>
          <w:rFonts w:eastAsia="MS Gothic"/>
          <w:bCs/>
          <w:szCs w:val="18"/>
        </w:rPr>
      </w:pPr>
    </w:p>
    <w:p w14:paraId="7724626C" w14:textId="77777777" w:rsidR="00617D90" w:rsidRDefault="00E81A30">
      <w:pPr>
        <w:pStyle w:val="ListParagraph"/>
        <w:numPr>
          <w:ilvl w:val="0"/>
          <w:numId w:val="10"/>
        </w:numPr>
        <w:spacing w:after="240"/>
        <w:ind w:left="720"/>
        <w:outlineLvl w:val="1"/>
        <w:rPr>
          <w:rFonts w:eastAsia="MS Gothic"/>
          <w:bCs/>
          <w:szCs w:val="18"/>
        </w:rPr>
      </w:pPr>
      <w:r>
        <w:rPr>
          <w:rFonts w:eastAsia="MS Gothic"/>
          <w:bCs/>
          <w:szCs w:val="18"/>
        </w:rPr>
        <w:t>explore how Arab acceding governments could benefit from economic growth and development by accelerating their accession process to the WTO, drawing on the key findings from the study "Best Practices in WTO Accessions for Arab Region: Lessons from Past and On-going accession in the region", prepared by the WTO, the Arab Monetary Fund and the Islamic Development Bank.</w:t>
      </w:r>
    </w:p>
    <w:p w14:paraId="49E0C025" w14:textId="77777777" w:rsidR="00617D90" w:rsidRDefault="00617D90">
      <w:pPr>
        <w:pStyle w:val="ListParagraph"/>
        <w:spacing w:after="240"/>
        <w:outlineLvl w:val="1"/>
        <w:rPr>
          <w:rFonts w:eastAsia="MS Gothic"/>
          <w:bCs/>
          <w:szCs w:val="18"/>
        </w:rPr>
      </w:pPr>
    </w:p>
    <w:p w14:paraId="4E382F78" w14:textId="7F64E75A" w:rsidR="00617D90" w:rsidRDefault="00E81A30">
      <w:pPr>
        <w:pStyle w:val="ListParagraph"/>
        <w:numPr>
          <w:ilvl w:val="0"/>
          <w:numId w:val="10"/>
        </w:numPr>
        <w:spacing w:after="240"/>
        <w:ind w:left="720"/>
        <w:outlineLvl w:val="1"/>
        <w:rPr>
          <w:rFonts w:eastAsia="MS Gothic"/>
          <w:bCs/>
          <w:szCs w:val="18"/>
        </w:rPr>
      </w:pPr>
      <w:r>
        <w:rPr>
          <w:rFonts w:eastAsia="MS Gothic"/>
          <w:bCs/>
          <w:szCs w:val="18"/>
        </w:rPr>
        <w:t xml:space="preserve">host a special pre-launch of the upcoming publication </w:t>
      </w:r>
      <w:r w:rsidR="0083397A">
        <w:rPr>
          <w:rFonts w:eastAsia="MS Gothic"/>
          <w:bCs/>
          <w:szCs w:val="18"/>
        </w:rPr>
        <w:t xml:space="preserve">provisionally </w:t>
      </w:r>
      <w:r>
        <w:rPr>
          <w:rFonts w:eastAsia="MS Gothic"/>
          <w:bCs/>
          <w:szCs w:val="18"/>
        </w:rPr>
        <w:t xml:space="preserve">entitled "Trade for Peace: An Integrated Perspective on the Role of Trade to Support Peace and Economic Development", edited by Mr. Patrick Low, former WTO Chief Economist. </w:t>
      </w:r>
    </w:p>
    <w:p w14:paraId="5C81FB3D" w14:textId="77777777" w:rsidR="00617D90" w:rsidRDefault="00617D90">
      <w:pPr>
        <w:pStyle w:val="ListParagraph"/>
        <w:spacing w:after="240"/>
        <w:outlineLvl w:val="1"/>
        <w:rPr>
          <w:rFonts w:eastAsia="MS Gothic"/>
          <w:bCs/>
          <w:szCs w:val="18"/>
        </w:rPr>
      </w:pPr>
    </w:p>
    <w:p w14:paraId="01903B8A" w14:textId="77777777" w:rsidR="00617D90" w:rsidRDefault="00E81A30">
      <w:pPr>
        <w:pStyle w:val="ListParagraph"/>
        <w:numPr>
          <w:ilvl w:val="0"/>
          <w:numId w:val="10"/>
        </w:numPr>
        <w:spacing w:after="240"/>
        <w:ind w:left="720"/>
        <w:outlineLvl w:val="1"/>
        <w:rPr>
          <w:rFonts w:eastAsia="MS Gothic"/>
          <w:bCs/>
          <w:szCs w:val="18"/>
        </w:rPr>
      </w:pPr>
      <w:r>
        <w:rPr>
          <w:rFonts w:eastAsia="MS Gothic"/>
          <w:bCs/>
          <w:szCs w:val="18"/>
        </w:rPr>
        <w:t>host a high-level session "</w:t>
      </w:r>
      <w:r>
        <w:rPr>
          <w:bCs/>
          <w:szCs w:val="18"/>
        </w:rPr>
        <w:t xml:space="preserve"> Arab Perspectives on WTO Accessions and the Multilateral Trading System</w:t>
      </w:r>
      <w:r>
        <w:rPr>
          <w:rFonts w:eastAsia="MS Gothic"/>
          <w:bCs/>
          <w:szCs w:val="18"/>
        </w:rPr>
        <w:t xml:space="preserve">" with the participation of Arab ministers.  </w:t>
      </w:r>
    </w:p>
    <w:p w14:paraId="1548D196" w14:textId="77777777" w:rsidR="00617D90" w:rsidRDefault="00E81A30">
      <w:pPr>
        <w:pStyle w:val="Heading1"/>
        <w:keepNext w:val="0"/>
        <w:keepLines w:val="0"/>
        <w:numPr>
          <w:ilvl w:val="0"/>
          <w:numId w:val="0"/>
        </w:numPr>
      </w:pPr>
      <w:r>
        <w:t>structure of the PROGRAMME</w:t>
      </w:r>
    </w:p>
    <w:p w14:paraId="259D20AA" w14:textId="77777777" w:rsidR="00617D90" w:rsidRDefault="00E81A30">
      <w:pPr>
        <w:spacing w:after="200" w:line="276" w:lineRule="auto"/>
      </w:pPr>
      <w:r>
        <w:t>The programme of the 12</w:t>
      </w:r>
      <w:r>
        <w:rPr>
          <w:vertAlign w:val="superscript"/>
        </w:rPr>
        <w:t>th</w:t>
      </w:r>
      <w:r>
        <w:t xml:space="preserve"> China Round Table is structured into the following sessions:</w:t>
      </w:r>
    </w:p>
    <w:tbl>
      <w:tblPr>
        <w:tblStyle w:val="TableGrid"/>
        <w:tblW w:w="0" w:type="auto"/>
        <w:tblLook w:val="04A0" w:firstRow="1" w:lastRow="0" w:firstColumn="1" w:lastColumn="0" w:noHBand="0" w:noVBand="1"/>
      </w:tblPr>
      <w:tblGrid>
        <w:gridCol w:w="1696"/>
        <w:gridCol w:w="7320"/>
      </w:tblGrid>
      <w:tr w:rsidR="00617D90" w14:paraId="10C07D6F" w14:textId="77777777">
        <w:tc>
          <w:tcPr>
            <w:tcW w:w="9016" w:type="dxa"/>
            <w:gridSpan w:val="2"/>
            <w:shd w:val="clear" w:color="auto" w:fill="8064A2" w:themeFill="accent4"/>
          </w:tcPr>
          <w:p w14:paraId="17FAEF71" w14:textId="77777777" w:rsidR="00617D90" w:rsidRDefault="00E81A30">
            <w:pPr>
              <w:rPr>
                <w:b/>
                <w:szCs w:val="18"/>
              </w:rPr>
            </w:pPr>
            <w:r>
              <w:rPr>
                <w:b/>
                <w:color w:val="FFFFFF" w:themeColor="background1"/>
                <w:szCs w:val="18"/>
              </w:rPr>
              <w:t>Day 1: Saturday, 24 February 2024</w:t>
            </w:r>
          </w:p>
        </w:tc>
      </w:tr>
      <w:tr w:rsidR="00617D90" w14:paraId="53F90CAA" w14:textId="77777777">
        <w:tc>
          <w:tcPr>
            <w:tcW w:w="1696" w:type="dxa"/>
          </w:tcPr>
          <w:p w14:paraId="4398D012" w14:textId="77777777" w:rsidR="00617D90" w:rsidRDefault="00E81A30">
            <w:pPr>
              <w:rPr>
                <w:bCs/>
                <w:szCs w:val="18"/>
              </w:rPr>
            </w:pPr>
            <w:r>
              <w:rPr>
                <w:bCs/>
                <w:szCs w:val="18"/>
              </w:rPr>
              <w:t>Session 1</w:t>
            </w:r>
          </w:p>
        </w:tc>
        <w:tc>
          <w:tcPr>
            <w:tcW w:w="7320" w:type="dxa"/>
          </w:tcPr>
          <w:p w14:paraId="58732255" w14:textId="77777777" w:rsidR="00617D90" w:rsidRDefault="00E81A30">
            <w:pPr>
              <w:rPr>
                <w:bCs/>
                <w:szCs w:val="18"/>
              </w:rPr>
            </w:pPr>
            <w:r>
              <w:rPr>
                <w:bCs/>
                <w:szCs w:val="18"/>
              </w:rPr>
              <w:t xml:space="preserve">Arab Participation in the WTO: Past, Present and Future </w:t>
            </w:r>
          </w:p>
        </w:tc>
      </w:tr>
      <w:tr w:rsidR="00617D90" w14:paraId="4BF28AD3" w14:textId="77777777">
        <w:tc>
          <w:tcPr>
            <w:tcW w:w="1696" w:type="dxa"/>
          </w:tcPr>
          <w:p w14:paraId="1467C448" w14:textId="77777777" w:rsidR="00617D90" w:rsidRDefault="00E81A30">
            <w:pPr>
              <w:rPr>
                <w:bCs/>
                <w:szCs w:val="18"/>
              </w:rPr>
            </w:pPr>
            <w:r>
              <w:rPr>
                <w:bCs/>
                <w:szCs w:val="18"/>
              </w:rPr>
              <w:t>Session 2</w:t>
            </w:r>
          </w:p>
        </w:tc>
        <w:tc>
          <w:tcPr>
            <w:tcW w:w="7320" w:type="dxa"/>
          </w:tcPr>
          <w:p w14:paraId="6BE1AE8F" w14:textId="77777777" w:rsidR="00617D90" w:rsidRDefault="00E81A30">
            <w:pPr>
              <w:rPr>
                <w:bCs/>
                <w:szCs w:val="18"/>
              </w:rPr>
            </w:pPr>
            <w:r>
              <w:rPr>
                <w:bCs/>
                <w:szCs w:val="18"/>
              </w:rPr>
              <w:t>Joint-Arab study: "Best Practices in WTO Accessions for Arab Region: Lessons from Past and On-going accessions in the region</w:t>
            </w:r>
          </w:p>
        </w:tc>
      </w:tr>
      <w:tr w:rsidR="00617D90" w14:paraId="15D26DB8" w14:textId="77777777">
        <w:tc>
          <w:tcPr>
            <w:tcW w:w="1696" w:type="dxa"/>
          </w:tcPr>
          <w:p w14:paraId="32C4A9A1" w14:textId="77777777" w:rsidR="00617D90" w:rsidRDefault="00E81A30">
            <w:pPr>
              <w:rPr>
                <w:bCs/>
                <w:szCs w:val="18"/>
              </w:rPr>
            </w:pPr>
            <w:r>
              <w:rPr>
                <w:bCs/>
                <w:szCs w:val="18"/>
              </w:rPr>
              <w:t>Special Event</w:t>
            </w:r>
          </w:p>
        </w:tc>
        <w:tc>
          <w:tcPr>
            <w:tcW w:w="7320" w:type="dxa"/>
          </w:tcPr>
          <w:p w14:paraId="3DAC4B52" w14:textId="77777777" w:rsidR="00617D90" w:rsidRDefault="00E81A30">
            <w:pPr>
              <w:rPr>
                <w:bCs/>
                <w:szCs w:val="18"/>
              </w:rPr>
            </w:pPr>
            <w:r>
              <w:rPr>
                <w:bCs/>
                <w:szCs w:val="18"/>
              </w:rPr>
              <w:t>Pre-Launch of Book "Trade for Peace: An Integrated Perspective on the Role of Trade to Support Peace and Economic Development"</w:t>
            </w:r>
          </w:p>
        </w:tc>
      </w:tr>
      <w:tr w:rsidR="00617D90" w14:paraId="46A9121A" w14:textId="77777777">
        <w:trPr>
          <w:trHeight w:val="268"/>
        </w:trPr>
        <w:tc>
          <w:tcPr>
            <w:tcW w:w="9016" w:type="dxa"/>
            <w:gridSpan w:val="2"/>
            <w:shd w:val="clear" w:color="auto" w:fill="8064A2" w:themeFill="accent4"/>
          </w:tcPr>
          <w:p w14:paraId="44C7F905" w14:textId="77777777" w:rsidR="00617D90" w:rsidRDefault="00E81A30">
            <w:pPr>
              <w:rPr>
                <w:b/>
                <w:szCs w:val="18"/>
              </w:rPr>
            </w:pPr>
            <w:r>
              <w:rPr>
                <w:b/>
                <w:color w:val="FFFFFF" w:themeColor="background1"/>
                <w:szCs w:val="18"/>
              </w:rPr>
              <w:t>Day 2: Sunday, 25 February 2024</w:t>
            </w:r>
          </w:p>
        </w:tc>
      </w:tr>
      <w:tr w:rsidR="00617D90" w14:paraId="571C2E35" w14:textId="77777777">
        <w:tc>
          <w:tcPr>
            <w:tcW w:w="1696" w:type="dxa"/>
          </w:tcPr>
          <w:p w14:paraId="5F284EC1" w14:textId="77777777" w:rsidR="00617D90" w:rsidRDefault="00E81A30">
            <w:pPr>
              <w:rPr>
                <w:bCs/>
                <w:szCs w:val="18"/>
              </w:rPr>
            </w:pPr>
            <w:r>
              <w:rPr>
                <w:bCs/>
                <w:szCs w:val="18"/>
              </w:rPr>
              <w:t>High-Level Session</w:t>
            </w:r>
          </w:p>
        </w:tc>
        <w:tc>
          <w:tcPr>
            <w:tcW w:w="7320" w:type="dxa"/>
          </w:tcPr>
          <w:p w14:paraId="28621DC1" w14:textId="77777777" w:rsidR="00617D90" w:rsidRDefault="00E81A30">
            <w:pPr>
              <w:rPr>
                <w:bCs/>
                <w:szCs w:val="18"/>
              </w:rPr>
            </w:pPr>
            <w:r>
              <w:rPr>
                <w:bCs/>
                <w:szCs w:val="18"/>
              </w:rPr>
              <w:t xml:space="preserve">Arab Perspectives on WTO Accessions and the Multilateral Trading System </w:t>
            </w:r>
          </w:p>
        </w:tc>
      </w:tr>
    </w:tbl>
    <w:p w14:paraId="6F2590D3" w14:textId="77777777" w:rsidR="00617D90" w:rsidRDefault="00617D90">
      <w:pPr>
        <w:spacing w:after="120"/>
        <w:rPr>
          <w:rFonts w:eastAsia="Calibri" w:cstheme="majorHAnsi"/>
          <w:iCs/>
          <w:szCs w:val="18"/>
        </w:rPr>
      </w:pPr>
    </w:p>
    <w:p w14:paraId="0F31EC3C" w14:textId="77777777" w:rsidR="00617D90" w:rsidRDefault="00617D90">
      <w:pPr>
        <w:ind w:left="1134" w:hanging="567"/>
        <w:rPr>
          <w:rFonts w:eastAsia="Calibri" w:cstheme="majorHAnsi"/>
          <w:iCs/>
          <w:szCs w:val="18"/>
        </w:rPr>
      </w:pPr>
    </w:p>
    <w:p w14:paraId="09407DC3" w14:textId="77777777" w:rsidR="00617D90" w:rsidRDefault="00617D90">
      <w:pPr>
        <w:spacing w:after="120"/>
        <w:rPr>
          <w:rFonts w:eastAsia="Calibri" w:cstheme="majorHAnsi"/>
          <w:iCs/>
          <w:szCs w:val="18"/>
        </w:rPr>
      </w:pPr>
    </w:p>
    <w:p w14:paraId="0A254BA7" w14:textId="77777777" w:rsidR="00617D90" w:rsidRDefault="00617D90">
      <w:pPr>
        <w:ind w:left="1134" w:hanging="567"/>
        <w:rPr>
          <w:rFonts w:eastAsia="Calibri" w:cstheme="majorHAnsi"/>
          <w:iCs/>
          <w:szCs w:val="18"/>
        </w:rPr>
      </w:pPr>
    </w:p>
    <w:p w14:paraId="53D406C8" w14:textId="77777777" w:rsidR="00617D90" w:rsidRDefault="00617D90">
      <w:pPr>
        <w:ind w:left="1134" w:hanging="567"/>
        <w:rPr>
          <w:rFonts w:eastAsia="Calibri" w:cstheme="majorHAnsi"/>
          <w:iCs/>
          <w:szCs w:val="18"/>
        </w:rPr>
      </w:pPr>
    </w:p>
    <w:p w14:paraId="0814FA94" w14:textId="77777777" w:rsidR="00617D90" w:rsidRDefault="00E81A30">
      <w:pPr>
        <w:spacing w:after="200" w:line="276" w:lineRule="auto"/>
        <w:rPr>
          <w:b/>
          <w:bCs/>
        </w:rPr>
      </w:pPr>
      <w:r>
        <w:br w:type="page"/>
      </w:r>
      <w:r>
        <w:rPr>
          <w:b/>
          <w:bCs/>
        </w:rPr>
        <w:lastRenderedPageBreak/>
        <w:t>DRAFT PROGRAMME</w:t>
      </w:r>
    </w:p>
    <w:tbl>
      <w:tblPr>
        <w:tblW w:w="5000" w:type="pct"/>
        <w:jc w:val="center"/>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4A0" w:firstRow="1" w:lastRow="0" w:firstColumn="1" w:lastColumn="0" w:noHBand="0" w:noVBand="1"/>
      </w:tblPr>
      <w:tblGrid>
        <w:gridCol w:w="1697"/>
        <w:gridCol w:w="7319"/>
      </w:tblGrid>
      <w:tr w:rsidR="00617D90" w14:paraId="586A593B" w14:textId="77777777">
        <w:trPr>
          <w:trHeight w:val="20"/>
          <w:jc w:val="center"/>
        </w:trPr>
        <w:tc>
          <w:tcPr>
            <w:tcW w:w="5000" w:type="pct"/>
            <w:gridSpan w:val="2"/>
            <w:shd w:val="clear" w:color="auto" w:fill="4C0849"/>
          </w:tcPr>
          <w:p w14:paraId="27DDC407" w14:textId="77777777" w:rsidR="00617D90" w:rsidRDefault="00617D90">
            <w:pPr>
              <w:jc w:val="center"/>
              <w:rPr>
                <w:rFonts w:eastAsia="MS Mincho" w:cs="Calibri"/>
                <w:b/>
                <w:bCs/>
                <w:color w:val="FFFFFF"/>
              </w:rPr>
            </w:pPr>
            <w:bookmarkStart w:id="1" w:name="_Hlk57908078"/>
          </w:p>
          <w:p w14:paraId="01B6063B" w14:textId="77777777" w:rsidR="00617D90" w:rsidRDefault="00E81A30">
            <w:pPr>
              <w:jc w:val="center"/>
              <w:rPr>
                <w:rFonts w:eastAsia="MS Mincho" w:cs="Calibri"/>
                <w:b/>
                <w:bCs/>
                <w:color w:val="FFFFFF"/>
              </w:rPr>
            </w:pPr>
            <w:r>
              <w:rPr>
                <w:rFonts w:eastAsia="MS Mincho" w:cs="Calibri"/>
                <w:b/>
                <w:bCs/>
                <w:color w:val="FFFFFF"/>
              </w:rPr>
              <w:t>DAY 1 – SATURDAY, 24 FEBRUARY 2024</w:t>
            </w:r>
          </w:p>
          <w:p w14:paraId="3F19B610" w14:textId="77777777" w:rsidR="00617D90" w:rsidRDefault="00617D90">
            <w:pPr>
              <w:jc w:val="center"/>
              <w:rPr>
                <w:rFonts w:eastAsia="MS Mincho" w:cs="Calibri"/>
                <w:b/>
                <w:bCs/>
                <w:color w:val="FFFFFF"/>
              </w:rPr>
            </w:pPr>
          </w:p>
        </w:tc>
      </w:tr>
      <w:tr w:rsidR="00617D90" w14:paraId="29EB0856" w14:textId="77777777">
        <w:trPr>
          <w:trHeight w:val="20"/>
          <w:jc w:val="center"/>
        </w:trPr>
        <w:tc>
          <w:tcPr>
            <w:tcW w:w="941" w:type="pct"/>
            <w:shd w:val="clear" w:color="auto" w:fill="auto"/>
            <w:vAlign w:val="center"/>
          </w:tcPr>
          <w:p w14:paraId="02EE1FFA" w14:textId="77777777" w:rsidR="00617D90" w:rsidRDefault="00E81A30">
            <w:pPr>
              <w:rPr>
                <w:rFonts w:eastAsia="MS Mincho" w:cs="Calibri"/>
                <w:b/>
                <w:bCs/>
              </w:rPr>
            </w:pPr>
            <w:r>
              <w:rPr>
                <w:rFonts w:eastAsia="MS Mincho" w:cs="Calibri"/>
                <w:b/>
                <w:bCs/>
              </w:rPr>
              <w:t>9:00 – 9:30</w:t>
            </w:r>
          </w:p>
        </w:tc>
        <w:tc>
          <w:tcPr>
            <w:tcW w:w="4059" w:type="pct"/>
            <w:shd w:val="clear" w:color="auto" w:fill="auto"/>
          </w:tcPr>
          <w:p w14:paraId="044D70BF" w14:textId="77777777" w:rsidR="00617D90" w:rsidRDefault="00E81A30">
            <w:pPr>
              <w:adjustRightInd w:val="0"/>
              <w:snapToGrid w:val="0"/>
              <w:rPr>
                <w:rFonts w:eastAsia="MS Mincho" w:cs="Calibri"/>
                <w:b/>
                <w:bCs/>
                <w:iCs/>
              </w:rPr>
            </w:pPr>
            <w:r>
              <w:rPr>
                <w:rFonts w:eastAsia="MS Mincho" w:cs="Calibri"/>
                <w:b/>
                <w:bCs/>
                <w:iCs/>
              </w:rPr>
              <w:t>Registration</w:t>
            </w:r>
          </w:p>
        </w:tc>
      </w:tr>
      <w:tr w:rsidR="00617D90" w14:paraId="7F2E70FE" w14:textId="77777777">
        <w:trPr>
          <w:trHeight w:val="20"/>
          <w:jc w:val="center"/>
        </w:trPr>
        <w:tc>
          <w:tcPr>
            <w:tcW w:w="941" w:type="pct"/>
            <w:shd w:val="clear" w:color="auto" w:fill="auto"/>
          </w:tcPr>
          <w:p w14:paraId="38AB9783" w14:textId="77777777" w:rsidR="00617D90" w:rsidRDefault="00E81A30">
            <w:pPr>
              <w:rPr>
                <w:rFonts w:eastAsia="MS Mincho" w:cs="Calibri"/>
                <w:b/>
                <w:bCs/>
              </w:rPr>
            </w:pPr>
            <w:r>
              <w:rPr>
                <w:rFonts w:eastAsia="MS Mincho" w:cs="Calibri"/>
                <w:b/>
                <w:bCs/>
              </w:rPr>
              <w:t>9:30 – 10:00</w:t>
            </w:r>
          </w:p>
        </w:tc>
        <w:tc>
          <w:tcPr>
            <w:tcW w:w="4059" w:type="pct"/>
            <w:shd w:val="clear" w:color="auto" w:fill="auto"/>
          </w:tcPr>
          <w:p w14:paraId="29E043BC" w14:textId="77777777" w:rsidR="00617D90" w:rsidRDefault="00E81A30">
            <w:pPr>
              <w:spacing w:after="120"/>
              <w:rPr>
                <w:rFonts w:eastAsia="Cambria" w:cs="Calibri"/>
                <w:b/>
                <w:bCs/>
              </w:rPr>
            </w:pPr>
            <w:r>
              <w:rPr>
                <w:rFonts w:eastAsia="Cambria" w:cs="Calibri"/>
                <w:b/>
                <w:bCs/>
              </w:rPr>
              <w:t>Opening Ceremony</w:t>
            </w:r>
          </w:p>
          <w:p w14:paraId="1B935BDD" w14:textId="77777777" w:rsidR="00617D90" w:rsidRDefault="00E81A30">
            <w:pPr>
              <w:spacing w:after="120"/>
              <w:rPr>
                <w:rFonts w:eastAsia="Cambria" w:cs="Calibri"/>
              </w:rPr>
            </w:pPr>
            <w:r>
              <w:rPr>
                <w:rFonts w:eastAsia="Cambria" w:cs="Calibri"/>
                <w:b/>
                <w:bCs/>
                <w:u w:val="single"/>
              </w:rPr>
              <w:t>Moderator</w:t>
            </w:r>
            <w:r>
              <w:rPr>
                <w:rFonts w:eastAsia="Cambria" w:cs="Calibri"/>
                <w:b/>
                <w:bCs/>
              </w:rPr>
              <w:t xml:space="preserve">: </w:t>
            </w:r>
            <w:r>
              <w:rPr>
                <w:rFonts w:eastAsia="Cambria" w:cs="Calibri"/>
              </w:rPr>
              <w:t>Ms. Maika Oshikawa, Director, Accessions Division, WTO</w:t>
            </w:r>
          </w:p>
          <w:p w14:paraId="7F37FB95" w14:textId="77777777" w:rsidR="00617D90" w:rsidRDefault="00E81A30">
            <w:pPr>
              <w:spacing w:after="120"/>
              <w:rPr>
                <w:rFonts w:eastAsia="Verdana" w:cs="Calibri"/>
                <w:b/>
                <w:bCs/>
              </w:rPr>
            </w:pPr>
            <w:r>
              <w:rPr>
                <w:rFonts w:eastAsia="Verdana" w:cs="Calibri"/>
                <w:b/>
                <w:bCs/>
                <w:u w:val="single"/>
              </w:rPr>
              <w:t xml:space="preserve">Opening remarks: </w:t>
            </w:r>
          </w:p>
          <w:p w14:paraId="21BB7C37" w14:textId="77777777" w:rsidR="00617D90" w:rsidRDefault="00E81A30">
            <w:pPr>
              <w:numPr>
                <w:ilvl w:val="0"/>
                <w:numId w:val="11"/>
              </w:numPr>
              <w:rPr>
                <w:szCs w:val="18"/>
              </w:rPr>
            </w:pPr>
            <w:r>
              <w:rPr>
                <w:szCs w:val="18"/>
              </w:rPr>
              <w:t>R</w:t>
            </w:r>
            <w:r>
              <w:rPr>
                <w:rFonts w:cs="Open Sans"/>
                <w:szCs w:val="18"/>
                <w:shd w:val="clear" w:color="auto" w:fill="FFFFFF"/>
              </w:rPr>
              <w:t xml:space="preserve">epresentative of UAE   </w:t>
            </w:r>
          </w:p>
          <w:p w14:paraId="309911D7" w14:textId="505D7840" w:rsidR="00617D90" w:rsidRDefault="00E81A30">
            <w:pPr>
              <w:numPr>
                <w:ilvl w:val="0"/>
                <w:numId w:val="11"/>
              </w:numPr>
              <w:ind w:left="714" w:hanging="357"/>
              <w:rPr>
                <w:szCs w:val="18"/>
              </w:rPr>
            </w:pPr>
            <w:r>
              <w:rPr>
                <w:rFonts w:cs="Open Sans"/>
                <w:szCs w:val="18"/>
                <w:shd w:val="clear" w:color="auto" w:fill="FFFFFF"/>
              </w:rPr>
              <w:t>Ambassador LI Chenggang, Permanent Representative of China to the WTO</w:t>
            </w:r>
            <w:r w:rsidR="001C30BA">
              <w:rPr>
                <w:rFonts w:cs="Open Sans"/>
                <w:szCs w:val="18"/>
                <w:shd w:val="clear" w:color="auto" w:fill="FFFFFF"/>
              </w:rPr>
              <w:t xml:space="preserve"> </w:t>
            </w:r>
            <w:r w:rsidR="001C30BA">
              <w:rPr>
                <w:rFonts w:cs="Calibri"/>
                <w:iCs/>
                <w:szCs w:val="18"/>
              </w:rPr>
              <w:t>(TBC)</w:t>
            </w:r>
          </w:p>
          <w:p w14:paraId="7B4E1FFF" w14:textId="77777777" w:rsidR="00617D90" w:rsidRDefault="00E81A30">
            <w:pPr>
              <w:numPr>
                <w:ilvl w:val="0"/>
                <w:numId w:val="11"/>
              </w:numPr>
            </w:pPr>
            <w:r>
              <w:t>Official Opening of the 12</w:t>
            </w:r>
            <w:r>
              <w:rPr>
                <w:vertAlign w:val="superscript"/>
              </w:rPr>
              <w:t>th</w:t>
            </w:r>
            <w:r>
              <w:t xml:space="preserve"> China Round Table, </w:t>
            </w:r>
            <w:r>
              <w:rPr>
                <w:rFonts w:cs="Calibri"/>
              </w:rPr>
              <w:t xml:space="preserve">Ambassador ZHANG Xiangchen, WTO Deputy Director-General </w:t>
            </w:r>
          </w:p>
        </w:tc>
      </w:tr>
      <w:tr w:rsidR="00617D90" w14:paraId="0A96E6A3" w14:textId="77777777">
        <w:trPr>
          <w:trHeight w:val="20"/>
          <w:jc w:val="center"/>
        </w:trPr>
        <w:tc>
          <w:tcPr>
            <w:tcW w:w="941" w:type="pct"/>
            <w:shd w:val="clear" w:color="auto" w:fill="auto"/>
            <w:vAlign w:val="center"/>
          </w:tcPr>
          <w:p w14:paraId="33B1CE1D" w14:textId="77777777" w:rsidR="00617D90" w:rsidRDefault="00E81A30">
            <w:pPr>
              <w:jc w:val="left"/>
              <w:rPr>
                <w:rFonts w:eastAsia="MS Mincho" w:cs="Calibri"/>
                <w:b/>
                <w:bCs/>
              </w:rPr>
            </w:pPr>
            <w:r>
              <w:rPr>
                <w:rFonts w:eastAsia="MS Mincho" w:cs="Calibri"/>
                <w:b/>
                <w:bCs/>
              </w:rPr>
              <w:t xml:space="preserve">10:00 – 10:30 </w:t>
            </w:r>
          </w:p>
        </w:tc>
        <w:tc>
          <w:tcPr>
            <w:tcW w:w="4059" w:type="pct"/>
            <w:shd w:val="clear" w:color="auto" w:fill="auto"/>
          </w:tcPr>
          <w:p w14:paraId="473D0288" w14:textId="77777777" w:rsidR="00617D90" w:rsidRDefault="00E81A30">
            <w:pPr>
              <w:adjustRightInd w:val="0"/>
              <w:snapToGrid w:val="0"/>
              <w:rPr>
                <w:rFonts w:eastAsia="MS Mincho" w:cs="Calibri"/>
                <w:b/>
                <w:bCs/>
                <w:i/>
              </w:rPr>
            </w:pPr>
            <w:r>
              <w:rPr>
                <w:rFonts w:eastAsia="MS Mincho" w:cs="Calibri"/>
                <w:b/>
                <w:bCs/>
                <w:i/>
              </w:rPr>
              <w:t>Group photo and Coffee break</w:t>
            </w:r>
          </w:p>
        </w:tc>
      </w:tr>
      <w:tr w:rsidR="00617D90" w14:paraId="251AD32E" w14:textId="77777777">
        <w:trPr>
          <w:trHeight w:val="20"/>
          <w:jc w:val="center"/>
        </w:trPr>
        <w:tc>
          <w:tcPr>
            <w:tcW w:w="5000" w:type="pct"/>
            <w:gridSpan w:val="2"/>
            <w:shd w:val="clear" w:color="auto" w:fill="8A698B"/>
          </w:tcPr>
          <w:p w14:paraId="5A1ABCC7" w14:textId="77777777" w:rsidR="00617D90" w:rsidRDefault="00617D90">
            <w:pPr>
              <w:rPr>
                <w:rFonts w:eastAsia="MS Mincho" w:cs="Calibri"/>
                <w:b/>
                <w:bCs/>
                <w:color w:val="FFFFFF" w:themeColor="background1"/>
              </w:rPr>
            </w:pPr>
            <w:bookmarkStart w:id="2" w:name="_Hlk143876799"/>
          </w:p>
          <w:p w14:paraId="4EC8F5A9" w14:textId="77777777" w:rsidR="00617D90" w:rsidRDefault="00E81A30">
            <w:pPr>
              <w:spacing w:before="120" w:after="120"/>
              <w:jc w:val="center"/>
              <w:rPr>
                <w:rFonts w:eastAsia="MS Gothic" w:cs="Calibri"/>
                <w:b/>
                <w:bCs/>
                <w:iCs/>
                <w:caps/>
                <w:color w:val="FFFFFF" w:themeColor="background1"/>
                <w:kern w:val="28"/>
                <w:sz w:val="16"/>
                <w:szCs w:val="16"/>
              </w:rPr>
            </w:pPr>
            <w:r>
              <w:rPr>
                <w:rFonts w:eastAsia="MS Mincho" w:cs="Calibri"/>
                <w:b/>
                <w:bCs/>
                <w:color w:val="FFFFFF" w:themeColor="background1"/>
              </w:rPr>
              <w:t>SESSION 1: Arab Participation in the WTO: Past, Present and Future</w:t>
            </w:r>
          </w:p>
          <w:bookmarkEnd w:id="2"/>
          <w:p w14:paraId="0E85264B" w14:textId="77777777" w:rsidR="00617D90" w:rsidRDefault="00E81A30">
            <w:pPr>
              <w:spacing w:after="120"/>
              <w:rPr>
                <w:rFonts w:eastAsia="MS Mincho" w:cs="Calibri"/>
                <w:b/>
                <w:bCs/>
                <w:i/>
                <w:iCs/>
                <w:color w:val="FFFFFF" w:themeColor="background1"/>
                <w:szCs w:val="18"/>
              </w:rPr>
            </w:pPr>
            <w:r>
              <w:rPr>
                <w:rFonts w:eastAsia="MS Mincho" w:cs="Calibri"/>
                <w:i/>
                <w:iCs/>
                <w:color w:val="FFFFFF" w:themeColor="background1"/>
                <w:szCs w:val="18"/>
              </w:rPr>
              <w:t>Eight Arab countries joined the General Agreement on Tariffs and Trade (GATT) and subsequently the WTO. Four Arab countries joined the WTO under Article XII of the Agreement Establishing the WTO (the Marrakesh Agreement) between 2000 and 2014. These 13 countries represent approximately 8% of total WTO membership and 5% of world trade. This session will assess the participation of Arab members in the WTO with a focus on benefits from WTO membership.</w:t>
            </w:r>
          </w:p>
        </w:tc>
      </w:tr>
      <w:tr w:rsidR="00617D90" w14:paraId="052ADD95" w14:textId="77777777">
        <w:trPr>
          <w:trHeight w:val="20"/>
          <w:jc w:val="center"/>
        </w:trPr>
        <w:tc>
          <w:tcPr>
            <w:tcW w:w="941" w:type="pct"/>
            <w:shd w:val="clear" w:color="auto" w:fill="auto"/>
            <w:vAlign w:val="center"/>
          </w:tcPr>
          <w:p w14:paraId="11244D93" w14:textId="77777777" w:rsidR="00617D90" w:rsidRDefault="00E81A30">
            <w:pPr>
              <w:rPr>
                <w:rFonts w:eastAsia="MS Mincho" w:cs="Calibri"/>
                <w:b/>
                <w:bCs/>
              </w:rPr>
            </w:pPr>
            <w:r>
              <w:rPr>
                <w:rFonts w:eastAsia="MS Mincho" w:cs="Calibri"/>
                <w:b/>
                <w:bCs/>
              </w:rPr>
              <w:t>10:30 – 12:30</w:t>
            </w:r>
          </w:p>
        </w:tc>
        <w:tc>
          <w:tcPr>
            <w:tcW w:w="4059" w:type="pct"/>
            <w:shd w:val="clear" w:color="auto" w:fill="auto"/>
          </w:tcPr>
          <w:p w14:paraId="38C0CD48" w14:textId="1C7C53E5" w:rsidR="00617D90" w:rsidRDefault="00E81A30">
            <w:pPr>
              <w:spacing w:before="120" w:after="120"/>
              <w:rPr>
                <w:rFonts w:eastAsia="Cambria" w:cs="Calibri"/>
                <w:szCs w:val="18"/>
              </w:rPr>
            </w:pPr>
            <w:r>
              <w:rPr>
                <w:rFonts w:eastAsia="Cambria" w:cs="Calibri"/>
                <w:b/>
                <w:bCs/>
                <w:szCs w:val="18"/>
                <w:u w:val="single"/>
              </w:rPr>
              <w:t>Moderator:</w:t>
            </w:r>
            <w:r>
              <w:rPr>
                <w:rFonts w:eastAsia="Cambria" w:cs="Calibri"/>
                <w:b/>
                <w:bCs/>
                <w:szCs w:val="18"/>
              </w:rPr>
              <w:t xml:space="preserve">  </w:t>
            </w:r>
            <w:r w:rsidR="00A36C9F">
              <w:rPr>
                <w:rFonts w:eastAsia="Cambria" w:cs="Calibri"/>
              </w:rPr>
              <w:t>Mr Dimitar Bratanov, Counsellor</w:t>
            </w:r>
            <w:r>
              <w:rPr>
                <w:rFonts w:eastAsia="Cambria" w:cs="Calibri"/>
              </w:rPr>
              <w:t>, Accessions Division, WTO</w:t>
            </w:r>
          </w:p>
          <w:p w14:paraId="57900491" w14:textId="77777777" w:rsidR="00617D90" w:rsidRDefault="00E81A30">
            <w:pPr>
              <w:spacing w:before="120" w:after="120"/>
              <w:rPr>
                <w:rFonts w:eastAsia="Cambria" w:cs="Calibri"/>
                <w:b/>
                <w:bCs/>
                <w:szCs w:val="18"/>
                <w:u w:val="single"/>
              </w:rPr>
            </w:pPr>
            <w:r>
              <w:rPr>
                <w:rFonts w:eastAsia="Cambria" w:cs="Calibri"/>
                <w:b/>
                <w:bCs/>
                <w:szCs w:val="18"/>
                <w:u w:val="single"/>
              </w:rPr>
              <w:t xml:space="preserve">Speakers: </w:t>
            </w:r>
          </w:p>
          <w:p w14:paraId="4B0C1E78" w14:textId="147D3A1D" w:rsidR="00617D90" w:rsidRDefault="00E81A30">
            <w:pPr>
              <w:numPr>
                <w:ilvl w:val="0"/>
                <w:numId w:val="11"/>
              </w:numPr>
              <w:spacing w:before="120" w:after="120"/>
              <w:ind w:left="321" w:hanging="284"/>
              <w:rPr>
                <w:rFonts w:cs="Calibri"/>
                <w:iCs/>
                <w:szCs w:val="18"/>
              </w:rPr>
            </w:pPr>
            <w:r>
              <w:rPr>
                <w:rFonts w:cs="Calibri"/>
                <w:iCs/>
                <w:szCs w:val="18"/>
              </w:rPr>
              <w:t xml:space="preserve">Ambassador Saqer Abdullah AlMoqbel, Permanent Representative of the Kingdom of Saudi Arabia to the WTO, Coordinator of Arab Group and Chair of Working Party on the Accession of Iraq to WTO </w:t>
            </w:r>
            <w:r w:rsidR="001C30BA">
              <w:rPr>
                <w:rFonts w:cs="Calibri"/>
                <w:iCs/>
                <w:szCs w:val="18"/>
              </w:rPr>
              <w:t>(</w:t>
            </w:r>
            <w:r>
              <w:rPr>
                <w:rFonts w:cs="Calibri"/>
                <w:iCs/>
                <w:szCs w:val="18"/>
              </w:rPr>
              <w:t>TBC</w:t>
            </w:r>
            <w:r w:rsidR="001C30BA">
              <w:rPr>
                <w:rFonts w:cs="Calibri"/>
                <w:iCs/>
                <w:szCs w:val="18"/>
              </w:rPr>
              <w:t>)</w:t>
            </w:r>
          </w:p>
          <w:p w14:paraId="2AF9BBBC" w14:textId="77777777" w:rsidR="00617D90" w:rsidRDefault="00E81A30">
            <w:pPr>
              <w:numPr>
                <w:ilvl w:val="0"/>
                <w:numId w:val="11"/>
              </w:numPr>
              <w:spacing w:before="120" w:after="120"/>
              <w:ind w:left="321" w:hanging="284"/>
              <w:rPr>
                <w:i/>
                <w:iCs/>
                <w:szCs w:val="18"/>
              </w:rPr>
            </w:pPr>
            <w:r>
              <w:rPr>
                <w:rFonts w:cs="Calibri"/>
                <w:iCs/>
                <w:szCs w:val="18"/>
              </w:rPr>
              <w:t xml:space="preserve">Representative of the Arab League </w:t>
            </w:r>
          </w:p>
          <w:p w14:paraId="49A3E27A" w14:textId="77777777" w:rsidR="00617D90" w:rsidRDefault="00E81A30">
            <w:pPr>
              <w:numPr>
                <w:ilvl w:val="0"/>
                <w:numId w:val="11"/>
              </w:numPr>
              <w:spacing w:before="120" w:after="120"/>
              <w:ind w:left="321" w:hanging="284"/>
              <w:rPr>
                <w:i/>
                <w:iCs/>
                <w:szCs w:val="18"/>
              </w:rPr>
            </w:pPr>
            <w:r>
              <w:rPr>
                <w:rFonts w:cs="Calibri"/>
                <w:iCs/>
                <w:szCs w:val="18"/>
              </w:rPr>
              <w:t xml:space="preserve">Speakers from Arab Original Members, Article XII and Acceding Governments  </w:t>
            </w:r>
          </w:p>
          <w:p w14:paraId="2F345197" w14:textId="77777777" w:rsidR="00617D90" w:rsidRDefault="00E81A30">
            <w:pPr>
              <w:rPr>
                <w:rFonts w:eastAsia="MS Mincho" w:cs="Calibri"/>
                <w:i/>
              </w:rPr>
            </w:pPr>
            <w:r>
              <w:rPr>
                <w:bCs/>
                <w:i/>
                <w:szCs w:val="18"/>
              </w:rPr>
              <w:t>Followed by open discussion</w:t>
            </w:r>
          </w:p>
        </w:tc>
      </w:tr>
      <w:tr w:rsidR="00617D90" w14:paraId="077E86B5" w14:textId="77777777">
        <w:trPr>
          <w:trHeight w:val="20"/>
          <w:jc w:val="center"/>
        </w:trPr>
        <w:tc>
          <w:tcPr>
            <w:tcW w:w="941" w:type="pct"/>
            <w:shd w:val="clear" w:color="auto" w:fill="auto"/>
            <w:vAlign w:val="center"/>
          </w:tcPr>
          <w:p w14:paraId="58835ACB" w14:textId="77777777" w:rsidR="00617D90" w:rsidRDefault="00E81A30">
            <w:pPr>
              <w:rPr>
                <w:rFonts w:eastAsia="MS Mincho" w:cs="Calibri"/>
                <w:b/>
                <w:bCs/>
              </w:rPr>
            </w:pPr>
            <w:r>
              <w:rPr>
                <w:rFonts w:eastAsia="MS Mincho" w:cs="Calibri"/>
                <w:b/>
                <w:bCs/>
              </w:rPr>
              <w:t>12:30 – 14:00</w:t>
            </w:r>
          </w:p>
        </w:tc>
        <w:tc>
          <w:tcPr>
            <w:tcW w:w="4059" w:type="pct"/>
            <w:shd w:val="clear" w:color="auto" w:fill="auto"/>
          </w:tcPr>
          <w:p w14:paraId="423F0A64" w14:textId="77777777" w:rsidR="00617D90" w:rsidRDefault="00E81A30">
            <w:pPr>
              <w:adjustRightInd w:val="0"/>
              <w:snapToGrid w:val="0"/>
              <w:rPr>
                <w:rFonts w:eastAsia="MS Mincho" w:cs="Calibri"/>
                <w:b/>
                <w:bCs/>
                <w:i/>
              </w:rPr>
            </w:pPr>
            <w:r>
              <w:rPr>
                <w:rFonts w:eastAsia="MS Mincho" w:cs="Calibri"/>
                <w:b/>
                <w:bCs/>
                <w:i/>
              </w:rPr>
              <w:t>Lunch</w:t>
            </w:r>
          </w:p>
        </w:tc>
      </w:tr>
      <w:tr w:rsidR="00617D90" w14:paraId="49B0EC63" w14:textId="77777777">
        <w:trPr>
          <w:trHeight w:val="20"/>
          <w:jc w:val="center"/>
        </w:trPr>
        <w:tc>
          <w:tcPr>
            <w:tcW w:w="5000" w:type="pct"/>
            <w:gridSpan w:val="2"/>
            <w:shd w:val="clear" w:color="auto" w:fill="8A698B"/>
            <w:vAlign w:val="center"/>
          </w:tcPr>
          <w:p w14:paraId="1C028235" w14:textId="77777777" w:rsidR="00617D90" w:rsidRDefault="00617D90">
            <w:pPr>
              <w:keepNext/>
              <w:keepLines/>
              <w:adjustRightInd w:val="0"/>
              <w:snapToGrid w:val="0"/>
              <w:jc w:val="center"/>
              <w:rPr>
                <w:rFonts w:eastAsia="MS Mincho" w:cs="Calibri"/>
                <w:b/>
                <w:bCs/>
                <w:iCs/>
                <w:color w:val="FFFFFF" w:themeColor="background1"/>
              </w:rPr>
            </w:pPr>
            <w:bookmarkStart w:id="3" w:name="_Hlk143878450"/>
          </w:p>
          <w:p w14:paraId="2749E46D" w14:textId="77777777" w:rsidR="00617D90" w:rsidRDefault="00E81A30">
            <w:pPr>
              <w:spacing w:after="120"/>
              <w:jc w:val="center"/>
              <w:rPr>
                <w:rFonts w:eastAsia="MS Mincho" w:cs="Calibri"/>
                <w:b/>
                <w:bCs/>
                <w:i/>
                <w:iCs/>
                <w:color w:val="FFFFFF" w:themeColor="background1"/>
              </w:rPr>
            </w:pPr>
            <w:r>
              <w:rPr>
                <w:rFonts w:eastAsia="MS Mincho" w:cs="Calibri"/>
                <w:b/>
                <w:bCs/>
                <w:iCs/>
                <w:color w:val="FFFFFF" w:themeColor="background1"/>
              </w:rPr>
              <w:t xml:space="preserve">SESSION 2: </w:t>
            </w:r>
            <w:r>
              <w:rPr>
                <w:rFonts w:eastAsia="MS Mincho" w:cs="Calibri"/>
                <w:b/>
                <w:bCs/>
                <w:color w:val="FFFFFF" w:themeColor="background1"/>
              </w:rPr>
              <w:t>"</w:t>
            </w:r>
            <w:r>
              <w:rPr>
                <w:rFonts w:eastAsia="MS Mincho" w:cs="Calibri"/>
                <w:b/>
                <w:bCs/>
                <w:iCs/>
                <w:color w:val="FFFFFF" w:themeColor="background1"/>
              </w:rPr>
              <w:t>Best Practices in WTO Accessions for Arab Region: Lessons from Past and On-going accessions in the region</w:t>
            </w:r>
            <w:r>
              <w:rPr>
                <w:rFonts w:eastAsia="MS Mincho" w:cs="Calibri"/>
                <w:b/>
                <w:bCs/>
                <w:i/>
                <w:iCs/>
                <w:color w:val="FFFFFF" w:themeColor="background1"/>
              </w:rPr>
              <w:t xml:space="preserve"> </w:t>
            </w:r>
          </w:p>
          <w:p w14:paraId="58CCF3C7" w14:textId="77777777" w:rsidR="00617D90" w:rsidRDefault="00E81A30">
            <w:pPr>
              <w:spacing w:after="120"/>
              <w:rPr>
                <w:b/>
                <w:color w:val="FFFFFF" w:themeColor="background1"/>
              </w:rPr>
            </w:pPr>
            <w:r>
              <w:rPr>
                <w:rFonts w:eastAsia="MS Mincho" w:cs="Calibri"/>
                <w:i/>
                <w:iCs/>
                <w:color w:val="FFFFFF" w:themeColor="background1"/>
                <w:szCs w:val="18"/>
              </w:rPr>
              <w:t>"Best Practices in WTO Accessions for Arab Countries: Lessons from Past and On-going Accessions" is a joint study with the collaboration of four partner organizations (WTO, the Arab Monetary Fund, the Islamic Development Bank and the Islamic Center for Trade Development  which aims at providing factual accounts of past and on-going Arab accessions, as well as the post-accession performance of Article XII Arab members, including their participation in the WTO. This session will present the main findings and recommendations of the Joint Arab Study for WTO Accessions. This will be followed by an open discussion among participants.</w:t>
            </w:r>
          </w:p>
        </w:tc>
      </w:tr>
      <w:tr w:rsidR="00617D90" w14:paraId="6AD7C361" w14:textId="77777777">
        <w:trPr>
          <w:trHeight w:val="20"/>
          <w:jc w:val="center"/>
        </w:trPr>
        <w:tc>
          <w:tcPr>
            <w:tcW w:w="941" w:type="pct"/>
            <w:shd w:val="clear" w:color="auto" w:fill="auto"/>
            <w:vAlign w:val="center"/>
          </w:tcPr>
          <w:p w14:paraId="23697CAA" w14:textId="77777777" w:rsidR="00617D90" w:rsidRDefault="00E81A30">
            <w:pPr>
              <w:rPr>
                <w:rFonts w:eastAsia="MS Mincho" w:cs="Calibri"/>
                <w:b/>
                <w:bCs/>
              </w:rPr>
            </w:pPr>
            <w:r>
              <w:rPr>
                <w:rFonts w:eastAsia="MS Mincho" w:cs="Calibri"/>
                <w:b/>
                <w:bCs/>
              </w:rPr>
              <w:t>14:00 – 16:30</w:t>
            </w:r>
          </w:p>
        </w:tc>
        <w:tc>
          <w:tcPr>
            <w:tcW w:w="4059" w:type="pct"/>
            <w:shd w:val="clear" w:color="auto" w:fill="auto"/>
          </w:tcPr>
          <w:p w14:paraId="20E05269" w14:textId="51667D53" w:rsidR="00617D90" w:rsidRDefault="00E81A30">
            <w:pPr>
              <w:spacing w:before="120" w:after="120"/>
              <w:rPr>
                <w:rFonts w:cs="Calibri"/>
                <w:iCs/>
                <w:szCs w:val="18"/>
              </w:rPr>
            </w:pPr>
            <w:r>
              <w:rPr>
                <w:rFonts w:eastAsia="Cambria" w:cs="Calibri"/>
                <w:b/>
                <w:bCs/>
                <w:szCs w:val="18"/>
                <w:u w:val="single"/>
              </w:rPr>
              <w:t>Moderator</w:t>
            </w:r>
            <w:r w:rsidR="00A36C9F">
              <w:rPr>
                <w:rFonts w:eastAsia="Cambria" w:cs="Calibri"/>
                <w:b/>
                <w:bCs/>
                <w:szCs w:val="18"/>
                <w:u w:val="single"/>
              </w:rPr>
              <w:t>s</w:t>
            </w:r>
            <w:r>
              <w:rPr>
                <w:rFonts w:eastAsia="Cambria" w:cs="Calibri"/>
                <w:b/>
                <w:bCs/>
                <w:szCs w:val="18"/>
                <w:u w:val="single"/>
              </w:rPr>
              <w:t>:</w:t>
            </w:r>
            <w:r>
              <w:rPr>
                <w:rFonts w:eastAsia="Cambria" w:cs="Calibri"/>
                <w:b/>
                <w:bCs/>
                <w:szCs w:val="18"/>
              </w:rPr>
              <w:t xml:space="preserve"> </w:t>
            </w:r>
            <w:r>
              <w:rPr>
                <w:rFonts w:eastAsia="Cambria" w:cs="Calibri"/>
                <w:szCs w:val="18"/>
              </w:rPr>
              <w:t xml:space="preserve"> </w:t>
            </w:r>
            <w:r>
              <w:rPr>
                <w:rFonts w:cs="Calibri"/>
                <w:iCs/>
                <w:szCs w:val="18"/>
              </w:rPr>
              <w:t xml:space="preserve">Ms. Mena Hassan, Economic Affairs Officer, Accessions Division, WTO </w:t>
            </w:r>
            <w:r w:rsidR="00A36C9F">
              <w:rPr>
                <w:rFonts w:cs="Calibri"/>
                <w:iCs/>
                <w:szCs w:val="18"/>
              </w:rPr>
              <w:t>and Ms. Souda Tandara-Stenier, Divisional Coordinator, Accessions Division, WTO</w:t>
            </w:r>
          </w:p>
          <w:p w14:paraId="58C65904" w14:textId="77777777" w:rsidR="00617D90" w:rsidRDefault="00E81A30">
            <w:pPr>
              <w:spacing w:before="120" w:after="120"/>
              <w:rPr>
                <w:rFonts w:eastAsia="Cambria" w:cs="Calibri"/>
                <w:b/>
                <w:bCs/>
                <w:szCs w:val="18"/>
                <w:u w:val="single"/>
              </w:rPr>
            </w:pPr>
            <w:r>
              <w:rPr>
                <w:rFonts w:eastAsia="Cambria" w:cs="Calibri"/>
                <w:b/>
                <w:bCs/>
                <w:szCs w:val="18"/>
                <w:u w:val="single"/>
              </w:rPr>
              <w:t>Speakers:</w:t>
            </w:r>
          </w:p>
          <w:p w14:paraId="4C51C43F" w14:textId="6DC41D50" w:rsidR="00617D90" w:rsidRDefault="00E81A30">
            <w:pPr>
              <w:numPr>
                <w:ilvl w:val="0"/>
                <w:numId w:val="11"/>
              </w:numPr>
              <w:spacing w:before="120" w:after="120"/>
              <w:ind w:left="321" w:hanging="284"/>
              <w:rPr>
                <w:rFonts w:cs="Calibri"/>
                <w:iCs/>
                <w:szCs w:val="18"/>
              </w:rPr>
            </w:pPr>
            <w:r>
              <w:rPr>
                <w:rFonts w:cs="Calibri"/>
                <w:iCs/>
                <w:szCs w:val="18"/>
              </w:rPr>
              <w:t xml:space="preserve">Mr. Hamid Mamdouh, Senior Counsel, King &amp; Spalding LLP and Former Director of Trade in Services and Investment Division, WTO </w:t>
            </w:r>
            <w:r w:rsidR="001C30BA">
              <w:rPr>
                <w:rFonts w:cs="Calibri"/>
                <w:iCs/>
                <w:szCs w:val="18"/>
              </w:rPr>
              <w:t>(TBC)</w:t>
            </w:r>
          </w:p>
          <w:p w14:paraId="77E27DE6" w14:textId="424545A9" w:rsidR="00617D90" w:rsidRDefault="00E81A30">
            <w:pPr>
              <w:numPr>
                <w:ilvl w:val="0"/>
                <w:numId w:val="11"/>
              </w:numPr>
              <w:spacing w:before="120" w:after="120"/>
              <w:ind w:left="321" w:hanging="284"/>
              <w:rPr>
                <w:rFonts w:cs="Calibri"/>
                <w:iCs/>
                <w:szCs w:val="18"/>
              </w:rPr>
            </w:pPr>
            <w:r>
              <w:rPr>
                <w:rFonts w:cs="Calibri"/>
                <w:iCs/>
                <w:szCs w:val="18"/>
              </w:rPr>
              <w:t>Dr. Linda F. Kassem, International Trade Lawyer &amp; Public Policy Consultant</w:t>
            </w:r>
            <w:r w:rsidR="001C30BA">
              <w:rPr>
                <w:rFonts w:cs="Calibri"/>
                <w:iCs/>
                <w:szCs w:val="18"/>
              </w:rPr>
              <w:t xml:space="preserve"> (TBC)</w:t>
            </w:r>
          </w:p>
          <w:p w14:paraId="4704D8AA" w14:textId="14A0F6C0" w:rsidR="00617D90" w:rsidRDefault="00E81A30" w:rsidP="0083397A">
            <w:pPr>
              <w:spacing w:before="120"/>
              <w:rPr>
                <w:rFonts w:eastAsia="Cambria" w:cs="Calibri"/>
                <w:b/>
                <w:bCs/>
                <w:szCs w:val="18"/>
              </w:rPr>
            </w:pPr>
            <w:r>
              <w:rPr>
                <w:rFonts w:eastAsia="Cambria" w:cs="Calibri"/>
                <w:b/>
                <w:bCs/>
                <w:szCs w:val="18"/>
              </w:rPr>
              <w:t>Commentators:</w:t>
            </w:r>
          </w:p>
          <w:p w14:paraId="341494E5" w14:textId="77777777" w:rsidR="0083397A" w:rsidRDefault="0083397A" w:rsidP="0083397A">
            <w:pPr>
              <w:spacing w:before="120"/>
              <w:rPr>
                <w:rFonts w:eastAsia="Cambria" w:cs="Calibri"/>
                <w:b/>
                <w:bCs/>
                <w:szCs w:val="18"/>
              </w:rPr>
            </w:pPr>
          </w:p>
          <w:p w14:paraId="1FF8D231" w14:textId="77777777" w:rsidR="00617D90" w:rsidRDefault="00E81A30" w:rsidP="0083397A">
            <w:pPr>
              <w:numPr>
                <w:ilvl w:val="0"/>
                <w:numId w:val="11"/>
              </w:numPr>
              <w:spacing w:after="120"/>
              <w:ind w:left="324" w:hanging="284"/>
              <w:rPr>
                <w:rFonts w:cs="Calibri"/>
                <w:iCs/>
                <w:szCs w:val="18"/>
              </w:rPr>
            </w:pPr>
            <w:r>
              <w:rPr>
                <w:rFonts w:cs="Calibri"/>
                <w:iCs/>
                <w:szCs w:val="18"/>
              </w:rPr>
              <w:t xml:space="preserve">Representatives of Observer Governments and Article XII Members </w:t>
            </w:r>
          </w:p>
          <w:p w14:paraId="27A472E0" w14:textId="77777777" w:rsidR="00617D90" w:rsidRDefault="00E81A30">
            <w:pPr>
              <w:rPr>
                <w:bCs/>
                <w:i/>
                <w:szCs w:val="18"/>
              </w:rPr>
            </w:pPr>
            <w:r>
              <w:rPr>
                <w:rFonts w:cs="Calibri"/>
                <w:i/>
                <w:szCs w:val="18"/>
              </w:rPr>
              <w:t>Followed by open discussion</w:t>
            </w:r>
          </w:p>
        </w:tc>
      </w:tr>
      <w:bookmarkEnd w:id="3"/>
      <w:tr w:rsidR="00617D90" w14:paraId="4A59CD7E" w14:textId="77777777">
        <w:trPr>
          <w:trHeight w:val="20"/>
          <w:jc w:val="center"/>
        </w:trPr>
        <w:tc>
          <w:tcPr>
            <w:tcW w:w="941" w:type="pct"/>
            <w:shd w:val="clear" w:color="auto" w:fill="auto"/>
            <w:vAlign w:val="center"/>
          </w:tcPr>
          <w:p w14:paraId="726F4F6E" w14:textId="77777777" w:rsidR="00617D90" w:rsidRDefault="00E81A30">
            <w:pPr>
              <w:rPr>
                <w:rFonts w:eastAsia="MS Mincho" w:cs="Calibri"/>
                <w:b/>
                <w:bCs/>
              </w:rPr>
            </w:pPr>
            <w:r>
              <w:rPr>
                <w:rFonts w:eastAsia="MS Mincho" w:cs="Calibri"/>
                <w:b/>
                <w:bCs/>
              </w:rPr>
              <w:lastRenderedPageBreak/>
              <w:t>16:30 – 17:00</w:t>
            </w:r>
          </w:p>
        </w:tc>
        <w:tc>
          <w:tcPr>
            <w:tcW w:w="4059" w:type="pct"/>
            <w:shd w:val="clear" w:color="auto" w:fill="auto"/>
          </w:tcPr>
          <w:p w14:paraId="33471E15" w14:textId="77777777" w:rsidR="00617D90" w:rsidRDefault="00E81A30">
            <w:pPr>
              <w:rPr>
                <w:rFonts w:eastAsia="Times New Roman" w:cs="Times New Roman"/>
                <w:b/>
                <w:bCs/>
                <w:i/>
                <w:iCs/>
                <w:kern w:val="28"/>
                <w:lang w:eastAsia="fr-CH"/>
              </w:rPr>
            </w:pPr>
            <w:r>
              <w:rPr>
                <w:rFonts w:eastAsia="Times New Roman" w:cs="Times New Roman"/>
                <w:b/>
                <w:bCs/>
                <w:i/>
                <w:iCs/>
                <w:kern w:val="28"/>
                <w:lang w:eastAsia="fr-CH"/>
              </w:rPr>
              <w:t>Coffee break</w:t>
            </w:r>
          </w:p>
        </w:tc>
      </w:tr>
      <w:tr w:rsidR="00617D90" w14:paraId="61019775" w14:textId="77777777">
        <w:trPr>
          <w:trHeight w:val="20"/>
          <w:jc w:val="center"/>
        </w:trPr>
        <w:tc>
          <w:tcPr>
            <w:tcW w:w="5000" w:type="pct"/>
            <w:gridSpan w:val="2"/>
            <w:shd w:val="clear" w:color="auto" w:fill="8A698B"/>
            <w:vAlign w:val="center"/>
          </w:tcPr>
          <w:p w14:paraId="722D27A6" w14:textId="77777777" w:rsidR="00617D90" w:rsidRDefault="00E81A30">
            <w:pPr>
              <w:keepNext/>
              <w:keepLines/>
              <w:adjustRightInd w:val="0"/>
              <w:snapToGrid w:val="0"/>
              <w:jc w:val="center"/>
              <w:rPr>
                <w:rFonts w:eastAsia="MS Mincho" w:cs="Calibri"/>
                <w:b/>
                <w:bCs/>
                <w:iCs/>
                <w:color w:val="FFFFFF" w:themeColor="background1"/>
              </w:rPr>
            </w:pPr>
            <w:r>
              <w:br w:type="page"/>
            </w:r>
          </w:p>
          <w:p w14:paraId="4956F315" w14:textId="77777777" w:rsidR="00617D90" w:rsidRDefault="00E81A30">
            <w:pPr>
              <w:spacing w:after="120"/>
              <w:jc w:val="center"/>
              <w:rPr>
                <w:rFonts w:eastAsia="MS Mincho" w:cs="Calibri"/>
                <w:b/>
                <w:bCs/>
                <w:iCs/>
                <w:color w:val="FFFFFF" w:themeColor="background1"/>
              </w:rPr>
            </w:pPr>
            <w:bookmarkStart w:id="4" w:name="_Hlk143878963"/>
            <w:r>
              <w:rPr>
                <w:rFonts w:eastAsia="MS Mincho" w:cs="Calibri"/>
                <w:b/>
                <w:bCs/>
                <w:iCs/>
                <w:color w:val="FFFFFF" w:themeColor="background1"/>
              </w:rPr>
              <w:t xml:space="preserve">SPECIAL EVENT: </w:t>
            </w:r>
            <w:bookmarkStart w:id="5" w:name="_Hlk153451945"/>
            <w:r>
              <w:rPr>
                <w:rFonts w:eastAsia="MS Mincho" w:cs="Calibri"/>
                <w:b/>
                <w:bCs/>
                <w:iCs/>
                <w:color w:val="FFFFFF" w:themeColor="background1"/>
              </w:rPr>
              <w:t>Pre-Launch of Book "Trade for Peace: An Integrated Perspective on the Role of Trade to Support Peace and Economic Development"</w:t>
            </w:r>
            <w:bookmarkEnd w:id="4"/>
            <w:bookmarkEnd w:id="5"/>
          </w:p>
          <w:p w14:paraId="27B83623" w14:textId="1A755AB7" w:rsidR="00617D90" w:rsidRDefault="00E81A30">
            <w:pPr>
              <w:spacing w:after="120"/>
              <w:rPr>
                <w:b/>
                <w:color w:val="FFFFFF" w:themeColor="background1"/>
              </w:rPr>
            </w:pPr>
            <w:r>
              <w:rPr>
                <w:rFonts w:eastAsia="MS Mincho" w:cs="Calibri"/>
                <w:i/>
                <w:iCs/>
                <w:color w:val="FFFFFF" w:themeColor="background1"/>
              </w:rPr>
              <w:t>The session will present the preliminary findings from the forthcoming publication entitled "Trade for Peace: An Integrated Perspective on the Role of Trade to Support Peace and Economic Development". The new publication showcases the linkages between trade and peace through revisited economic evidence and cases studies, and more specifically, highlights the socio-political, governance and macro-economic determinants that are needed to allow trade and trade policy to make a positive contribution to peace.</w:t>
            </w:r>
          </w:p>
        </w:tc>
      </w:tr>
      <w:tr w:rsidR="00617D90" w14:paraId="70BA25E7" w14:textId="77777777">
        <w:trPr>
          <w:trHeight w:val="20"/>
          <w:jc w:val="center"/>
        </w:trPr>
        <w:tc>
          <w:tcPr>
            <w:tcW w:w="941" w:type="pct"/>
            <w:shd w:val="clear" w:color="auto" w:fill="auto"/>
            <w:vAlign w:val="center"/>
          </w:tcPr>
          <w:p w14:paraId="151C4CEE" w14:textId="77777777" w:rsidR="00617D90" w:rsidRDefault="00E81A30">
            <w:pPr>
              <w:rPr>
                <w:rFonts w:eastAsia="MS Mincho" w:cs="Calibri"/>
                <w:b/>
                <w:bCs/>
              </w:rPr>
            </w:pPr>
            <w:r>
              <w:rPr>
                <w:rFonts w:eastAsia="MS Mincho" w:cs="Calibri"/>
                <w:b/>
                <w:bCs/>
              </w:rPr>
              <w:t>17:00 – 18:00</w:t>
            </w:r>
          </w:p>
        </w:tc>
        <w:tc>
          <w:tcPr>
            <w:tcW w:w="4059" w:type="pct"/>
            <w:shd w:val="clear" w:color="auto" w:fill="auto"/>
          </w:tcPr>
          <w:p w14:paraId="79C00FBD" w14:textId="48BD0391" w:rsidR="00617D90" w:rsidRDefault="00E81A30">
            <w:pPr>
              <w:spacing w:after="120"/>
              <w:rPr>
                <w:rFonts w:eastAsia="Times New Roman" w:cs="Times New Roman"/>
                <w:kern w:val="28"/>
                <w:lang w:eastAsia="fr-CH"/>
              </w:rPr>
            </w:pPr>
            <w:r>
              <w:rPr>
                <w:rFonts w:eastAsia="Times New Roman" w:cs="Times New Roman"/>
                <w:b/>
                <w:bCs/>
                <w:kern w:val="28"/>
                <w:lang w:eastAsia="fr-CH"/>
              </w:rPr>
              <w:t>Moderator:</w:t>
            </w:r>
            <w:r>
              <w:rPr>
                <w:rFonts w:eastAsia="Times New Roman" w:cs="Times New Roman"/>
                <w:kern w:val="28"/>
                <w:lang w:eastAsia="fr-CH"/>
              </w:rPr>
              <w:t xml:space="preserve"> Mr. Mustapha Sadni Jallab, Chief, Knowledge Management Section, Knowledge Management Division, WTO</w:t>
            </w:r>
          </w:p>
          <w:p w14:paraId="5828B839" w14:textId="77777777" w:rsidR="00617D90" w:rsidRDefault="00E81A30">
            <w:pPr>
              <w:spacing w:after="120"/>
              <w:rPr>
                <w:b/>
                <w:bCs/>
              </w:rPr>
            </w:pPr>
            <w:r>
              <w:rPr>
                <w:b/>
                <w:bCs/>
              </w:rPr>
              <w:t>Speakers:</w:t>
            </w:r>
          </w:p>
          <w:p w14:paraId="2D305892" w14:textId="1641C283" w:rsidR="00617D90" w:rsidRDefault="00E81A30">
            <w:pPr>
              <w:adjustRightInd w:val="0"/>
              <w:snapToGrid w:val="0"/>
              <w:spacing w:after="120"/>
            </w:pPr>
            <w:r>
              <w:t>- Mr. Patrick Low, former Chief Economist, WTO</w:t>
            </w:r>
            <w:r w:rsidR="001C30BA">
              <w:t xml:space="preserve"> </w:t>
            </w:r>
            <w:r w:rsidR="001C30BA">
              <w:rPr>
                <w:rFonts w:cs="Calibri"/>
                <w:iCs/>
                <w:szCs w:val="18"/>
              </w:rPr>
              <w:t>(TBC)</w:t>
            </w:r>
          </w:p>
          <w:p w14:paraId="2AF82D87" w14:textId="77777777" w:rsidR="00617D90" w:rsidRDefault="00E81A30">
            <w:pPr>
              <w:adjustRightInd w:val="0"/>
              <w:snapToGrid w:val="0"/>
              <w:spacing w:after="120"/>
              <w:rPr>
                <w:rFonts w:cs="Calibri"/>
                <w:iCs/>
                <w:szCs w:val="18"/>
              </w:rPr>
            </w:pPr>
            <w:r>
              <w:t xml:space="preserve">- Mr. Alan Wolff, </w:t>
            </w:r>
            <w:bookmarkStart w:id="6" w:name="_Hlk146557449"/>
            <w:r>
              <w:t xml:space="preserve">former Deputy Director-General, WTO </w:t>
            </w:r>
            <w:bookmarkEnd w:id="6"/>
            <w:r w:rsidR="001C30BA">
              <w:rPr>
                <w:rFonts w:cs="Calibri"/>
                <w:iCs/>
                <w:szCs w:val="18"/>
              </w:rPr>
              <w:t>(TBC)</w:t>
            </w:r>
          </w:p>
          <w:p w14:paraId="32C2A82A" w14:textId="079E166D" w:rsidR="00A36C9F" w:rsidRDefault="00A36C9F">
            <w:pPr>
              <w:adjustRightInd w:val="0"/>
              <w:snapToGrid w:val="0"/>
              <w:spacing w:after="120"/>
            </w:pPr>
            <w:r>
              <w:rPr>
                <w:rFonts w:cs="Calibri"/>
                <w:iCs/>
                <w:szCs w:val="18"/>
              </w:rPr>
              <w:t xml:space="preserve">- Ms Anna Varyanik, Legal Affairs Officer, WTO </w:t>
            </w:r>
          </w:p>
        </w:tc>
      </w:tr>
      <w:tr w:rsidR="00617D90" w14:paraId="180E515E" w14:textId="77777777">
        <w:trPr>
          <w:trHeight w:val="20"/>
          <w:jc w:val="center"/>
        </w:trPr>
        <w:tc>
          <w:tcPr>
            <w:tcW w:w="941" w:type="pct"/>
            <w:shd w:val="clear" w:color="auto" w:fill="auto"/>
            <w:vAlign w:val="center"/>
          </w:tcPr>
          <w:p w14:paraId="304CF62C" w14:textId="77777777" w:rsidR="00617D90" w:rsidRDefault="00E81A30">
            <w:pPr>
              <w:rPr>
                <w:rFonts w:eastAsia="MS Mincho" w:cs="Calibri"/>
                <w:b/>
                <w:bCs/>
              </w:rPr>
            </w:pPr>
            <w:r>
              <w:rPr>
                <w:rFonts w:eastAsia="MS Mincho" w:cs="Calibri"/>
                <w:b/>
                <w:bCs/>
              </w:rPr>
              <w:t>18:00</w:t>
            </w:r>
          </w:p>
        </w:tc>
        <w:tc>
          <w:tcPr>
            <w:tcW w:w="4059" w:type="pct"/>
            <w:shd w:val="clear" w:color="auto" w:fill="auto"/>
          </w:tcPr>
          <w:p w14:paraId="138CB527" w14:textId="77777777" w:rsidR="00617D90" w:rsidRDefault="00E81A30">
            <w:pPr>
              <w:spacing w:after="120"/>
              <w:rPr>
                <w:rFonts w:eastAsia="Times New Roman" w:cs="Times New Roman"/>
                <w:b/>
                <w:bCs/>
                <w:kern w:val="28"/>
                <w:lang w:eastAsia="fr-CH"/>
              </w:rPr>
            </w:pPr>
            <w:r>
              <w:rPr>
                <w:rFonts w:eastAsia="Times New Roman" w:cs="Times New Roman"/>
                <w:b/>
                <w:bCs/>
                <w:kern w:val="28"/>
                <w:lang w:eastAsia="fr-CH"/>
              </w:rPr>
              <w:t>Official Reception (TBC)</w:t>
            </w:r>
          </w:p>
        </w:tc>
      </w:tr>
      <w:bookmarkEnd w:id="1"/>
    </w:tbl>
    <w:p w14:paraId="78543F76" w14:textId="77777777" w:rsidR="00617D90" w:rsidRDefault="00617D90">
      <w:pPr>
        <w:spacing w:line="276" w:lineRule="auto"/>
      </w:pPr>
    </w:p>
    <w:p w14:paraId="53139A89" w14:textId="77777777" w:rsidR="00617D90" w:rsidRDefault="00617D90">
      <w:pPr>
        <w:spacing w:line="276" w:lineRule="auto"/>
      </w:pPr>
    </w:p>
    <w:p w14:paraId="321C5F99" w14:textId="77777777" w:rsidR="00617D90" w:rsidRDefault="00E81A30">
      <w:pPr>
        <w:spacing w:after="200" w:line="276" w:lineRule="auto"/>
      </w:pPr>
      <w:r>
        <w:br w:type="page"/>
      </w:r>
    </w:p>
    <w:tbl>
      <w:tblPr>
        <w:tblW w:w="5000" w:type="pct"/>
        <w:jc w:val="center"/>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4A0" w:firstRow="1" w:lastRow="0" w:firstColumn="1" w:lastColumn="0" w:noHBand="0" w:noVBand="1"/>
      </w:tblPr>
      <w:tblGrid>
        <w:gridCol w:w="1697"/>
        <w:gridCol w:w="7319"/>
      </w:tblGrid>
      <w:tr w:rsidR="00617D90" w14:paraId="3B52DE17" w14:textId="77777777">
        <w:trPr>
          <w:trHeight w:val="20"/>
          <w:jc w:val="center"/>
        </w:trPr>
        <w:tc>
          <w:tcPr>
            <w:tcW w:w="5000" w:type="pct"/>
            <w:gridSpan w:val="2"/>
            <w:shd w:val="clear" w:color="auto" w:fill="4C0849"/>
          </w:tcPr>
          <w:p w14:paraId="058C44A8" w14:textId="77777777" w:rsidR="00617D90" w:rsidRDefault="00E81A30">
            <w:pPr>
              <w:spacing w:before="120" w:after="120"/>
              <w:jc w:val="center"/>
              <w:rPr>
                <w:rFonts w:eastAsia="MS Mincho" w:cs="Calibri"/>
                <w:b/>
                <w:bCs/>
                <w:color w:val="FFFFFF"/>
              </w:rPr>
            </w:pPr>
            <w:r>
              <w:rPr>
                <w:rFonts w:eastAsia="MS Mincho" w:cs="Calibri"/>
                <w:b/>
                <w:bCs/>
                <w:color w:val="FFFFFF"/>
              </w:rPr>
              <w:lastRenderedPageBreak/>
              <w:t>DAY 2 – SUNDAY, 25 FEBRUARY 2024</w:t>
            </w:r>
          </w:p>
          <w:p w14:paraId="71328CDD" w14:textId="77777777" w:rsidR="00617D90" w:rsidRDefault="00E81A30">
            <w:pPr>
              <w:spacing w:before="120" w:after="120"/>
              <w:jc w:val="center"/>
              <w:rPr>
                <w:b/>
                <w:bCs/>
                <w:caps/>
                <w:color w:val="FFFFFF" w:themeColor="background1"/>
              </w:rPr>
            </w:pPr>
            <w:r>
              <w:rPr>
                <w:rFonts w:eastAsia="MS Gothic" w:cs="Calibri"/>
                <w:b/>
                <w:bCs/>
                <w:caps/>
                <w:color w:val="FFFFFF" w:themeColor="background1"/>
                <w:kern w:val="28"/>
              </w:rPr>
              <w:t xml:space="preserve">HIGH-LEVEL Session </w:t>
            </w:r>
          </w:p>
        </w:tc>
      </w:tr>
      <w:tr w:rsidR="00617D90" w14:paraId="418A0B58" w14:textId="77777777">
        <w:trPr>
          <w:trHeight w:val="20"/>
          <w:jc w:val="center"/>
        </w:trPr>
        <w:tc>
          <w:tcPr>
            <w:tcW w:w="941" w:type="pct"/>
            <w:shd w:val="clear" w:color="auto" w:fill="auto"/>
            <w:vAlign w:val="center"/>
          </w:tcPr>
          <w:p w14:paraId="751EF018" w14:textId="77777777" w:rsidR="00617D90" w:rsidRDefault="00E81A30">
            <w:pPr>
              <w:rPr>
                <w:rFonts w:eastAsia="MS Mincho" w:cs="Calibri"/>
                <w:b/>
                <w:bCs/>
              </w:rPr>
            </w:pPr>
            <w:r>
              <w:rPr>
                <w:rFonts w:eastAsia="MS Mincho" w:cs="Calibri"/>
                <w:b/>
                <w:bCs/>
              </w:rPr>
              <w:t>08:30 – 9:00</w:t>
            </w:r>
          </w:p>
        </w:tc>
        <w:tc>
          <w:tcPr>
            <w:tcW w:w="4059" w:type="pct"/>
            <w:shd w:val="clear" w:color="auto" w:fill="auto"/>
          </w:tcPr>
          <w:p w14:paraId="3EEDBD75" w14:textId="77777777" w:rsidR="00617D90" w:rsidRDefault="00E81A30">
            <w:pPr>
              <w:adjustRightInd w:val="0"/>
              <w:snapToGrid w:val="0"/>
              <w:rPr>
                <w:rFonts w:eastAsia="MS Mincho" w:cs="Calibri"/>
                <w:b/>
                <w:bCs/>
                <w:iCs/>
              </w:rPr>
            </w:pPr>
            <w:r>
              <w:rPr>
                <w:rFonts w:eastAsia="MS Mincho" w:cs="Calibri"/>
                <w:b/>
                <w:bCs/>
                <w:iCs/>
              </w:rPr>
              <w:t>Welcome Coffee</w:t>
            </w:r>
          </w:p>
        </w:tc>
      </w:tr>
      <w:tr w:rsidR="00617D90" w14:paraId="0397F98C" w14:textId="77777777">
        <w:trPr>
          <w:trHeight w:val="20"/>
          <w:jc w:val="center"/>
        </w:trPr>
        <w:tc>
          <w:tcPr>
            <w:tcW w:w="5000" w:type="pct"/>
            <w:gridSpan w:val="2"/>
            <w:shd w:val="clear" w:color="auto" w:fill="8A698B"/>
            <w:vAlign w:val="center"/>
          </w:tcPr>
          <w:p w14:paraId="67E200A3" w14:textId="77777777" w:rsidR="00617D90" w:rsidRDefault="00617D90">
            <w:pPr>
              <w:adjustRightInd w:val="0"/>
              <w:snapToGrid w:val="0"/>
              <w:rPr>
                <w:rFonts w:eastAsia="MS Mincho" w:cs="Calibri"/>
                <w:b/>
                <w:bCs/>
                <w:iCs/>
                <w:color w:val="FFFFFF" w:themeColor="background1"/>
              </w:rPr>
            </w:pPr>
          </w:p>
          <w:p w14:paraId="643F6CF7" w14:textId="77777777" w:rsidR="00617D90" w:rsidRDefault="00E81A30">
            <w:pPr>
              <w:adjustRightInd w:val="0"/>
              <w:snapToGrid w:val="0"/>
              <w:jc w:val="center"/>
              <w:rPr>
                <w:rFonts w:eastAsia="MS Mincho" w:cs="Calibri"/>
                <w:b/>
                <w:bCs/>
                <w:iCs/>
                <w:color w:val="FFFFFF" w:themeColor="background1"/>
              </w:rPr>
            </w:pPr>
            <w:r>
              <w:rPr>
                <w:rFonts w:eastAsia="MS Mincho" w:cs="Calibri"/>
                <w:b/>
                <w:bCs/>
                <w:iCs/>
                <w:color w:val="FFFFFF" w:themeColor="background1"/>
              </w:rPr>
              <w:t>Opening Session of the High Level Session</w:t>
            </w:r>
          </w:p>
          <w:p w14:paraId="70443451" w14:textId="77777777" w:rsidR="00617D90" w:rsidRDefault="00617D90">
            <w:pPr>
              <w:adjustRightInd w:val="0"/>
              <w:snapToGrid w:val="0"/>
              <w:rPr>
                <w:rFonts w:eastAsia="MS Mincho" w:cs="Calibri"/>
                <w:b/>
                <w:bCs/>
                <w:iCs/>
                <w:color w:val="FFFFFF" w:themeColor="background1"/>
              </w:rPr>
            </w:pPr>
          </w:p>
        </w:tc>
      </w:tr>
      <w:tr w:rsidR="00617D90" w14:paraId="65B33D93" w14:textId="77777777">
        <w:trPr>
          <w:trHeight w:val="20"/>
          <w:jc w:val="center"/>
        </w:trPr>
        <w:tc>
          <w:tcPr>
            <w:tcW w:w="941" w:type="pct"/>
            <w:shd w:val="clear" w:color="auto" w:fill="auto"/>
          </w:tcPr>
          <w:p w14:paraId="784D158C" w14:textId="77777777" w:rsidR="00617D90" w:rsidRDefault="00E81A30">
            <w:pPr>
              <w:rPr>
                <w:rFonts w:eastAsia="MS Mincho" w:cs="Calibri"/>
                <w:b/>
                <w:bCs/>
              </w:rPr>
            </w:pPr>
            <w:r>
              <w:rPr>
                <w:rFonts w:eastAsia="MS Mincho" w:cs="Calibri"/>
                <w:b/>
                <w:bCs/>
              </w:rPr>
              <w:t>09:00 – 10:00</w:t>
            </w:r>
          </w:p>
          <w:p w14:paraId="404083B6" w14:textId="77777777" w:rsidR="00617D90" w:rsidRDefault="00617D90">
            <w:pPr>
              <w:rPr>
                <w:rFonts w:eastAsia="MS Mincho" w:cs="Calibri"/>
                <w:bCs/>
                <w:i/>
              </w:rPr>
            </w:pPr>
          </w:p>
        </w:tc>
        <w:tc>
          <w:tcPr>
            <w:tcW w:w="4059" w:type="pct"/>
            <w:shd w:val="clear" w:color="auto" w:fill="auto"/>
          </w:tcPr>
          <w:p w14:paraId="0609ADAB" w14:textId="77777777" w:rsidR="00617D90" w:rsidRDefault="00E81A30">
            <w:pPr>
              <w:adjustRightInd w:val="0"/>
              <w:snapToGrid w:val="0"/>
              <w:rPr>
                <w:rFonts w:eastAsia="MS Mincho" w:cs="Calibri"/>
                <w:iCs/>
              </w:rPr>
            </w:pPr>
            <w:r>
              <w:rPr>
                <w:rFonts w:eastAsia="MS Mincho" w:cs="Calibri"/>
                <w:b/>
                <w:bCs/>
                <w:iCs/>
                <w:u w:val="single"/>
              </w:rPr>
              <w:t>Moderator</w:t>
            </w:r>
            <w:r>
              <w:rPr>
                <w:rFonts w:eastAsia="MS Mincho" w:cs="Calibri"/>
                <w:b/>
                <w:bCs/>
                <w:iCs/>
              </w:rPr>
              <w:t>:</w:t>
            </w:r>
            <w:r>
              <w:rPr>
                <w:rFonts w:eastAsia="MS Mincho" w:cs="Calibri"/>
                <w:i/>
              </w:rPr>
              <w:t xml:space="preserve"> </w:t>
            </w:r>
            <w:r>
              <w:rPr>
                <w:rFonts w:eastAsia="MS Mincho" w:cs="Calibri"/>
                <w:iCs/>
              </w:rPr>
              <w:t>Ms. Maika Oshikawa, Director, Accessions Division, WTO</w:t>
            </w:r>
          </w:p>
          <w:p w14:paraId="3C5836B6" w14:textId="77777777" w:rsidR="00617D90" w:rsidRDefault="00E81A30">
            <w:pPr>
              <w:adjustRightInd w:val="0"/>
              <w:snapToGrid w:val="0"/>
              <w:rPr>
                <w:rFonts w:eastAsia="MS Mincho" w:cs="Calibri"/>
                <w:b/>
                <w:bCs/>
                <w:iCs/>
                <w:u w:val="single"/>
              </w:rPr>
            </w:pPr>
            <w:r>
              <w:rPr>
                <w:rFonts w:eastAsia="MS Mincho" w:cs="Calibri"/>
                <w:b/>
                <w:bCs/>
                <w:iCs/>
                <w:u w:val="single"/>
              </w:rPr>
              <w:t>Opening remarks</w:t>
            </w:r>
          </w:p>
          <w:p w14:paraId="1F37C9CC" w14:textId="7767FBDC" w:rsidR="00617D90" w:rsidRDefault="00E81A30">
            <w:pPr>
              <w:numPr>
                <w:ilvl w:val="0"/>
                <w:numId w:val="11"/>
              </w:numPr>
              <w:rPr>
                <w:rFonts w:eastAsia="Times New Roman"/>
              </w:rPr>
            </w:pPr>
            <w:r>
              <w:rPr>
                <w:rFonts w:eastAsia="Times New Roman"/>
              </w:rPr>
              <w:t>Dr. Ngozi OKONJO-IWEALA, Director-General, WTO</w:t>
            </w:r>
            <w:r w:rsidR="0083397A">
              <w:rPr>
                <w:rFonts w:eastAsia="Times New Roman"/>
              </w:rPr>
              <w:t xml:space="preserve"> - TBC</w:t>
            </w:r>
          </w:p>
          <w:p w14:paraId="3A455D3E" w14:textId="762E056B" w:rsidR="00617D90" w:rsidRDefault="001C30BA">
            <w:pPr>
              <w:numPr>
                <w:ilvl w:val="0"/>
                <w:numId w:val="11"/>
              </w:numPr>
              <w:rPr>
                <w:rFonts w:eastAsia="Times New Roman"/>
                <w:i/>
                <w:iCs/>
              </w:rPr>
            </w:pPr>
            <w:r>
              <w:t xml:space="preserve">H.E. </w:t>
            </w:r>
            <w:r w:rsidR="00E81A30">
              <w:t>Mr. WANG Wentao, Minister of Commerce, People's Republic of China</w:t>
            </w:r>
            <w:r w:rsidR="0083397A">
              <w:t xml:space="preserve"> </w:t>
            </w:r>
            <w:r>
              <w:rPr>
                <w:rFonts w:cs="Calibri"/>
                <w:iCs/>
                <w:szCs w:val="18"/>
              </w:rPr>
              <w:t>(TBC)</w:t>
            </w:r>
          </w:p>
          <w:p w14:paraId="1216EDF7" w14:textId="0994087C" w:rsidR="00617D90" w:rsidRDefault="00E81A30">
            <w:pPr>
              <w:numPr>
                <w:ilvl w:val="0"/>
                <w:numId w:val="11"/>
              </w:numPr>
              <w:adjustRightInd w:val="0"/>
              <w:snapToGrid w:val="0"/>
              <w:rPr>
                <w:rFonts w:cstheme="majorHAnsi"/>
                <w:b/>
                <w:bCs/>
                <w:iCs/>
              </w:rPr>
            </w:pPr>
            <w:r>
              <w:rPr>
                <w:rFonts w:eastAsia="Times New Roman"/>
              </w:rPr>
              <w:t>Dr. Thani bin Ahmed al Zeyoudi, Minister of State for Foreign Trade, UAE and Chairperson of the 13</w:t>
            </w:r>
            <w:r>
              <w:rPr>
                <w:rFonts w:eastAsia="Times New Roman"/>
                <w:vertAlign w:val="superscript"/>
              </w:rPr>
              <w:t>th</w:t>
            </w:r>
            <w:r>
              <w:rPr>
                <w:rFonts w:eastAsia="Times New Roman"/>
              </w:rPr>
              <w:t xml:space="preserve"> Ministerial Conference</w:t>
            </w:r>
            <w:r w:rsidR="0083397A">
              <w:rPr>
                <w:rFonts w:eastAsia="Times New Roman"/>
              </w:rPr>
              <w:t xml:space="preserve"> </w:t>
            </w:r>
            <w:r w:rsidR="001C30BA">
              <w:rPr>
                <w:rFonts w:cs="Calibri"/>
                <w:iCs/>
                <w:szCs w:val="18"/>
              </w:rPr>
              <w:t>(TBC)</w:t>
            </w:r>
          </w:p>
          <w:p w14:paraId="14B3D96D" w14:textId="77777777" w:rsidR="00617D90" w:rsidRDefault="00E81A30">
            <w:pPr>
              <w:adjustRightInd w:val="0"/>
              <w:snapToGrid w:val="0"/>
              <w:rPr>
                <w:rFonts w:cstheme="majorHAnsi"/>
                <w:b/>
                <w:bCs/>
                <w:iCs/>
                <w:u w:val="single"/>
              </w:rPr>
            </w:pPr>
            <w:r>
              <w:rPr>
                <w:rFonts w:cstheme="majorHAnsi"/>
                <w:b/>
                <w:bCs/>
                <w:iCs/>
                <w:u w:val="single"/>
              </w:rPr>
              <w:t>Special remarks</w:t>
            </w:r>
          </w:p>
          <w:p w14:paraId="52A8E305" w14:textId="3F322BE1" w:rsidR="00617D90" w:rsidRDefault="00E81A30">
            <w:pPr>
              <w:numPr>
                <w:ilvl w:val="0"/>
                <w:numId w:val="11"/>
              </w:numPr>
              <w:adjustRightInd w:val="0"/>
              <w:snapToGrid w:val="0"/>
              <w:rPr>
                <w:rFonts w:cstheme="majorHAnsi"/>
                <w:b/>
                <w:bCs/>
                <w:iCs/>
              </w:rPr>
            </w:pPr>
            <w:r>
              <w:rPr>
                <w:rFonts w:eastAsia="Times New Roman"/>
              </w:rPr>
              <w:t>H.E. Mr. Azali Assoumani, President, Union of Comoros</w:t>
            </w:r>
            <w:r w:rsidR="0083397A">
              <w:rPr>
                <w:rFonts w:eastAsia="Times New Roman"/>
              </w:rPr>
              <w:t xml:space="preserve"> </w:t>
            </w:r>
            <w:r w:rsidR="001C30BA">
              <w:rPr>
                <w:rFonts w:cs="Calibri"/>
                <w:iCs/>
                <w:szCs w:val="18"/>
              </w:rPr>
              <w:t>(TBC)</w:t>
            </w:r>
          </w:p>
          <w:p w14:paraId="341A080A" w14:textId="20D079C9" w:rsidR="00617D90" w:rsidRDefault="00E81A30">
            <w:pPr>
              <w:numPr>
                <w:ilvl w:val="0"/>
                <w:numId w:val="11"/>
              </w:numPr>
              <w:adjustRightInd w:val="0"/>
              <w:snapToGrid w:val="0"/>
              <w:rPr>
                <w:rFonts w:cstheme="majorHAnsi"/>
                <w:b/>
                <w:bCs/>
                <w:iCs/>
              </w:rPr>
            </w:pPr>
            <w:r>
              <w:rPr>
                <w:rFonts w:eastAsia="Times New Roman"/>
              </w:rPr>
              <w:t xml:space="preserve">H.E. Mr. Xanana Gusmâo, Prime Minister, Democratic Republic of Timor-Leste </w:t>
            </w:r>
            <w:r w:rsidR="001C30BA">
              <w:rPr>
                <w:rFonts w:cs="Calibri"/>
                <w:iCs/>
                <w:szCs w:val="18"/>
              </w:rPr>
              <w:t>(TBC)</w:t>
            </w:r>
          </w:p>
        </w:tc>
      </w:tr>
      <w:tr w:rsidR="00617D90" w14:paraId="550EC06B" w14:textId="77777777">
        <w:trPr>
          <w:trHeight w:val="20"/>
          <w:jc w:val="center"/>
        </w:trPr>
        <w:tc>
          <w:tcPr>
            <w:tcW w:w="941" w:type="pct"/>
            <w:shd w:val="clear" w:color="auto" w:fill="auto"/>
            <w:vAlign w:val="center"/>
          </w:tcPr>
          <w:p w14:paraId="284E175B" w14:textId="77777777" w:rsidR="00617D90" w:rsidRDefault="00E81A30">
            <w:pPr>
              <w:rPr>
                <w:rFonts w:eastAsia="MS Mincho" w:cs="Calibri"/>
                <w:b/>
                <w:bCs/>
              </w:rPr>
            </w:pPr>
            <w:r>
              <w:rPr>
                <w:rFonts w:eastAsia="MS Mincho" w:cs="Calibri"/>
                <w:b/>
                <w:bCs/>
              </w:rPr>
              <w:t>10:00 – 10:30</w:t>
            </w:r>
          </w:p>
        </w:tc>
        <w:tc>
          <w:tcPr>
            <w:tcW w:w="4059" w:type="pct"/>
            <w:shd w:val="clear" w:color="auto" w:fill="auto"/>
          </w:tcPr>
          <w:p w14:paraId="56E2C790" w14:textId="77777777" w:rsidR="00617D90" w:rsidRDefault="00E81A30">
            <w:pPr>
              <w:adjustRightInd w:val="0"/>
              <w:snapToGrid w:val="0"/>
              <w:rPr>
                <w:rFonts w:eastAsia="MS Mincho" w:cs="Calibri"/>
                <w:b/>
                <w:bCs/>
                <w:i/>
              </w:rPr>
            </w:pPr>
            <w:r>
              <w:rPr>
                <w:rFonts w:eastAsia="MS Mincho" w:cs="Calibri"/>
                <w:b/>
                <w:bCs/>
                <w:i/>
              </w:rPr>
              <w:t>Group Photo – Heads of Delegation only</w:t>
            </w:r>
          </w:p>
        </w:tc>
      </w:tr>
      <w:tr w:rsidR="00617D90" w14:paraId="58D29C09" w14:textId="77777777">
        <w:trPr>
          <w:trHeight w:val="20"/>
          <w:jc w:val="center"/>
        </w:trPr>
        <w:tc>
          <w:tcPr>
            <w:tcW w:w="5000" w:type="pct"/>
            <w:gridSpan w:val="2"/>
            <w:shd w:val="clear" w:color="auto" w:fill="8A698B"/>
            <w:vAlign w:val="center"/>
          </w:tcPr>
          <w:p w14:paraId="31F8B24C" w14:textId="77777777" w:rsidR="00617D90" w:rsidRDefault="00617D90">
            <w:pPr>
              <w:adjustRightInd w:val="0"/>
              <w:snapToGrid w:val="0"/>
              <w:rPr>
                <w:rFonts w:eastAsia="MS Mincho" w:cs="Calibri"/>
                <w:b/>
                <w:bCs/>
                <w:iCs/>
                <w:color w:val="FFFFFF" w:themeColor="background1"/>
              </w:rPr>
            </w:pPr>
          </w:p>
          <w:p w14:paraId="2CDCD6E4" w14:textId="77777777" w:rsidR="00617D90" w:rsidRDefault="00E81A30">
            <w:pPr>
              <w:adjustRightInd w:val="0"/>
              <w:snapToGrid w:val="0"/>
              <w:jc w:val="center"/>
              <w:rPr>
                <w:rFonts w:eastAsia="MS Mincho" w:cs="Calibri"/>
                <w:b/>
                <w:bCs/>
                <w:iCs/>
                <w:color w:val="FFFFFF" w:themeColor="background1"/>
              </w:rPr>
            </w:pPr>
            <w:r>
              <w:rPr>
                <w:rFonts w:eastAsia="MS Mincho" w:cs="Calibri"/>
                <w:b/>
                <w:bCs/>
                <w:iCs/>
                <w:color w:val="FFFFFF" w:themeColor="background1"/>
              </w:rPr>
              <w:t>High-Level Session: Arab Perspectives on WTO Accessions and the Multilateral Trading System</w:t>
            </w:r>
          </w:p>
          <w:p w14:paraId="2F2CB508" w14:textId="77777777" w:rsidR="00617D90" w:rsidRDefault="00617D90">
            <w:pPr>
              <w:adjustRightInd w:val="0"/>
              <w:snapToGrid w:val="0"/>
              <w:jc w:val="center"/>
              <w:rPr>
                <w:rFonts w:eastAsia="MS Mincho" w:cs="Calibri"/>
                <w:b/>
                <w:bCs/>
                <w:i/>
                <w:iCs/>
                <w:color w:val="FFFFFF" w:themeColor="background1"/>
              </w:rPr>
            </w:pPr>
          </w:p>
          <w:p w14:paraId="6129C354" w14:textId="77777777" w:rsidR="00617D90" w:rsidRDefault="00E81A30">
            <w:pPr>
              <w:adjustRightInd w:val="0"/>
              <w:snapToGrid w:val="0"/>
              <w:rPr>
                <w:rFonts w:eastAsia="MS Mincho" w:cs="Calibri"/>
                <w:i/>
                <w:iCs/>
                <w:color w:val="FFFFFF" w:themeColor="background1"/>
              </w:rPr>
            </w:pPr>
            <w:r>
              <w:rPr>
                <w:rFonts w:eastAsia="MS Mincho" w:cs="Calibri"/>
                <w:i/>
                <w:iCs/>
                <w:color w:val="FFFFFF" w:themeColor="background1"/>
              </w:rPr>
              <w:t>This high-level session will draw from the experiences of original WTO and Article XII Arab members to help better equip Arab acceding governments to navigate the accession process. The session will also highlight the importance of trade in Arab economies including how to best utilize WTO membership to ensure economic policy coherence. The findings and recommendations of the Joint Arab Study for WTO Accessions will also be presented.</w:t>
            </w:r>
          </w:p>
          <w:p w14:paraId="1A375C0A" w14:textId="77777777" w:rsidR="00617D90" w:rsidRDefault="00617D90">
            <w:pPr>
              <w:adjustRightInd w:val="0"/>
              <w:snapToGrid w:val="0"/>
              <w:rPr>
                <w:rFonts w:eastAsia="MS Mincho" w:cs="Calibri"/>
                <w:iCs/>
                <w:color w:val="FFFFFF" w:themeColor="background1"/>
              </w:rPr>
            </w:pPr>
          </w:p>
        </w:tc>
      </w:tr>
      <w:tr w:rsidR="00617D90" w14:paraId="446EE5DB" w14:textId="77777777">
        <w:trPr>
          <w:trHeight w:val="20"/>
          <w:jc w:val="center"/>
        </w:trPr>
        <w:tc>
          <w:tcPr>
            <w:tcW w:w="941" w:type="pct"/>
            <w:shd w:val="clear" w:color="auto" w:fill="auto"/>
          </w:tcPr>
          <w:p w14:paraId="22B8EC26" w14:textId="77777777" w:rsidR="00617D90" w:rsidRDefault="00E81A30">
            <w:pPr>
              <w:rPr>
                <w:rFonts w:eastAsia="MS Mincho" w:cs="Calibri"/>
                <w:b/>
                <w:bCs/>
              </w:rPr>
            </w:pPr>
            <w:r>
              <w:rPr>
                <w:rFonts w:eastAsia="MS Mincho" w:cs="Calibri"/>
                <w:b/>
                <w:bCs/>
              </w:rPr>
              <w:t>10:30 – 12:30</w:t>
            </w:r>
          </w:p>
        </w:tc>
        <w:tc>
          <w:tcPr>
            <w:tcW w:w="4059" w:type="pct"/>
            <w:shd w:val="clear" w:color="auto" w:fill="auto"/>
          </w:tcPr>
          <w:p w14:paraId="2B483058" w14:textId="77777777" w:rsidR="00617D90" w:rsidRDefault="00E81A30">
            <w:pPr>
              <w:tabs>
                <w:tab w:val="left" w:pos="730"/>
              </w:tabs>
            </w:pPr>
            <w:r>
              <w:rPr>
                <w:b/>
                <w:bCs/>
                <w:u w:val="single"/>
              </w:rPr>
              <w:t>Moderator:</w:t>
            </w:r>
            <w:r>
              <w:t xml:space="preserve"> </w:t>
            </w:r>
            <w:r>
              <w:rPr>
                <w:rFonts w:eastAsia="Times New Roman" w:cs="Times New Roman"/>
                <w:kern w:val="28"/>
                <w:lang w:eastAsia="fr-CH"/>
              </w:rPr>
              <w:t>Ambassador Zhang Xiangchen, Deputy Director-General, WTO</w:t>
            </w:r>
          </w:p>
          <w:p w14:paraId="0B735ED6" w14:textId="77777777" w:rsidR="00617D90" w:rsidRDefault="00E81A30">
            <w:pPr>
              <w:spacing w:after="120"/>
              <w:rPr>
                <w:b/>
                <w:bCs/>
                <w:u w:val="single"/>
              </w:rPr>
            </w:pPr>
            <w:r>
              <w:rPr>
                <w:b/>
                <w:bCs/>
                <w:u w:val="single"/>
              </w:rPr>
              <w:t>Speakers:</w:t>
            </w:r>
          </w:p>
          <w:p w14:paraId="6409FA6D" w14:textId="44B152E4" w:rsidR="00617D90" w:rsidRDefault="00E81A30">
            <w:pPr>
              <w:pStyle w:val="ListParagraph"/>
              <w:numPr>
                <w:ilvl w:val="0"/>
                <w:numId w:val="12"/>
              </w:numPr>
              <w:rPr>
                <w:rFonts w:eastAsia="Times New Roman"/>
              </w:rPr>
            </w:pPr>
            <w:r>
              <w:rPr>
                <w:rFonts w:eastAsia="Times New Roman"/>
              </w:rPr>
              <w:t>Minister of K</w:t>
            </w:r>
            <w:r w:rsidR="001C30BA">
              <w:rPr>
                <w:rFonts w:eastAsia="Times New Roman"/>
              </w:rPr>
              <w:t>ingdom of Saudi Arabia</w:t>
            </w:r>
            <w:r>
              <w:rPr>
                <w:rFonts w:eastAsia="Times New Roman"/>
              </w:rPr>
              <w:t xml:space="preserve">, Coordinator of the Arab Group </w:t>
            </w:r>
          </w:p>
          <w:p w14:paraId="6DD91AC3" w14:textId="0965BDB3" w:rsidR="00617D90" w:rsidRDefault="00E81A30">
            <w:pPr>
              <w:pStyle w:val="ListParagraph"/>
              <w:numPr>
                <w:ilvl w:val="0"/>
                <w:numId w:val="12"/>
              </w:numPr>
              <w:rPr>
                <w:rFonts w:eastAsia="Times New Roman"/>
              </w:rPr>
            </w:pPr>
            <w:r>
              <w:rPr>
                <w:rFonts w:eastAsia="Times New Roman"/>
              </w:rPr>
              <w:t>Arab Ministers from original WTO Members</w:t>
            </w:r>
          </w:p>
          <w:p w14:paraId="3CE48BA6" w14:textId="54802B20" w:rsidR="00617D90" w:rsidRDefault="00E81A30">
            <w:pPr>
              <w:pStyle w:val="ListParagraph"/>
              <w:numPr>
                <w:ilvl w:val="0"/>
                <w:numId w:val="12"/>
              </w:numPr>
              <w:adjustRightInd w:val="0"/>
              <w:snapToGrid w:val="0"/>
              <w:spacing w:after="120"/>
              <w:rPr>
                <w:bCs/>
                <w:i/>
              </w:rPr>
            </w:pPr>
            <w:r>
              <w:rPr>
                <w:rFonts w:eastAsia="Times New Roman"/>
              </w:rPr>
              <w:t>Arab Ministers from Article XII Members</w:t>
            </w:r>
          </w:p>
          <w:p w14:paraId="26CE2CDB" w14:textId="77777777" w:rsidR="00617D90" w:rsidRDefault="00E81A30">
            <w:pPr>
              <w:pStyle w:val="ListParagraph"/>
              <w:numPr>
                <w:ilvl w:val="0"/>
                <w:numId w:val="12"/>
              </w:numPr>
              <w:adjustRightInd w:val="0"/>
              <w:snapToGrid w:val="0"/>
              <w:spacing w:after="120"/>
              <w:rPr>
                <w:bCs/>
                <w:i/>
              </w:rPr>
            </w:pPr>
            <w:r>
              <w:rPr>
                <w:rFonts w:eastAsia="Times New Roman"/>
              </w:rPr>
              <w:t>Additional speakers from the Arab region including Acceding Governments</w:t>
            </w:r>
          </w:p>
          <w:p w14:paraId="4E9BA752" w14:textId="77777777" w:rsidR="00617D90" w:rsidRDefault="00E81A30">
            <w:pPr>
              <w:adjustRightInd w:val="0"/>
              <w:snapToGrid w:val="0"/>
              <w:spacing w:after="120"/>
              <w:rPr>
                <w:rFonts w:eastAsia="MS Mincho" w:cs="Calibri"/>
                <w:i/>
              </w:rPr>
            </w:pPr>
            <w:r>
              <w:rPr>
                <w:bCs/>
                <w:i/>
              </w:rPr>
              <w:t>Followed by open discussion</w:t>
            </w:r>
            <w:r>
              <w:rPr>
                <w:rFonts w:eastAsia="MS Mincho" w:cs="Calibri"/>
                <w:i/>
              </w:rPr>
              <w:t xml:space="preserve"> </w:t>
            </w:r>
          </w:p>
        </w:tc>
      </w:tr>
    </w:tbl>
    <w:p w14:paraId="6D74E011" w14:textId="77777777" w:rsidR="00617D90" w:rsidRDefault="00617D90">
      <w:pPr>
        <w:rPr>
          <w:rFonts w:cstheme="minorHAnsi"/>
          <w:szCs w:val="18"/>
        </w:rPr>
      </w:pPr>
    </w:p>
    <w:p w14:paraId="37C4E064" w14:textId="77777777" w:rsidR="00617D90" w:rsidRDefault="00617D90">
      <w:pPr>
        <w:rPr>
          <w:rFonts w:cstheme="minorHAnsi"/>
          <w:szCs w:val="18"/>
        </w:rPr>
      </w:pPr>
    </w:p>
    <w:p w14:paraId="16E12BAE" w14:textId="77777777" w:rsidR="00617D90" w:rsidRDefault="00617D90">
      <w:pPr>
        <w:rPr>
          <w:rFonts w:cstheme="minorHAnsi"/>
          <w:szCs w:val="18"/>
        </w:rPr>
      </w:pPr>
    </w:p>
    <w:p w14:paraId="57557366" w14:textId="77777777" w:rsidR="00617D90" w:rsidRDefault="00617D90">
      <w:pPr>
        <w:rPr>
          <w:rFonts w:cstheme="minorHAnsi"/>
          <w:szCs w:val="18"/>
        </w:rPr>
      </w:pPr>
    </w:p>
    <w:p w14:paraId="0438EAF2" w14:textId="77777777" w:rsidR="00617D90" w:rsidRDefault="00617D90">
      <w:pPr>
        <w:rPr>
          <w:rFonts w:cstheme="minorHAnsi"/>
          <w:szCs w:val="18"/>
        </w:rPr>
      </w:pPr>
    </w:p>
    <w:p w14:paraId="169A060E" w14:textId="77777777" w:rsidR="00617D90" w:rsidRDefault="00617D90">
      <w:pPr>
        <w:rPr>
          <w:rFonts w:cstheme="minorHAnsi"/>
          <w:szCs w:val="18"/>
        </w:rPr>
      </w:pPr>
    </w:p>
    <w:p w14:paraId="2DE70D25" w14:textId="77777777" w:rsidR="00617D90" w:rsidRDefault="00617D90">
      <w:pPr>
        <w:rPr>
          <w:rFonts w:cstheme="minorHAnsi"/>
          <w:szCs w:val="18"/>
        </w:rPr>
      </w:pPr>
    </w:p>
    <w:p w14:paraId="13F017EA" w14:textId="77777777" w:rsidR="00617D90" w:rsidRDefault="00617D90">
      <w:pPr>
        <w:rPr>
          <w:rFonts w:cstheme="minorHAnsi"/>
          <w:szCs w:val="18"/>
        </w:rPr>
      </w:pPr>
    </w:p>
    <w:p w14:paraId="7CD22CD1" w14:textId="77777777" w:rsidR="00617D90" w:rsidRDefault="00617D90">
      <w:pPr>
        <w:rPr>
          <w:rFonts w:cstheme="minorHAnsi"/>
          <w:szCs w:val="18"/>
        </w:rPr>
      </w:pPr>
    </w:p>
    <w:p w14:paraId="260E52B3" w14:textId="77777777" w:rsidR="00617D90" w:rsidRDefault="00617D90">
      <w:pPr>
        <w:rPr>
          <w:rFonts w:cstheme="minorHAnsi"/>
          <w:szCs w:val="18"/>
        </w:rPr>
      </w:pPr>
    </w:p>
    <w:p w14:paraId="0E8771C6" w14:textId="77777777" w:rsidR="00617D90" w:rsidRDefault="00617D90">
      <w:pPr>
        <w:rPr>
          <w:rFonts w:cstheme="minorHAnsi"/>
          <w:szCs w:val="18"/>
        </w:rPr>
      </w:pPr>
    </w:p>
    <w:p w14:paraId="7D247D1C" w14:textId="77777777" w:rsidR="00617D90" w:rsidRDefault="00617D90">
      <w:pPr>
        <w:rPr>
          <w:rFonts w:cstheme="minorHAnsi"/>
          <w:szCs w:val="18"/>
        </w:rPr>
      </w:pPr>
    </w:p>
    <w:p w14:paraId="7BE0A69C" w14:textId="77777777" w:rsidR="00617D90" w:rsidRDefault="00E81A30">
      <w:pPr>
        <w:spacing w:after="200" w:line="276" w:lineRule="auto"/>
        <w:rPr>
          <w:b/>
          <w:bCs/>
          <w:caps/>
          <w:color w:val="006283"/>
          <w:szCs w:val="18"/>
        </w:rPr>
      </w:pPr>
      <w:r>
        <w:rPr>
          <w:b/>
          <w:bCs/>
          <w:caps/>
          <w:color w:val="006283"/>
          <w:szCs w:val="18"/>
        </w:rPr>
        <w:br w:type="page"/>
      </w:r>
    </w:p>
    <w:p w14:paraId="7464B038" w14:textId="77777777" w:rsidR="00617D90" w:rsidRDefault="00E81A30">
      <w:pPr>
        <w:spacing w:after="200" w:line="276" w:lineRule="auto"/>
        <w:rPr>
          <w:b/>
          <w:bCs/>
          <w:caps/>
          <w:color w:val="006283"/>
          <w:szCs w:val="18"/>
        </w:rPr>
      </w:pPr>
      <w:r>
        <w:rPr>
          <w:b/>
          <w:bCs/>
          <w:caps/>
          <w:color w:val="006283"/>
          <w:szCs w:val="18"/>
        </w:rPr>
        <w:lastRenderedPageBreak/>
        <w:t>Participants</w:t>
      </w:r>
      <w:r>
        <w:rPr>
          <w:rStyle w:val="FootnoteReference"/>
          <w:b/>
          <w:bCs/>
          <w:caps/>
          <w:color w:val="006283"/>
          <w:szCs w:val="18"/>
        </w:rPr>
        <w:footnoteReference w:id="2"/>
      </w:r>
    </w:p>
    <w:p w14:paraId="55C956CB" w14:textId="77777777" w:rsidR="00617D90" w:rsidRDefault="00E81A30">
      <w:pPr>
        <w:tabs>
          <w:tab w:val="left" w:pos="567"/>
        </w:tabs>
        <w:spacing w:before="240" w:after="240"/>
        <w:ind w:left="360"/>
        <w:rPr>
          <w:b/>
          <w:bCs/>
          <w:color w:val="006283"/>
          <w:szCs w:val="18"/>
        </w:rPr>
      </w:pPr>
      <w:r>
        <w:rPr>
          <w:b/>
          <w:bCs/>
          <w:color w:val="006283"/>
          <w:szCs w:val="18"/>
        </w:rPr>
        <w:t xml:space="preserve">Participation is open to all acceding governments, Article XII members and interested WTO members. </w:t>
      </w:r>
    </w:p>
    <w:p w14:paraId="28138CBA" w14:textId="77777777" w:rsidR="00617D90" w:rsidRDefault="00E81A30">
      <w:pPr>
        <w:tabs>
          <w:tab w:val="left" w:pos="567"/>
        </w:tabs>
        <w:spacing w:before="240" w:after="240"/>
        <w:ind w:left="360"/>
        <w:rPr>
          <w:b/>
          <w:bCs/>
          <w:color w:val="006283"/>
          <w:szCs w:val="18"/>
        </w:rPr>
      </w:pPr>
      <w:bookmarkStart w:id="7" w:name="_Hlk143773508"/>
      <w:r>
        <w:rPr>
          <w:b/>
          <w:bCs/>
          <w:color w:val="006283"/>
          <w:szCs w:val="18"/>
        </w:rPr>
        <w:t>Acceding Governments (24)</w:t>
      </w:r>
    </w:p>
    <w:bookmarkEnd w:id="7"/>
    <w:p w14:paraId="110A9364" w14:textId="77777777" w:rsidR="00617D90" w:rsidRDefault="00E81A30">
      <w:pPr>
        <w:pStyle w:val="ListParagraph"/>
        <w:numPr>
          <w:ilvl w:val="0"/>
          <w:numId w:val="13"/>
        </w:numPr>
      </w:pPr>
      <w:r>
        <w:t>Algeria</w:t>
      </w:r>
    </w:p>
    <w:p w14:paraId="5DC5124F" w14:textId="77777777" w:rsidR="00617D90" w:rsidRDefault="00E81A30">
      <w:pPr>
        <w:pStyle w:val="ListParagraph"/>
        <w:numPr>
          <w:ilvl w:val="0"/>
          <w:numId w:val="13"/>
        </w:numPr>
      </w:pPr>
      <w:r>
        <w:t>Andorra</w:t>
      </w:r>
    </w:p>
    <w:p w14:paraId="6C5C3644" w14:textId="77777777" w:rsidR="00617D90" w:rsidRDefault="00E81A30">
      <w:pPr>
        <w:pStyle w:val="ListParagraph"/>
        <w:numPr>
          <w:ilvl w:val="0"/>
          <w:numId w:val="13"/>
        </w:numPr>
      </w:pPr>
      <w:r>
        <w:t>Azerbaijan</w:t>
      </w:r>
    </w:p>
    <w:p w14:paraId="289AB92E" w14:textId="77777777" w:rsidR="00617D90" w:rsidRDefault="00E81A30">
      <w:pPr>
        <w:pStyle w:val="ListParagraph"/>
        <w:numPr>
          <w:ilvl w:val="0"/>
          <w:numId w:val="13"/>
        </w:numPr>
      </w:pPr>
      <w:r>
        <w:t>Bahamas</w:t>
      </w:r>
    </w:p>
    <w:p w14:paraId="52BED188" w14:textId="77777777" w:rsidR="00617D90" w:rsidRDefault="00E81A30">
      <w:pPr>
        <w:pStyle w:val="ListParagraph"/>
        <w:numPr>
          <w:ilvl w:val="0"/>
          <w:numId w:val="13"/>
        </w:numPr>
      </w:pPr>
      <w:r>
        <w:t>Belarus</w:t>
      </w:r>
    </w:p>
    <w:p w14:paraId="7D79349B" w14:textId="77777777" w:rsidR="00617D90" w:rsidRDefault="00E81A30">
      <w:pPr>
        <w:pStyle w:val="ListParagraph"/>
        <w:numPr>
          <w:ilvl w:val="0"/>
          <w:numId w:val="13"/>
        </w:numPr>
      </w:pPr>
      <w:r>
        <w:t>Bhutan*</w:t>
      </w:r>
    </w:p>
    <w:p w14:paraId="2DE41539" w14:textId="77777777" w:rsidR="00617D90" w:rsidRDefault="00E81A30">
      <w:pPr>
        <w:pStyle w:val="ListParagraph"/>
        <w:numPr>
          <w:ilvl w:val="0"/>
          <w:numId w:val="13"/>
        </w:numPr>
      </w:pPr>
      <w:r>
        <w:t>Bosnia and Herzegovina</w:t>
      </w:r>
    </w:p>
    <w:p w14:paraId="220EE960" w14:textId="77777777" w:rsidR="00617D90" w:rsidRDefault="00E81A30">
      <w:pPr>
        <w:pStyle w:val="ListParagraph"/>
        <w:numPr>
          <w:ilvl w:val="0"/>
          <w:numId w:val="13"/>
        </w:numPr>
      </w:pPr>
      <w:r>
        <w:t>Comoros*</w:t>
      </w:r>
    </w:p>
    <w:p w14:paraId="311BCE29" w14:textId="77777777" w:rsidR="00617D90" w:rsidRDefault="00E81A30">
      <w:pPr>
        <w:pStyle w:val="ListParagraph"/>
        <w:numPr>
          <w:ilvl w:val="0"/>
          <w:numId w:val="13"/>
        </w:numPr>
      </w:pPr>
      <w:r>
        <w:t>Curaçao</w:t>
      </w:r>
    </w:p>
    <w:p w14:paraId="12C0BCE9" w14:textId="77777777" w:rsidR="00617D90" w:rsidRDefault="00E81A30">
      <w:pPr>
        <w:pStyle w:val="ListParagraph"/>
        <w:numPr>
          <w:ilvl w:val="0"/>
          <w:numId w:val="13"/>
        </w:numPr>
      </w:pPr>
      <w:r>
        <w:t>Equatorial Guinea</w:t>
      </w:r>
    </w:p>
    <w:p w14:paraId="071BEB19" w14:textId="77777777" w:rsidR="00617D90" w:rsidRDefault="00E81A30">
      <w:pPr>
        <w:pStyle w:val="ListParagraph"/>
        <w:numPr>
          <w:ilvl w:val="0"/>
          <w:numId w:val="13"/>
        </w:numPr>
      </w:pPr>
      <w:r>
        <w:t>Ethiopia*</w:t>
      </w:r>
    </w:p>
    <w:p w14:paraId="5516D740" w14:textId="77777777" w:rsidR="00617D90" w:rsidRDefault="00E81A30">
      <w:pPr>
        <w:pStyle w:val="ListParagraph"/>
        <w:numPr>
          <w:ilvl w:val="0"/>
          <w:numId w:val="13"/>
        </w:numPr>
      </w:pPr>
      <w:r>
        <w:t>Iran</w:t>
      </w:r>
    </w:p>
    <w:p w14:paraId="684CA2CA" w14:textId="77777777" w:rsidR="00617D90" w:rsidRDefault="00E81A30">
      <w:pPr>
        <w:pStyle w:val="ListParagraph"/>
        <w:numPr>
          <w:ilvl w:val="0"/>
          <w:numId w:val="13"/>
        </w:numPr>
      </w:pPr>
      <w:r>
        <w:t>Iraq</w:t>
      </w:r>
    </w:p>
    <w:p w14:paraId="5F0E18D7" w14:textId="77777777" w:rsidR="00617D90" w:rsidRDefault="00E81A30">
      <w:pPr>
        <w:pStyle w:val="ListParagraph"/>
        <w:numPr>
          <w:ilvl w:val="0"/>
          <w:numId w:val="13"/>
        </w:numPr>
      </w:pPr>
      <w:r>
        <w:t>Lebanese Republic</w:t>
      </w:r>
    </w:p>
    <w:p w14:paraId="3ADBDACE" w14:textId="77777777" w:rsidR="00617D90" w:rsidRDefault="00E81A30">
      <w:pPr>
        <w:pStyle w:val="ListParagraph"/>
        <w:numPr>
          <w:ilvl w:val="0"/>
          <w:numId w:val="13"/>
        </w:numPr>
      </w:pPr>
      <w:r>
        <w:t>Libya</w:t>
      </w:r>
    </w:p>
    <w:p w14:paraId="1F65DD7D" w14:textId="77777777" w:rsidR="00617D90" w:rsidRDefault="00E81A30">
      <w:pPr>
        <w:pStyle w:val="ListParagraph"/>
        <w:numPr>
          <w:ilvl w:val="0"/>
          <w:numId w:val="13"/>
        </w:numPr>
      </w:pPr>
      <w:r>
        <w:t>Sao Tomé and Principe*</w:t>
      </w:r>
    </w:p>
    <w:p w14:paraId="21EED748" w14:textId="77777777" w:rsidR="00617D90" w:rsidRDefault="00E81A30">
      <w:pPr>
        <w:pStyle w:val="ListParagraph"/>
        <w:numPr>
          <w:ilvl w:val="0"/>
          <w:numId w:val="13"/>
        </w:numPr>
      </w:pPr>
      <w:r>
        <w:t>Serbia</w:t>
      </w:r>
    </w:p>
    <w:p w14:paraId="62C5BAF3" w14:textId="77777777" w:rsidR="00617D90" w:rsidRDefault="00E81A30">
      <w:pPr>
        <w:pStyle w:val="ListParagraph"/>
        <w:numPr>
          <w:ilvl w:val="0"/>
          <w:numId w:val="13"/>
        </w:numPr>
      </w:pPr>
      <w:r>
        <w:t>Somalia*</w:t>
      </w:r>
    </w:p>
    <w:p w14:paraId="56A1D54B" w14:textId="77777777" w:rsidR="00617D90" w:rsidRDefault="00E81A30">
      <w:pPr>
        <w:pStyle w:val="ListParagraph"/>
        <w:numPr>
          <w:ilvl w:val="0"/>
          <w:numId w:val="13"/>
        </w:numPr>
      </w:pPr>
      <w:r>
        <w:t>South Sudan*</w:t>
      </w:r>
    </w:p>
    <w:p w14:paraId="19806FFF" w14:textId="77777777" w:rsidR="00617D90" w:rsidRDefault="00E81A30">
      <w:pPr>
        <w:pStyle w:val="ListParagraph"/>
        <w:numPr>
          <w:ilvl w:val="0"/>
          <w:numId w:val="13"/>
        </w:numPr>
      </w:pPr>
      <w:r>
        <w:t>Sudan*</w:t>
      </w:r>
    </w:p>
    <w:p w14:paraId="6F5543A1" w14:textId="77777777" w:rsidR="00617D90" w:rsidRDefault="00E81A30">
      <w:pPr>
        <w:pStyle w:val="ListParagraph"/>
        <w:numPr>
          <w:ilvl w:val="0"/>
          <w:numId w:val="13"/>
        </w:numPr>
      </w:pPr>
      <w:bookmarkStart w:id="8" w:name="_Hlk143773559"/>
      <w:r>
        <w:t>Syrian Arab Republic</w:t>
      </w:r>
    </w:p>
    <w:p w14:paraId="351067F5" w14:textId="77777777" w:rsidR="00617D90" w:rsidRDefault="00E81A30">
      <w:pPr>
        <w:pStyle w:val="ListParagraph"/>
        <w:numPr>
          <w:ilvl w:val="0"/>
          <w:numId w:val="13"/>
        </w:numPr>
      </w:pPr>
      <w:r>
        <w:t>Timor-Leste*</w:t>
      </w:r>
    </w:p>
    <w:p w14:paraId="5170EE35" w14:textId="77777777" w:rsidR="00617D90" w:rsidRDefault="00E81A30">
      <w:pPr>
        <w:pStyle w:val="ListParagraph"/>
        <w:numPr>
          <w:ilvl w:val="0"/>
          <w:numId w:val="13"/>
        </w:numPr>
      </w:pPr>
      <w:r>
        <w:t>Turkmenistan</w:t>
      </w:r>
    </w:p>
    <w:p w14:paraId="746F36AD" w14:textId="77777777" w:rsidR="00617D90" w:rsidRDefault="00E81A30">
      <w:pPr>
        <w:pStyle w:val="ListParagraph"/>
        <w:numPr>
          <w:ilvl w:val="0"/>
          <w:numId w:val="13"/>
        </w:numPr>
      </w:pPr>
      <w:r>
        <w:t>Uzbekistan</w:t>
      </w:r>
    </w:p>
    <w:bookmarkEnd w:id="8"/>
    <w:p w14:paraId="6991795D" w14:textId="77777777" w:rsidR="00617D90" w:rsidRDefault="00E81A30">
      <w:pPr>
        <w:tabs>
          <w:tab w:val="left" w:pos="567"/>
        </w:tabs>
        <w:spacing w:before="240" w:after="240"/>
        <w:ind w:left="360"/>
        <w:rPr>
          <w:b/>
          <w:bCs/>
          <w:color w:val="006283"/>
          <w:szCs w:val="18"/>
        </w:rPr>
      </w:pPr>
      <w:r>
        <w:rPr>
          <w:b/>
          <w:bCs/>
          <w:color w:val="006283"/>
          <w:szCs w:val="18"/>
        </w:rPr>
        <w:t xml:space="preserve">MC13 observer governments </w:t>
      </w:r>
    </w:p>
    <w:p w14:paraId="038F94C2" w14:textId="4C36D546" w:rsidR="00617D90" w:rsidRDefault="00E81A30">
      <w:pPr>
        <w:pStyle w:val="ListParagraph"/>
        <w:numPr>
          <w:ilvl w:val="0"/>
          <w:numId w:val="13"/>
        </w:numPr>
      </w:pPr>
      <w:r>
        <w:t xml:space="preserve">Palestine </w:t>
      </w:r>
    </w:p>
    <w:p w14:paraId="364A94E5" w14:textId="77777777" w:rsidR="00617D90" w:rsidRDefault="00E81A30">
      <w:pPr>
        <w:tabs>
          <w:tab w:val="left" w:pos="567"/>
        </w:tabs>
        <w:spacing w:before="240" w:after="240"/>
        <w:ind w:left="360"/>
        <w:rPr>
          <w:b/>
          <w:bCs/>
          <w:color w:val="006283"/>
          <w:szCs w:val="18"/>
        </w:rPr>
      </w:pPr>
      <w:r>
        <w:rPr>
          <w:b/>
          <w:bCs/>
          <w:color w:val="006283"/>
          <w:szCs w:val="18"/>
        </w:rPr>
        <w:t>Article XII Members</w:t>
      </w:r>
    </w:p>
    <w:p w14:paraId="663ED46E" w14:textId="77777777" w:rsidR="00617D90" w:rsidRDefault="00E81A30">
      <w:pPr>
        <w:pStyle w:val="ListParagraph"/>
        <w:numPr>
          <w:ilvl w:val="0"/>
          <w:numId w:val="13"/>
        </w:numPr>
      </w:pPr>
      <w:r>
        <w:t>Afghanistan*</w:t>
      </w:r>
    </w:p>
    <w:p w14:paraId="1368657E" w14:textId="77777777" w:rsidR="00617D90" w:rsidRDefault="00E81A30">
      <w:pPr>
        <w:pStyle w:val="ListParagraph"/>
        <w:numPr>
          <w:ilvl w:val="0"/>
          <w:numId w:val="13"/>
        </w:numPr>
      </w:pPr>
      <w:r>
        <w:t xml:space="preserve">Albania </w:t>
      </w:r>
    </w:p>
    <w:p w14:paraId="270A4AF9" w14:textId="77777777" w:rsidR="00617D90" w:rsidRDefault="00E81A30">
      <w:pPr>
        <w:pStyle w:val="ListParagraph"/>
        <w:numPr>
          <w:ilvl w:val="0"/>
          <w:numId w:val="13"/>
        </w:numPr>
      </w:pPr>
      <w:r>
        <w:t xml:space="preserve">Armenia </w:t>
      </w:r>
    </w:p>
    <w:p w14:paraId="50EAEEC6" w14:textId="77777777" w:rsidR="00617D90" w:rsidRDefault="00E81A30">
      <w:pPr>
        <w:pStyle w:val="ListParagraph"/>
        <w:numPr>
          <w:ilvl w:val="0"/>
          <w:numId w:val="13"/>
        </w:numPr>
      </w:pPr>
      <w:r>
        <w:t xml:space="preserve">Cabo Verde </w:t>
      </w:r>
    </w:p>
    <w:p w14:paraId="5FD7043C" w14:textId="77777777" w:rsidR="00617D90" w:rsidRDefault="00E81A30">
      <w:pPr>
        <w:pStyle w:val="ListParagraph"/>
        <w:numPr>
          <w:ilvl w:val="0"/>
          <w:numId w:val="13"/>
        </w:numPr>
      </w:pPr>
      <w:r>
        <w:t>Cambodia*</w:t>
      </w:r>
    </w:p>
    <w:p w14:paraId="56CA57A0" w14:textId="77777777" w:rsidR="00617D90" w:rsidRDefault="00E81A30">
      <w:pPr>
        <w:pStyle w:val="ListParagraph"/>
        <w:numPr>
          <w:ilvl w:val="0"/>
          <w:numId w:val="13"/>
        </w:numPr>
      </w:pPr>
      <w:r>
        <w:t xml:space="preserve">China </w:t>
      </w:r>
    </w:p>
    <w:p w14:paraId="2B906932" w14:textId="77777777" w:rsidR="00617D90" w:rsidRDefault="00E81A30">
      <w:pPr>
        <w:pStyle w:val="ListParagraph"/>
        <w:numPr>
          <w:ilvl w:val="0"/>
          <w:numId w:val="13"/>
        </w:numPr>
      </w:pPr>
      <w:r>
        <w:t xml:space="preserve">Ecuador </w:t>
      </w:r>
    </w:p>
    <w:p w14:paraId="5E20755C" w14:textId="77777777" w:rsidR="00617D90" w:rsidRDefault="00E81A30">
      <w:pPr>
        <w:pStyle w:val="ListParagraph"/>
        <w:numPr>
          <w:ilvl w:val="0"/>
          <w:numId w:val="13"/>
        </w:numPr>
      </w:pPr>
      <w:r>
        <w:t xml:space="preserve">Georgia </w:t>
      </w:r>
    </w:p>
    <w:p w14:paraId="1E432E3B" w14:textId="77777777" w:rsidR="00617D90" w:rsidRDefault="00E81A30">
      <w:pPr>
        <w:pStyle w:val="ListParagraph"/>
        <w:numPr>
          <w:ilvl w:val="0"/>
          <w:numId w:val="13"/>
        </w:numPr>
      </w:pPr>
      <w:r>
        <w:t xml:space="preserve">Jordan </w:t>
      </w:r>
    </w:p>
    <w:p w14:paraId="12513ED1" w14:textId="77777777" w:rsidR="00617D90" w:rsidRDefault="00E81A30">
      <w:pPr>
        <w:pStyle w:val="ListParagraph"/>
        <w:numPr>
          <w:ilvl w:val="0"/>
          <w:numId w:val="13"/>
        </w:numPr>
      </w:pPr>
      <w:r>
        <w:t xml:space="preserve">Kazakhstan </w:t>
      </w:r>
    </w:p>
    <w:p w14:paraId="51E37FF0" w14:textId="77777777" w:rsidR="00617D90" w:rsidRDefault="00E81A30">
      <w:pPr>
        <w:pStyle w:val="ListParagraph"/>
        <w:numPr>
          <w:ilvl w:val="0"/>
          <w:numId w:val="13"/>
        </w:numPr>
      </w:pPr>
      <w:r>
        <w:t xml:space="preserve">Kyrgyz Republic </w:t>
      </w:r>
    </w:p>
    <w:p w14:paraId="1FAFF3E1" w14:textId="77777777" w:rsidR="00617D90" w:rsidRDefault="00E81A30">
      <w:pPr>
        <w:pStyle w:val="ListParagraph"/>
        <w:numPr>
          <w:ilvl w:val="0"/>
          <w:numId w:val="13"/>
        </w:numPr>
      </w:pPr>
      <w:r>
        <w:t xml:space="preserve">Lao People’s Democratic Republic* </w:t>
      </w:r>
    </w:p>
    <w:p w14:paraId="3C2BC279" w14:textId="77777777" w:rsidR="00617D90" w:rsidRDefault="00E81A30">
      <w:pPr>
        <w:pStyle w:val="ListParagraph"/>
        <w:numPr>
          <w:ilvl w:val="0"/>
          <w:numId w:val="13"/>
        </w:numPr>
      </w:pPr>
      <w:r>
        <w:t xml:space="preserve">Liberia* </w:t>
      </w:r>
    </w:p>
    <w:p w14:paraId="75D07D96" w14:textId="77777777" w:rsidR="00617D90" w:rsidRDefault="00E81A30">
      <w:pPr>
        <w:pStyle w:val="ListParagraph"/>
        <w:numPr>
          <w:ilvl w:val="0"/>
          <w:numId w:val="13"/>
        </w:numPr>
      </w:pPr>
      <w:r>
        <w:t xml:space="preserve">North Macedonia </w:t>
      </w:r>
    </w:p>
    <w:p w14:paraId="5A6ED754" w14:textId="77777777" w:rsidR="00617D90" w:rsidRDefault="00E81A30">
      <w:pPr>
        <w:pStyle w:val="ListParagraph"/>
        <w:numPr>
          <w:ilvl w:val="0"/>
          <w:numId w:val="13"/>
        </w:numPr>
      </w:pPr>
      <w:r>
        <w:t>Moldova</w:t>
      </w:r>
    </w:p>
    <w:p w14:paraId="6947AAD3" w14:textId="77777777" w:rsidR="00617D90" w:rsidRDefault="00E81A30">
      <w:pPr>
        <w:pStyle w:val="ListParagraph"/>
        <w:numPr>
          <w:ilvl w:val="0"/>
          <w:numId w:val="13"/>
        </w:numPr>
      </w:pPr>
      <w:r>
        <w:t xml:space="preserve">Mongolia </w:t>
      </w:r>
    </w:p>
    <w:p w14:paraId="7D713D69" w14:textId="77777777" w:rsidR="00617D90" w:rsidRDefault="00E81A30">
      <w:pPr>
        <w:pStyle w:val="ListParagraph"/>
        <w:numPr>
          <w:ilvl w:val="0"/>
          <w:numId w:val="13"/>
        </w:numPr>
      </w:pPr>
      <w:r>
        <w:t xml:space="preserve">Montenegro </w:t>
      </w:r>
    </w:p>
    <w:p w14:paraId="7C4DE066" w14:textId="77777777" w:rsidR="00617D90" w:rsidRDefault="00E81A30">
      <w:pPr>
        <w:pStyle w:val="ListParagraph"/>
        <w:numPr>
          <w:ilvl w:val="0"/>
          <w:numId w:val="13"/>
        </w:numPr>
      </w:pPr>
      <w:r>
        <w:t xml:space="preserve">Nepal* </w:t>
      </w:r>
    </w:p>
    <w:p w14:paraId="52A6A19D" w14:textId="77777777" w:rsidR="00617D90" w:rsidRDefault="00E81A30">
      <w:pPr>
        <w:pStyle w:val="ListParagraph"/>
        <w:numPr>
          <w:ilvl w:val="0"/>
          <w:numId w:val="13"/>
        </w:numPr>
      </w:pPr>
      <w:r>
        <w:t xml:space="preserve">Oman </w:t>
      </w:r>
    </w:p>
    <w:p w14:paraId="5D92E7EA" w14:textId="77777777" w:rsidR="00617D90" w:rsidRDefault="00E81A30">
      <w:pPr>
        <w:pStyle w:val="ListParagraph"/>
        <w:numPr>
          <w:ilvl w:val="0"/>
          <w:numId w:val="13"/>
        </w:numPr>
      </w:pPr>
      <w:r>
        <w:t xml:space="preserve">Panama </w:t>
      </w:r>
    </w:p>
    <w:p w14:paraId="67D7DAB7" w14:textId="77777777" w:rsidR="00617D90" w:rsidRDefault="00E81A30">
      <w:pPr>
        <w:pStyle w:val="ListParagraph"/>
        <w:numPr>
          <w:ilvl w:val="0"/>
          <w:numId w:val="13"/>
        </w:numPr>
      </w:pPr>
      <w:r>
        <w:t xml:space="preserve">Samoa </w:t>
      </w:r>
    </w:p>
    <w:p w14:paraId="5EEE8F19" w14:textId="77777777" w:rsidR="00617D90" w:rsidRDefault="00E81A30">
      <w:pPr>
        <w:pStyle w:val="ListParagraph"/>
        <w:numPr>
          <w:ilvl w:val="0"/>
          <w:numId w:val="13"/>
        </w:numPr>
      </w:pPr>
      <w:r>
        <w:lastRenderedPageBreak/>
        <w:t>Kingdom of Saudi Arabia</w:t>
      </w:r>
    </w:p>
    <w:p w14:paraId="00F48C26" w14:textId="77777777" w:rsidR="00617D90" w:rsidRDefault="00E81A30">
      <w:pPr>
        <w:pStyle w:val="ListParagraph"/>
        <w:numPr>
          <w:ilvl w:val="0"/>
          <w:numId w:val="13"/>
        </w:numPr>
      </w:pPr>
      <w:r>
        <w:t xml:space="preserve">Seychelles </w:t>
      </w:r>
    </w:p>
    <w:p w14:paraId="40B14E05" w14:textId="77777777" w:rsidR="00617D90" w:rsidRDefault="00E81A30">
      <w:pPr>
        <w:pStyle w:val="ListParagraph"/>
        <w:numPr>
          <w:ilvl w:val="0"/>
          <w:numId w:val="13"/>
        </w:numPr>
      </w:pPr>
      <w:r>
        <w:t>Tajikistan</w:t>
      </w:r>
    </w:p>
    <w:p w14:paraId="6D0AE2D7" w14:textId="77777777" w:rsidR="00617D90" w:rsidRDefault="00E81A30">
      <w:pPr>
        <w:pStyle w:val="ListParagraph"/>
        <w:numPr>
          <w:ilvl w:val="0"/>
          <w:numId w:val="13"/>
        </w:numPr>
      </w:pPr>
      <w:r>
        <w:t xml:space="preserve">Chinese Taipei </w:t>
      </w:r>
    </w:p>
    <w:p w14:paraId="55AD5348" w14:textId="77777777" w:rsidR="00617D90" w:rsidRDefault="00E81A30">
      <w:pPr>
        <w:pStyle w:val="ListParagraph"/>
        <w:numPr>
          <w:ilvl w:val="0"/>
          <w:numId w:val="13"/>
        </w:numPr>
      </w:pPr>
      <w:r>
        <w:t xml:space="preserve">Tonga </w:t>
      </w:r>
    </w:p>
    <w:p w14:paraId="7560D0B0" w14:textId="77777777" w:rsidR="00617D90" w:rsidRDefault="00E81A30">
      <w:pPr>
        <w:pStyle w:val="ListParagraph"/>
        <w:numPr>
          <w:ilvl w:val="0"/>
          <w:numId w:val="13"/>
        </w:numPr>
      </w:pPr>
      <w:r>
        <w:t xml:space="preserve">Russian Federation </w:t>
      </w:r>
    </w:p>
    <w:p w14:paraId="1E32E07B" w14:textId="77777777" w:rsidR="00617D90" w:rsidRDefault="00E81A30">
      <w:pPr>
        <w:pStyle w:val="ListParagraph"/>
        <w:numPr>
          <w:ilvl w:val="0"/>
          <w:numId w:val="13"/>
        </w:numPr>
      </w:pPr>
      <w:r>
        <w:t xml:space="preserve">Ukraine </w:t>
      </w:r>
    </w:p>
    <w:p w14:paraId="20DAA1EE" w14:textId="77777777" w:rsidR="00617D90" w:rsidRDefault="00E81A30">
      <w:pPr>
        <w:pStyle w:val="ListParagraph"/>
        <w:numPr>
          <w:ilvl w:val="0"/>
          <w:numId w:val="13"/>
        </w:numPr>
      </w:pPr>
      <w:r>
        <w:t xml:space="preserve">Vanuatu </w:t>
      </w:r>
    </w:p>
    <w:p w14:paraId="7E82F9BB" w14:textId="77777777" w:rsidR="00617D90" w:rsidRDefault="00E81A30">
      <w:pPr>
        <w:pStyle w:val="ListParagraph"/>
        <w:numPr>
          <w:ilvl w:val="0"/>
          <w:numId w:val="13"/>
        </w:numPr>
      </w:pPr>
      <w:r>
        <w:t xml:space="preserve">Viet Nam </w:t>
      </w:r>
    </w:p>
    <w:p w14:paraId="01B365B6" w14:textId="77777777" w:rsidR="00617D90" w:rsidRDefault="00E81A30">
      <w:pPr>
        <w:pStyle w:val="ListParagraph"/>
        <w:numPr>
          <w:ilvl w:val="0"/>
          <w:numId w:val="13"/>
        </w:numPr>
      </w:pPr>
      <w:r>
        <w:t xml:space="preserve">Yemen* </w:t>
      </w:r>
    </w:p>
    <w:p w14:paraId="5A51A473" w14:textId="77777777" w:rsidR="00617D90" w:rsidRDefault="00E81A30">
      <w:pPr>
        <w:tabs>
          <w:tab w:val="left" w:pos="567"/>
        </w:tabs>
        <w:spacing w:before="240" w:after="240"/>
        <w:ind w:left="360"/>
        <w:rPr>
          <w:b/>
          <w:bCs/>
          <w:color w:val="006283"/>
          <w:szCs w:val="18"/>
        </w:rPr>
      </w:pPr>
      <w:r>
        <w:rPr>
          <w:b/>
          <w:bCs/>
          <w:color w:val="006283"/>
          <w:szCs w:val="18"/>
        </w:rPr>
        <w:t xml:space="preserve">CRT-12 is open to all interested Members </w:t>
      </w:r>
    </w:p>
    <w:p w14:paraId="091EA580" w14:textId="77777777" w:rsidR="00617D90" w:rsidRDefault="00E81A30">
      <w:pPr>
        <w:tabs>
          <w:tab w:val="left" w:pos="567"/>
        </w:tabs>
        <w:spacing w:before="240" w:after="240"/>
        <w:ind w:left="360"/>
        <w:rPr>
          <w:b/>
          <w:bCs/>
          <w:color w:val="006283"/>
          <w:szCs w:val="18"/>
        </w:rPr>
      </w:pPr>
      <w:r>
        <w:rPr>
          <w:b/>
          <w:bCs/>
          <w:color w:val="006283"/>
          <w:szCs w:val="18"/>
        </w:rPr>
        <w:t xml:space="preserve">External Experts/Resources </w:t>
      </w:r>
    </w:p>
    <w:p w14:paraId="77BFE22F" w14:textId="77777777" w:rsidR="00617D90" w:rsidRDefault="00E81A30">
      <w:pPr>
        <w:pStyle w:val="ListParagraph"/>
        <w:numPr>
          <w:ilvl w:val="0"/>
          <w:numId w:val="14"/>
        </w:numPr>
        <w:ind w:left="709" w:hanging="283"/>
        <w:rPr>
          <w:szCs w:val="18"/>
        </w:rPr>
      </w:pPr>
      <w:r>
        <w:rPr>
          <w:szCs w:val="18"/>
        </w:rPr>
        <w:t>Mr Patrick Low, former Chief Economist, WTO</w:t>
      </w:r>
    </w:p>
    <w:p w14:paraId="1755183E" w14:textId="77777777" w:rsidR="00617D90" w:rsidRDefault="00E81A30">
      <w:pPr>
        <w:pStyle w:val="ListParagraph"/>
        <w:numPr>
          <w:ilvl w:val="0"/>
          <w:numId w:val="14"/>
        </w:numPr>
        <w:ind w:left="709" w:hanging="283"/>
        <w:rPr>
          <w:szCs w:val="18"/>
        </w:rPr>
      </w:pPr>
      <w:r>
        <w:rPr>
          <w:szCs w:val="18"/>
        </w:rPr>
        <w:t xml:space="preserve">Mr Alan Wolff, </w:t>
      </w:r>
      <w:r>
        <w:t>former Deputy Director-General, WTO</w:t>
      </w:r>
    </w:p>
    <w:p w14:paraId="368FBD0B" w14:textId="77777777" w:rsidR="00617D90" w:rsidRDefault="00E81A30">
      <w:pPr>
        <w:pStyle w:val="ListParagraph"/>
        <w:numPr>
          <w:ilvl w:val="0"/>
          <w:numId w:val="14"/>
        </w:numPr>
        <w:ind w:left="709" w:hanging="283"/>
        <w:rPr>
          <w:szCs w:val="18"/>
        </w:rPr>
      </w:pPr>
      <w:r>
        <w:rPr>
          <w:rFonts w:eastAsia="MS Mincho" w:cs="Calibri"/>
          <w:iCs/>
        </w:rPr>
        <w:t xml:space="preserve">Mr. Hamid Mamdouh, Senior Counsel, King &amp; Spalding LLP and Former Director of Trade in Services and Investment Division, WTO </w:t>
      </w:r>
    </w:p>
    <w:p w14:paraId="43542384" w14:textId="77777777" w:rsidR="00617D90" w:rsidRDefault="00E81A30">
      <w:pPr>
        <w:pStyle w:val="ListParagraph"/>
        <w:numPr>
          <w:ilvl w:val="0"/>
          <w:numId w:val="14"/>
        </w:numPr>
        <w:ind w:left="709" w:hanging="283"/>
        <w:rPr>
          <w:szCs w:val="18"/>
        </w:rPr>
      </w:pPr>
      <w:r>
        <w:rPr>
          <w:szCs w:val="18"/>
        </w:rPr>
        <w:t>Dr. Linda F. Kassem, International Trade Lawyer &amp; Public Policy Consultant</w:t>
      </w:r>
    </w:p>
    <w:p w14:paraId="0DE35499" w14:textId="77777777" w:rsidR="00617D90" w:rsidRDefault="00E81A30">
      <w:pPr>
        <w:pStyle w:val="ListParagraph"/>
        <w:numPr>
          <w:ilvl w:val="0"/>
          <w:numId w:val="14"/>
        </w:numPr>
        <w:ind w:left="709" w:hanging="283"/>
        <w:rPr>
          <w:szCs w:val="18"/>
        </w:rPr>
      </w:pPr>
      <w:r>
        <w:rPr>
          <w:szCs w:val="18"/>
        </w:rPr>
        <w:t>xx</w:t>
      </w:r>
    </w:p>
    <w:p w14:paraId="65313CA9" w14:textId="77777777" w:rsidR="00617D90" w:rsidRDefault="00E81A30">
      <w:pPr>
        <w:keepNext/>
        <w:tabs>
          <w:tab w:val="left" w:pos="567"/>
        </w:tabs>
        <w:spacing w:before="240" w:after="240"/>
        <w:ind w:left="357"/>
        <w:rPr>
          <w:b/>
          <w:bCs/>
          <w:color w:val="006283"/>
          <w:szCs w:val="18"/>
        </w:rPr>
      </w:pPr>
      <w:r>
        <w:rPr>
          <w:b/>
          <w:bCs/>
          <w:color w:val="006283"/>
          <w:szCs w:val="18"/>
        </w:rPr>
        <w:t xml:space="preserve">International Organisations and partners </w:t>
      </w:r>
    </w:p>
    <w:p w14:paraId="2CF0F963" w14:textId="77777777" w:rsidR="00617D90" w:rsidRDefault="00E81A30">
      <w:pPr>
        <w:pStyle w:val="ListParagraph"/>
        <w:numPr>
          <w:ilvl w:val="0"/>
          <w:numId w:val="15"/>
        </w:numPr>
      </w:pPr>
      <w:r>
        <w:t>Arab Monetary Fund (AMF)</w:t>
      </w:r>
    </w:p>
    <w:p w14:paraId="339C0436" w14:textId="77777777" w:rsidR="00617D90" w:rsidRDefault="00E81A30">
      <w:pPr>
        <w:pStyle w:val="ListParagraph"/>
        <w:numPr>
          <w:ilvl w:val="0"/>
          <w:numId w:val="15"/>
        </w:numPr>
      </w:pPr>
      <w:r>
        <w:t>Islamic Development Bank (IsDB)</w:t>
      </w:r>
    </w:p>
    <w:p w14:paraId="035A5CC5" w14:textId="77777777" w:rsidR="00617D90" w:rsidRDefault="00E81A30">
      <w:pPr>
        <w:pStyle w:val="ListParagraph"/>
        <w:numPr>
          <w:ilvl w:val="0"/>
          <w:numId w:val="15"/>
        </w:numPr>
      </w:pPr>
      <w:r>
        <w:t>International Trade Centre (ITC)</w:t>
      </w:r>
    </w:p>
    <w:p w14:paraId="3CA59A2E" w14:textId="77777777" w:rsidR="00617D90" w:rsidRDefault="00E81A30">
      <w:pPr>
        <w:pStyle w:val="ListParagraph"/>
        <w:numPr>
          <w:ilvl w:val="0"/>
          <w:numId w:val="15"/>
        </w:numPr>
      </w:pPr>
      <w:r>
        <w:t>International Monetary Fund (IMF)</w:t>
      </w:r>
    </w:p>
    <w:p w14:paraId="38189B6C" w14:textId="77777777" w:rsidR="00617D90" w:rsidRDefault="00E81A30">
      <w:pPr>
        <w:pStyle w:val="ListParagraph"/>
        <w:numPr>
          <w:ilvl w:val="0"/>
          <w:numId w:val="15"/>
        </w:numPr>
      </w:pPr>
      <w:r>
        <w:t>World Bank (WB)</w:t>
      </w:r>
    </w:p>
    <w:p w14:paraId="230F475E" w14:textId="77777777" w:rsidR="00617D90" w:rsidRDefault="00E81A30">
      <w:pPr>
        <w:pStyle w:val="ListParagraph"/>
        <w:numPr>
          <w:ilvl w:val="0"/>
          <w:numId w:val="15"/>
        </w:numPr>
      </w:pPr>
      <w:r>
        <w:t>EIF</w:t>
      </w:r>
    </w:p>
    <w:p w14:paraId="1C319F6B" w14:textId="77777777" w:rsidR="00617D90" w:rsidRDefault="00E81A30">
      <w:pPr>
        <w:pStyle w:val="ListParagraph"/>
        <w:numPr>
          <w:ilvl w:val="0"/>
          <w:numId w:val="15"/>
        </w:numPr>
      </w:pPr>
      <w:r>
        <w:t>g7+</w:t>
      </w:r>
    </w:p>
    <w:p w14:paraId="36BD7D2D" w14:textId="77777777" w:rsidR="00617D90" w:rsidRDefault="00E81A30">
      <w:pPr>
        <w:keepNext/>
        <w:keepLines/>
        <w:spacing w:before="240" w:after="240"/>
        <w:rPr>
          <w:b/>
          <w:bCs/>
          <w:caps/>
          <w:color w:val="006283"/>
          <w:szCs w:val="18"/>
          <w:u w:val="single"/>
        </w:rPr>
      </w:pPr>
      <w:r>
        <w:rPr>
          <w:b/>
          <w:bCs/>
          <w:caps/>
          <w:color w:val="006283"/>
          <w:szCs w:val="18"/>
        </w:rPr>
        <w:t>ROUND TABLE FOCAL POINTS</w:t>
      </w:r>
    </w:p>
    <w:p w14:paraId="1E77EEC2" w14:textId="4A71CA9A" w:rsidR="00617D90" w:rsidRDefault="00E81A30">
      <w:pPr>
        <w:ind w:left="360"/>
        <w:rPr>
          <w:b/>
          <w:bCs/>
          <w:color w:val="006283"/>
          <w:szCs w:val="18"/>
        </w:rPr>
      </w:pPr>
      <w:r>
        <w:rPr>
          <w:b/>
          <w:bCs/>
          <w:color w:val="006283"/>
          <w:szCs w:val="18"/>
        </w:rPr>
        <w:t>WTO Secretariat, Accessions Division</w:t>
      </w:r>
    </w:p>
    <w:p w14:paraId="0A766358" w14:textId="77777777" w:rsidR="00E81A30" w:rsidRDefault="00E81A30">
      <w:pPr>
        <w:ind w:left="360"/>
        <w:rPr>
          <w:color w:val="006283"/>
          <w:szCs w:val="18"/>
        </w:rPr>
      </w:pPr>
    </w:p>
    <w:p w14:paraId="7A0F3FEC" w14:textId="77777777" w:rsidR="00617D90" w:rsidRDefault="00E81A30" w:rsidP="00E81A30">
      <w:pPr>
        <w:pStyle w:val="ListParagraph"/>
        <w:numPr>
          <w:ilvl w:val="0"/>
          <w:numId w:val="16"/>
        </w:numPr>
        <w:rPr>
          <w:szCs w:val="18"/>
        </w:rPr>
      </w:pPr>
      <w:r>
        <w:rPr>
          <w:szCs w:val="18"/>
        </w:rPr>
        <w:t xml:space="preserve">Ms Maika Oshikawa, Director (tel: +41 22 739 5643; e-mail: </w:t>
      </w:r>
      <w:hyperlink r:id="rId21" w:history="1">
        <w:r>
          <w:rPr>
            <w:rStyle w:val="Hyperlink"/>
            <w:szCs w:val="18"/>
          </w:rPr>
          <w:t>maika.oshikawa@wto.org</w:t>
        </w:r>
      </w:hyperlink>
      <w:r>
        <w:rPr>
          <w:szCs w:val="18"/>
        </w:rPr>
        <w:t>)</w:t>
      </w:r>
    </w:p>
    <w:p w14:paraId="36142A76" w14:textId="77777777" w:rsidR="00617D90" w:rsidRDefault="00E81A30" w:rsidP="00E81A30">
      <w:pPr>
        <w:pStyle w:val="ListParagraph"/>
        <w:numPr>
          <w:ilvl w:val="0"/>
          <w:numId w:val="16"/>
        </w:numPr>
        <w:rPr>
          <w:szCs w:val="18"/>
        </w:rPr>
      </w:pPr>
      <w:r>
        <w:rPr>
          <w:szCs w:val="18"/>
        </w:rPr>
        <w:t xml:space="preserve">Mr Dimitar Bratanov, Counsellor (tel: +41 22 739 6023; e-mail: </w:t>
      </w:r>
      <w:hyperlink r:id="rId22" w:history="1">
        <w:r>
          <w:rPr>
            <w:rStyle w:val="Hyperlink"/>
            <w:szCs w:val="18"/>
          </w:rPr>
          <w:t>dimitar.bratanov@wto.org</w:t>
        </w:r>
      </w:hyperlink>
      <w:r>
        <w:rPr>
          <w:szCs w:val="18"/>
        </w:rPr>
        <w:t>)</w:t>
      </w:r>
    </w:p>
    <w:p w14:paraId="3EADAFBC" w14:textId="77777777" w:rsidR="00617D90" w:rsidRDefault="00E81A30" w:rsidP="00E81A30">
      <w:pPr>
        <w:pStyle w:val="ListParagraph"/>
        <w:numPr>
          <w:ilvl w:val="0"/>
          <w:numId w:val="16"/>
        </w:numPr>
        <w:rPr>
          <w:szCs w:val="18"/>
        </w:rPr>
      </w:pPr>
      <w:r>
        <w:rPr>
          <w:szCs w:val="18"/>
        </w:rPr>
        <w:t xml:space="preserve">Ms Anna Varyanik, Legal Affairs Officer (tel: +41 22 739 6231; e-mail: </w:t>
      </w:r>
      <w:hyperlink r:id="rId23" w:history="1">
        <w:r>
          <w:rPr>
            <w:rStyle w:val="Hyperlink"/>
            <w:szCs w:val="18"/>
          </w:rPr>
          <w:t>anna.varyanik@wto.org</w:t>
        </w:r>
      </w:hyperlink>
      <w:r>
        <w:rPr>
          <w:szCs w:val="18"/>
        </w:rPr>
        <w:t xml:space="preserve">) </w:t>
      </w:r>
    </w:p>
    <w:p w14:paraId="283B81FC" w14:textId="4CBBED1F" w:rsidR="00617D90" w:rsidRDefault="00E81A30" w:rsidP="00E81A30">
      <w:pPr>
        <w:pStyle w:val="ListParagraph"/>
        <w:numPr>
          <w:ilvl w:val="0"/>
          <w:numId w:val="16"/>
        </w:numPr>
        <w:rPr>
          <w:szCs w:val="18"/>
        </w:rPr>
      </w:pPr>
      <w:r>
        <w:rPr>
          <w:szCs w:val="18"/>
        </w:rPr>
        <w:t xml:space="preserve">Ms. Mena Hassan, Economic Affairs Officer (tel: +41 22 739 6522; e-mail: </w:t>
      </w:r>
      <w:hyperlink r:id="rId24" w:history="1">
        <w:r w:rsidRPr="00363CA3">
          <w:rPr>
            <w:rStyle w:val="Hyperlink"/>
            <w:szCs w:val="18"/>
          </w:rPr>
          <w:t>mena.hassan@wto.org</w:t>
        </w:r>
      </w:hyperlink>
      <w:r>
        <w:rPr>
          <w:szCs w:val="18"/>
        </w:rPr>
        <w:t>)</w:t>
      </w:r>
    </w:p>
    <w:p w14:paraId="0DF66D5A" w14:textId="77777777" w:rsidR="00617D90" w:rsidRDefault="00E81A30" w:rsidP="00E81A30">
      <w:pPr>
        <w:pStyle w:val="ListParagraph"/>
        <w:numPr>
          <w:ilvl w:val="0"/>
          <w:numId w:val="16"/>
        </w:numPr>
        <w:ind w:right="-613"/>
        <w:rPr>
          <w:szCs w:val="18"/>
          <w:lang w:val="fr-CH"/>
        </w:rPr>
      </w:pPr>
      <w:r>
        <w:rPr>
          <w:szCs w:val="18"/>
          <w:lang w:val="fr-CH"/>
        </w:rPr>
        <w:t xml:space="preserve">Ms Souda Tandara-Stenier, Divisional Coordinator, (tel: +41 22 739 6321; e-mail: </w:t>
      </w:r>
      <w:hyperlink r:id="rId25" w:history="1">
        <w:r>
          <w:rPr>
            <w:rStyle w:val="Hyperlink"/>
            <w:szCs w:val="18"/>
            <w:lang w:val="fr-CH"/>
          </w:rPr>
          <w:t>souda.tandara-stenier@wto.org</w:t>
        </w:r>
      </w:hyperlink>
      <w:r>
        <w:rPr>
          <w:szCs w:val="18"/>
          <w:lang w:val="fr-CH"/>
        </w:rPr>
        <w:t>)</w:t>
      </w:r>
    </w:p>
    <w:p w14:paraId="41CDD024" w14:textId="77777777" w:rsidR="00617D90" w:rsidRDefault="00E81A30">
      <w:pPr>
        <w:tabs>
          <w:tab w:val="left" w:pos="567"/>
        </w:tabs>
        <w:spacing w:before="240" w:after="240"/>
        <w:ind w:left="360"/>
        <w:rPr>
          <w:b/>
          <w:bCs/>
          <w:color w:val="006283"/>
          <w:szCs w:val="18"/>
        </w:rPr>
      </w:pPr>
      <w:r>
        <w:rPr>
          <w:b/>
          <w:bCs/>
          <w:color w:val="006283"/>
          <w:szCs w:val="18"/>
        </w:rPr>
        <w:t xml:space="preserve">Government of China </w:t>
      </w:r>
    </w:p>
    <w:p w14:paraId="4C7300F0" w14:textId="4C346036" w:rsidR="003D37D2" w:rsidRPr="003D37D2" w:rsidRDefault="003D37D2" w:rsidP="003D37D2">
      <w:pPr>
        <w:pStyle w:val="ListParagraph"/>
        <w:numPr>
          <w:ilvl w:val="0"/>
          <w:numId w:val="27"/>
        </w:numPr>
        <w:tabs>
          <w:tab w:val="left" w:pos="5849"/>
          <w:tab w:val="left" w:pos="10686"/>
        </w:tabs>
        <w:ind w:left="709" w:hanging="425"/>
        <w:jc w:val="left"/>
        <w:rPr>
          <w:rFonts w:cs="Open Sans"/>
          <w:szCs w:val="18"/>
        </w:rPr>
      </w:pPr>
      <w:r w:rsidRPr="003D37D2">
        <w:rPr>
          <w:rFonts w:cs="Open Sans"/>
          <w:szCs w:val="18"/>
        </w:rPr>
        <w:t>Mr. FU Jingjie</w:t>
      </w:r>
      <w:r w:rsidRPr="003D37D2">
        <w:rPr>
          <w:rFonts w:eastAsia="Times New Roman" w:cs="Open Sans"/>
          <w:szCs w:val="18"/>
          <w:lang w:eastAsia="en-GB"/>
        </w:rPr>
        <w:t xml:space="preserve">, </w:t>
      </w:r>
      <w:r w:rsidRPr="003D37D2">
        <w:rPr>
          <w:rFonts w:cs="Open Sans"/>
          <w:szCs w:val="18"/>
        </w:rPr>
        <w:t>Counsellor (</w:t>
      </w:r>
      <w:r w:rsidR="00E81A30">
        <w:rPr>
          <w:rFonts w:cs="Open Sans"/>
          <w:szCs w:val="18"/>
        </w:rPr>
        <w:t xml:space="preserve">tel: </w:t>
      </w:r>
      <w:r w:rsidRPr="003D37D2">
        <w:rPr>
          <w:rFonts w:cs="Open Sans"/>
          <w:szCs w:val="18"/>
        </w:rPr>
        <w:t>+41 22 909 7617</w:t>
      </w:r>
      <w:r w:rsidR="00E81A30">
        <w:rPr>
          <w:rFonts w:cs="Open Sans"/>
          <w:szCs w:val="18"/>
        </w:rPr>
        <w:t xml:space="preserve">; email: </w:t>
      </w:r>
      <w:hyperlink r:id="rId26" w:history="1">
        <w:r w:rsidR="00E81A30" w:rsidRPr="00363CA3">
          <w:rPr>
            <w:rStyle w:val="Hyperlink"/>
            <w:rFonts w:cs="Open Sans"/>
            <w:szCs w:val="18"/>
          </w:rPr>
          <w:t>fujingjie@mofcom.gov.cn</w:t>
        </w:r>
      </w:hyperlink>
      <w:r>
        <w:rPr>
          <w:rFonts w:cs="Open Sans"/>
          <w:szCs w:val="18"/>
        </w:rPr>
        <w:t>)</w:t>
      </w:r>
    </w:p>
    <w:p w14:paraId="0FA23C61" w14:textId="2673FB06" w:rsidR="003D37D2" w:rsidRPr="003D37D2" w:rsidRDefault="003D37D2" w:rsidP="003D37D2">
      <w:pPr>
        <w:pStyle w:val="ListParagraph"/>
        <w:numPr>
          <w:ilvl w:val="0"/>
          <w:numId w:val="27"/>
        </w:numPr>
        <w:ind w:left="709" w:right="-613" w:hanging="425"/>
        <w:jc w:val="left"/>
        <w:rPr>
          <w:rFonts w:eastAsia="Microsoft YaHei UI"/>
          <w:szCs w:val="18"/>
        </w:rPr>
      </w:pPr>
      <w:r w:rsidRPr="003D37D2">
        <w:rPr>
          <w:rFonts w:eastAsia="Microsoft YaHei UI"/>
          <w:szCs w:val="18"/>
        </w:rPr>
        <w:t>Ms. YANG Tian, Third Secretary</w:t>
      </w:r>
      <w:r>
        <w:rPr>
          <w:rFonts w:eastAsia="Microsoft YaHei UI"/>
          <w:szCs w:val="18"/>
        </w:rPr>
        <w:t xml:space="preserve"> (</w:t>
      </w:r>
      <w:r w:rsidR="00E81A30">
        <w:rPr>
          <w:rFonts w:eastAsia="Microsoft YaHei UI"/>
          <w:szCs w:val="18"/>
        </w:rPr>
        <w:t xml:space="preserve">tel: </w:t>
      </w:r>
      <w:r>
        <w:rPr>
          <w:rFonts w:eastAsia="Microsoft YaHei UI"/>
          <w:szCs w:val="18"/>
        </w:rPr>
        <w:t xml:space="preserve">+41 </w:t>
      </w:r>
      <w:r w:rsidRPr="003D37D2">
        <w:rPr>
          <w:rFonts w:cs="Open Sans"/>
          <w:szCs w:val="18"/>
        </w:rPr>
        <w:t>22 909 7678</w:t>
      </w:r>
      <w:r w:rsidR="00E81A30">
        <w:rPr>
          <w:rFonts w:cs="Open Sans"/>
          <w:szCs w:val="18"/>
        </w:rPr>
        <w:t>; email:</w:t>
      </w:r>
      <w:r w:rsidRPr="003D37D2">
        <w:rPr>
          <w:rFonts w:cs="Open Sans"/>
          <w:szCs w:val="18"/>
        </w:rPr>
        <w:t xml:space="preserve"> </w:t>
      </w:r>
      <w:hyperlink r:id="rId27" w:history="1">
        <w:r w:rsidRPr="003D37D2">
          <w:rPr>
            <w:rStyle w:val="Hyperlink"/>
            <w:rFonts w:cs="Open Sans"/>
            <w:szCs w:val="18"/>
          </w:rPr>
          <w:t>yangtian@mofcom.gov.cn</w:t>
        </w:r>
      </w:hyperlink>
      <w:r>
        <w:rPr>
          <w:rFonts w:cs="Open Sans"/>
          <w:szCs w:val="18"/>
        </w:rPr>
        <w:t>)</w:t>
      </w:r>
    </w:p>
    <w:p w14:paraId="33C286B6" w14:textId="77777777" w:rsidR="003D37D2" w:rsidRPr="003D37D2" w:rsidRDefault="003D37D2" w:rsidP="003D37D2">
      <w:pPr>
        <w:ind w:left="709" w:right="-613" w:hanging="425"/>
        <w:rPr>
          <w:szCs w:val="18"/>
        </w:rPr>
      </w:pPr>
    </w:p>
    <w:p w14:paraId="7659AC50" w14:textId="77777777" w:rsidR="00617D90" w:rsidRDefault="00E81A30">
      <w:pPr>
        <w:jc w:val="center"/>
        <w:rPr>
          <w:rFonts w:cstheme="minorHAnsi"/>
          <w:szCs w:val="18"/>
        </w:rPr>
      </w:pPr>
      <w:r>
        <w:rPr>
          <w:rFonts w:cstheme="minorHAnsi"/>
          <w:b/>
          <w:szCs w:val="18"/>
        </w:rPr>
        <w:t>__________</w:t>
      </w:r>
    </w:p>
    <w:sectPr w:rsidR="00617D90">
      <w:headerReference w:type="default" r:id="rId28"/>
      <w:headerReference w:type="first" r:id="rId29"/>
      <w:pgSz w:w="11906" w:h="16838"/>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70C323" w14:textId="77777777" w:rsidR="00412F45" w:rsidRDefault="00412F45">
      <w:r>
        <w:separator/>
      </w:r>
    </w:p>
  </w:endnote>
  <w:endnote w:type="continuationSeparator" w:id="0">
    <w:p w14:paraId="51F62114" w14:textId="77777777" w:rsidR="00412F45" w:rsidRDefault="00412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Open Sans">
    <w:altName w:val="Times New Roman"/>
    <w:charset w:val="00"/>
    <w:family w:val="swiss"/>
    <w:pitch w:val="variable"/>
    <w:sig w:usb0="E00002EF" w:usb1="4000205B" w:usb2="00000028" w:usb3="00000000" w:csb0="0000019F" w:csb1="00000000"/>
  </w:font>
  <w:font w:name="Microsoft YaHei UI">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A5E13E" w14:textId="77777777" w:rsidR="00412F45" w:rsidRDefault="00412F45">
      <w:r>
        <w:separator/>
      </w:r>
    </w:p>
  </w:footnote>
  <w:footnote w:type="continuationSeparator" w:id="0">
    <w:p w14:paraId="695418E5" w14:textId="77777777" w:rsidR="00412F45" w:rsidRDefault="00412F45">
      <w:r>
        <w:continuationSeparator/>
      </w:r>
    </w:p>
  </w:footnote>
  <w:footnote w:id="1">
    <w:p w14:paraId="25678F58" w14:textId="77777777" w:rsidR="00617D90" w:rsidRDefault="00E81A30">
      <w:pPr>
        <w:pStyle w:val="FootnoteText"/>
      </w:pPr>
      <w:r>
        <w:rPr>
          <w:rStyle w:val="FootnoteReference"/>
        </w:rPr>
        <w:footnoteRef/>
      </w:r>
      <w:r>
        <w:t xml:space="preserve"> The event will be broadcasted live. </w:t>
      </w:r>
    </w:p>
  </w:footnote>
  <w:footnote w:id="2">
    <w:p w14:paraId="10F2FCA9" w14:textId="77777777" w:rsidR="00617D90" w:rsidRDefault="00E81A30">
      <w:pPr>
        <w:pStyle w:val="FootnoteText"/>
      </w:pPr>
      <w:r>
        <w:rPr>
          <w:rStyle w:val="FootnoteReference"/>
        </w:rPr>
        <w:footnoteRef/>
      </w:r>
      <w:r>
        <w:t xml:space="preserve"> * LDC, as of 1 December 2023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4C073" w14:textId="77777777" w:rsidR="00617D90" w:rsidRDefault="00E81A30">
    <w:pPr>
      <w:pStyle w:val="Header"/>
    </w:pPr>
    <w:r>
      <w:rPr>
        <w:noProof/>
      </w:rPr>
      <mc:AlternateContent>
        <mc:Choice Requires="wps">
          <w:drawing>
            <wp:anchor distT="0" distB="0" distL="114300" distR="114300" simplePos="0" relativeHeight="251656192" behindDoc="0" locked="0" layoutInCell="1" allowOverlap="1" wp14:anchorId="48B5BF99" wp14:editId="7F841B22">
              <wp:simplePos x="0" y="0"/>
              <wp:positionH relativeFrom="page">
                <wp:posOffset>0</wp:posOffset>
              </wp:positionH>
              <wp:positionV relativeFrom="paragraph">
                <wp:posOffset>26670</wp:posOffset>
              </wp:positionV>
              <wp:extent cx="7620635" cy="507365"/>
              <wp:effectExtent l="0" t="0" r="37465" b="26035"/>
              <wp:wrapNone/>
              <wp:docPr id="1" name="Straight Connector 1"/>
              <wp:cNvGraphicFramePr/>
              <a:graphic xmlns:a="http://schemas.openxmlformats.org/drawingml/2006/main">
                <a:graphicData uri="http://schemas.microsoft.com/office/word/2010/wordprocessingShape">
                  <wps:wsp>
                    <wps:cNvCnPr/>
                    <wps:spPr>
                      <a:xfrm flipV="1">
                        <a:off x="0" y="0"/>
                        <a:ext cx="7620635" cy="507365"/>
                      </a:xfrm>
                      <a:prstGeom prst="line">
                        <a:avLst/>
                      </a:prstGeom>
                      <a:ln w="19050">
                        <a:solidFill>
                          <a:srgbClr val="76C4E0"/>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3DB2C0B6" id="Straight Connector 1" o:spid="_x0000_s1026" style="position:absolute;left:0;text-align:left;flip:y;z-index:251656192;visibility:visible;mso-wrap-style:square;mso-wrap-distance-left:9pt;mso-wrap-distance-top:0;mso-wrap-distance-right:9pt;mso-wrap-distance-bottom:0;mso-position-horizontal:absolute;mso-position-horizontal-relative:page;mso-position-vertical:absolute;mso-position-vertical-relative:text" from="0,2.1pt" to="600.05pt,4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" strokecolor="#76c4e0" strokeweight="1.5pt">
              <w10:wrap anchorx="page"/>
            </v:line>
          </w:pict>
        </mc:Fallback>
      </mc:AlternateContent>
    </w:r>
    <w:r>
      <w:rPr>
        <w:noProof/>
      </w:rPr>
      <mc:AlternateContent>
        <mc:Choice Requires="wps">
          <w:drawing>
            <wp:anchor distT="0" distB="0" distL="114300" distR="114300" simplePos="0" relativeHeight="251657216" behindDoc="0" locked="0" layoutInCell="1" allowOverlap="1" wp14:anchorId="0A11DD4B" wp14:editId="6A63361F">
              <wp:simplePos x="0" y="0"/>
              <wp:positionH relativeFrom="page">
                <wp:posOffset>0</wp:posOffset>
              </wp:positionH>
              <wp:positionV relativeFrom="paragraph">
                <wp:posOffset>558165</wp:posOffset>
              </wp:positionV>
              <wp:extent cx="8975725" cy="20320"/>
              <wp:effectExtent l="0" t="0" r="35560" b="36830"/>
              <wp:wrapNone/>
              <wp:docPr id="3" name="Straight Connector 3"/>
              <wp:cNvGraphicFramePr/>
              <a:graphic xmlns:a="http://schemas.openxmlformats.org/drawingml/2006/main">
                <a:graphicData uri="http://schemas.microsoft.com/office/word/2010/wordprocessingShape">
                  <wps:wsp>
                    <wps:cNvCnPr/>
                    <wps:spPr>
                      <a:xfrm>
                        <a:off x="0" y="0"/>
                        <a:ext cx="8975637" cy="20562"/>
                      </a:xfrm>
                      <a:prstGeom prst="line">
                        <a:avLst/>
                      </a:prstGeom>
                      <a:ln w="12700">
                        <a:solidFill>
                          <a:srgbClr val="4C089E"/>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425BA615" id="Straight Connector 3" o:spid="_x0000_s1026" style="position:absolute;left:0;text-align:left;z-index:251657216;visibility:visible;mso-wrap-style:square;mso-wrap-distance-left:9pt;mso-wrap-distance-top:0;mso-wrap-distance-right:9pt;mso-wrap-distance-bottom:0;mso-position-horizontal:absolute;mso-position-horizontal-relative:page;mso-position-vertical:absolute;mso-position-vertical-relative:text" from="0,43.95pt" to="706.75pt,4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" strokecolor="#4c089e" strokeweight="1pt">
              <w10:wrap anchorx="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DE10D" w14:textId="6107E241" w:rsidR="00617D90" w:rsidRDefault="00E81A30">
    <w:pPr>
      <w:pStyle w:val="Header"/>
    </w:pPr>
    <w:r>
      <w:rPr>
        <w:noProof/>
        <w:lang w:eastAsia="en-US"/>
      </w:rPr>
      <mc:AlternateContent>
        <mc:Choice Requires="wps">
          <w:drawing>
            <wp:anchor distT="0" distB="0" distL="114300" distR="114300" simplePos="0" relativeHeight="251658240" behindDoc="0" locked="0" layoutInCell="1" allowOverlap="1" wp14:anchorId="7B204615" wp14:editId="202D9961">
              <wp:simplePos x="0" y="0"/>
              <wp:positionH relativeFrom="page">
                <wp:posOffset>-1484630</wp:posOffset>
              </wp:positionH>
              <wp:positionV relativeFrom="paragraph">
                <wp:posOffset>1072515</wp:posOffset>
              </wp:positionV>
              <wp:extent cx="11945620" cy="26670"/>
              <wp:effectExtent l="0" t="0" r="36830" b="30480"/>
              <wp:wrapNone/>
              <wp:docPr id="8" name="Straight Connector 8"/>
              <wp:cNvGraphicFramePr/>
              <a:graphic xmlns:a="http://schemas.openxmlformats.org/drawingml/2006/main">
                <a:graphicData uri="http://schemas.microsoft.com/office/word/2010/wordprocessingShape">
                  <wps:wsp>
                    <wps:cNvCnPr/>
                    <wps:spPr>
                      <a:xfrm>
                        <a:off x="0" y="0"/>
                        <a:ext cx="11945747" cy="26670"/>
                      </a:xfrm>
                      <a:prstGeom prst="line">
                        <a:avLst/>
                      </a:prstGeom>
                      <a:ln w="12700">
                        <a:solidFill>
                          <a:srgbClr val="4C089E"/>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3CF0C01D" id="Straight Connector 8" o:spid="_x0000_s1026" style="position:absolute;left:0;text-align:left;z-index:251658240;visibility:visible;mso-wrap-style:square;mso-wrap-distance-left:9pt;mso-wrap-distance-top:0;mso-wrap-distance-right:9pt;mso-wrap-distance-bottom:0;mso-position-horizontal:absolute;mso-position-horizontal-relative:page;mso-position-vertical:absolute;mso-position-vertical-relative:text" from="-116.9pt,84.45pt" to="823.7pt,8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" strokecolor="#4c089e" strokeweight="1pt">
              <w10:wrap anchorx="page"/>
            </v:line>
          </w:pict>
        </mc:Fallback>
      </mc:AlternateContent>
    </w:r>
    <w:r>
      <w:rPr>
        <w:noProof/>
        <w:lang w:eastAsia="en-US"/>
      </w:rPr>
      <mc:AlternateContent>
        <mc:Choice Requires="wps">
          <w:drawing>
            <wp:anchor distT="0" distB="0" distL="114300" distR="114300" simplePos="0" relativeHeight="251659264" behindDoc="0" locked="0" layoutInCell="1" allowOverlap="1" wp14:anchorId="1061DA8F" wp14:editId="150A5BE5">
              <wp:simplePos x="0" y="0"/>
              <wp:positionH relativeFrom="page">
                <wp:posOffset>-1266190</wp:posOffset>
              </wp:positionH>
              <wp:positionV relativeFrom="paragraph">
                <wp:posOffset>460375</wp:posOffset>
              </wp:positionV>
              <wp:extent cx="10142855" cy="674370"/>
              <wp:effectExtent l="0" t="0" r="29845" b="30480"/>
              <wp:wrapNone/>
              <wp:docPr id="7" name="Straight Connector 7"/>
              <wp:cNvGraphicFramePr/>
              <a:graphic xmlns:a="http://schemas.openxmlformats.org/drawingml/2006/main">
                <a:graphicData uri="http://schemas.microsoft.com/office/word/2010/wordprocessingShape">
                  <wps:wsp>
                    <wps:cNvCnPr/>
                    <wps:spPr>
                      <a:xfrm flipV="1">
                        <a:off x="0" y="0"/>
                        <a:ext cx="10142855" cy="674370"/>
                      </a:xfrm>
                      <a:prstGeom prst="line">
                        <a:avLst/>
                      </a:prstGeom>
                      <a:ln w="19050">
                        <a:solidFill>
                          <a:srgbClr val="76C4E0"/>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004249E7" id="Straight Connector 7" o:spid="_x0000_s1026" style="position:absolute;left:0;text-align:left;flip:y;z-index:251659264;visibility:visible;mso-wrap-style:square;mso-wrap-distance-left:9pt;mso-wrap-distance-top:0;mso-wrap-distance-right:9pt;mso-wrap-distance-bottom:0;mso-position-horizontal:absolute;mso-position-horizontal-relative:page;mso-position-vertical:absolute;mso-position-vertical-relative:text" from="-99.7pt,36.25pt" to="698.95pt,8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" strokecolor="#76c4e0" strokeweight="1.5pt">
              <w10:wrap anchorx="page"/>
            </v:line>
          </w:pict>
        </mc:Fallback>
      </mc:AlternateContent>
    </w:r>
    <w:r>
      <w:rPr>
        <w:noProof/>
        <w:lang w:eastAsia="en-US"/>
      </w:rPr>
      <w:drawing>
        <wp:inline distT="0" distB="0" distL="0" distR="0" wp14:anchorId="49741FA8" wp14:editId="06EF441B">
          <wp:extent cx="1656715" cy="492760"/>
          <wp:effectExtent l="0" t="0" r="635"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
                  <a:stretch>
                    <a:fillRect/>
                  </a:stretch>
                </pic:blipFill>
                <pic:spPr>
                  <a:xfrm>
                    <a:off x="0" y="0"/>
                    <a:ext cx="1657013" cy="493000"/>
                  </a:xfrm>
                  <a:prstGeom prst="rect">
                    <a:avLst/>
                  </a:prstGeom>
                </pic:spPr>
              </pic:pic>
            </a:graphicData>
          </a:graphic>
        </wp:inline>
      </w:drawing>
    </w:r>
    <w:r>
      <w:t xml:space="preserve">  </w:t>
    </w:r>
    <w:r>
      <w:rPr>
        <w:lang w:eastAsia="en-US"/>
      </w:rPr>
      <w:t xml:space="preserve"> </w:t>
    </w:r>
    <w:r>
      <w:rPr>
        <w:lang w:eastAsia="en-US"/>
      </w:rPr>
      <w:tab/>
    </w:r>
    <w:r>
      <w:rPr>
        <w:lang w:eastAsia="en-US"/>
      </w:rPr>
      <w:tab/>
    </w:r>
    <w:r>
      <w:rPr>
        <w:noProof/>
        <w:lang w:eastAsia="en-US"/>
      </w:rPr>
      <w:drawing>
        <wp:inline distT="0" distB="0" distL="0" distR="0" wp14:anchorId="24146BA5" wp14:editId="3E725662">
          <wp:extent cx="719455" cy="579755"/>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720000" cy="579869"/>
                  </a:xfrm>
                  <a:prstGeom prst="rect">
                    <a:avLst/>
                  </a:prstGeom>
                </pic:spPr>
              </pic:pic>
            </a:graphicData>
          </a:graphic>
        </wp:inline>
      </w:drawing>
    </w:r>
    <w:r>
      <w:rPr>
        <w:lang w:eastAsia="en-US"/>
      </w:rPr>
      <w:t xml:space="preserve">          DRAFT – </w:t>
    </w:r>
    <w:r w:rsidR="00E6309E">
      <w:rPr>
        <w:lang w:eastAsia="en-US"/>
      </w:rPr>
      <w:t>14</w:t>
    </w:r>
    <w:r w:rsidR="00382E0B">
      <w:rPr>
        <w:lang w:eastAsia="en-US"/>
      </w:rPr>
      <w:t xml:space="preserve"> </w:t>
    </w:r>
    <w:r>
      <w:rPr>
        <w:lang w:eastAsia="en-US"/>
      </w:rPr>
      <w:t>December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9F8A9B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F621F8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B0014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482682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48A12F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F707A7"/>
    <w:multiLevelType w:val="multilevel"/>
    <w:tmpl w:val="01F707A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04253FED"/>
    <w:multiLevelType w:val="hybridMultilevel"/>
    <w:tmpl w:val="47226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2531C04"/>
    <w:multiLevelType w:val="multilevel"/>
    <w:tmpl w:val="12531C04"/>
    <w:lvl w:ilvl="0">
      <w:start w:val="1"/>
      <w:numFmt w:val="bullet"/>
      <w:lvlText w:val=""/>
      <w:lvlJc w:val="left"/>
      <w:pPr>
        <w:ind w:left="720" w:hanging="360"/>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38C1C7B"/>
    <w:multiLevelType w:val="multilevel"/>
    <w:tmpl w:val="55F629E2"/>
    <w:lvl w:ilvl="0">
      <w:start w:val="1"/>
      <w:numFmt w:val="decimal"/>
      <w:pStyle w:val="Query"/>
      <w:lvlText w:val="%1."/>
      <w:lvlJc w:val="left"/>
      <w:pPr>
        <w:ind w:left="567" w:hanging="56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D6A2076"/>
    <w:multiLevelType w:val="multilevel"/>
    <w:tmpl w:val="4D6A20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003405A"/>
    <w:multiLevelType w:val="multilevel"/>
    <w:tmpl w:val="5003405A"/>
    <w:lvl w:ilvl="0">
      <w:start w:val="1"/>
      <w:numFmt w:val="bullet"/>
      <w:lvlText w:val=""/>
      <w:lvlJc w:val="left"/>
      <w:pPr>
        <w:ind w:left="1350" w:hanging="360"/>
      </w:pPr>
      <w:rPr>
        <w:rFonts w:ascii="Symbol" w:hAnsi="Symbol" w:hint="default"/>
      </w:rPr>
    </w:lvl>
    <w:lvl w:ilvl="1">
      <w:start w:val="1"/>
      <w:numFmt w:val="bullet"/>
      <w:lvlText w:val="o"/>
      <w:lvlJc w:val="left"/>
      <w:pPr>
        <w:ind w:left="2070" w:hanging="360"/>
      </w:pPr>
      <w:rPr>
        <w:rFonts w:ascii="Courier New" w:hAnsi="Courier New" w:cs="Courier New" w:hint="default"/>
      </w:rPr>
    </w:lvl>
    <w:lvl w:ilvl="2">
      <w:start w:val="1"/>
      <w:numFmt w:val="bullet"/>
      <w:lvlText w:val=""/>
      <w:lvlJc w:val="left"/>
      <w:pPr>
        <w:ind w:left="2790" w:hanging="360"/>
      </w:pPr>
      <w:rPr>
        <w:rFonts w:ascii="Wingdings" w:hAnsi="Wingdings" w:hint="default"/>
      </w:rPr>
    </w:lvl>
    <w:lvl w:ilvl="3">
      <w:start w:val="1"/>
      <w:numFmt w:val="bullet"/>
      <w:lvlText w:val=""/>
      <w:lvlJc w:val="left"/>
      <w:pPr>
        <w:ind w:left="3510" w:hanging="360"/>
      </w:pPr>
      <w:rPr>
        <w:rFonts w:ascii="Symbol" w:hAnsi="Symbol" w:hint="default"/>
      </w:rPr>
    </w:lvl>
    <w:lvl w:ilvl="4">
      <w:start w:val="1"/>
      <w:numFmt w:val="bullet"/>
      <w:lvlText w:val="o"/>
      <w:lvlJc w:val="left"/>
      <w:pPr>
        <w:ind w:left="4230" w:hanging="360"/>
      </w:pPr>
      <w:rPr>
        <w:rFonts w:ascii="Courier New" w:hAnsi="Courier New" w:cs="Courier New" w:hint="default"/>
      </w:rPr>
    </w:lvl>
    <w:lvl w:ilvl="5">
      <w:start w:val="1"/>
      <w:numFmt w:val="bullet"/>
      <w:lvlText w:val=""/>
      <w:lvlJc w:val="left"/>
      <w:pPr>
        <w:ind w:left="4950" w:hanging="360"/>
      </w:pPr>
      <w:rPr>
        <w:rFonts w:ascii="Wingdings" w:hAnsi="Wingdings" w:hint="default"/>
      </w:rPr>
    </w:lvl>
    <w:lvl w:ilvl="6">
      <w:start w:val="1"/>
      <w:numFmt w:val="bullet"/>
      <w:lvlText w:val=""/>
      <w:lvlJc w:val="left"/>
      <w:pPr>
        <w:ind w:left="5670" w:hanging="360"/>
      </w:pPr>
      <w:rPr>
        <w:rFonts w:ascii="Symbol" w:hAnsi="Symbol" w:hint="default"/>
      </w:rPr>
    </w:lvl>
    <w:lvl w:ilvl="7">
      <w:start w:val="1"/>
      <w:numFmt w:val="bullet"/>
      <w:lvlText w:val="o"/>
      <w:lvlJc w:val="left"/>
      <w:pPr>
        <w:ind w:left="6390" w:hanging="360"/>
      </w:pPr>
      <w:rPr>
        <w:rFonts w:ascii="Courier New" w:hAnsi="Courier New" w:cs="Courier New" w:hint="default"/>
      </w:rPr>
    </w:lvl>
    <w:lvl w:ilvl="8">
      <w:start w:val="1"/>
      <w:numFmt w:val="bullet"/>
      <w:lvlText w:val=""/>
      <w:lvlJc w:val="left"/>
      <w:pPr>
        <w:ind w:left="7110" w:hanging="360"/>
      </w:pPr>
      <w:rPr>
        <w:rFonts w:ascii="Wingdings" w:hAnsi="Wingdings" w:hint="default"/>
      </w:rPr>
    </w:lvl>
  </w:abstractNum>
  <w:abstractNum w:abstractNumId="16" w15:restartNumberingAfterBreak="0">
    <w:nsid w:val="51A57C69"/>
    <w:multiLevelType w:val="multilevel"/>
    <w:tmpl w:val="51A57C6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53E948C5"/>
    <w:multiLevelType w:val="multilevel"/>
    <w:tmpl w:val="30B050F8"/>
    <w:styleLink w:val="ListBullets"/>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1134"/>
        </w:tabs>
        <w:ind w:left="1134" w:hanging="567"/>
      </w:pPr>
      <w:rPr>
        <w:rFonts w:ascii="Symbol" w:hAnsi="Symbol" w:hint="default"/>
        <w:color w:val="auto"/>
      </w:rPr>
    </w:lvl>
    <w:lvl w:ilvl="2">
      <w:start w:val="1"/>
      <w:numFmt w:val="bullet"/>
      <w:pStyle w:val="ListBullet3"/>
      <w:lvlText w:val=""/>
      <w:lvlJc w:val="left"/>
      <w:pPr>
        <w:tabs>
          <w:tab w:val="num" w:pos="1701"/>
        </w:tabs>
        <w:ind w:left="1701" w:hanging="567"/>
      </w:pPr>
      <w:rPr>
        <w:rFonts w:ascii="Symbol" w:hAnsi="Symbol" w:hint="default"/>
        <w:color w:val="auto"/>
      </w:rPr>
    </w:lvl>
    <w:lvl w:ilvl="3">
      <w:start w:val="1"/>
      <w:numFmt w:val="bullet"/>
      <w:pStyle w:val="ListBullet4"/>
      <w:lvlText w:val=""/>
      <w:lvlJc w:val="left"/>
      <w:pPr>
        <w:tabs>
          <w:tab w:val="num" w:pos="1588"/>
        </w:tabs>
        <w:ind w:left="1588" w:hanging="341"/>
      </w:pPr>
      <w:rPr>
        <w:rFonts w:ascii="Symbol" w:hAnsi="Symbol" w:hint="default"/>
      </w:rPr>
    </w:lvl>
    <w:lvl w:ilvl="4">
      <w:start w:val="1"/>
      <w:numFmt w:val="bullet"/>
      <w:pStyle w:val="ListBullet5"/>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8" w15:restartNumberingAfterBreak="0">
    <w:nsid w:val="57454AB1"/>
    <w:multiLevelType w:val="multilevel"/>
    <w:tmpl w:val="CC52177C"/>
    <w:numStyleLink w:val="LegalHeadings"/>
  </w:abstractNum>
  <w:abstractNum w:abstractNumId="19" w15:restartNumberingAfterBreak="0">
    <w:nsid w:val="57551E12"/>
    <w:multiLevelType w:val="multilevel"/>
    <w:tmpl w:val="CC52177C"/>
    <w:styleLink w:val="LegalHeadings"/>
    <w:lvl w:ilvl="0">
      <w:start w:val="1"/>
      <w:numFmt w:val="decimal"/>
      <w:pStyle w:val="Heading1"/>
      <w:isLgl/>
      <w:suff w:val="nothing"/>
      <w:lvlText w:val="%1  "/>
      <w:lvlJc w:val="left"/>
      <w:pPr>
        <w:ind w:left="0" w:firstLine="0"/>
      </w:pPr>
      <w:rPr>
        <w:rFonts w:hint="default"/>
      </w:rPr>
    </w:lvl>
    <w:lvl w:ilvl="1">
      <w:start w:val="1"/>
      <w:numFmt w:val="decimal"/>
      <w:pStyle w:val="Heading2"/>
      <w:isLgl/>
      <w:suff w:val="nothing"/>
      <w:lvlText w:val="%1.%2  "/>
      <w:lvlJc w:val="left"/>
      <w:pPr>
        <w:ind w:left="0" w:firstLine="0"/>
      </w:pPr>
      <w:rPr>
        <w:rFonts w:hint="default"/>
      </w:rPr>
    </w:lvl>
    <w:lvl w:ilvl="2">
      <w:start w:val="1"/>
      <w:numFmt w:val="decimal"/>
      <w:pStyle w:val="Heading3"/>
      <w:isLgl/>
      <w:suff w:val="nothing"/>
      <w:lvlText w:val="%1.%2.%3  "/>
      <w:lvlJc w:val="left"/>
      <w:pPr>
        <w:ind w:left="0" w:firstLine="0"/>
      </w:pPr>
      <w:rPr>
        <w:rFonts w:hint="default"/>
      </w:rPr>
    </w:lvl>
    <w:lvl w:ilvl="3">
      <w:start w:val="1"/>
      <w:numFmt w:val="decimal"/>
      <w:pStyle w:val="Heading4"/>
      <w:isLgl/>
      <w:suff w:val="nothing"/>
      <w:lvlText w:val="%1.%2.%3.%4  "/>
      <w:lvlJc w:val="left"/>
      <w:pPr>
        <w:ind w:left="0" w:firstLine="0"/>
      </w:pPr>
      <w:rPr>
        <w:rFonts w:hint="default"/>
      </w:rPr>
    </w:lvl>
    <w:lvl w:ilvl="4">
      <w:start w:val="1"/>
      <w:numFmt w:val="decimal"/>
      <w:pStyle w:val="Heading5"/>
      <w:isLgl/>
      <w:suff w:val="nothing"/>
      <w:lvlText w:val="%1.%2.%3.%4.%5  "/>
      <w:lvlJc w:val="left"/>
      <w:pPr>
        <w:ind w:left="0" w:firstLine="0"/>
      </w:pPr>
      <w:rPr>
        <w:rFonts w:hint="default"/>
      </w:rPr>
    </w:lvl>
    <w:lvl w:ilvl="5">
      <w:start w:val="1"/>
      <w:numFmt w:val="decimal"/>
      <w:pStyle w:val="Heading6"/>
      <w:isLgl/>
      <w:suff w:val="nothing"/>
      <w:lvlText w:val="%1.%2.%3.%4.%5.%6  "/>
      <w:lvlJc w:val="left"/>
      <w:pPr>
        <w:ind w:left="0" w:firstLine="0"/>
      </w:pPr>
      <w:rPr>
        <w:rFonts w:hint="default"/>
      </w:rPr>
    </w:lvl>
    <w:lvl w:ilvl="6">
      <w:start w:val="1"/>
      <w:numFmt w:val="decimal"/>
      <w:lvlRestart w:val="1"/>
      <w:pStyle w:val="BodyText"/>
      <w:isLgl/>
      <w:suff w:val="nothing"/>
      <w:lvlText w:val="%1.%7.  "/>
      <w:lvlJc w:val="left"/>
      <w:pPr>
        <w:ind w:left="0" w:firstLine="0"/>
      </w:pPr>
      <w:rPr>
        <w:rFonts w:hint="default"/>
      </w:rPr>
    </w:lvl>
    <w:lvl w:ilvl="7">
      <w:start w:val="1"/>
      <w:numFmt w:val="lowerLetter"/>
      <w:pStyle w:val="BodyText2"/>
      <w:lvlText w:val="%8."/>
      <w:lvlJc w:val="left"/>
      <w:pPr>
        <w:tabs>
          <w:tab w:val="num" w:pos="1134"/>
        </w:tabs>
        <w:ind w:left="1134" w:hanging="567"/>
      </w:pPr>
      <w:rPr>
        <w:rFonts w:hint="default"/>
      </w:rPr>
    </w:lvl>
    <w:lvl w:ilvl="8">
      <w:start w:val="1"/>
      <w:numFmt w:val="lowerRoman"/>
      <w:pStyle w:val="BodyText3"/>
      <w:lvlText w:val="%9."/>
      <w:lvlJc w:val="left"/>
      <w:pPr>
        <w:tabs>
          <w:tab w:val="num" w:pos="1701"/>
        </w:tabs>
        <w:ind w:left="1701" w:hanging="567"/>
      </w:pPr>
      <w:rPr>
        <w:rFonts w:hint="default"/>
      </w:rPr>
    </w:lvl>
  </w:abstractNum>
  <w:abstractNum w:abstractNumId="20" w15:restartNumberingAfterBreak="0">
    <w:nsid w:val="58B558A2"/>
    <w:multiLevelType w:val="hybridMultilevel"/>
    <w:tmpl w:val="346ED3D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5FF0407D"/>
    <w:multiLevelType w:val="multilevel"/>
    <w:tmpl w:val="5FF0407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3AC0798"/>
    <w:multiLevelType w:val="multilevel"/>
    <w:tmpl w:val="63AC079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65245815"/>
    <w:multiLevelType w:val="multilevel"/>
    <w:tmpl w:val="65245815"/>
    <w:lvl w:ilvl="0">
      <w:start w:val="1"/>
      <w:numFmt w:val="decimal"/>
      <w:lvlText w:val="%1."/>
      <w:lvlJc w:val="left"/>
      <w:pPr>
        <w:ind w:left="1077" w:hanging="360"/>
      </w:p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25" w15:restartNumberingAfterBreak="0">
    <w:nsid w:val="69ED743E"/>
    <w:multiLevelType w:val="hybridMultilevel"/>
    <w:tmpl w:val="596AAD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34981527">
    <w:abstractNumId w:val="19"/>
  </w:num>
  <w:num w:numId="2" w16cid:durableId="189993365">
    <w:abstractNumId w:val="3"/>
  </w:num>
  <w:num w:numId="3" w16cid:durableId="1724022176">
    <w:abstractNumId w:val="17"/>
  </w:num>
  <w:num w:numId="4" w16cid:durableId="1177617761">
    <w:abstractNumId w:val="8"/>
  </w:num>
  <w:num w:numId="5" w16cid:durableId="2010595346">
    <w:abstractNumId w:val="2"/>
  </w:num>
  <w:num w:numId="6" w16cid:durableId="825778002">
    <w:abstractNumId w:val="1"/>
  </w:num>
  <w:num w:numId="7" w16cid:durableId="1264916275">
    <w:abstractNumId w:val="0"/>
  </w:num>
  <w:num w:numId="8" w16cid:durableId="707415152">
    <w:abstractNumId w:val="23"/>
  </w:num>
  <w:num w:numId="9" w16cid:durableId="114461584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63367096">
    <w:abstractNumId w:val="15"/>
  </w:num>
  <w:num w:numId="11" w16cid:durableId="1531457571">
    <w:abstractNumId w:val="12"/>
  </w:num>
  <w:num w:numId="12" w16cid:durableId="305159293">
    <w:abstractNumId w:val="16"/>
  </w:num>
  <w:num w:numId="13" w16cid:durableId="1738702699">
    <w:abstractNumId w:val="14"/>
  </w:num>
  <w:num w:numId="14" w16cid:durableId="252402273">
    <w:abstractNumId w:val="24"/>
  </w:num>
  <w:num w:numId="15" w16cid:durableId="1466386857">
    <w:abstractNumId w:val="21"/>
  </w:num>
  <w:num w:numId="16" w16cid:durableId="1391268332">
    <w:abstractNumId w:val="10"/>
  </w:num>
  <w:num w:numId="17" w16cid:durableId="1600941506">
    <w:abstractNumId w:val="22"/>
  </w:num>
  <w:num w:numId="18" w16cid:durableId="861169243">
    <w:abstractNumId w:val="9"/>
  </w:num>
  <w:num w:numId="19" w16cid:durableId="2014797719">
    <w:abstractNumId w:val="7"/>
  </w:num>
  <w:num w:numId="20" w16cid:durableId="2109932358">
    <w:abstractNumId w:val="6"/>
  </w:num>
  <w:num w:numId="21" w16cid:durableId="1250624230">
    <w:abstractNumId w:val="5"/>
  </w:num>
  <w:num w:numId="22" w16cid:durableId="1733692371">
    <w:abstractNumId w:val="4"/>
  </w:num>
  <w:num w:numId="23" w16cid:durableId="1239822282">
    <w:abstractNumId w:val="18"/>
  </w:num>
  <w:num w:numId="24" w16cid:durableId="138957599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507906893">
    <w:abstractNumId w:val="11"/>
  </w:num>
  <w:num w:numId="26" w16cid:durableId="680550909">
    <w:abstractNumId w:val="25"/>
  </w:num>
  <w:num w:numId="27" w16cid:durableId="4884594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linkStyles/>
  <w:defaultTabStop w:val="567"/>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3DA8"/>
    <w:rsid w:val="000049A7"/>
    <w:rsid w:val="00005355"/>
    <w:rsid w:val="00006D23"/>
    <w:rsid w:val="000106E0"/>
    <w:rsid w:val="000111BB"/>
    <w:rsid w:val="00015646"/>
    <w:rsid w:val="00016F3D"/>
    <w:rsid w:val="000210FD"/>
    <w:rsid w:val="00022C0F"/>
    <w:rsid w:val="00023590"/>
    <w:rsid w:val="00025A09"/>
    <w:rsid w:val="000272F6"/>
    <w:rsid w:val="00034C66"/>
    <w:rsid w:val="00037AC4"/>
    <w:rsid w:val="000423BF"/>
    <w:rsid w:val="00042675"/>
    <w:rsid w:val="00044FC9"/>
    <w:rsid w:val="00047937"/>
    <w:rsid w:val="00053B68"/>
    <w:rsid w:val="00057542"/>
    <w:rsid w:val="000708EC"/>
    <w:rsid w:val="00070D08"/>
    <w:rsid w:val="00075BC7"/>
    <w:rsid w:val="00084BAA"/>
    <w:rsid w:val="000964F5"/>
    <w:rsid w:val="00097182"/>
    <w:rsid w:val="000A100D"/>
    <w:rsid w:val="000A4945"/>
    <w:rsid w:val="000B31E1"/>
    <w:rsid w:val="000B517C"/>
    <w:rsid w:val="000B6066"/>
    <w:rsid w:val="000B67C7"/>
    <w:rsid w:val="000B7332"/>
    <w:rsid w:val="000D4ACB"/>
    <w:rsid w:val="000D6F0F"/>
    <w:rsid w:val="000E213C"/>
    <w:rsid w:val="000E339F"/>
    <w:rsid w:val="000F01E5"/>
    <w:rsid w:val="000F14BF"/>
    <w:rsid w:val="000F207E"/>
    <w:rsid w:val="00113517"/>
    <w:rsid w:val="0011356B"/>
    <w:rsid w:val="00127C5E"/>
    <w:rsid w:val="0013304A"/>
    <w:rsid w:val="0013337F"/>
    <w:rsid w:val="00136B05"/>
    <w:rsid w:val="00143FC7"/>
    <w:rsid w:val="00156940"/>
    <w:rsid w:val="001572CF"/>
    <w:rsid w:val="0017290F"/>
    <w:rsid w:val="00173057"/>
    <w:rsid w:val="0017422D"/>
    <w:rsid w:val="00182B84"/>
    <w:rsid w:val="00183C22"/>
    <w:rsid w:val="00192FC7"/>
    <w:rsid w:val="001946F2"/>
    <w:rsid w:val="001964B1"/>
    <w:rsid w:val="001A1170"/>
    <w:rsid w:val="001A330B"/>
    <w:rsid w:val="001A4A4D"/>
    <w:rsid w:val="001A5770"/>
    <w:rsid w:val="001B53B6"/>
    <w:rsid w:val="001C1496"/>
    <w:rsid w:val="001C2CA0"/>
    <w:rsid w:val="001C30BA"/>
    <w:rsid w:val="001D0AD1"/>
    <w:rsid w:val="001D0CF3"/>
    <w:rsid w:val="001D0E4A"/>
    <w:rsid w:val="001D0F5C"/>
    <w:rsid w:val="001E00BF"/>
    <w:rsid w:val="001E291F"/>
    <w:rsid w:val="001E3AB6"/>
    <w:rsid w:val="001E6147"/>
    <w:rsid w:val="001F0DF8"/>
    <w:rsid w:val="001F10C0"/>
    <w:rsid w:val="00202086"/>
    <w:rsid w:val="00202FB7"/>
    <w:rsid w:val="00204544"/>
    <w:rsid w:val="00207C2C"/>
    <w:rsid w:val="00224C92"/>
    <w:rsid w:val="00233408"/>
    <w:rsid w:val="00233409"/>
    <w:rsid w:val="002341AF"/>
    <w:rsid w:val="00236F6E"/>
    <w:rsid w:val="00237417"/>
    <w:rsid w:val="00251982"/>
    <w:rsid w:val="00265FBF"/>
    <w:rsid w:val="00270409"/>
    <w:rsid w:val="0027067B"/>
    <w:rsid w:val="002729C5"/>
    <w:rsid w:val="002758A4"/>
    <w:rsid w:val="00285FD8"/>
    <w:rsid w:val="002903F3"/>
    <w:rsid w:val="00293D29"/>
    <w:rsid w:val="00295ED2"/>
    <w:rsid w:val="002A15FB"/>
    <w:rsid w:val="002A6940"/>
    <w:rsid w:val="002B3FB0"/>
    <w:rsid w:val="002B5FF2"/>
    <w:rsid w:val="002C58BC"/>
    <w:rsid w:val="002C627B"/>
    <w:rsid w:val="002C6B63"/>
    <w:rsid w:val="002D0BB7"/>
    <w:rsid w:val="002D174F"/>
    <w:rsid w:val="002D2855"/>
    <w:rsid w:val="002E249B"/>
    <w:rsid w:val="002E53D0"/>
    <w:rsid w:val="002E7E58"/>
    <w:rsid w:val="002F66E2"/>
    <w:rsid w:val="00303DA8"/>
    <w:rsid w:val="00304385"/>
    <w:rsid w:val="0031138C"/>
    <w:rsid w:val="00311BE2"/>
    <w:rsid w:val="00320249"/>
    <w:rsid w:val="00324BB6"/>
    <w:rsid w:val="0032688C"/>
    <w:rsid w:val="00331033"/>
    <w:rsid w:val="00332BAD"/>
    <w:rsid w:val="00334B7B"/>
    <w:rsid w:val="00335B3F"/>
    <w:rsid w:val="00336346"/>
    <w:rsid w:val="00336AAE"/>
    <w:rsid w:val="0034160B"/>
    <w:rsid w:val="003422A0"/>
    <w:rsid w:val="003473E9"/>
    <w:rsid w:val="003572B4"/>
    <w:rsid w:val="003616BF"/>
    <w:rsid w:val="00371F2B"/>
    <w:rsid w:val="0037337E"/>
    <w:rsid w:val="00376EBE"/>
    <w:rsid w:val="0037748D"/>
    <w:rsid w:val="00381A0D"/>
    <w:rsid w:val="00382E0B"/>
    <w:rsid w:val="00383F10"/>
    <w:rsid w:val="00385887"/>
    <w:rsid w:val="003924CB"/>
    <w:rsid w:val="0039304F"/>
    <w:rsid w:val="003B71AA"/>
    <w:rsid w:val="003C39F7"/>
    <w:rsid w:val="003D0FCE"/>
    <w:rsid w:val="003D37D2"/>
    <w:rsid w:val="003D3E31"/>
    <w:rsid w:val="003D42E4"/>
    <w:rsid w:val="003E25E0"/>
    <w:rsid w:val="003F53F1"/>
    <w:rsid w:val="00401771"/>
    <w:rsid w:val="0041296A"/>
    <w:rsid w:val="00412F45"/>
    <w:rsid w:val="004136D8"/>
    <w:rsid w:val="004244F7"/>
    <w:rsid w:val="0042534A"/>
    <w:rsid w:val="004306FB"/>
    <w:rsid w:val="00431F50"/>
    <w:rsid w:val="004448BC"/>
    <w:rsid w:val="004551EC"/>
    <w:rsid w:val="00461441"/>
    <w:rsid w:val="00467032"/>
    <w:rsid w:val="0046754A"/>
    <w:rsid w:val="00467B67"/>
    <w:rsid w:val="004726FC"/>
    <w:rsid w:val="004A31FF"/>
    <w:rsid w:val="004A64E4"/>
    <w:rsid w:val="004B6BBA"/>
    <w:rsid w:val="004B7A9E"/>
    <w:rsid w:val="004C1648"/>
    <w:rsid w:val="004C4D09"/>
    <w:rsid w:val="004C625D"/>
    <w:rsid w:val="004F0E9C"/>
    <w:rsid w:val="004F203A"/>
    <w:rsid w:val="004F7562"/>
    <w:rsid w:val="00507A6C"/>
    <w:rsid w:val="00510B32"/>
    <w:rsid w:val="00512FF5"/>
    <w:rsid w:val="005148C3"/>
    <w:rsid w:val="00520337"/>
    <w:rsid w:val="005221E5"/>
    <w:rsid w:val="005336B8"/>
    <w:rsid w:val="00544531"/>
    <w:rsid w:val="00551193"/>
    <w:rsid w:val="005533A5"/>
    <w:rsid w:val="005639A7"/>
    <w:rsid w:val="0056547B"/>
    <w:rsid w:val="005666F1"/>
    <w:rsid w:val="00576548"/>
    <w:rsid w:val="005825A1"/>
    <w:rsid w:val="005A21E3"/>
    <w:rsid w:val="005A658B"/>
    <w:rsid w:val="005A7D01"/>
    <w:rsid w:val="005B04B9"/>
    <w:rsid w:val="005B1EC6"/>
    <w:rsid w:val="005B68C7"/>
    <w:rsid w:val="005B69C9"/>
    <w:rsid w:val="005B7054"/>
    <w:rsid w:val="005C0924"/>
    <w:rsid w:val="005D0152"/>
    <w:rsid w:val="005D5981"/>
    <w:rsid w:val="005F1CA7"/>
    <w:rsid w:val="005F30CB"/>
    <w:rsid w:val="005F3D06"/>
    <w:rsid w:val="005F599B"/>
    <w:rsid w:val="005F5CB8"/>
    <w:rsid w:val="005F7E66"/>
    <w:rsid w:val="0060287C"/>
    <w:rsid w:val="00605072"/>
    <w:rsid w:val="00607BDC"/>
    <w:rsid w:val="0061157D"/>
    <w:rsid w:val="00612644"/>
    <w:rsid w:val="00613132"/>
    <w:rsid w:val="00616AC1"/>
    <w:rsid w:val="00617D90"/>
    <w:rsid w:val="00625439"/>
    <w:rsid w:val="0062627E"/>
    <w:rsid w:val="00630609"/>
    <w:rsid w:val="006368DA"/>
    <w:rsid w:val="00640DC3"/>
    <w:rsid w:val="0064101A"/>
    <w:rsid w:val="00642AA9"/>
    <w:rsid w:val="00645395"/>
    <w:rsid w:val="006467F6"/>
    <w:rsid w:val="006503AA"/>
    <w:rsid w:val="00664ECF"/>
    <w:rsid w:val="00667955"/>
    <w:rsid w:val="00674CCD"/>
    <w:rsid w:val="00693C8C"/>
    <w:rsid w:val="00695752"/>
    <w:rsid w:val="006977D6"/>
    <w:rsid w:val="006A1378"/>
    <w:rsid w:val="006A18DC"/>
    <w:rsid w:val="006B0EA1"/>
    <w:rsid w:val="006B2BB3"/>
    <w:rsid w:val="006B5F97"/>
    <w:rsid w:val="006C1562"/>
    <w:rsid w:val="006C34D8"/>
    <w:rsid w:val="006C37B9"/>
    <w:rsid w:val="006D6742"/>
    <w:rsid w:val="006E3654"/>
    <w:rsid w:val="006E3AA6"/>
    <w:rsid w:val="006E4F2C"/>
    <w:rsid w:val="006E7718"/>
    <w:rsid w:val="006F06EC"/>
    <w:rsid w:val="006F5826"/>
    <w:rsid w:val="00700181"/>
    <w:rsid w:val="00703036"/>
    <w:rsid w:val="0070475C"/>
    <w:rsid w:val="007058F5"/>
    <w:rsid w:val="00713DE6"/>
    <w:rsid w:val="007141CF"/>
    <w:rsid w:val="007248F0"/>
    <w:rsid w:val="00731B88"/>
    <w:rsid w:val="0073313B"/>
    <w:rsid w:val="00734012"/>
    <w:rsid w:val="00741D33"/>
    <w:rsid w:val="00745146"/>
    <w:rsid w:val="0074635B"/>
    <w:rsid w:val="00747E60"/>
    <w:rsid w:val="00757488"/>
    <w:rsid w:val="007577E3"/>
    <w:rsid w:val="00760DB3"/>
    <w:rsid w:val="00765929"/>
    <w:rsid w:val="00767204"/>
    <w:rsid w:val="0077247A"/>
    <w:rsid w:val="0077486B"/>
    <w:rsid w:val="007828AB"/>
    <w:rsid w:val="00795F75"/>
    <w:rsid w:val="007B52A8"/>
    <w:rsid w:val="007B62EF"/>
    <w:rsid w:val="007B68D1"/>
    <w:rsid w:val="007C0896"/>
    <w:rsid w:val="007C2CDE"/>
    <w:rsid w:val="007C79F0"/>
    <w:rsid w:val="007D6C21"/>
    <w:rsid w:val="007D7199"/>
    <w:rsid w:val="007E5BFC"/>
    <w:rsid w:val="007E6507"/>
    <w:rsid w:val="007F1F19"/>
    <w:rsid w:val="007F2B8E"/>
    <w:rsid w:val="007F2DB0"/>
    <w:rsid w:val="007F7671"/>
    <w:rsid w:val="00800DD5"/>
    <w:rsid w:val="008018C6"/>
    <w:rsid w:val="00801CBB"/>
    <w:rsid w:val="00807247"/>
    <w:rsid w:val="00814D16"/>
    <w:rsid w:val="00821665"/>
    <w:rsid w:val="00832E3D"/>
    <w:rsid w:val="0083397A"/>
    <w:rsid w:val="008350C4"/>
    <w:rsid w:val="00836692"/>
    <w:rsid w:val="00840C2B"/>
    <w:rsid w:val="00850889"/>
    <w:rsid w:val="00855B58"/>
    <w:rsid w:val="00857871"/>
    <w:rsid w:val="00857EDE"/>
    <w:rsid w:val="008611D8"/>
    <w:rsid w:val="0086164E"/>
    <w:rsid w:val="00870961"/>
    <w:rsid w:val="00871D03"/>
    <w:rsid w:val="008739FD"/>
    <w:rsid w:val="0087571C"/>
    <w:rsid w:val="008767B8"/>
    <w:rsid w:val="00880A25"/>
    <w:rsid w:val="008972BB"/>
    <w:rsid w:val="008A0509"/>
    <w:rsid w:val="008A7BB6"/>
    <w:rsid w:val="008B788A"/>
    <w:rsid w:val="008C7808"/>
    <w:rsid w:val="008D07E6"/>
    <w:rsid w:val="008D093E"/>
    <w:rsid w:val="008D54CE"/>
    <w:rsid w:val="008E084B"/>
    <w:rsid w:val="008E0DFB"/>
    <w:rsid w:val="008E372C"/>
    <w:rsid w:val="008F0227"/>
    <w:rsid w:val="008F7B6C"/>
    <w:rsid w:val="0090173B"/>
    <w:rsid w:val="0090382A"/>
    <w:rsid w:val="009062D4"/>
    <w:rsid w:val="009137E7"/>
    <w:rsid w:val="00914DFC"/>
    <w:rsid w:val="009163AD"/>
    <w:rsid w:val="00920FD4"/>
    <w:rsid w:val="0092205C"/>
    <w:rsid w:val="009245C7"/>
    <w:rsid w:val="00936751"/>
    <w:rsid w:val="009468EE"/>
    <w:rsid w:val="0094789A"/>
    <w:rsid w:val="00947C09"/>
    <w:rsid w:val="00950257"/>
    <w:rsid w:val="00953BB5"/>
    <w:rsid w:val="009541ED"/>
    <w:rsid w:val="00954959"/>
    <w:rsid w:val="00955A6E"/>
    <w:rsid w:val="0096233F"/>
    <w:rsid w:val="00962EFE"/>
    <w:rsid w:val="00964B6A"/>
    <w:rsid w:val="00970EC2"/>
    <w:rsid w:val="00976830"/>
    <w:rsid w:val="00980BCE"/>
    <w:rsid w:val="009847FC"/>
    <w:rsid w:val="00986D02"/>
    <w:rsid w:val="00995DA9"/>
    <w:rsid w:val="009A50A0"/>
    <w:rsid w:val="009A6F54"/>
    <w:rsid w:val="009A7E67"/>
    <w:rsid w:val="009B0823"/>
    <w:rsid w:val="009B2543"/>
    <w:rsid w:val="009B2623"/>
    <w:rsid w:val="009B68C6"/>
    <w:rsid w:val="009C4DD9"/>
    <w:rsid w:val="009C5474"/>
    <w:rsid w:val="009D4E14"/>
    <w:rsid w:val="009D76F7"/>
    <w:rsid w:val="009E13BC"/>
    <w:rsid w:val="009E2EC3"/>
    <w:rsid w:val="009E59ED"/>
    <w:rsid w:val="009F1A3F"/>
    <w:rsid w:val="009F4C2A"/>
    <w:rsid w:val="009F7490"/>
    <w:rsid w:val="00A02A72"/>
    <w:rsid w:val="00A06EAF"/>
    <w:rsid w:val="00A075C3"/>
    <w:rsid w:val="00A13E5E"/>
    <w:rsid w:val="00A168B8"/>
    <w:rsid w:val="00A24983"/>
    <w:rsid w:val="00A25D9B"/>
    <w:rsid w:val="00A36C9F"/>
    <w:rsid w:val="00A53909"/>
    <w:rsid w:val="00A53DCE"/>
    <w:rsid w:val="00A6057A"/>
    <w:rsid w:val="00A63A0F"/>
    <w:rsid w:val="00A74017"/>
    <w:rsid w:val="00A77E3D"/>
    <w:rsid w:val="00A83420"/>
    <w:rsid w:val="00A850F3"/>
    <w:rsid w:val="00A97A1E"/>
    <w:rsid w:val="00AA332C"/>
    <w:rsid w:val="00AB5B00"/>
    <w:rsid w:val="00AB6AA8"/>
    <w:rsid w:val="00AC0478"/>
    <w:rsid w:val="00AC0A14"/>
    <w:rsid w:val="00AC24C7"/>
    <w:rsid w:val="00AC27F8"/>
    <w:rsid w:val="00AC36A1"/>
    <w:rsid w:val="00AC60CE"/>
    <w:rsid w:val="00AD2195"/>
    <w:rsid w:val="00AD2A20"/>
    <w:rsid w:val="00AD4BBB"/>
    <w:rsid w:val="00AD4C72"/>
    <w:rsid w:val="00AE20ED"/>
    <w:rsid w:val="00AE2AEE"/>
    <w:rsid w:val="00AE5E60"/>
    <w:rsid w:val="00AF1452"/>
    <w:rsid w:val="00B004E3"/>
    <w:rsid w:val="00B02F99"/>
    <w:rsid w:val="00B02FE8"/>
    <w:rsid w:val="00B1394B"/>
    <w:rsid w:val="00B230EC"/>
    <w:rsid w:val="00B24DC6"/>
    <w:rsid w:val="00B25060"/>
    <w:rsid w:val="00B353BD"/>
    <w:rsid w:val="00B372AA"/>
    <w:rsid w:val="00B4293B"/>
    <w:rsid w:val="00B50DC4"/>
    <w:rsid w:val="00B54420"/>
    <w:rsid w:val="00B56EDC"/>
    <w:rsid w:val="00B571F5"/>
    <w:rsid w:val="00B6212D"/>
    <w:rsid w:val="00B65798"/>
    <w:rsid w:val="00B6595B"/>
    <w:rsid w:val="00B67C16"/>
    <w:rsid w:val="00B72D78"/>
    <w:rsid w:val="00B754F2"/>
    <w:rsid w:val="00B82327"/>
    <w:rsid w:val="00B82F06"/>
    <w:rsid w:val="00B85362"/>
    <w:rsid w:val="00B8639D"/>
    <w:rsid w:val="00B94B2B"/>
    <w:rsid w:val="00BA0928"/>
    <w:rsid w:val="00BA09E0"/>
    <w:rsid w:val="00BA1CA8"/>
    <w:rsid w:val="00BB1812"/>
    <w:rsid w:val="00BB1F84"/>
    <w:rsid w:val="00BB5153"/>
    <w:rsid w:val="00BC2BDD"/>
    <w:rsid w:val="00BC4F2B"/>
    <w:rsid w:val="00BE5468"/>
    <w:rsid w:val="00BF390A"/>
    <w:rsid w:val="00C006E8"/>
    <w:rsid w:val="00C07896"/>
    <w:rsid w:val="00C11EAC"/>
    <w:rsid w:val="00C1578E"/>
    <w:rsid w:val="00C169BA"/>
    <w:rsid w:val="00C173B1"/>
    <w:rsid w:val="00C24954"/>
    <w:rsid w:val="00C24B97"/>
    <w:rsid w:val="00C305D7"/>
    <w:rsid w:val="00C30F2A"/>
    <w:rsid w:val="00C368B5"/>
    <w:rsid w:val="00C401A8"/>
    <w:rsid w:val="00C40616"/>
    <w:rsid w:val="00C43456"/>
    <w:rsid w:val="00C45AEC"/>
    <w:rsid w:val="00C46F8D"/>
    <w:rsid w:val="00C47E6E"/>
    <w:rsid w:val="00C56C6F"/>
    <w:rsid w:val="00C625DE"/>
    <w:rsid w:val="00C626A5"/>
    <w:rsid w:val="00C62CF1"/>
    <w:rsid w:val="00C65C0C"/>
    <w:rsid w:val="00C808FC"/>
    <w:rsid w:val="00C8123F"/>
    <w:rsid w:val="00C87E10"/>
    <w:rsid w:val="00CA253B"/>
    <w:rsid w:val="00CA4BC7"/>
    <w:rsid w:val="00CA57A3"/>
    <w:rsid w:val="00CA5FC9"/>
    <w:rsid w:val="00CA6CFC"/>
    <w:rsid w:val="00CB0703"/>
    <w:rsid w:val="00CB3647"/>
    <w:rsid w:val="00CB39F4"/>
    <w:rsid w:val="00CC1192"/>
    <w:rsid w:val="00CC5027"/>
    <w:rsid w:val="00CC5DCA"/>
    <w:rsid w:val="00CC7A9A"/>
    <w:rsid w:val="00CD7D97"/>
    <w:rsid w:val="00CE3EE6"/>
    <w:rsid w:val="00CE4BA1"/>
    <w:rsid w:val="00CE4FE1"/>
    <w:rsid w:val="00CE55B8"/>
    <w:rsid w:val="00D000C7"/>
    <w:rsid w:val="00D020E5"/>
    <w:rsid w:val="00D0235A"/>
    <w:rsid w:val="00D161BF"/>
    <w:rsid w:val="00D25728"/>
    <w:rsid w:val="00D307DE"/>
    <w:rsid w:val="00D31B84"/>
    <w:rsid w:val="00D37EDA"/>
    <w:rsid w:val="00D406F7"/>
    <w:rsid w:val="00D46B9F"/>
    <w:rsid w:val="00D52A9D"/>
    <w:rsid w:val="00D55AAD"/>
    <w:rsid w:val="00D56058"/>
    <w:rsid w:val="00D602DD"/>
    <w:rsid w:val="00D61580"/>
    <w:rsid w:val="00D67A35"/>
    <w:rsid w:val="00D728EF"/>
    <w:rsid w:val="00D7340A"/>
    <w:rsid w:val="00D747AE"/>
    <w:rsid w:val="00D820F0"/>
    <w:rsid w:val="00D84F5E"/>
    <w:rsid w:val="00D85578"/>
    <w:rsid w:val="00D9226C"/>
    <w:rsid w:val="00D92D9C"/>
    <w:rsid w:val="00D96B4E"/>
    <w:rsid w:val="00DA18C0"/>
    <w:rsid w:val="00DA20BD"/>
    <w:rsid w:val="00DB51B7"/>
    <w:rsid w:val="00DC3E55"/>
    <w:rsid w:val="00DD12F1"/>
    <w:rsid w:val="00DD6FE0"/>
    <w:rsid w:val="00DE3160"/>
    <w:rsid w:val="00DE50DB"/>
    <w:rsid w:val="00DE6EA7"/>
    <w:rsid w:val="00DF5C6F"/>
    <w:rsid w:val="00DF6AE1"/>
    <w:rsid w:val="00E020C6"/>
    <w:rsid w:val="00E03EA1"/>
    <w:rsid w:val="00E12C83"/>
    <w:rsid w:val="00E16828"/>
    <w:rsid w:val="00E23E85"/>
    <w:rsid w:val="00E276EC"/>
    <w:rsid w:val="00E33954"/>
    <w:rsid w:val="00E35FEF"/>
    <w:rsid w:val="00E35FFE"/>
    <w:rsid w:val="00E42443"/>
    <w:rsid w:val="00E467D9"/>
    <w:rsid w:val="00E46FD5"/>
    <w:rsid w:val="00E5401A"/>
    <w:rsid w:val="00E544BB"/>
    <w:rsid w:val="00E55EBF"/>
    <w:rsid w:val="00E56545"/>
    <w:rsid w:val="00E61DFE"/>
    <w:rsid w:val="00E62A54"/>
    <w:rsid w:val="00E6309E"/>
    <w:rsid w:val="00E719A4"/>
    <w:rsid w:val="00E80EB0"/>
    <w:rsid w:val="00E81A30"/>
    <w:rsid w:val="00E85004"/>
    <w:rsid w:val="00E87D8A"/>
    <w:rsid w:val="00E923C8"/>
    <w:rsid w:val="00E97178"/>
    <w:rsid w:val="00E97A9B"/>
    <w:rsid w:val="00EA0D69"/>
    <w:rsid w:val="00EA2DF2"/>
    <w:rsid w:val="00EA33E4"/>
    <w:rsid w:val="00EA3DE4"/>
    <w:rsid w:val="00EA5D4F"/>
    <w:rsid w:val="00EB2E81"/>
    <w:rsid w:val="00EB4FF6"/>
    <w:rsid w:val="00EB5981"/>
    <w:rsid w:val="00EB6C56"/>
    <w:rsid w:val="00EB6F21"/>
    <w:rsid w:val="00EC1E8D"/>
    <w:rsid w:val="00EC4B4E"/>
    <w:rsid w:val="00EC6E51"/>
    <w:rsid w:val="00ED2E53"/>
    <w:rsid w:val="00ED54E0"/>
    <w:rsid w:val="00EE0067"/>
    <w:rsid w:val="00EE28C3"/>
    <w:rsid w:val="00EE7324"/>
    <w:rsid w:val="00EF6A2A"/>
    <w:rsid w:val="00F016E8"/>
    <w:rsid w:val="00F01C13"/>
    <w:rsid w:val="00F06668"/>
    <w:rsid w:val="00F16817"/>
    <w:rsid w:val="00F2182F"/>
    <w:rsid w:val="00F22DC1"/>
    <w:rsid w:val="00F32397"/>
    <w:rsid w:val="00F34324"/>
    <w:rsid w:val="00F343DB"/>
    <w:rsid w:val="00F40595"/>
    <w:rsid w:val="00F41EB0"/>
    <w:rsid w:val="00F46375"/>
    <w:rsid w:val="00F51916"/>
    <w:rsid w:val="00F55E2F"/>
    <w:rsid w:val="00F7342F"/>
    <w:rsid w:val="00F776BF"/>
    <w:rsid w:val="00F8154E"/>
    <w:rsid w:val="00F819B0"/>
    <w:rsid w:val="00F83350"/>
    <w:rsid w:val="00F83C7C"/>
    <w:rsid w:val="00F92213"/>
    <w:rsid w:val="00FA154F"/>
    <w:rsid w:val="00FA5EBC"/>
    <w:rsid w:val="00FA6669"/>
    <w:rsid w:val="00FA6E19"/>
    <w:rsid w:val="00FB7868"/>
    <w:rsid w:val="00FD0DD2"/>
    <w:rsid w:val="00FD224A"/>
    <w:rsid w:val="00FD6CF3"/>
    <w:rsid w:val="00FD79BF"/>
    <w:rsid w:val="00FE3CAE"/>
    <w:rsid w:val="00FE4376"/>
    <w:rsid w:val="00FF4616"/>
    <w:rsid w:val="00FF619A"/>
    <w:rsid w:val="00FF71C4"/>
    <w:rsid w:val="05F95AF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2433E"/>
  <w15:docId w15:val="{42141642-D5DC-48B4-927C-796E32D09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uiPriority="2"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qFormat="1"/>
    <w:lsdException w:name="index 2" w:semiHidden="1" w:unhideWhenUsed="1" w:qFormat="1"/>
    <w:lsdException w:name="index 3" w:semiHidden="1" w:unhideWhenUsed="1" w:qFormat="1"/>
    <w:lsdException w:name="index 4" w:semiHidden="1" w:unhideWhenUsed="1" w:qFormat="1"/>
    <w:lsdException w:name="index 5" w:semiHidden="1" w:unhideWhenUsed="1" w:qFormat="1"/>
    <w:lsdException w:name="index 6" w:semiHidden="1" w:unhideWhenUsed="1" w:qFormat="1"/>
    <w:lsdException w:name="index 7" w:semiHidden="1" w:unhideWhenUsed="1" w:qFormat="1"/>
    <w:lsdException w:name="index 8" w:semiHidden="1" w:unhideWhenUsed="1" w:qFormat="1"/>
    <w:lsdException w:name="index 9" w:semiHidden="1" w:unhideWhenUsed="1"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1" w:unhideWhenUsed="1" w:qFormat="1"/>
    <w:lsdException w:name="footnote text" w:uiPriority="5" w:qFormat="1"/>
    <w:lsdException w:name="annotation text" w:unhideWhenUsed="1" w:qFormat="1"/>
    <w:lsdException w:name="header" w:uiPriority="3" w:qFormat="1"/>
    <w:lsdException w:name="footer" w:uiPriority="3" w:qFormat="1"/>
    <w:lsdException w:name="index heading" w:semiHidden="1" w:unhideWhenUsed="1" w:qFormat="1"/>
    <w:lsdException w:name="caption" w:uiPriority="6" w:qFormat="1"/>
    <w:lsdException w:name="table of figures" w:uiPriority="39" w:qFormat="1"/>
    <w:lsdException w:name="envelope address" w:semiHidden="1" w:unhideWhenUsed="1" w:qFormat="1"/>
    <w:lsdException w:name="envelope return" w:semiHidden="1" w:unhideWhenUsed="1" w:qFormat="1"/>
    <w:lsdException w:name="footnote reference" w:uiPriority="5" w:qFormat="1"/>
    <w:lsdException w:name="annotation reference" w:semiHidden="1" w:unhideWhenUsed="1" w:qFormat="1"/>
    <w:lsdException w:name="line number" w:semiHidden="1" w:unhideWhenUsed="1" w:qFormat="1"/>
    <w:lsdException w:name="page number" w:semiHidden="1" w:unhideWhenUsed="1" w:qFormat="1"/>
    <w:lsdException w:name="endnote reference" w:uiPriority="49" w:qFormat="1"/>
    <w:lsdException w:name="endnote text" w:uiPriority="49" w:qFormat="1"/>
    <w:lsdException w:name="table of authorities" w:uiPriority="39" w:qFormat="1"/>
    <w:lsdException w:name="macro" w:semiHidden="1" w:unhideWhenUsed="1" w:qFormat="1"/>
    <w:lsdException w:name="toa heading" w:uiPriority="39" w:unhideWhenUsed="1" w:qFormat="1"/>
    <w:lsdException w:name="List" w:semiHidden="1" w:unhideWhenUsed="1" w:qFormat="1"/>
    <w:lsdException w:name="List Bullet" w:uiPriority="1"/>
    <w:lsdException w:name="List Number" w:semiHidden="1" w:uiPriority="49"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uiPriority="1"/>
    <w:lsdException w:name="List Bullet 3" w:uiPriority="1" w:qFormat="1"/>
    <w:lsdException w:name="List Bullet 4" w:uiPriority="1" w:qFormat="1"/>
    <w:lsdException w:name="List Bullet 5" w:uiPriority="1" w:qFormat="1"/>
    <w:lsdException w:name="List Number 2" w:semiHidden="1" w:uiPriority="49" w:unhideWhenUsed="1" w:qFormat="1"/>
    <w:lsdException w:name="List Number 3" w:semiHidden="1" w:uiPriority="49" w:unhideWhenUsed="1" w:qFormat="1"/>
    <w:lsdException w:name="List Number 4" w:semiHidden="1" w:uiPriority="49" w:unhideWhenUsed="1" w:qFormat="1"/>
    <w:lsdException w:name="List Number 5" w:semiHidden="1" w:uiPriority="49" w:unhideWhenUsed="1" w:qFormat="1"/>
    <w:lsdException w:name="Title" w:uiPriority="5" w:qFormat="1"/>
    <w:lsdException w:name="Closing" w:semiHidden="1" w:unhideWhenUsed="1" w:qFormat="1"/>
    <w:lsdException w:name="Signature" w:semiHidden="1" w:unhideWhenUsed="1" w:qFormat="1"/>
    <w:lsdException w:name="Default Paragraph Font" w:semiHidden="1" w:uiPriority="1" w:unhideWhenUsed="1"/>
    <w:lsdException w:name="Body Text" w:uiPriority="1" w:qFormat="1"/>
    <w:lsdException w:name="Body Text Indent" w:semiHidden="1" w:unhideWhenUsed="1" w:qFormat="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qFormat="1"/>
    <w:lsdException w:name="List Continue 5" w:semiHidden="1" w:unhideWhenUsed="1" w:qFormat="1"/>
    <w:lsdException w:name="Message Header" w:semiHidden="1" w:unhideWhenUsed="1" w:qFormat="1"/>
    <w:lsdException w:name="Subtitle" w:uiPriority="6" w:qFormat="1"/>
    <w:lsdException w:name="Salutation" w:semiHidden="1" w:unhideWhenUsed="1" w:qFormat="1"/>
    <w:lsdException w:name="Date" w:semiHidden="1" w:unhideWhenUsed="1" w:qFormat="1"/>
    <w:lsdException w:name="Body Text First Indent" w:semiHidden="1" w:unhideWhenUsed="1" w:qFormat="1"/>
    <w:lsdException w:name="Body Text First Indent 2" w:semiHidden="1" w:unhideWhenUsed="1" w:qFormat="1"/>
    <w:lsdException w:name="Note Heading" w:semiHidden="1" w:unhideWhenUsed="1" w:qFormat="1"/>
    <w:lsdException w:name="Body Text 2" w:uiPriority="1" w:qFormat="1"/>
    <w:lsdException w:name="Body Text 3" w:uiPriority="1" w:qFormat="1"/>
    <w:lsdException w:name="Body Text Indent 2" w:semiHidden="1" w:unhideWhenUsed="1" w:qFormat="1"/>
    <w:lsdException w:name="Body Text Indent 3" w:semiHidden="1" w:unhideWhenUsed="1" w:qFormat="1"/>
    <w:lsdException w:name="Block Text" w:semiHidden="1" w:unhideWhenUsed="1" w:qFormat="1"/>
    <w:lsdException w:name="Hyperlink" w:uiPriority="9" w:unhideWhenUsed="1" w:qFormat="1"/>
    <w:lsdException w:name="FollowedHyperlink" w:uiPriority="9" w:unhideWhenUsed="1" w:qFormat="1"/>
    <w:lsdException w:name="Strong" w:semiHidden="1" w:qFormat="1"/>
    <w:lsdException w:name="Emphasis" w:semiHidden="1" w:qFormat="1"/>
    <w:lsdException w:name="Document Map" w:semiHidden="1" w:unhideWhenUsed="1" w:qFormat="1"/>
    <w:lsdException w:name="Plain Text" w:unhideWhenUsed="1" w:qFormat="1"/>
    <w:lsdException w:name="E-mail Signature" w:semiHidden="1" w:unhideWhenUsed="1" w:qFormat="1"/>
    <w:lsdException w:name="HTML Top of Form" w:semiHidden="1" w:unhideWhenUsed="1"/>
    <w:lsdException w:name="HTML Bottom of Form" w:semiHidden="1" w:unhideWhenUsed="1"/>
    <w:lsdException w:name="Normal (Web)" w:semiHidden="1" w:unhideWhenUsed="1" w:qFormat="1"/>
    <w:lsdException w:name="HTML Acronym" w:semiHidden="1" w:unhideWhenUsed="1" w:qFormat="1"/>
    <w:lsdException w:name="HTML Address" w:semiHidden="1" w:unhideWhenUsed="1" w:qFormat="1"/>
    <w:lsdException w:name="HTML Cite" w:semiHidden="1" w:unhideWhenUsed="1" w:qFormat="1"/>
    <w:lsdException w:name="HTML Code" w:semiHidden="1" w:unhideWhenUsed="1" w:qFormat="1"/>
    <w:lsdException w:name="HTML Definition" w:semiHidden="1" w:unhideWhenUsed="1" w:qFormat="1"/>
    <w:lsdException w:name="HTML Keyboard" w:semiHidden="1" w:unhideWhenUsed="1" w:qFormat="1"/>
    <w:lsdException w:name="HTML Preformatted" w:semiHidden="1" w:unhideWhenUsed="1" w:qFormat="1"/>
    <w:lsdException w:name="HTML Sample" w:semiHidden="1" w:unhideWhenUsed="1" w:qFormat="1"/>
    <w:lsdException w:name="HTML Typewriter" w:semiHidden="1" w:unhideWhenUsed="1" w:qFormat="1"/>
    <w:lsdException w:name="HTML Variable" w:semiHidden="1" w:unhideWhenUsed="1" w:qFormat="1"/>
    <w:lsdException w:name="Normal Table" w:semiHidden="1" w:unhideWhenUsed="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qFormat="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59" w:qFormat="1"/>
    <w:lsdException w:name="Quote" w:semiHidden="1" w:uiPriority="59" w:qFormat="1"/>
    <w:lsdException w:name="Intense Quote" w:semiHidden="1"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6C9F"/>
    <w:pPr>
      <w:jc w:val="both"/>
    </w:pPr>
    <w:rPr>
      <w:rFonts w:ascii="Verdana" w:eastAsiaTheme="minorHAnsi" w:hAnsi="Verdana"/>
      <w:sz w:val="18"/>
      <w:szCs w:val="22"/>
      <w:lang w:val="en-GB" w:eastAsia="en-US"/>
    </w:rPr>
  </w:style>
  <w:style w:type="paragraph" w:styleId="Heading1">
    <w:name w:val="heading 1"/>
    <w:basedOn w:val="Normal"/>
    <w:next w:val="Heading2"/>
    <w:link w:val="Heading1Char"/>
    <w:uiPriority w:val="2"/>
    <w:qFormat/>
    <w:rsid w:val="00A36C9F"/>
    <w:pPr>
      <w:keepNext/>
      <w:keepLines/>
      <w:numPr>
        <w:numId w:val="1"/>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A36C9F"/>
    <w:pPr>
      <w:keepNext/>
      <w:keepLines/>
      <w:numPr>
        <w:ilvl w:val="1"/>
        <w:numId w:val="1"/>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A36C9F"/>
    <w:pPr>
      <w:keepNext/>
      <w:keepLines/>
      <w:numPr>
        <w:ilvl w:val="2"/>
        <w:numId w:val="1"/>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A36C9F"/>
    <w:pPr>
      <w:keepNext/>
      <w:keepLines/>
      <w:numPr>
        <w:ilvl w:val="3"/>
        <w:numId w:val="1"/>
      </w:numPr>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A36C9F"/>
    <w:pPr>
      <w:keepNext/>
      <w:keepLines/>
      <w:numPr>
        <w:ilvl w:val="4"/>
        <w:numId w:val="1"/>
      </w:numPr>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A36C9F"/>
    <w:pPr>
      <w:keepNext/>
      <w:keepLines/>
      <w:numPr>
        <w:ilvl w:val="5"/>
        <w:numId w:val="1"/>
      </w:numPr>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A36C9F"/>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A36C9F"/>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A36C9F"/>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rsid w:val="00A36C9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36C9F"/>
  </w:style>
  <w:style w:type="paragraph" w:styleId="MacroText">
    <w:name w:val="macro"/>
    <w:link w:val="MacroTextChar"/>
    <w:uiPriority w:val="99"/>
    <w:semiHidden/>
    <w:unhideWhenUsed/>
    <w:rsid w:val="00A36C9F"/>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lang w:val="en-GB" w:eastAsia="en-US"/>
    </w:rPr>
  </w:style>
  <w:style w:type="paragraph" w:styleId="BodyText">
    <w:name w:val="Body Text"/>
    <w:basedOn w:val="Normal"/>
    <w:link w:val="BodyTextChar"/>
    <w:uiPriority w:val="1"/>
    <w:qFormat/>
    <w:rsid w:val="00A36C9F"/>
    <w:pPr>
      <w:numPr>
        <w:ilvl w:val="6"/>
        <w:numId w:val="1"/>
      </w:numPr>
      <w:spacing w:after="240"/>
    </w:pPr>
  </w:style>
  <w:style w:type="paragraph" w:styleId="List3">
    <w:name w:val="List 3"/>
    <w:basedOn w:val="Normal"/>
    <w:uiPriority w:val="99"/>
    <w:semiHidden/>
    <w:unhideWhenUsed/>
    <w:rsid w:val="00A36C9F"/>
    <w:pPr>
      <w:ind w:left="849" w:hanging="283"/>
      <w:contextualSpacing/>
    </w:pPr>
  </w:style>
  <w:style w:type="paragraph" w:styleId="TOC7">
    <w:name w:val="toc 7"/>
    <w:basedOn w:val="Normal"/>
    <w:next w:val="Normal"/>
    <w:autoRedefine/>
    <w:uiPriority w:val="39"/>
    <w:rsid w:val="00A36C9F"/>
    <w:pPr>
      <w:tabs>
        <w:tab w:val="left" w:pos="851"/>
        <w:tab w:val="right" w:leader="dot" w:pos="9027"/>
      </w:tabs>
      <w:spacing w:before="120" w:after="120"/>
      <w:ind w:left="567"/>
      <w:jc w:val="left"/>
    </w:pPr>
    <w:rPr>
      <w:rFonts w:eastAsia="Calibri" w:cs="Times New Roman"/>
      <w:szCs w:val="18"/>
      <w:lang w:eastAsia="en-GB"/>
    </w:rPr>
  </w:style>
  <w:style w:type="paragraph" w:styleId="ListNumber2">
    <w:name w:val="List Number 2"/>
    <w:basedOn w:val="Normal"/>
    <w:uiPriority w:val="49"/>
    <w:semiHidden/>
    <w:unhideWhenUsed/>
    <w:rsid w:val="00A36C9F"/>
    <w:pPr>
      <w:numPr>
        <w:numId w:val="2"/>
      </w:numPr>
      <w:contextualSpacing/>
    </w:pPr>
  </w:style>
  <w:style w:type="paragraph" w:styleId="TableofAuthorities">
    <w:name w:val="table of authorities"/>
    <w:basedOn w:val="Normal"/>
    <w:next w:val="Normal"/>
    <w:uiPriority w:val="39"/>
    <w:rsid w:val="00A36C9F"/>
    <w:pPr>
      <w:tabs>
        <w:tab w:val="left" w:pos="720"/>
        <w:tab w:val="right" w:leader="dot" w:pos="9027"/>
      </w:tabs>
      <w:ind w:right="720"/>
    </w:pPr>
    <w:rPr>
      <w:rFonts w:eastAsia="Times New Roman" w:cs="Times New Roman"/>
      <w:szCs w:val="20"/>
      <w:lang w:eastAsia="en-GB"/>
    </w:rPr>
  </w:style>
  <w:style w:type="paragraph" w:styleId="NoteHeading">
    <w:name w:val="Note Heading"/>
    <w:basedOn w:val="Normal"/>
    <w:next w:val="Normal"/>
    <w:link w:val="NoteHeadingChar"/>
    <w:uiPriority w:val="99"/>
    <w:semiHidden/>
    <w:unhideWhenUsed/>
    <w:rsid w:val="00A36C9F"/>
  </w:style>
  <w:style w:type="paragraph" w:styleId="ListBullet4">
    <w:name w:val="List Bullet 4"/>
    <w:basedOn w:val="Normal"/>
    <w:uiPriority w:val="1"/>
    <w:rsid w:val="00A36C9F"/>
    <w:pPr>
      <w:numPr>
        <w:ilvl w:val="3"/>
        <w:numId w:val="3"/>
      </w:numPr>
      <w:spacing w:after="240"/>
    </w:pPr>
  </w:style>
  <w:style w:type="paragraph" w:styleId="Index8">
    <w:name w:val="index 8"/>
    <w:basedOn w:val="Normal"/>
    <w:next w:val="Normal"/>
    <w:autoRedefine/>
    <w:uiPriority w:val="99"/>
    <w:semiHidden/>
    <w:unhideWhenUsed/>
    <w:rsid w:val="00A36C9F"/>
    <w:pPr>
      <w:ind w:left="1440" w:hanging="180"/>
    </w:pPr>
  </w:style>
  <w:style w:type="paragraph" w:styleId="E-mailSignature">
    <w:name w:val="E-mail Signature"/>
    <w:basedOn w:val="Normal"/>
    <w:link w:val="E-mailSignatureChar"/>
    <w:uiPriority w:val="99"/>
    <w:semiHidden/>
    <w:unhideWhenUsed/>
    <w:rsid w:val="00A36C9F"/>
  </w:style>
  <w:style w:type="paragraph" w:styleId="ListNumber">
    <w:name w:val="List Number"/>
    <w:basedOn w:val="Normal"/>
    <w:uiPriority w:val="49"/>
    <w:semiHidden/>
    <w:unhideWhenUsed/>
    <w:rsid w:val="00A36C9F"/>
    <w:pPr>
      <w:numPr>
        <w:numId w:val="4"/>
      </w:numPr>
      <w:contextualSpacing/>
    </w:pPr>
  </w:style>
  <w:style w:type="paragraph" w:styleId="NormalIndent">
    <w:name w:val="Normal Indent"/>
    <w:basedOn w:val="Normal"/>
    <w:uiPriority w:val="99"/>
    <w:semiHidden/>
    <w:unhideWhenUsed/>
    <w:rsid w:val="00A36C9F"/>
    <w:pPr>
      <w:ind w:left="720"/>
    </w:pPr>
  </w:style>
  <w:style w:type="paragraph" w:styleId="Caption">
    <w:name w:val="caption"/>
    <w:basedOn w:val="Normal"/>
    <w:next w:val="Normal"/>
    <w:uiPriority w:val="6"/>
    <w:qFormat/>
    <w:rsid w:val="00A36C9F"/>
    <w:pPr>
      <w:keepNext/>
      <w:spacing w:before="120" w:after="120"/>
      <w:jc w:val="left"/>
    </w:pPr>
    <w:rPr>
      <w:rFonts w:eastAsia="Times New Roman" w:cs="Times New Roman"/>
      <w:b/>
      <w:bCs/>
      <w:color w:val="006283"/>
      <w:szCs w:val="20"/>
      <w:lang w:eastAsia="en-GB"/>
    </w:rPr>
  </w:style>
  <w:style w:type="paragraph" w:styleId="Index5">
    <w:name w:val="index 5"/>
    <w:basedOn w:val="Normal"/>
    <w:next w:val="Normal"/>
    <w:autoRedefine/>
    <w:uiPriority w:val="99"/>
    <w:semiHidden/>
    <w:unhideWhenUsed/>
    <w:rsid w:val="00A36C9F"/>
    <w:pPr>
      <w:ind w:left="900" w:hanging="180"/>
    </w:pPr>
  </w:style>
  <w:style w:type="paragraph" w:styleId="ListBullet">
    <w:name w:val="List Bullet"/>
    <w:basedOn w:val="Normal"/>
    <w:uiPriority w:val="1"/>
    <w:rsid w:val="00A36C9F"/>
    <w:pPr>
      <w:numPr>
        <w:numId w:val="3"/>
      </w:numPr>
      <w:spacing w:after="240"/>
    </w:pPr>
  </w:style>
  <w:style w:type="paragraph" w:styleId="EnvelopeAddress">
    <w:name w:val="envelope address"/>
    <w:basedOn w:val="Normal"/>
    <w:uiPriority w:val="99"/>
    <w:semiHidden/>
    <w:unhideWhenUsed/>
    <w:rsid w:val="00A36C9F"/>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DocumentMap">
    <w:name w:val="Document Map"/>
    <w:basedOn w:val="Normal"/>
    <w:link w:val="DocumentMapChar"/>
    <w:uiPriority w:val="99"/>
    <w:semiHidden/>
    <w:unhideWhenUsed/>
    <w:rsid w:val="00A36C9F"/>
    <w:rPr>
      <w:rFonts w:ascii="Tahoma" w:hAnsi="Tahoma" w:cs="Tahoma"/>
      <w:sz w:val="16"/>
      <w:szCs w:val="16"/>
    </w:rPr>
  </w:style>
  <w:style w:type="paragraph" w:styleId="TOAHeading">
    <w:name w:val="toa heading"/>
    <w:basedOn w:val="Normal"/>
    <w:next w:val="Normal"/>
    <w:uiPriority w:val="39"/>
    <w:unhideWhenUsed/>
    <w:rsid w:val="00A36C9F"/>
    <w:pPr>
      <w:spacing w:before="120"/>
    </w:pPr>
    <w:rPr>
      <w:rFonts w:asciiTheme="majorHAnsi" w:eastAsiaTheme="majorEastAsia" w:hAnsiTheme="majorHAnsi" w:cstheme="majorBidi"/>
      <w:b/>
      <w:bCs/>
      <w:sz w:val="24"/>
      <w:szCs w:val="24"/>
    </w:rPr>
  </w:style>
  <w:style w:type="paragraph" w:styleId="CommentText">
    <w:name w:val="annotation text"/>
    <w:basedOn w:val="Normal"/>
    <w:link w:val="CommentTextChar"/>
    <w:uiPriority w:val="99"/>
    <w:unhideWhenUsed/>
    <w:rsid w:val="00A36C9F"/>
    <w:rPr>
      <w:sz w:val="20"/>
      <w:szCs w:val="20"/>
    </w:rPr>
  </w:style>
  <w:style w:type="paragraph" w:styleId="Index6">
    <w:name w:val="index 6"/>
    <w:basedOn w:val="Normal"/>
    <w:next w:val="Normal"/>
    <w:autoRedefine/>
    <w:uiPriority w:val="99"/>
    <w:semiHidden/>
    <w:unhideWhenUsed/>
    <w:rsid w:val="00A36C9F"/>
    <w:pPr>
      <w:ind w:left="1080" w:hanging="180"/>
    </w:pPr>
  </w:style>
  <w:style w:type="paragraph" w:styleId="Salutation">
    <w:name w:val="Salutation"/>
    <w:basedOn w:val="Normal"/>
    <w:next w:val="Normal"/>
    <w:link w:val="SalutationChar"/>
    <w:uiPriority w:val="99"/>
    <w:semiHidden/>
    <w:unhideWhenUsed/>
    <w:rsid w:val="00A36C9F"/>
  </w:style>
  <w:style w:type="paragraph" w:styleId="BodyText3">
    <w:name w:val="Body Text 3"/>
    <w:basedOn w:val="Normal"/>
    <w:link w:val="BodyText3Char"/>
    <w:uiPriority w:val="1"/>
    <w:qFormat/>
    <w:rsid w:val="00A36C9F"/>
    <w:pPr>
      <w:numPr>
        <w:ilvl w:val="8"/>
        <w:numId w:val="1"/>
      </w:numPr>
      <w:spacing w:after="240"/>
    </w:pPr>
    <w:rPr>
      <w:szCs w:val="16"/>
    </w:rPr>
  </w:style>
  <w:style w:type="paragraph" w:styleId="Closing">
    <w:name w:val="Closing"/>
    <w:basedOn w:val="Normal"/>
    <w:link w:val="ClosingChar"/>
    <w:uiPriority w:val="99"/>
    <w:semiHidden/>
    <w:unhideWhenUsed/>
    <w:rsid w:val="00A36C9F"/>
    <w:pPr>
      <w:ind w:left="4252"/>
    </w:pPr>
  </w:style>
  <w:style w:type="paragraph" w:styleId="ListBullet3">
    <w:name w:val="List Bullet 3"/>
    <w:basedOn w:val="Normal"/>
    <w:uiPriority w:val="1"/>
    <w:qFormat/>
    <w:rsid w:val="00A36C9F"/>
    <w:pPr>
      <w:numPr>
        <w:ilvl w:val="2"/>
        <w:numId w:val="3"/>
      </w:numPr>
      <w:tabs>
        <w:tab w:val="left" w:pos="1701"/>
      </w:tabs>
      <w:spacing w:after="240"/>
    </w:pPr>
  </w:style>
  <w:style w:type="paragraph" w:styleId="BodyTextIndent">
    <w:name w:val="Body Text Indent"/>
    <w:basedOn w:val="Normal"/>
    <w:link w:val="BodyTextIndentChar"/>
    <w:uiPriority w:val="99"/>
    <w:semiHidden/>
    <w:unhideWhenUsed/>
    <w:rsid w:val="00A36C9F"/>
    <w:pPr>
      <w:spacing w:after="120"/>
      <w:ind w:left="283"/>
    </w:pPr>
  </w:style>
  <w:style w:type="paragraph" w:styleId="ListNumber3">
    <w:name w:val="List Number 3"/>
    <w:basedOn w:val="Normal"/>
    <w:uiPriority w:val="49"/>
    <w:semiHidden/>
    <w:unhideWhenUsed/>
    <w:rsid w:val="00A36C9F"/>
    <w:pPr>
      <w:numPr>
        <w:numId w:val="5"/>
      </w:numPr>
      <w:contextualSpacing/>
    </w:pPr>
  </w:style>
  <w:style w:type="paragraph" w:styleId="List2">
    <w:name w:val="List 2"/>
    <w:basedOn w:val="Normal"/>
    <w:uiPriority w:val="99"/>
    <w:semiHidden/>
    <w:unhideWhenUsed/>
    <w:rsid w:val="00A36C9F"/>
    <w:pPr>
      <w:ind w:left="566" w:hanging="283"/>
      <w:contextualSpacing/>
    </w:pPr>
  </w:style>
  <w:style w:type="paragraph" w:styleId="ListContinue">
    <w:name w:val="List Continue"/>
    <w:basedOn w:val="Normal"/>
    <w:uiPriority w:val="99"/>
    <w:semiHidden/>
    <w:unhideWhenUsed/>
    <w:rsid w:val="00A36C9F"/>
    <w:pPr>
      <w:spacing w:after="120"/>
      <w:ind w:left="283"/>
      <w:contextualSpacing/>
    </w:pPr>
  </w:style>
  <w:style w:type="paragraph" w:styleId="BlockText">
    <w:name w:val="Block Text"/>
    <w:basedOn w:val="Normal"/>
    <w:uiPriority w:val="99"/>
    <w:semiHidden/>
    <w:unhideWhenUsed/>
    <w:rsid w:val="00A36C9F"/>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ListBullet2">
    <w:name w:val="List Bullet 2"/>
    <w:basedOn w:val="Normal"/>
    <w:uiPriority w:val="1"/>
    <w:rsid w:val="00A36C9F"/>
    <w:pPr>
      <w:numPr>
        <w:ilvl w:val="1"/>
        <w:numId w:val="3"/>
      </w:numPr>
      <w:tabs>
        <w:tab w:val="left" w:pos="1134"/>
      </w:tabs>
      <w:spacing w:after="240"/>
    </w:pPr>
  </w:style>
  <w:style w:type="paragraph" w:styleId="HTMLAddress">
    <w:name w:val="HTML Address"/>
    <w:basedOn w:val="Normal"/>
    <w:link w:val="HTMLAddressChar"/>
    <w:uiPriority w:val="99"/>
    <w:semiHidden/>
    <w:unhideWhenUsed/>
    <w:rsid w:val="00A36C9F"/>
    <w:rPr>
      <w:i/>
      <w:iCs/>
    </w:rPr>
  </w:style>
  <w:style w:type="paragraph" w:styleId="Index4">
    <w:name w:val="index 4"/>
    <w:basedOn w:val="Normal"/>
    <w:next w:val="Normal"/>
    <w:autoRedefine/>
    <w:uiPriority w:val="99"/>
    <w:semiHidden/>
    <w:unhideWhenUsed/>
    <w:rsid w:val="00A36C9F"/>
    <w:pPr>
      <w:ind w:left="720" w:hanging="180"/>
    </w:pPr>
  </w:style>
  <w:style w:type="paragraph" w:styleId="TOC5">
    <w:name w:val="toc 5"/>
    <w:basedOn w:val="Normal"/>
    <w:next w:val="Normal"/>
    <w:autoRedefine/>
    <w:uiPriority w:val="39"/>
    <w:rsid w:val="00A36C9F"/>
    <w:pPr>
      <w:tabs>
        <w:tab w:val="right" w:leader="dot" w:pos="9027"/>
      </w:tabs>
      <w:spacing w:before="120" w:after="120"/>
      <w:jc w:val="left"/>
    </w:pPr>
    <w:rPr>
      <w:rFonts w:eastAsia="Calibri" w:cs="Times New Roman"/>
      <w:szCs w:val="18"/>
      <w:lang w:eastAsia="en-GB"/>
    </w:rPr>
  </w:style>
  <w:style w:type="paragraph" w:styleId="TOC3">
    <w:name w:val="toc 3"/>
    <w:basedOn w:val="Normal"/>
    <w:next w:val="Normal"/>
    <w:autoRedefine/>
    <w:uiPriority w:val="39"/>
    <w:rsid w:val="00A36C9F"/>
    <w:pPr>
      <w:tabs>
        <w:tab w:val="right" w:leader="dot" w:pos="9027"/>
      </w:tabs>
      <w:spacing w:before="120" w:after="120"/>
      <w:jc w:val="left"/>
    </w:pPr>
    <w:rPr>
      <w:rFonts w:eastAsia="Calibri" w:cs="Times New Roman"/>
      <w:szCs w:val="18"/>
      <w:lang w:eastAsia="en-GB"/>
    </w:rPr>
  </w:style>
  <w:style w:type="paragraph" w:styleId="PlainText">
    <w:name w:val="Plain Text"/>
    <w:basedOn w:val="Normal"/>
    <w:link w:val="PlainTextChar"/>
    <w:uiPriority w:val="99"/>
    <w:unhideWhenUsed/>
    <w:rsid w:val="00A36C9F"/>
    <w:rPr>
      <w:rFonts w:ascii="Consolas" w:hAnsi="Consolas" w:cs="Consolas"/>
      <w:sz w:val="21"/>
      <w:szCs w:val="21"/>
    </w:rPr>
  </w:style>
  <w:style w:type="paragraph" w:styleId="ListBullet5">
    <w:name w:val="List Bullet 5"/>
    <w:basedOn w:val="Normal"/>
    <w:uiPriority w:val="1"/>
    <w:rsid w:val="00A36C9F"/>
    <w:pPr>
      <w:numPr>
        <w:ilvl w:val="4"/>
        <w:numId w:val="3"/>
      </w:numPr>
      <w:spacing w:after="240"/>
    </w:pPr>
  </w:style>
  <w:style w:type="paragraph" w:styleId="ListNumber4">
    <w:name w:val="List Number 4"/>
    <w:basedOn w:val="Normal"/>
    <w:uiPriority w:val="49"/>
    <w:semiHidden/>
    <w:unhideWhenUsed/>
    <w:rsid w:val="00A36C9F"/>
    <w:pPr>
      <w:numPr>
        <w:numId w:val="6"/>
      </w:numPr>
      <w:contextualSpacing/>
    </w:pPr>
  </w:style>
  <w:style w:type="paragraph" w:styleId="TOC8">
    <w:name w:val="toc 8"/>
    <w:basedOn w:val="Normal"/>
    <w:next w:val="Normal"/>
    <w:autoRedefine/>
    <w:uiPriority w:val="39"/>
    <w:rsid w:val="00A36C9F"/>
    <w:pPr>
      <w:tabs>
        <w:tab w:val="left" w:pos="851"/>
        <w:tab w:val="left" w:pos="1134"/>
        <w:tab w:val="right" w:leader="dot" w:pos="9027"/>
      </w:tabs>
      <w:spacing w:before="120" w:after="120"/>
      <w:ind w:left="851"/>
      <w:jc w:val="left"/>
    </w:pPr>
    <w:rPr>
      <w:rFonts w:eastAsia="Calibri" w:cs="Times New Roman"/>
      <w:szCs w:val="18"/>
      <w:lang w:eastAsia="en-GB"/>
    </w:rPr>
  </w:style>
  <w:style w:type="paragraph" w:styleId="Index3">
    <w:name w:val="index 3"/>
    <w:basedOn w:val="Normal"/>
    <w:next w:val="Normal"/>
    <w:autoRedefine/>
    <w:uiPriority w:val="99"/>
    <w:semiHidden/>
    <w:unhideWhenUsed/>
    <w:rsid w:val="00A36C9F"/>
    <w:pPr>
      <w:ind w:left="540" w:hanging="180"/>
    </w:pPr>
  </w:style>
  <w:style w:type="paragraph" w:styleId="Date">
    <w:name w:val="Date"/>
    <w:basedOn w:val="Normal"/>
    <w:next w:val="Normal"/>
    <w:link w:val="DateChar"/>
    <w:uiPriority w:val="99"/>
    <w:semiHidden/>
    <w:unhideWhenUsed/>
    <w:rsid w:val="00A36C9F"/>
  </w:style>
  <w:style w:type="paragraph" w:styleId="BodyTextIndent2">
    <w:name w:val="Body Text Indent 2"/>
    <w:basedOn w:val="Normal"/>
    <w:link w:val="BodyTextIndent2Char"/>
    <w:uiPriority w:val="99"/>
    <w:semiHidden/>
    <w:unhideWhenUsed/>
    <w:rsid w:val="00A36C9F"/>
    <w:pPr>
      <w:spacing w:after="120" w:line="480" w:lineRule="auto"/>
      <w:ind w:left="283"/>
    </w:pPr>
  </w:style>
  <w:style w:type="paragraph" w:styleId="EndnoteText">
    <w:name w:val="endnote text"/>
    <w:basedOn w:val="FootnoteText"/>
    <w:link w:val="EndnoteTextChar"/>
    <w:uiPriority w:val="49"/>
    <w:rsid w:val="00A36C9F"/>
    <w:rPr>
      <w:szCs w:val="20"/>
    </w:rPr>
  </w:style>
  <w:style w:type="paragraph" w:styleId="FootnoteText">
    <w:name w:val="footnote text"/>
    <w:basedOn w:val="Normal"/>
    <w:link w:val="FootnoteTextChar"/>
    <w:uiPriority w:val="5"/>
    <w:rsid w:val="00A36C9F"/>
    <w:pPr>
      <w:ind w:firstLine="567"/>
      <w:jc w:val="left"/>
    </w:pPr>
    <w:rPr>
      <w:rFonts w:eastAsia="Calibri" w:cs="Times New Roman"/>
      <w:sz w:val="16"/>
      <w:szCs w:val="18"/>
      <w:lang w:eastAsia="en-GB"/>
    </w:rPr>
  </w:style>
  <w:style w:type="paragraph" w:styleId="ListContinue5">
    <w:name w:val="List Continue 5"/>
    <w:basedOn w:val="Normal"/>
    <w:uiPriority w:val="99"/>
    <w:semiHidden/>
    <w:unhideWhenUsed/>
    <w:rsid w:val="00A36C9F"/>
    <w:pPr>
      <w:spacing w:after="120"/>
      <w:ind w:left="1415"/>
      <w:contextualSpacing/>
    </w:pPr>
  </w:style>
  <w:style w:type="paragraph" w:styleId="BalloonText">
    <w:name w:val="Balloon Text"/>
    <w:basedOn w:val="Normal"/>
    <w:link w:val="BalloonTextChar"/>
    <w:uiPriority w:val="99"/>
    <w:semiHidden/>
    <w:unhideWhenUsed/>
    <w:rsid w:val="00A36C9F"/>
    <w:rPr>
      <w:rFonts w:ascii="Tahoma" w:hAnsi="Tahoma" w:cs="Tahoma"/>
      <w:sz w:val="16"/>
      <w:szCs w:val="16"/>
    </w:rPr>
  </w:style>
  <w:style w:type="paragraph" w:styleId="Footer">
    <w:name w:val="footer"/>
    <w:basedOn w:val="Normal"/>
    <w:link w:val="FooterChar"/>
    <w:uiPriority w:val="3"/>
    <w:rsid w:val="00A36C9F"/>
    <w:pPr>
      <w:tabs>
        <w:tab w:val="center" w:pos="4513"/>
        <w:tab w:val="right" w:pos="9027"/>
      </w:tabs>
    </w:pPr>
    <w:rPr>
      <w:rFonts w:eastAsia="Calibri" w:cs="Times New Roman"/>
      <w:szCs w:val="18"/>
      <w:lang w:eastAsia="en-GB"/>
    </w:rPr>
  </w:style>
  <w:style w:type="paragraph" w:styleId="EnvelopeReturn">
    <w:name w:val="envelope return"/>
    <w:basedOn w:val="Normal"/>
    <w:uiPriority w:val="99"/>
    <w:semiHidden/>
    <w:unhideWhenUsed/>
    <w:rsid w:val="00A36C9F"/>
    <w:rPr>
      <w:rFonts w:asciiTheme="majorHAnsi" w:eastAsiaTheme="majorEastAsia" w:hAnsiTheme="majorHAnsi" w:cstheme="majorBidi"/>
      <w:sz w:val="20"/>
      <w:szCs w:val="20"/>
    </w:rPr>
  </w:style>
  <w:style w:type="paragraph" w:styleId="Header">
    <w:name w:val="header"/>
    <w:basedOn w:val="Normal"/>
    <w:link w:val="HeaderChar"/>
    <w:uiPriority w:val="3"/>
    <w:rsid w:val="00A36C9F"/>
    <w:pPr>
      <w:tabs>
        <w:tab w:val="center" w:pos="4513"/>
        <w:tab w:val="right" w:pos="9027"/>
      </w:tabs>
      <w:jc w:val="left"/>
    </w:pPr>
    <w:rPr>
      <w:rFonts w:eastAsia="Calibri" w:cs="Times New Roman"/>
      <w:szCs w:val="18"/>
      <w:lang w:eastAsia="en-GB"/>
    </w:rPr>
  </w:style>
  <w:style w:type="paragraph" w:styleId="Signature">
    <w:name w:val="Signature"/>
    <w:basedOn w:val="Normal"/>
    <w:link w:val="SignatureChar"/>
    <w:uiPriority w:val="99"/>
    <w:semiHidden/>
    <w:unhideWhenUsed/>
    <w:rsid w:val="00A36C9F"/>
    <w:pPr>
      <w:ind w:left="4252"/>
    </w:pPr>
  </w:style>
  <w:style w:type="paragraph" w:styleId="TOC1">
    <w:name w:val="toc 1"/>
    <w:basedOn w:val="Normal"/>
    <w:next w:val="Normal"/>
    <w:autoRedefine/>
    <w:uiPriority w:val="39"/>
    <w:rsid w:val="00A36C9F"/>
    <w:pPr>
      <w:tabs>
        <w:tab w:val="right" w:leader="dot" w:pos="9027"/>
      </w:tabs>
      <w:spacing w:before="120" w:after="120"/>
      <w:jc w:val="left"/>
    </w:pPr>
    <w:rPr>
      <w:rFonts w:eastAsia="Calibri" w:cs="Times New Roman"/>
      <w:b/>
      <w:caps/>
      <w:szCs w:val="18"/>
      <w:lang w:eastAsia="en-GB"/>
    </w:rPr>
  </w:style>
  <w:style w:type="paragraph" w:styleId="ListContinue4">
    <w:name w:val="List Continue 4"/>
    <w:basedOn w:val="Normal"/>
    <w:uiPriority w:val="99"/>
    <w:semiHidden/>
    <w:unhideWhenUsed/>
    <w:rsid w:val="00A36C9F"/>
    <w:pPr>
      <w:spacing w:after="120"/>
      <w:ind w:left="1132"/>
      <w:contextualSpacing/>
    </w:pPr>
  </w:style>
  <w:style w:type="paragraph" w:styleId="TOC4">
    <w:name w:val="toc 4"/>
    <w:basedOn w:val="Normal"/>
    <w:next w:val="Normal"/>
    <w:autoRedefine/>
    <w:uiPriority w:val="39"/>
    <w:rsid w:val="00A36C9F"/>
    <w:pPr>
      <w:tabs>
        <w:tab w:val="right" w:leader="dot" w:pos="9027"/>
      </w:tabs>
      <w:spacing w:before="120" w:after="120"/>
      <w:jc w:val="left"/>
    </w:pPr>
    <w:rPr>
      <w:rFonts w:eastAsia="Calibri" w:cs="Times New Roman"/>
      <w:szCs w:val="18"/>
      <w:lang w:eastAsia="en-GB"/>
    </w:rPr>
  </w:style>
  <w:style w:type="paragraph" w:styleId="IndexHeading">
    <w:name w:val="index heading"/>
    <w:basedOn w:val="Normal"/>
    <w:next w:val="Index1"/>
    <w:uiPriority w:val="99"/>
    <w:semiHidden/>
    <w:unhideWhenUsed/>
    <w:rsid w:val="00A36C9F"/>
    <w:rPr>
      <w:rFonts w:asciiTheme="majorHAnsi" w:eastAsiaTheme="majorEastAsia" w:hAnsiTheme="majorHAnsi" w:cstheme="majorBidi"/>
      <w:b/>
      <w:bCs/>
    </w:rPr>
  </w:style>
  <w:style w:type="paragraph" w:styleId="Index1">
    <w:name w:val="index 1"/>
    <w:basedOn w:val="Normal"/>
    <w:next w:val="Normal"/>
    <w:autoRedefine/>
    <w:uiPriority w:val="99"/>
    <w:semiHidden/>
    <w:unhideWhenUsed/>
    <w:rsid w:val="00A36C9F"/>
    <w:pPr>
      <w:ind w:left="180" w:hanging="180"/>
    </w:pPr>
  </w:style>
  <w:style w:type="paragraph" w:styleId="Subtitle">
    <w:name w:val="Subtitle"/>
    <w:basedOn w:val="Normal"/>
    <w:next w:val="Normal"/>
    <w:link w:val="SubtitleChar"/>
    <w:uiPriority w:val="6"/>
    <w:qFormat/>
    <w:rsid w:val="00A36C9F"/>
    <w:pPr>
      <w:numPr>
        <w:ilvl w:val="1"/>
      </w:numPr>
    </w:pPr>
    <w:rPr>
      <w:rFonts w:eastAsiaTheme="majorEastAsia" w:cstheme="majorBidi"/>
      <w:b/>
      <w:iCs/>
      <w:szCs w:val="24"/>
    </w:rPr>
  </w:style>
  <w:style w:type="paragraph" w:styleId="ListNumber5">
    <w:name w:val="List Number 5"/>
    <w:basedOn w:val="Normal"/>
    <w:uiPriority w:val="49"/>
    <w:semiHidden/>
    <w:unhideWhenUsed/>
    <w:rsid w:val="00A36C9F"/>
    <w:pPr>
      <w:numPr>
        <w:numId w:val="7"/>
      </w:numPr>
      <w:contextualSpacing/>
    </w:pPr>
  </w:style>
  <w:style w:type="paragraph" w:styleId="List">
    <w:name w:val="List"/>
    <w:basedOn w:val="Normal"/>
    <w:uiPriority w:val="99"/>
    <w:semiHidden/>
    <w:unhideWhenUsed/>
    <w:rsid w:val="00A36C9F"/>
    <w:pPr>
      <w:ind w:left="283" w:hanging="283"/>
      <w:contextualSpacing/>
    </w:pPr>
  </w:style>
  <w:style w:type="paragraph" w:styleId="TOC6">
    <w:name w:val="toc 6"/>
    <w:basedOn w:val="Normal"/>
    <w:next w:val="Normal"/>
    <w:autoRedefine/>
    <w:uiPriority w:val="39"/>
    <w:rsid w:val="00A36C9F"/>
    <w:pPr>
      <w:tabs>
        <w:tab w:val="right" w:leader="dot" w:pos="9027"/>
      </w:tabs>
      <w:spacing w:before="120" w:after="120"/>
      <w:jc w:val="left"/>
    </w:pPr>
    <w:rPr>
      <w:rFonts w:eastAsia="Calibri" w:cs="Times New Roman"/>
      <w:szCs w:val="18"/>
      <w:lang w:eastAsia="en-GB"/>
    </w:rPr>
  </w:style>
  <w:style w:type="paragraph" w:styleId="List5">
    <w:name w:val="List 5"/>
    <w:basedOn w:val="Normal"/>
    <w:uiPriority w:val="99"/>
    <w:semiHidden/>
    <w:unhideWhenUsed/>
    <w:rsid w:val="00A36C9F"/>
    <w:pPr>
      <w:ind w:left="1415" w:hanging="283"/>
      <w:contextualSpacing/>
    </w:pPr>
  </w:style>
  <w:style w:type="paragraph" w:styleId="BodyTextIndent3">
    <w:name w:val="Body Text Indent 3"/>
    <w:basedOn w:val="Normal"/>
    <w:link w:val="BodyTextIndent3Char"/>
    <w:uiPriority w:val="99"/>
    <w:semiHidden/>
    <w:unhideWhenUsed/>
    <w:rsid w:val="00A36C9F"/>
    <w:pPr>
      <w:spacing w:after="120"/>
      <w:ind w:left="283"/>
    </w:pPr>
    <w:rPr>
      <w:sz w:val="16"/>
      <w:szCs w:val="16"/>
    </w:rPr>
  </w:style>
  <w:style w:type="paragraph" w:styleId="Index7">
    <w:name w:val="index 7"/>
    <w:basedOn w:val="Normal"/>
    <w:next w:val="Normal"/>
    <w:autoRedefine/>
    <w:uiPriority w:val="99"/>
    <w:semiHidden/>
    <w:unhideWhenUsed/>
    <w:rsid w:val="00A36C9F"/>
    <w:pPr>
      <w:ind w:left="1260" w:hanging="180"/>
    </w:pPr>
  </w:style>
  <w:style w:type="paragraph" w:styleId="Index9">
    <w:name w:val="index 9"/>
    <w:basedOn w:val="Normal"/>
    <w:next w:val="Normal"/>
    <w:autoRedefine/>
    <w:uiPriority w:val="99"/>
    <w:semiHidden/>
    <w:unhideWhenUsed/>
    <w:rsid w:val="00A36C9F"/>
    <w:pPr>
      <w:ind w:left="1620" w:hanging="180"/>
    </w:pPr>
  </w:style>
  <w:style w:type="paragraph" w:styleId="TableofFigures">
    <w:name w:val="table of figures"/>
    <w:basedOn w:val="Normal"/>
    <w:next w:val="Normal"/>
    <w:uiPriority w:val="39"/>
    <w:rsid w:val="00A36C9F"/>
    <w:pPr>
      <w:tabs>
        <w:tab w:val="left" w:pos="567"/>
        <w:tab w:val="right" w:leader="dot" w:pos="9027"/>
      </w:tabs>
      <w:spacing w:after="120"/>
      <w:ind w:right="720"/>
    </w:pPr>
    <w:rPr>
      <w:rFonts w:eastAsia="Times New Roman" w:cs="Times New Roman"/>
      <w:szCs w:val="20"/>
      <w:lang w:eastAsia="en-GB"/>
    </w:rPr>
  </w:style>
  <w:style w:type="paragraph" w:styleId="TOC2">
    <w:name w:val="toc 2"/>
    <w:basedOn w:val="Normal"/>
    <w:next w:val="Normal"/>
    <w:autoRedefine/>
    <w:uiPriority w:val="39"/>
    <w:rsid w:val="00A36C9F"/>
    <w:pPr>
      <w:tabs>
        <w:tab w:val="right" w:leader="dot" w:pos="9027"/>
      </w:tabs>
      <w:spacing w:before="120" w:after="120"/>
      <w:jc w:val="left"/>
    </w:pPr>
    <w:rPr>
      <w:rFonts w:eastAsia="Calibri" w:cs="Times New Roman"/>
      <w:szCs w:val="18"/>
      <w:lang w:eastAsia="en-GB"/>
    </w:rPr>
  </w:style>
  <w:style w:type="paragraph" w:styleId="TOC9">
    <w:name w:val="toc 9"/>
    <w:basedOn w:val="Normal"/>
    <w:next w:val="Normal"/>
    <w:autoRedefine/>
    <w:uiPriority w:val="39"/>
    <w:rsid w:val="00A36C9F"/>
    <w:pPr>
      <w:tabs>
        <w:tab w:val="left" w:pos="851"/>
        <w:tab w:val="left" w:pos="1134"/>
        <w:tab w:val="left" w:pos="1418"/>
        <w:tab w:val="right" w:leader="dot" w:pos="9027"/>
      </w:tabs>
      <w:spacing w:before="120" w:after="120"/>
      <w:ind w:left="1134"/>
      <w:jc w:val="left"/>
    </w:pPr>
    <w:rPr>
      <w:rFonts w:eastAsia="Calibri" w:cs="Times New Roman"/>
      <w:szCs w:val="18"/>
      <w:lang w:eastAsia="en-GB"/>
    </w:rPr>
  </w:style>
  <w:style w:type="paragraph" w:styleId="BodyText2">
    <w:name w:val="Body Text 2"/>
    <w:basedOn w:val="Normal"/>
    <w:link w:val="BodyText2Char"/>
    <w:uiPriority w:val="1"/>
    <w:qFormat/>
    <w:rsid w:val="00A36C9F"/>
    <w:pPr>
      <w:numPr>
        <w:ilvl w:val="7"/>
        <w:numId w:val="1"/>
      </w:numPr>
      <w:tabs>
        <w:tab w:val="left" w:pos="1134"/>
      </w:tabs>
      <w:spacing w:after="240"/>
    </w:pPr>
  </w:style>
  <w:style w:type="paragraph" w:styleId="List4">
    <w:name w:val="List 4"/>
    <w:basedOn w:val="Normal"/>
    <w:uiPriority w:val="99"/>
    <w:semiHidden/>
    <w:unhideWhenUsed/>
    <w:rsid w:val="00A36C9F"/>
    <w:pPr>
      <w:ind w:left="1132" w:hanging="283"/>
      <w:contextualSpacing/>
    </w:pPr>
  </w:style>
  <w:style w:type="paragraph" w:styleId="ListContinue2">
    <w:name w:val="List Continue 2"/>
    <w:basedOn w:val="Normal"/>
    <w:uiPriority w:val="99"/>
    <w:semiHidden/>
    <w:unhideWhenUsed/>
    <w:rsid w:val="00A36C9F"/>
    <w:pPr>
      <w:spacing w:after="120"/>
      <w:ind w:left="566"/>
      <w:contextualSpacing/>
    </w:pPr>
  </w:style>
  <w:style w:type="paragraph" w:styleId="MessageHeader">
    <w:name w:val="Message Header"/>
    <w:basedOn w:val="Normal"/>
    <w:link w:val="MessageHeaderChar"/>
    <w:uiPriority w:val="99"/>
    <w:semiHidden/>
    <w:unhideWhenUsed/>
    <w:rsid w:val="00A36C9F"/>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paragraph" w:styleId="HTMLPreformatted">
    <w:name w:val="HTML Preformatted"/>
    <w:basedOn w:val="Normal"/>
    <w:link w:val="HTMLPreformattedChar"/>
    <w:uiPriority w:val="99"/>
    <w:semiHidden/>
    <w:unhideWhenUsed/>
    <w:rsid w:val="00A36C9F"/>
    <w:rPr>
      <w:rFonts w:ascii="Consolas" w:hAnsi="Consolas" w:cs="Consolas"/>
      <w:sz w:val="20"/>
      <w:szCs w:val="20"/>
    </w:rPr>
  </w:style>
  <w:style w:type="paragraph" w:styleId="NormalWeb">
    <w:name w:val="Normal (Web)"/>
    <w:basedOn w:val="Normal"/>
    <w:uiPriority w:val="99"/>
    <w:semiHidden/>
    <w:unhideWhenUsed/>
    <w:rsid w:val="00A36C9F"/>
    <w:rPr>
      <w:rFonts w:ascii="Times New Roman" w:hAnsi="Times New Roman" w:cs="Times New Roman"/>
      <w:sz w:val="24"/>
      <w:szCs w:val="24"/>
    </w:rPr>
  </w:style>
  <w:style w:type="paragraph" w:styleId="ListContinue3">
    <w:name w:val="List Continue 3"/>
    <w:basedOn w:val="Normal"/>
    <w:uiPriority w:val="99"/>
    <w:semiHidden/>
    <w:unhideWhenUsed/>
    <w:rsid w:val="00A36C9F"/>
    <w:pPr>
      <w:spacing w:after="120"/>
      <w:ind w:left="849"/>
      <w:contextualSpacing/>
    </w:pPr>
  </w:style>
  <w:style w:type="paragraph" w:styleId="Index2">
    <w:name w:val="index 2"/>
    <w:basedOn w:val="Normal"/>
    <w:next w:val="Normal"/>
    <w:autoRedefine/>
    <w:uiPriority w:val="99"/>
    <w:semiHidden/>
    <w:unhideWhenUsed/>
    <w:rsid w:val="00A36C9F"/>
    <w:pPr>
      <w:ind w:left="360" w:hanging="180"/>
    </w:pPr>
  </w:style>
  <w:style w:type="paragraph" w:styleId="Title">
    <w:name w:val="Title"/>
    <w:basedOn w:val="Normal"/>
    <w:next w:val="Normal"/>
    <w:link w:val="TitleChar"/>
    <w:uiPriority w:val="5"/>
    <w:qFormat/>
    <w:rsid w:val="00A36C9F"/>
    <w:pPr>
      <w:spacing w:before="480" w:after="240"/>
      <w:contextualSpacing/>
      <w:jc w:val="center"/>
    </w:pPr>
    <w:rPr>
      <w:rFonts w:eastAsiaTheme="majorEastAsia" w:cstheme="majorBidi"/>
      <w:b/>
      <w:caps/>
      <w:color w:val="006283"/>
      <w:kern w:val="28"/>
      <w:szCs w:val="52"/>
    </w:rPr>
  </w:style>
  <w:style w:type="paragraph" w:styleId="CommentSubject">
    <w:name w:val="annotation subject"/>
    <w:basedOn w:val="CommentText"/>
    <w:next w:val="CommentText"/>
    <w:link w:val="CommentSubjectChar"/>
    <w:uiPriority w:val="99"/>
    <w:unhideWhenUsed/>
    <w:rsid w:val="00A36C9F"/>
    <w:rPr>
      <w:b/>
      <w:bCs/>
    </w:rPr>
  </w:style>
  <w:style w:type="paragraph" w:styleId="BodyTextFirstIndent">
    <w:name w:val="Body Text First Indent"/>
    <w:basedOn w:val="BodyText"/>
    <w:link w:val="BodyTextFirstIndentChar"/>
    <w:uiPriority w:val="99"/>
    <w:semiHidden/>
    <w:unhideWhenUsed/>
    <w:rsid w:val="00A36C9F"/>
    <w:pPr>
      <w:numPr>
        <w:ilvl w:val="0"/>
        <w:numId w:val="0"/>
      </w:numPr>
      <w:spacing w:after="0"/>
      <w:ind w:firstLine="360"/>
    </w:pPr>
  </w:style>
  <w:style w:type="paragraph" w:styleId="BodyTextFirstIndent2">
    <w:name w:val="Body Text First Indent 2"/>
    <w:basedOn w:val="BodyTextIndent"/>
    <w:link w:val="BodyTextFirstIndent2Char"/>
    <w:uiPriority w:val="99"/>
    <w:semiHidden/>
    <w:unhideWhenUsed/>
    <w:rsid w:val="00A36C9F"/>
    <w:pPr>
      <w:spacing w:after="0"/>
      <w:ind w:left="360" w:firstLine="360"/>
    </w:pPr>
  </w:style>
  <w:style w:type="table" w:styleId="TableGrid">
    <w:name w:val="Table Grid"/>
    <w:basedOn w:val="TableNormal"/>
    <w:uiPriority w:val="59"/>
    <w:rsid w:val="00A36C9F"/>
    <w:rPr>
      <w:rFonts w:eastAsiaTheme="minorHAns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99"/>
    <w:semiHidden/>
    <w:qFormat/>
    <w:rsid w:val="00A36C9F"/>
    <w:rPr>
      <w:b/>
      <w:bCs/>
    </w:rPr>
  </w:style>
  <w:style w:type="character" w:styleId="EndnoteReference">
    <w:name w:val="endnote reference"/>
    <w:uiPriority w:val="49"/>
    <w:rsid w:val="00A36C9F"/>
    <w:rPr>
      <w:vertAlign w:val="superscript"/>
    </w:rPr>
  </w:style>
  <w:style w:type="character" w:styleId="PageNumber">
    <w:name w:val="page number"/>
    <w:basedOn w:val="DefaultParagraphFont"/>
    <w:uiPriority w:val="99"/>
    <w:semiHidden/>
    <w:unhideWhenUsed/>
    <w:rsid w:val="00A36C9F"/>
  </w:style>
  <w:style w:type="character" w:styleId="FollowedHyperlink">
    <w:name w:val="FollowedHyperlink"/>
    <w:basedOn w:val="DefaultParagraphFont"/>
    <w:uiPriority w:val="9"/>
    <w:unhideWhenUsed/>
    <w:rsid w:val="00A36C9F"/>
    <w:rPr>
      <w:color w:val="800080" w:themeColor="followedHyperlink"/>
      <w:u w:val="single"/>
    </w:rPr>
  </w:style>
  <w:style w:type="character" w:styleId="Emphasis">
    <w:name w:val="Emphasis"/>
    <w:basedOn w:val="DefaultParagraphFont"/>
    <w:uiPriority w:val="99"/>
    <w:semiHidden/>
    <w:qFormat/>
    <w:rsid w:val="00A36C9F"/>
    <w:rPr>
      <w:i/>
      <w:iCs/>
    </w:rPr>
  </w:style>
  <w:style w:type="character" w:styleId="LineNumber">
    <w:name w:val="line number"/>
    <w:basedOn w:val="DefaultParagraphFont"/>
    <w:uiPriority w:val="99"/>
    <w:semiHidden/>
    <w:unhideWhenUsed/>
    <w:rsid w:val="00A36C9F"/>
  </w:style>
  <w:style w:type="character" w:styleId="HTMLDefinition">
    <w:name w:val="HTML Definition"/>
    <w:basedOn w:val="DefaultParagraphFont"/>
    <w:uiPriority w:val="99"/>
    <w:semiHidden/>
    <w:unhideWhenUsed/>
    <w:rsid w:val="00A36C9F"/>
    <w:rPr>
      <w:i/>
      <w:iCs/>
    </w:rPr>
  </w:style>
  <w:style w:type="character" w:styleId="HTMLTypewriter">
    <w:name w:val="HTML Typewriter"/>
    <w:basedOn w:val="DefaultParagraphFont"/>
    <w:uiPriority w:val="99"/>
    <w:semiHidden/>
    <w:unhideWhenUsed/>
    <w:rsid w:val="00A36C9F"/>
    <w:rPr>
      <w:rFonts w:ascii="Consolas" w:hAnsi="Consolas" w:cs="Consolas"/>
      <w:sz w:val="20"/>
      <w:szCs w:val="20"/>
    </w:rPr>
  </w:style>
  <w:style w:type="character" w:styleId="HTMLAcronym">
    <w:name w:val="HTML Acronym"/>
    <w:basedOn w:val="DefaultParagraphFont"/>
    <w:uiPriority w:val="99"/>
    <w:semiHidden/>
    <w:unhideWhenUsed/>
    <w:rsid w:val="00A36C9F"/>
  </w:style>
  <w:style w:type="character" w:styleId="HTMLVariable">
    <w:name w:val="HTML Variable"/>
    <w:basedOn w:val="DefaultParagraphFont"/>
    <w:uiPriority w:val="99"/>
    <w:semiHidden/>
    <w:unhideWhenUsed/>
    <w:rsid w:val="00A36C9F"/>
    <w:rPr>
      <w:i/>
      <w:iCs/>
    </w:rPr>
  </w:style>
  <w:style w:type="character" w:styleId="Hyperlink">
    <w:name w:val="Hyperlink"/>
    <w:basedOn w:val="DefaultParagraphFont"/>
    <w:uiPriority w:val="9"/>
    <w:unhideWhenUsed/>
    <w:rsid w:val="00A36C9F"/>
    <w:rPr>
      <w:color w:val="0000FF" w:themeColor="hyperlink"/>
      <w:u w:val="single"/>
    </w:rPr>
  </w:style>
  <w:style w:type="character" w:styleId="HTMLCode">
    <w:name w:val="HTML Code"/>
    <w:basedOn w:val="DefaultParagraphFont"/>
    <w:uiPriority w:val="99"/>
    <w:semiHidden/>
    <w:unhideWhenUsed/>
    <w:rsid w:val="00A36C9F"/>
    <w:rPr>
      <w:rFonts w:ascii="Consolas" w:hAnsi="Consolas" w:cs="Consolas"/>
      <w:sz w:val="20"/>
      <w:szCs w:val="20"/>
    </w:rPr>
  </w:style>
  <w:style w:type="character" w:styleId="CommentReference">
    <w:name w:val="annotation reference"/>
    <w:basedOn w:val="DefaultParagraphFont"/>
    <w:uiPriority w:val="99"/>
    <w:semiHidden/>
    <w:unhideWhenUsed/>
    <w:rsid w:val="00A36C9F"/>
    <w:rPr>
      <w:sz w:val="16"/>
      <w:szCs w:val="16"/>
    </w:rPr>
  </w:style>
  <w:style w:type="character" w:styleId="HTMLCite">
    <w:name w:val="HTML Cite"/>
    <w:basedOn w:val="DefaultParagraphFont"/>
    <w:uiPriority w:val="99"/>
    <w:semiHidden/>
    <w:unhideWhenUsed/>
    <w:rsid w:val="00A36C9F"/>
    <w:rPr>
      <w:i/>
      <w:iCs/>
    </w:rPr>
  </w:style>
  <w:style w:type="character" w:styleId="FootnoteReference">
    <w:name w:val="footnote reference"/>
    <w:uiPriority w:val="5"/>
    <w:rsid w:val="00A36C9F"/>
    <w:rPr>
      <w:vertAlign w:val="superscript"/>
    </w:rPr>
  </w:style>
  <w:style w:type="character" w:styleId="HTMLKeyboard">
    <w:name w:val="HTML Keyboard"/>
    <w:basedOn w:val="DefaultParagraphFont"/>
    <w:uiPriority w:val="99"/>
    <w:semiHidden/>
    <w:unhideWhenUsed/>
    <w:rsid w:val="00A36C9F"/>
    <w:rPr>
      <w:rFonts w:ascii="Consolas" w:hAnsi="Consolas" w:cs="Consolas"/>
      <w:sz w:val="20"/>
      <w:szCs w:val="20"/>
    </w:rPr>
  </w:style>
  <w:style w:type="character" w:styleId="HTMLSample">
    <w:name w:val="HTML Sample"/>
    <w:basedOn w:val="DefaultParagraphFont"/>
    <w:uiPriority w:val="99"/>
    <w:semiHidden/>
    <w:unhideWhenUsed/>
    <w:rsid w:val="00A36C9F"/>
    <w:rPr>
      <w:rFonts w:ascii="Consolas" w:hAnsi="Consolas" w:cs="Consolas"/>
      <w:sz w:val="24"/>
      <w:szCs w:val="24"/>
    </w:rPr>
  </w:style>
  <w:style w:type="character" w:customStyle="1" w:styleId="Heading1Char">
    <w:name w:val="Heading 1 Char"/>
    <w:basedOn w:val="DefaultParagraphFont"/>
    <w:link w:val="Heading1"/>
    <w:uiPriority w:val="2"/>
    <w:rsid w:val="00A36C9F"/>
    <w:rPr>
      <w:rFonts w:ascii="Verdana" w:eastAsiaTheme="majorEastAsia" w:hAnsi="Verdana" w:cstheme="majorBidi"/>
      <w:b/>
      <w:bCs/>
      <w:caps/>
      <w:color w:val="006283"/>
      <w:sz w:val="18"/>
      <w:szCs w:val="28"/>
      <w:lang w:val="en-GB" w:eastAsia="en-US"/>
    </w:rPr>
  </w:style>
  <w:style w:type="character" w:customStyle="1" w:styleId="Heading2Char">
    <w:name w:val="Heading 2 Char"/>
    <w:basedOn w:val="DefaultParagraphFont"/>
    <w:link w:val="Heading2"/>
    <w:uiPriority w:val="2"/>
    <w:rsid w:val="00A36C9F"/>
    <w:rPr>
      <w:rFonts w:ascii="Verdana" w:eastAsiaTheme="majorEastAsia" w:hAnsi="Verdana" w:cstheme="majorBidi"/>
      <w:b/>
      <w:bCs/>
      <w:color w:val="006283"/>
      <w:sz w:val="18"/>
      <w:szCs w:val="26"/>
      <w:lang w:val="en-GB" w:eastAsia="en-US"/>
    </w:rPr>
  </w:style>
  <w:style w:type="character" w:customStyle="1" w:styleId="Heading3Char">
    <w:name w:val="Heading 3 Char"/>
    <w:basedOn w:val="DefaultParagraphFont"/>
    <w:link w:val="Heading3"/>
    <w:uiPriority w:val="2"/>
    <w:rsid w:val="00A36C9F"/>
    <w:rPr>
      <w:rFonts w:ascii="Verdana" w:eastAsiaTheme="majorEastAsia" w:hAnsi="Verdana" w:cstheme="majorBidi"/>
      <w:b/>
      <w:bCs/>
      <w:color w:val="006283"/>
      <w:sz w:val="18"/>
      <w:szCs w:val="22"/>
      <w:lang w:val="en-GB" w:eastAsia="en-US"/>
    </w:rPr>
  </w:style>
  <w:style w:type="character" w:customStyle="1" w:styleId="Heading4Char">
    <w:name w:val="Heading 4 Char"/>
    <w:basedOn w:val="DefaultParagraphFont"/>
    <w:link w:val="Heading4"/>
    <w:uiPriority w:val="2"/>
    <w:rsid w:val="00A36C9F"/>
    <w:rPr>
      <w:rFonts w:ascii="Verdana" w:eastAsiaTheme="majorEastAsia" w:hAnsi="Verdana" w:cstheme="majorBidi"/>
      <w:b/>
      <w:bCs/>
      <w:iCs/>
      <w:color w:val="006283"/>
      <w:sz w:val="18"/>
      <w:szCs w:val="22"/>
      <w:lang w:val="en-GB" w:eastAsia="en-US"/>
    </w:rPr>
  </w:style>
  <w:style w:type="character" w:customStyle="1" w:styleId="Heading5Char">
    <w:name w:val="Heading 5 Char"/>
    <w:basedOn w:val="DefaultParagraphFont"/>
    <w:link w:val="Heading5"/>
    <w:uiPriority w:val="2"/>
    <w:rsid w:val="00A36C9F"/>
    <w:rPr>
      <w:rFonts w:ascii="Verdana" w:eastAsiaTheme="majorEastAsia" w:hAnsi="Verdana" w:cstheme="majorBidi"/>
      <w:b/>
      <w:color w:val="006283"/>
      <w:sz w:val="18"/>
      <w:szCs w:val="22"/>
      <w:lang w:val="en-GB" w:eastAsia="en-US"/>
    </w:rPr>
  </w:style>
  <w:style w:type="character" w:customStyle="1" w:styleId="Heading6Char">
    <w:name w:val="Heading 6 Char"/>
    <w:basedOn w:val="DefaultParagraphFont"/>
    <w:link w:val="Heading6"/>
    <w:uiPriority w:val="2"/>
    <w:rsid w:val="00A36C9F"/>
    <w:rPr>
      <w:rFonts w:ascii="Verdana" w:eastAsiaTheme="majorEastAsia" w:hAnsi="Verdana" w:cstheme="majorBidi"/>
      <w:b/>
      <w:iCs/>
      <w:color w:val="006283"/>
      <w:sz w:val="18"/>
      <w:szCs w:val="22"/>
      <w:lang w:val="en-GB" w:eastAsia="en-US"/>
    </w:rPr>
  </w:style>
  <w:style w:type="character" w:customStyle="1" w:styleId="Heading7Char">
    <w:name w:val="Heading 7 Char"/>
    <w:basedOn w:val="DefaultParagraphFont"/>
    <w:link w:val="Heading7"/>
    <w:uiPriority w:val="2"/>
    <w:rsid w:val="00A36C9F"/>
    <w:rPr>
      <w:rFonts w:ascii="Verdana" w:eastAsiaTheme="majorEastAsia" w:hAnsi="Verdana" w:cstheme="majorBidi"/>
      <w:b/>
      <w:iCs/>
      <w:color w:val="006283"/>
      <w:sz w:val="18"/>
      <w:szCs w:val="22"/>
      <w:lang w:val="en-GB" w:eastAsia="en-US"/>
    </w:rPr>
  </w:style>
  <w:style w:type="character" w:customStyle="1" w:styleId="Heading8Char">
    <w:name w:val="Heading 8 Char"/>
    <w:basedOn w:val="DefaultParagraphFont"/>
    <w:link w:val="Heading8"/>
    <w:uiPriority w:val="2"/>
    <w:rsid w:val="00A36C9F"/>
    <w:rPr>
      <w:rFonts w:ascii="Verdana" w:eastAsiaTheme="majorEastAsia" w:hAnsi="Verdana" w:cstheme="majorBidi"/>
      <w:b/>
      <w:i/>
      <w:color w:val="006283"/>
      <w:sz w:val="18"/>
      <w:lang w:val="en-GB" w:eastAsia="en-US"/>
    </w:rPr>
  </w:style>
  <w:style w:type="character" w:customStyle="1" w:styleId="Heading9Char">
    <w:name w:val="Heading 9 Char"/>
    <w:basedOn w:val="DefaultParagraphFont"/>
    <w:link w:val="Heading9"/>
    <w:uiPriority w:val="2"/>
    <w:rsid w:val="00A36C9F"/>
    <w:rPr>
      <w:rFonts w:ascii="Verdana" w:eastAsiaTheme="majorEastAsia" w:hAnsi="Verdana" w:cstheme="majorBidi"/>
      <w:b/>
      <w:iCs/>
      <w:color w:val="006283"/>
      <w:sz w:val="18"/>
      <w:u w:val="single"/>
      <w:lang w:val="en-GB" w:eastAsia="en-US"/>
    </w:rPr>
  </w:style>
  <w:style w:type="character" w:customStyle="1" w:styleId="TitleChar">
    <w:name w:val="Title Char"/>
    <w:basedOn w:val="DefaultParagraphFont"/>
    <w:link w:val="Title"/>
    <w:uiPriority w:val="5"/>
    <w:rsid w:val="00A36C9F"/>
    <w:rPr>
      <w:rFonts w:ascii="Verdana" w:eastAsiaTheme="majorEastAsia" w:hAnsi="Verdana" w:cstheme="majorBidi"/>
      <w:b/>
      <w:caps/>
      <w:color w:val="006283"/>
      <w:kern w:val="28"/>
      <w:sz w:val="18"/>
      <w:szCs w:val="52"/>
      <w:lang w:val="en-GB" w:eastAsia="en-US"/>
    </w:rPr>
  </w:style>
  <w:style w:type="character" w:customStyle="1" w:styleId="BodyTextChar">
    <w:name w:val="Body Text Char"/>
    <w:basedOn w:val="DefaultParagraphFont"/>
    <w:link w:val="BodyText"/>
    <w:uiPriority w:val="1"/>
    <w:rsid w:val="00A36C9F"/>
    <w:rPr>
      <w:rFonts w:ascii="Verdana" w:eastAsiaTheme="minorHAnsi" w:hAnsi="Verdana"/>
      <w:sz w:val="18"/>
      <w:szCs w:val="22"/>
      <w:lang w:val="en-GB" w:eastAsia="en-US"/>
    </w:rPr>
  </w:style>
  <w:style w:type="character" w:customStyle="1" w:styleId="BodyText2Char">
    <w:name w:val="Body Text 2 Char"/>
    <w:basedOn w:val="DefaultParagraphFont"/>
    <w:link w:val="BodyText2"/>
    <w:uiPriority w:val="1"/>
    <w:rsid w:val="00A36C9F"/>
    <w:rPr>
      <w:rFonts w:ascii="Verdana" w:eastAsiaTheme="minorHAnsi" w:hAnsi="Verdana"/>
      <w:sz w:val="18"/>
      <w:szCs w:val="22"/>
      <w:lang w:val="en-GB" w:eastAsia="en-US"/>
    </w:rPr>
  </w:style>
  <w:style w:type="character" w:customStyle="1" w:styleId="BodyText3Char">
    <w:name w:val="Body Text 3 Char"/>
    <w:basedOn w:val="DefaultParagraphFont"/>
    <w:link w:val="BodyText3"/>
    <w:uiPriority w:val="1"/>
    <w:rsid w:val="00A36C9F"/>
    <w:rPr>
      <w:rFonts w:ascii="Verdana" w:eastAsiaTheme="minorHAnsi" w:hAnsi="Verdana"/>
      <w:sz w:val="18"/>
      <w:szCs w:val="16"/>
      <w:lang w:val="en-GB" w:eastAsia="en-US"/>
    </w:rPr>
  </w:style>
  <w:style w:type="paragraph" w:customStyle="1" w:styleId="Answer">
    <w:name w:val="Answer"/>
    <w:basedOn w:val="Normal"/>
    <w:link w:val="AnswerChar"/>
    <w:uiPriority w:val="6"/>
    <w:qFormat/>
    <w:rsid w:val="00A36C9F"/>
    <w:pPr>
      <w:spacing w:after="240"/>
      <w:ind w:left="1077"/>
    </w:pPr>
    <w:rPr>
      <w:rFonts w:eastAsia="Calibri" w:cs="Times New Roman"/>
    </w:rPr>
  </w:style>
  <w:style w:type="character" w:customStyle="1" w:styleId="AnswerChar">
    <w:name w:val="Answer Char"/>
    <w:link w:val="Answer"/>
    <w:uiPriority w:val="6"/>
    <w:rsid w:val="00A36C9F"/>
    <w:rPr>
      <w:rFonts w:ascii="Verdana" w:eastAsia="Calibri" w:hAnsi="Verdana" w:cs="Times New Roman"/>
      <w:sz w:val="18"/>
      <w:szCs w:val="22"/>
      <w:lang w:val="en-GB" w:eastAsia="en-US"/>
    </w:rPr>
  </w:style>
  <w:style w:type="character" w:customStyle="1" w:styleId="FootnoteTextChar">
    <w:name w:val="Footnote Text Char"/>
    <w:link w:val="FootnoteText"/>
    <w:uiPriority w:val="5"/>
    <w:rsid w:val="00A36C9F"/>
    <w:rPr>
      <w:rFonts w:ascii="Verdana" w:eastAsia="Calibri" w:hAnsi="Verdana" w:cs="Times New Roman"/>
      <w:sz w:val="16"/>
      <w:szCs w:val="18"/>
      <w:lang w:val="en-GB" w:eastAsia="en-GB"/>
    </w:rPr>
  </w:style>
  <w:style w:type="character" w:customStyle="1" w:styleId="EndnoteTextChar">
    <w:name w:val="Endnote Text Char"/>
    <w:link w:val="EndnoteText"/>
    <w:uiPriority w:val="49"/>
    <w:rsid w:val="00A36C9F"/>
    <w:rPr>
      <w:rFonts w:ascii="Verdana" w:eastAsia="Calibri" w:hAnsi="Verdana" w:cs="Times New Roman"/>
      <w:sz w:val="16"/>
      <w:lang w:val="en-GB" w:eastAsia="en-GB"/>
    </w:rPr>
  </w:style>
  <w:style w:type="paragraph" w:customStyle="1" w:styleId="FollowUp">
    <w:name w:val="FollowUp"/>
    <w:basedOn w:val="Normal"/>
    <w:link w:val="FollowUpChar"/>
    <w:uiPriority w:val="6"/>
    <w:qFormat/>
    <w:rsid w:val="00A36C9F"/>
    <w:pPr>
      <w:spacing w:after="240"/>
      <w:ind w:left="720"/>
    </w:pPr>
    <w:rPr>
      <w:rFonts w:eastAsia="Calibri" w:cs="Times New Roman"/>
      <w:i/>
    </w:rPr>
  </w:style>
  <w:style w:type="character" w:customStyle="1" w:styleId="FollowUpChar">
    <w:name w:val="FollowUp Char"/>
    <w:link w:val="FollowUp"/>
    <w:uiPriority w:val="6"/>
    <w:rsid w:val="00A36C9F"/>
    <w:rPr>
      <w:rFonts w:ascii="Verdana" w:eastAsia="Calibri" w:hAnsi="Verdana" w:cs="Times New Roman"/>
      <w:i/>
      <w:sz w:val="18"/>
      <w:szCs w:val="22"/>
      <w:lang w:val="en-GB" w:eastAsia="en-US"/>
    </w:rPr>
  </w:style>
  <w:style w:type="character" w:customStyle="1" w:styleId="FooterChar">
    <w:name w:val="Footer Char"/>
    <w:link w:val="Footer"/>
    <w:uiPriority w:val="3"/>
    <w:rsid w:val="00A36C9F"/>
    <w:rPr>
      <w:rFonts w:ascii="Verdana" w:eastAsia="Calibri" w:hAnsi="Verdana" w:cs="Times New Roman"/>
      <w:sz w:val="18"/>
      <w:szCs w:val="18"/>
      <w:lang w:val="en-GB" w:eastAsia="en-GB"/>
    </w:rPr>
  </w:style>
  <w:style w:type="paragraph" w:customStyle="1" w:styleId="FootnoteQuotation">
    <w:name w:val="Footnote Quotation"/>
    <w:basedOn w:val="FootnoteText"/>
    <w:uiPriority w:val="5"/>
    <w:rsid w:val="00A36C9F"/>
    <w:pPr>
      <w:ind w:left="567" w:right="567" w:firstLine="0"/>
    </w:pPr>
  </w:style>
  <w:style w:type="character" w:customStyle="1" w:styleId="HeaderChar">
    <w:name w:val="Header Char"/>
    <w:link w:val="Header"/>
    <w:uiPriority w:val="3"/>
    <w:rsid w:val="00A36C9F"/>
    <w:rPr>
      <w:rFonts w:ascii="Verdana" w:eastAsia="Calibri" w:hAnsi="Verdana" w:cs="Times New Roman"/>
      <w:sz w:val="18"/>
      <w:szCs w:val="18"/>
      <w:lang w:val="en-GB" w:eastAsia="en-GB"/>
    </w:rPr>
  </w:style>
  <w:style w:type="paragraph" w:customStyle="1" w:styleId="Quotation">
    <w:name w:val="Quotation"/>
    <w:basedOn w:val="Normal"/>
    <w:uiPriority w:val="5"/>
    <w:qFormat/>
    <w:rsid w:val="00A36C9F"/>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A36C9F"/>
    <w:pPr>
      <w:spacing w:after="240"/>
      <w:ind w:left="1134" w:right="1134"/>
    </w:pPr>
    <w:rPr>
      <w:rFonts w:eastAsia="Calibri" w:cs="Times New Roman"/>
      <w:szCs w:val="18"/>
      <w:lang w:eastAsia="en-GB"/>
    </w:rPr>
  </w:style>
  <w:style w:type="paragraph" w:customStyle="1" w:styleId="Title2">
    <w:name w:val="Title 2"/>
    <w:basedOn w:val="Normal"/>
    <w:next w:val="Normal"/>
    <w:uiPriority w:val="5"/>
    <w:qFormat/>
    <w:rsid w:val="00A36C9F"/>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A36C9F"/>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A36C9F"/>
    <w:pPr>
      <w:spacing w:after="360"/>
      <w:jc w:val="center"/>
    </w:pPr>
    <w:rPr>
      <w:rFonts w:eastAsia="Calibri" w:cs="Times New Roman"/>
      <w:smallCaps/>
      <w:color w:val="006283"/>
      <w:szCs w:val="18"/>
      <w:lang w:eastAsia="en-GB"/>
    </w:rPr>
  </w:style>
  <w:style w:type="paragraph" w:customStyle="1" w:styleId="TOC10">
    <w:name w:val="TOC 标题1"/>
    <w:basedOn w:val="Normal"/>
    <w:next w:val="Normal"/>
    <w:uiPriority w:val="39"/>
    <w:qFormat/>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A36C9F"/>
    <w:rPr>
      <w:rFonts w:ascii="Verdana" w:eastAsia="Calibri" w:hAnsi="Verdana" w:cs="Times New Roman"/>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left w:w="57" w:type="dxa"/>
        <w:right w:w="57" w:type="dxa"/>
      </w:tblCellMar>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character" w:customStyle="1" w:styleId="BalloonTextChar">
    <w:name w:val="Balloon Text Char"/>
    <w:basedOn w:val="DefaultParagraphFont"/>
    <w:link w:val="BalloonText"/>
    <w:uiPriority w:val="99"/>
    <w:semiHidden/>
    <w:rsid w:val="00A36C9F"/>
    <w:rPr>
      <w:rFonts w:ascii="Tahoma" w:eastAsiaTheme="minorHAnsi" w:hAnsi="Tahoma" w:cs="Tahoma"/>
      <w:sz w:val="16"/>
      <w:szCs w:val="16"/>
      <w:lang w:val="en-GB" w:eastAsia="en-US"/>
    </w:rPr>
  </w:style>
  <w:style w:type="character" w:customStyle="1" w:styleId="SubtitleChar">
    <w:name w:val="Subtitle Char"/>
    <w:basedOn w:val="DefaultParagraphFont"/>
    <w:link w:val="Subtitle"/>
    <w:uiPriority w:val="6"/>
    <w:rsid w:val="00A36C9F"/>
    <w:rPr>
      <w:rFonts w:ascii="Verdana" w:eastAsiaTheme="majorEastAsia" w:hAnsi="Verdana" w:cstheme="majorBidi"/>
      <w:b/>
      <w:iCs/>
      <w:sz w:val="18"/>
      <w:szCs w:val="24"/>
      <w:lang w:val="en-GB" w:eastAsia="en-US"/>
    </w:rPr>
  </w:style>
  <w:style w:type="paragraph" w:customStyle="1" w:styleId="SummaryHeader">
    <w:name w:val="SummaryHeader"/>
    <w:basedOn w:val="Normal"/>
    <w:uiPriority w:val="4"/>
    <w:qFormat/>
    <w:rsid w:val="00A36C9F"/>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A36C9F"/>
    <w:pPr>
      <w:spacing w:after="240"/>
      <w:outlineLvl w:val="1"/>
    </w:pPr>
    <w:rPr>
      <w:b/>
      <w:color w:val="006283"/>
    </w:rPr>
  </w:style>
  <w:style w:type="paragraph" w:customStyle="1" w:styleId="SummaryText">
    <w:name w:val="SummaryText"/>
    <w:basedOn w:val="Normal"/>
    <w:uiPriority w:val="4"/>
    <w:qFormat/>
    <w:rsid w:val="00A36C9F"/>
    <w:pPr>
      <w:numPr>
        <w:numId w:val="8"/>
      </w:numPr>
      <w:spacing w:after="240"/>
      <w:ind w:left="0" w:firstLine="0"/>
    </w:pPr>
    <w:rPr>
      <w:rFonts w:eastAsia="Calibri" w:cs="Times New Roman"/>
    </w:rPr>
  </w:style>
  <w:style w:type="paragraph" w:styleId="ListParagraph">
    <w:name w:val="List Paragraph"/>
    <w:basedOn w:val="Normal"/>
    <w:uiPriority w:val="59"/>
    <w:qFormat/>
    <w:rsid w:val="00A36C9F"/>
    <w:pPr>
      <w:ind w:left="720"/>
      <w:contextualSpacing/>
    </w:pPr>
  </w:style>
  <w:style w:type="table" w:customStyle="1" w:styleId="WTOBox1">
    <w:name w:val="WTOBox1"/>
    <w:basedOn w:val="TableNormal"/>
    <w:uiPriority w:val="99"/>
    <w:rsid w:val="00A36C9F"/>
    <w:rPr>
      <w:rFonts w:ascii="Calibri" w:eastAsia="Calibri" w:hAnsi="Calibri" w:cs="Times New Roman"/>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A36C9F"/>
    <w:rPr>
      <w:rFonts w:ascii="Verdana" w:eastAsia="Calibri" w:hAnsi="Verdana" w:cs="Times New Roman"/>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CellMar>
        <w:left w:w="57" w:type="dxa"/>
        <w:right w:w="57" w:type="dxa"/>
      </w:tblCellMar>
    </w:tblPr>
    <w:tblStylePr w:type="firstRow">
      <w:pPr>
        <w:jc w:val="center"/>
      </w:pPr>
      <w:rPr>
        <w:b/>
        <w:color w:val="FFFFFF"/>
      </w:rPr>
      <w:tblPr/>
      <w:tcPr>
        <w:shd w:val="clear" w:color="auto" w:fill="006283"/>
      </w:tcPr>
    </w:tblStylePr>
    <w:tblStylePr w:type="band1Horz">
      <w:tblPr/>
      <w:tcPr>
        <w:shd w:val="clear" w:color="auto" w:fill="FFFFFF" w:themeFill="background1"/>
      </w:tcPr>
    </w:tblStylePr>
    <w:tblStylePr w:type="band2Horz">
      <w:tblPr/>
      <w:tcPr>
        <w:shd w:val="clear" w:color="auto" w:fill="C9DED4"/>
      </w:tcPr>
    </w:tblStylePr>
  </w:style>
  <w:style w:type="paragraph" w:customStyle="1" w:styleId="TitlePublication">
    <w:name w:val="Title Publication"/>
    <w:basedOn w:val="Normal"/>
    <w:uiPriority w:val="49"/>
    <w:qFormat/>
    <w:rsid w:val="00A36C9F"/>
    <w:pPr>
      <w:keepNext/>
      <w:keepLines/>
      <w:spacing w:after="240"/>
      <w:jc w:val="left"/>
    </w:pPr>
    <w:rPr>
      <w:rFonts w:eastAsia="Times New Roman" w:cs="Times New Roman"/>
      <w:b/>
      <w:caps/>
      <w:color w:val="006283"/>
      <w:sz w:val="28"/>
      <w:lang w:val="x-none"/>
    </w:rPr>
  </w:style>
  <w:style w:type="paragraph" w:customStyle="1" w:styleId="NoteText">
    <w:name w:val="Note Text"/>
    <w:basedOn w:val="Normal"/>
    <w:uiPriority w:val="4"/>
    <w:qFormat/>
    <w:rsid w:val="00A36C9F"/>
    <w:pPr>
      <w:tabs>
        <w:tab w:val="left" w:pos="851"/>
      </w:tabs>
      <w:ind w:left="851" w:hanging="851"/>
      <w:jc w:val="left"/>
    </w:pPr>
    <w:rPr>
      <w:sz w:val="16"/>
    </w:rPr>
  </w:style>
  <w:style w:type="paragraph" w:customStyle="1" w:styleId="1">
    <w:name w:val="书目1"/>
    <w:basedOn w:val="Normal"/>
    <w:next w:val="Normal"/>
    <w:uiPriority w:val="49"/>
    <w:semiHidden/>
    <w:unhideWhenUsed/>
    <w:qFormat/>
  </w:style>
  <w:style w:type="character" w:customStyle="1" w:styleId="BodyTextFirstIndentChar">
    <w:name w:val="Body Text First Indent Char"/>
    <w:basedOn w:val="BodyTextChar"/>
    <w:link w:val="BodyTextFirstIndent"/>
    <w:uiPriority w:val="99"/>
    <w:semiHidden/>
    <w:rsid w:val="00A36C9F"/>
    <w:rPr>
      <w:rFonts w:ascii="Verdana" w:eastAsiaTheme="minorHAnsi" w:hAnsi="Verdana"/>
      <w:sz w:val="18"/>
      <w:szCs w:val="22"/>
      <w:lang w:val="en-GB" w:eastAsia="en-US"/>
    </w:rPr>
  </w:style>
  <w:style w:type="character" w:customStyle="1" w:styleId="BodyTextIndentChar">
    <w:name w:val="Body Text Indent Char"/>
    <w:basedOn w:val="DefaultParagraphFont"/>
    <w:link w:val="BodyTextIndent"/>
    <w:uiPriority w:val="99"/>
    <w:semiHidden/>
    <w:rsid w:val="00A36C9F"/>
    <w:rPr>
      <w:rFonts w:ascii="Verdana" w:eastAsiaTheme="minorHAnsi" w:hAnsi="Verdana"/>
      <w:sz w:val="18"/>
      <w:szCs w:val="22"/>
      <w:lang w:val="en-GB" w:eastAsia="en-US"/>
    </w:rPr>
  </w:style>
  <w:style w:type="character" w:customStyle="1" w:styleId="BodyTextFirstIndent2Char">
    <w:name w:val="Body Text First Indent 2 Char"/>
    <w:basedOn w:val="BodyTextIndentChar"/>
    <w:link w:val="BodyTextFirstIndent2"/>
    <w:uiPriority w:val="99"/>
    <w:semiHidden/>
    <w:rsid w:val="00A36C9F"/>
    <w:rPr>
      <w:rFonts w:ascii="Verdana" w:eastAsiaTheme="minorHAnsi" w:hAnsi="Verdana"/>
      <w:sz w:val="18"/>
      <w:szCs w:val="22"/>
      <w:lang w:val="en-GB" w:eastAsia="en-US"/>
    </w:rPr>
  </w:style>
  <w:style w:type="character" w:customStyle="1" w:styleId="BodyTextIndent2Char">
    <w:name w:val="Body Text Indent 2 Char"/>
    <w:basedOn w:val="DefaultParagraphFont"/>
    <w:link w:val="BodyTextIndent2"/>
    <w:uiPriority w:val="99"/>
    <w:semiHidden/>
    <w:rsid w:val="00A36C9F"/>
    <w:rPr>
      <w:rFonts w:ascii="Verdana" w:eastAsiaTheme="minorHAnsi" w:hAnsi="Verdana"/>
      <w:sz w:val="18"/>
      <w:szCs w:val="22"/>
      <w:lang w:val="en-GB" w:eastAsia="en-US"/>
    </w:rPr>
  </w:style>
  <w:style w:type="character" w:customStyle="1" w:styleId="BodyTextIndent3Char">
    <w:name w:val="Body Text Indent 3 Char"/>
    <w:basedOn w:val="DefaultParagraphFont"/>
    <w:link w:val="BodyTextIndent3"/>
    <w:uiPriority w:val="99"/>
    <w:semiHidden/>
    <w:rsid w:val="00A36C9F"/>
    <w:rPr>
      <w:rFonts w:ascii="Verdana" w:eastAsiaTheme="minorHAnsi" w:hAnsi="Verdana"/>
      <w:sz w:val="16"/>
      <w:szCs w:val="16"/>
      <w:lang w:val="en-GB" w:eastAsia="en-US"/>
    </w:rPr>
  </w:style>
  <w:style w:type="character" w:customStyle="1" w:styleId="10">
    <w:name w:val="书籍标题1"/>
    <w:basedOn w:val="DefaultParagraphFont"/>
    <w:uiPriority w:val="99"/>
    <w:semiHidden/>
    <w:qFormat/>
    <w:rPr>
      <w:b/>
      <w:bCs/>
      <w:smallCaps/>
      <w:spacing w:val="5"/>
    </w:rPr>
  </w:style>
  <w:style w:type="character" w:customStyle="1" w:styleId="ClosingChar">
    <w:name w:val="Closing Char"/>
    <w:basedOn w:val="DefaultParagraphFont"/>
    <w:link w:val="Closing"/>
    <w:uiPriority w:val="99"/>
    <w:semiHidden/>
    <w:rsid w:val="00A36C9F"/>
    <w:rPr>
      <w:rFonts w:ascii="Verdana" w:eastAsiaTheme="minorHAnsi" w:hAnsi="Verdana"/>
      <w:sz w:val="18"/>
      <w:szCs w:val="22"/>
      <w:lang w:val="en-GB" w:eastAsia="en-US"/>
    </w:rPr>
  </w:style>
  <w:style w:type="character" w:customStyle="1" w:styleId="CommentTextChar">
    <w:name w:val="Comment Text Char"/>
    <w:basedOn w:val="DefaultParagraphFont"/>
    <w:link w:val="CommentText"/>
    <w:uiPriority w:val="99"/>
    <w:rsid w:val="00A36C9F"/>
    <w:rPr>
      <w:rFonts w:ascii="Verdana" w:eastAsiaTheme="minorHAnsi" w:hAnsi="Verdana"/>
      <w:lang w:val="en-GB" w:eastAsia="en-US"/>
    </w:rPr>
  </w:style>
  <w:style w:type="character" w:customStyle="1" w:styleId="CommentSubjectChar">
    <w:name w:val="Comment Subject Char"/>
    <w:basedOn w:val="CommentTextChar"/>
    <w:link w:val="CommentSubject"/>
    <w:uiPriority w:val="99"/>
    <w:rsid w:val="00A36C9F"/>
    <w:rPr>
      <w:rFonts w:ascii="Verdana" w:eastAsiaTheme="minorHAnsi" w:hAnsi="Verdana"/>
      <w:b/>
      <w:bCs/>
      <w:lang w:val="en-GB" w:eastAsia="en-US"/>
    </w:rPr>
  </w:style>
  <w:style w:type="character" w:customStyle="1" w:styleId="DateChar">
    <w:name w:val="Date Char"/>
    <w:basedOn w:val="DefaultParagraphFont"/>
    <w:link w:val="Date"/>
    <w:uiPriority w:val="99"/>
    <w:semiHidden/>
    <w:rsid w:val="00A36C9F"/>
    <w:rPr>
      <w:rFonts w:ascii="Verdana" w:eastAsiaTheme="minorHAnsi" w:hAnsi="Verdana"/>
      <w:sz w:val="18"/>
      <w:szCs w:val="22"/>
      <w:lang w:val="en-GB" w:eastAsia="en-US"/>
    </w:rPr>
  </w:style>
  <w:style w:type="character" w:customStyle="1" w:styleId="DocumentMapChar">
    <w:name w:val="Document Map Char"/>
    <w:basedOn w:val="DefaultParagraphFont"/>
    <w:link w:val="DocumentMap"/>
    <w:uiPriority w:val="99"/>
    <w:semiHidden/>
    <w:rsid w:val="00A36C9F"/>
    <w:rPr>
      <w:rFonts w:ascii="Tahoma" w:eastAsiaTheme="minorHAnsi" w:hAnsi="Tahoma" w:cs="Tahoma"/>
      <w:sz w:val="16"/>
      <w:szCs w:val="16"/>
      <w:lang w:val="en-GB" w:eastAsia="en-US"/>
    </w:rPr>
  </w:style>
  <w:style w:type="character" w:customStyle="1" w:styleId="E-mailSignatureChar">
    <w:name w:val="E-mail Signature Char"/>
    <w:basedOn w:val="DefaultParagraphFont"/>
    <w:link w:val="E-mailSignature"/>
    <w:uiPriority w:val="99"/>
    <w:semiHidden/>
    <w:rsid w:val="00A36C9F"/>
    <w:rPr>
      <w:rFonts w:ascii="Verdana" w:eastAsiaTheme="minorHAnsi" w:hAnsi="Verdana"/>
      <w:sz w:val="18"/>
      <w:szCs w:val="22"/>
      <w:lang w:val="en-GB" w:eastAsia="en-US"/>
    </w:rPr>
  </w:style>
  <w:style w:type="character" w:customStyle="1" w:styleId="HTMLAddressChar">
    <w:name w:val="HTML Address Char"/>
    <w:basedOn w:val="DefaultParagraphFont"/>
    <w:link w:val="HTMLAddress"/>
    <w:uiPriority w:val="99"/>
    <w:semiHidden/>
    <w:rsid w:val="00A36C9F"/>
    <w:rPr>
      <w:rFonts w:ascii="Verdana" w:eastAsiaTheme="minorHAnsi" w:hAnsi="Verdana"/>
      <w:i/>
      <w:iCs/>
      <w:sz w:val="18"/>
      <w:szCs w:val="22"/>
      <w:lang w:val="en-GB" w:eastAsia="en-US"/>
    </w:rPr>
  </w:style>
  <w:style w:type="character" w:customStyle="1" w:styleId="HTMLPreformattedChar">
    <w:name w:val="HTML Preformatted Char"/>
    <w:basedOn w:val="DefaultParagraphFont"/>
    <w:link w:val="HTMLPreformatted"/>
    <w:uiPriority w:val="99"/>
    <w:semiHidden/>
    <w:rsid w:val="00A36C9F"/>
    <w:rPr>
      <w:rFonts w:ascii="Consolas" w:eastAsiaTheme="minorHAnsi" w:hAnsi="Consolas" w:cs="Consolas"/>
      <w:lang w:val="en-GB" w:eastAsia="en-US"/>
    </w:rPr>
  </w:style>
  <w:style w:type="character" w:customStyle="1" w:styleId="11">
    <w:name w:val="明显强调1"/>
    <w:basedOn w:val="DefaultParagraphFont"/>
    <w:uiPriority w:val="99"/>
    <w:semiHidden/>
    <w:qFormat/>
    <w:rPr>
      <w:b/>
      <w:bCs/>
      <w:i/>
      <w:iCs/>
      <w:color w:val="4F81BD" w:themeColor="accent1"/>
    </w:rPr>
  </w:style>
  <w:style w:type="paragraph" w:styleId="IntenseQuote">
    <w:name w:val="Intense Quote"/>
    <w:basedOn w:val="Normal"/>
    <w:next w:val="Normal"/>
    <w:link w:val="IntenseQuoteChar"/>
    <w:uiPriority w:val="59"/>
    <w:semiHidden/>
    <w:qFormat/>
    <w:rsid w:val="00A36C9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59"/>
    <w:semiHidden/>
    <w:rsid w:val="00A36C9F"/>
    <w:rPr>
      <w:rFonts w:ascii="Verdana" w:eastAsiaTheme="minorHAnsi" w:hAnsi="Verdana"/>
      <w:b/>
      <w:bCs/>
      <w:i/>
      <w:iCs/>
      <w:color w:val="4F81BD" w:themeColor="accent1"/>
      <w:sz w:val="18"/>
      <w:szCs w:val="22"/>
      <w:lang w:val="en-GB" w:eastAsia="en-US"/>
    </w:rPr>
  </w:style>
  <w:style w:type="character" w:customStyle="1" w:styleId="12">
    <w:name w:val="明显参考1"/>
    <w:basedOn w:val="DefaultParagraphFont"/>
    <w:uiPriority w:val="99"/>
    <w:semiHidden/>
    <w:qFormat/>
    <w:rPr>
      <w:b/>
      <w:bCs/>
      <w:smallCaps/>
      <w:color w:val="C0504D" w:themeColor="accent2"/>
      <w:spacing w:val="5"/>
      <w:u w:val="single"/>
    </w:rPr>
  </w:style>
  <w:style w:type="character" w:customStyle="1" w:styleId="MacroTextChar">
    <w:name w:val="Macro Text Char"/>
    <w:basedOn w:val="DefaultParagraphFont"/>
    <w:link w:val="MacroText"/>
    <w:uiPriority w:val="99"/>
    <w:semiHidden/>
    <w:rsid w:val="00A36C9F"/>
    <w:rPr>
      <w:rFonts w:ascii="Consolas" w:eastAsiaTheme="minorHAnsi" w:hAnsi="Consolas" w:cs="Consolas"/>
      <w:lang w:val="en-GB" w:eastAsia="en-US"/>
    </w:rPr>
  </w:style>
  <w:style w:type="character" w:customStyle="1" w:styleId="MessageHeaderChar">
    <w:name w:val="Message Header Char"/>
    <w:basedOn w:val="DefaultParagraphFont"/>
    <w:link w:val="MessageHeader"/>
    <w:uiPriority w:val="99"/>
    <w:semiHidden/>
    <w:rsid w:val="00A36C9F"/>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semiHidden/>
    <w:qFormat/>
    <w:rsid w:val="00A36C9F"/>
    <w:pPr>
      <w:jc w:val="both"/>
    </w:pPr>
    <w:rPr>
      <w:rFonts w:ascii="Verdana" w:eastAsiaTheme="minorHAnsi" w:hAnsi="Verdana"/>
      <w:sz w:val="18"/>
      <w:szCs w:val="22"/>
      <w:lang w:val="en-GB" w:eastAsia="en-US"/>
    </w:rPr>
  </w:style>
  <w:style w:type="character" w:customStyle="1" w:styleId="NoteHeadingChar">
    <w:name w:val="Note Heading Char"/>
    <w:basedOn w:val="DefaultParagraphFont"/>
    <w:link w:val="NoteHeading"/>
    <w:uiPriority w:val="99"/>
    <w:semiHidden/>
    <w:rsid w:val="00A36C9F"/>
    <w:rPr>
      <w:rFonts w:ascii="Verdana" w:eastAsiaTheme="minorHAnsi" w:hAnsi="Verdana"/>
      <w:sz w:val="18"/>
      <w:szCs w:val="22"/>
      <w:lang w:val="en-GB" w:eastAsia="en-US"/>
    </w:rPr>
  </w:style>
  <w:style w:type="character" w:styleId="PlaceholderText">
    <w:name w:val="Placeholder Text"/>
    <w:basedOn w:val="DefaultParagraphFont"/>
    <w:uiPriority w:val="99"/>
    <w:semiHidden/>
    <w:rsid w:val="00A36C9F"/>
    <w:rPr>
      <w:color w:val="808080"/>
    </w:rPr>
  </w:style>
  <w:style w:type="character" w:customStyle="1" w:styleId="PlainTextChar">
    <w:name w:val="Plain Text Char"/>
    <w:basedOn w:val="DefaultParagraphFont"/>
    <w:link w:val="PlainText"/>
    <w:uiPriority w:val="99"/>
    <w:rsid w:val="00A36C9F"/>
    <w:rPr>
      <w:rFonts w:ascii="Consolas" w:eastAsiaTheme="minorHAnsi" w:hAnsi="Consolas" w:cs="Consolas"/>
      <w:sz w:val="21"/>
      <w:szCs w:val="21"/>
      <w:lang w:val="en-GB" w:eastAsia="en-US"/>
    </w:rPr>
  </w:style>
  <w:style w:type="paragraph" w:styleId="Quote">
    <w:name w:val="Quote"/>
    <w:basedOn w:val="Normal"/>
    <w:next w:val="Normal"/>
    <w:link w:val="QuoteChar"/>
    <w:uiPriority w:val="59"/>
    <w:semiHidden/>
    <w:qFormat/>
    <w:rsid w:val="00A36C9F"/>
    <w:rPr>
      <w:i/>
      <w:iCs/>
      <w:color w:val="000000" w:themeColor="text1"/>
    </w:rPr>
  </w:style>
  <w:style w:type="character" w:customStyle="1" w:styleId="QuoteChar">
    <w:name w:val="Quote Char"/>
    <w:basedOn w:val="DefaultParagraphFont"/>
    <w:link w:val="Quote"/>
    <w:uiPriority w:val="59"/>
    <w:semiHidden/>
    <w:rsid w:val="00A36C9F"/>
    <w:rPr>
      <w:rFonts w:ascii="Verdana" w:eastAsiaTheme="minorHAnsi" w:hAnsi="Verdana"/>
      <w:i/>
      <w:iCs/>
      <w:color w:val="000000" w:themeColor="text1"/>
      <w:sz w:val="18"/>
      <w:szCs w:val="22"/>
      <w:lang w:val="en-GB" w:eastAsia="en-US"/>
    </w:rPr>
  </w:style>
  <w:style w:type="character" w:customStyle="1" w:styleId="SalutationChar">
    <w:name w:val="Salutation Char"/>
    <w:basedOn w:val="DefaultParagraphFont"/>
    <w:link w:val="Salutation"/>
    <w:uiPriority w:val="99"/>
    <w:semiHidden/>
    <w:rsid w:val="00A36C9F"/>
    <w:rPr>
      <w:rFonts w:ascii="Verdana" w:eastAsiaTheme="minorHAnsi" w:hAnsi="Verdana"/>
      <w:sz w:val="18"/>
      <w:szCs w:val="22"/>
      <w:lang w:val="en-GB" w:eastAsia="en-US"/>
    </w:rPr>
  </w:style>
  <w:style w:type="character" w:customStyle="1" w:styleId="SignatureChar">
    <w:name w:val="Signature Char"/>
    <w:basedOn w:val="DefaultParagraphFont"/>
    <w:link w:val="Signature"/>
    <w:uiPriority w:val="99"/>
    <w:semiHidden/>
    <w:rsid w:val="00A36C9F"/>
    <w:rPr>
      <w:rFonts w:ascii="Verdana" w:eastAsiaTheme="minorHAnsi" w:hAnsi="Verdana"/>
      <w:sz w:val="18"/>
      <w:szCs w:val="22"/>
      <w:lang w:val="en-GB" w:eastAsia="en-US"/>
    </w:rPr>
  </w:style>
  <w:style w:type="character" w:customStyle="1" w:styleId="13">
    <w:name w:val="不明显强调1"/>
    <w:basedOn w:val="DefaultParagraphFont"/>
    <w:uiPriority w:val="99"/>
    <w:semiHidden/>
    <w:qFormat/>
    <w:rPr>
      <w:i/>
      <w:iCs/>
      <w:color w:val="7F7F7F" w:themeColor="text1" w:themeTint="80"/>
    </w:rPr>
  </w:style>
  <w:style w:type="character" w:customStyle="1" w:styleId="14">
    <w:name w:val="不明显参考1"/>
    <w:basedOn w:val="DefaultParagraphFont"/>
    <w:uiPriority w:val="99"/>
    <w:semiHidden/>
    <w:qFormat/>
    <w:rPr>
      <w:smallCaps/>
      <w:color w:val="C0504D" w:themeColor="accent2"/>
      <w:u w:val="single"/>
    </w:rPr>
  </w:style>
  <w:style w:type="paragraph" w:customStyle="1" w:styleId="TitleDate">
    <w:name w:val="Title Date"/>
    <w:basedOn w:val="Normal"/>
    <w:next w:val="Normal"/>
    <w:uiPriority w:val="5"/>
    <w:qFormat/>
    <w:rsid w:val="00A36C9F"/>
    <w:pPr>
      <w:spacing w:after="240"/>
      <w:jc w:val="center"/>
    </w:pPr>
    <w:rPr>
      <w:rFonts w:eastAsia="Calibri" w:cs="Times New Roman"/>
      <w:color w:val="006283"/>
    </w:rPr>
  </w:style>
  <w:style w:type="paragraph" w:customStyle="1" w:styleId="Query">
    <w:name w:val="Query"/>
    <w:qFormat/>
    <w:rsid w:val="00A36C9F"/>
    <w:pPr>
      <w:numPr>
        <w:numId w:val="9"/>
      </w:numPr>
      <w:spacing w:before="240" w:after="200" w:line="276" w:lineRule="auto"/>
      <w:jc w:val="both"/>
    </w:pPr>
    <w:rPr>
      <w:rFonts w:ascii="Verdana" w:eastAsiaTheme="minorHAnsi" w:hAnsi="Verdana"/>
      <w:sz w:val="18"/>
      <w:szCs w:val="22"/>
      <w:u w:val="single"/>
      <w:lang w:val="en-GB" w:eastAsia="en-US"/>
    </w:rPr>
  </w:style>
  <w:style w:type="character" w:customStyle="1" w:styleId="15">
    <w:name w:val="井号标签1"/>
    <w:basedOn w:val="DefaultParagraphFont"/>
    <w:uiPriority w:val="99"/>
    <w:semiHidden/>
    <w:unhideWhenUsed/>
    <w:qFormat/>
    <w:rPr>
      <w:color w:val="2B579A"/>
      <w:shd w:val="clear" w:color="auto" w:fill="E1DFDD"/>
    </w:rPr>
  </w:style>
  <w:style w:type="character" w:customStyle="1" w:styleId="16">
    <w:name w:val="@他1"/>
    <w:basedOn w:val="DefaultParagraphFont"/>
    <w:uiPriority w:val="99"/>
    <w:semiHidden/>
    <w:unhideWhenUsed/>
    <w:qFormat/>
    <w:rPr>
      <w:color w:val="2B579A"/>
      <w:shd w:val="clear" w:color="auto" w:fill="E1DFDD"/>
    </w:rPr>
  </w:style>
  <w:style w:type="character" w:customStyle="1" w:styleId="17">
    <w:name w:val="智能超链接1"/>
    <w:basedOn w:val="DefaultParagraphFont"/>
    <w:uiPriority w:val="99"/>
    <w:semiHidden/>
    <w:unhideWhenUsed/>
    <w:qFormat/>
    <w:rPr>
      <w:u w:val="dotted"/>
    </w:rPr>
  </w:style>
  <w:style w:type="character" w:customStyle="1" w:styleId="18">
    <w:name w:val="智能链接1"/>
    <w:basedOn w:val="DefaultParagraphFont"/>
    <w:uiPriority w:val="99"/>
    <w:semiHidden/>
    <w:unhideWhenUsed/>
    <w:qFormat/>
    <w:rPr>
      <w:color w:val="0000FF"/>
      <w:u w:val="single"/>
      <w:shd w:val="clear" w:color="auto" w:fill="F3F2F1"/>
    </w:rPr>
  </w:style>
  <w:style w:type="character" w:customStyle="1" w:styleId="19">
    <w:name w:val="未处理的提及1"/>
    <w:basedOn w:val="DefaultParagraphFont"/>
    <w:uiPriority w:val="99"/>
    <w:semiHidden/>
    <w:unhideWhenUsed/>
    <w:qFormat/>
    <w:rPr>
      <w:color w:val="605E5C"/>
      <w:shd w:val="clear" w:color="auto" w:fill="E1DFDD"/>
    </w:rPr>
  </w:style>
  <w:style w:type="paragraph" w:customStyle="1" w:styleId="NoteTextSource">
    <w:name w:val="Note Text Source"/>
    <w:basedOn w:val="Normal"/>
    <w:uiPriority w:val="4"/>
    <w:qFormat/>
    <w:rsid w:val="00A36C9F"/>
    <w:pPr>
      <w:spacing w:before="120" w:after="240"/>
      <w:ind w:left="851" w:hanging="851"/>
      <w:jc w:val="left"/>
    </w:pPr>
    <w:rPr>
      <w:sz w:val="16"/>
    </w:rPr>
  </w:style>
  <w:style w:type="paragraph" w:customStyle="1" w:styleId="1a">
    <w:name w:val="修订1"/>
    <w:hidden/>
    <w:uiPriority w:val="99"/>
    <w:semiHidden/>
    <w:qFormat/>
    <w:rPr>
      <w:rFonts w:ascii="Verdana" w:eastAsiaTheme="minorHAnsi" w:hAnsi="Verdana"/>
      <w:sz w:val="18"/>
      <w:szCs w:val="22"/>
      <w:lang w:val="en-GB" w:eastAsia="en-US"/>
    </w:rPr>
  </w:style>
  <w:style w:type="paragraph" w:styleId="Revision">
    <w:name w:val="Revision"/>
    <w:hidden/>
    <w:uiPriority w:val="99"/>
    <w:unhideWhenUsed/>
    <w:rsid w:val="00A075C3"/>
    <w:rPr>
      <w:rFonts w:eastAsiaTheme="minorEastAsia"/>
      <w:kern w:val="2"/>
      <w:sz w:val="21"/>
      <w:szCs w:val="22"/>
    </w:rPr>
  </w:style>
  <w:style w:type="numbering" w:customStyle="1" w:styleId="LegalHeadings">
    <w:name w:val="LegalHeadings"/>
    <w:uiPriority w:val="99"/>
    <w:rsid w:val="00A36C9F"/>
    <w:pPr>
      <w:numPr>
        <w:numId w:val="1"/>
      </w:numPr>
    </w:pPr>
  </w:style>
  <w:style w:type="numbering" w:customStyle="1" w:styleId="ListBullets">
    <w:name w:val="ListBullets"/>
    <w:uiPriority w:val="99"/>
    <w:rsid w:val="00A36C9F"/>
    <w:pPr>
      <w:numPr>
        <w:numId w:val="3"/>
      </w:numPr>
    </w:pPr>
  </w:style>
  <w:style w:type="paragraph" w:styleId="TOCHeading">
    <w:name w:val="TOC Heading"/>
    <w:basedOn w:val="Normal"/>
    <w:next w:val="Normal"/>
    <w:uiPriority w:val="39"/>
    <w:qFormat/>
    <w:rsid w:val="00A36C9F"/>
    <w:pPr>
      <w:spacing w:before="240"/>
      <w:jc w:val="center"/>
    </w:pPr>
    <w:rPr>
      <w:rFonts w:eastAsia="Times New Roman" w:cs="Times New Roman"/>
      <w:b/>
      <w:bCs/>
      <w:szCs w:val="28"/>
      <w:lang w:eastAsia="en-GB"/>
    </w:rPr>
  </w:style>
  <w:style w:type="paragraph" w:styleId="Bibliography">
    <w:name w:val="Bibliography"/>
    <w:basedOn w:val="Normal"/>
    <w:next w:val="Normal"/>
    <w:uiPriority w:val="49"/>
    <w:semiHidden/>
    <w:unhideWhenUsed/>
    <w:rsid w:val="00A36C9F"/>
  </w:style>
  <w:style w:type="character" w:styleId="BookTitle">
    <w:name w:val="Book Title"/>
    <w:basedOn w:val="DefaultParagraphFont"/>
    <w:uiPriority w:val="99"/>
    <w:qFormat/>
    <w:rsid w:val="00A36C9F"/>
    <w:rPr>
      <w:b/>
      <w:bCs/>
      <w:smallCaps/>
      <w:spacing w:val="5"/>
    </w:rPr>
  </w:style>
  <w:style w:type="character" w:styleId="IntenseEmphasis">
    <w:name w:val="Intense Emphasis"/>
    <w:basedOn w:val="DefaultParagraphFont"/>
    <w:uiPriority w:val="99"/>
    <w:qFormat/>
    <w:rsid w:val="00A36C9F"/>
    <w:rPr>
      <w:b/>
      <w:bCs/>
      <w:i/>
      <w:iCs/>
      <w:color w:val="4F81BD" w:themeColor="accent1"/>
    </w:rPr>
  </w:style>
  <w:style w:type="character" w:styleId="IntenseReference">
    <w:name w:val="Intense Reference"/>
    <w:basedOn w:val="DefaultParagraphFont"/>
    <w:uiPriority w:val="99"/>
    <w:qFormat/>
    <w:rsid w:val="00A36C9F"/>
    <w:rPr>
      <w:b/>
      <w:bCs/>
      <w:smallCaps/>
      <w:color w:val="C0504D" w:themeColor="accent2"/>
      <w:spacing w:val="5"/>
      <w:u w:val="single"/>
    </w:rPr>
  </w:style>
  <w:style w:type="character" w:styleId="SubtleEmphasis">
    <w:name w:val="Subtle Emphasis"/>
    <w:basedOn w:val="DefaultParagraphFont"/>
    <w:uiPriority w:val="99"/>
    <w:qFormat/>
    <w:rsid w:val="00A36C9F"/>
    <w:rPr>
      <w:i/>
      <w:iCs/>
      <w:color w:val="808080" w:themeColor="text1" w:themeTint="7F"/>
    </w:rPr>
  </w:style>
  <w:style w:type="character" w:styleId="SubtleReference">
    <w:name w:val="Subtle Reference"/>
    <w:basedOn w:val="DefaultParagraphFont"/>
    <w:uiPriority w:val="99"/>
    <w:qFormat/>
    <w:rsid w:val="00A36C9F"/>
    <w:rPr>
      <w:smallCaps/>
      <w:color w:val="C0504D" w:themeColor="accent2"/>
      <w:u w:val="single"/>
    </w:rPr>
  </w:style>
  <w:style w:type="character" w:styleId="UnresolvedMention">
    <w:name w:val="Unresolved Mention"/>
    <w:basedOn w:val="DefaultParagraphFont"/>
    <w:uiPriority w:val="99"/>
    <w:semiHidden/>
    <w:unhideWhenUsed/>
    <w:rsid w:val="003D37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4303665">
      <w:bodyDiv w:val="1"/>
      <w:marLeft w:val="0"/>
      <w:marRight w:val="0"/>
      <w:marTop w:val="0"/>
      <w:marBottom w:val="0"/>
      <w:divBdr>
        <w:top w:val="none" w:sz="0" w:space="0" w:color="auto"/>
        <w:left w:val="none" w:sz="0" w:space="0" w:color="auto"/>
        <w:bottom w:val="none" w:sz="0" w:space="0" w:color="auto"/>
        <w:right w:val="none" w:sz="0" w:space="0" w:color="auto"/>
      </w:divBdr>
    </w:div>
    <w:div w:id="19151234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wto.org/english/thewto_e/acc_e/chinaround2015_e.htm" TargetMode="External"/><Relationship Id="rId18" Type="http://schemas.openxmlformats.org/officeDocument/2006/relationships/hyperlink" Target="https://www.wto.org/english/thewto_e/acc_e/9thcrt_e.htm" TargetMode="External"/><Relationship Id="rId26" Type="http://schemas.openxmlformats.org/officeDocument/2006/relationships/hyperlink" Target="mailto:fujingjie@mofcom.gov.cn" TargetMode="External"/><Relationship Id="rId3" Type="http://schemas.openxmlformats.org/officeDocument/2006/relationships/numbering" Target="numbering.xml"/><Relationship Id="rId21" Type="http://schemas.openxmlformats.org/officeDocument/2006/relationships/hyperlink" Target="mailto:maika.oshikawa@wto.org" TargetMode="External"/><Relationship Id="rId7" Type="http://schemas.openxmlformats.org/officeDocument/2006/relationships/footnotes" Target="footnotes.xml"/><Relationship Id="rId12" Type="http://schemas.openxmlformats.org/officeDocument/2006/relationships/hyperlink" Target="https://www.wto.org/english/thewto_e/acc_e/beijingroundtable2015_e.htm" TargetMode="External"/><Relationship Id="rId17" Type="http://schemas.openxmlformats.org/officeDocument/2006/relationships/hyperlink" Target="https://www.wto.org/english/thewto_e/acc_e/8thcrt_e.htm" TargetMode="External"/><Relationship Id="rId25" Type="http://schemas.openxmlformats.org/officeDocument/2006/relationships/hyperlink" Target="mailto:souda.tandara-stenier@wto.org" TargetMode="External"/><Relationship Id="rId2" Type="http://schemas.openxmlformats.org/officeDocument/2006/relationships/customXml" Target="../customXml/item2.xml"/><Relationship Id="rId16" Type="http://schemas.openxmlformats.org/officeDocument/2006/relationships/hyperlink" Target="https://www.wto.org/english/thewto_e/acc_e/progseventhchinaround_e.htm" TargetMode="External"/><Relationship Id="rId20" Type="http://schemas.openxmlformats.org/officeDocument/2006/relationships/hyperlink" Target="https://www.wto.org/english/thewto_e/acc_e/acc_0102202309_e/acc_0102202309_e.htm"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wto.org/english/thewto_e/acc_e/prog_chinaroundtable13_e.pdf" TargetMode="External"/><Relationship Id="rId24" Type="http://schemas.openxmlformats.org/officeDocument/2006/relationships/hyperlink" Target="mailto:mena.hassan@wto.org" TargetMode="External"/><Relationship Id="rId5" Type="http://schemas.openxmlformats.org/officeDocument/2006/relationships/settings" Target="settings.xml"/><Relationship Id="rId15" Type="http://schemas.openxmlformats.org/officeDocument/2006/relationships/hyperlink" Target="https://www.wto.org/english/thewto_e/acc_e/6th_chinaround2017_e.htm" TargetMode="External"/><Relationship Id="rId23" Type="http://schemas.openxmlformats.org/officeDocument/2006/relationships/hyperlink" Target="mailto:anna.varyanik@wto.org" TargetMode="External"/><Relationship Id="rId28" Type="http://schemas.openxmlformats.org/officeDocument/2006/relationships/header" Target="header1.xml"/><Relationship Id="rId10" Type="http://schemas.openxmlformats.org/officeDocument/2006/relationships/hyperlink" Target="https://www.wto.org/english/thewto_e/acc_e/beijingroundtable_e.htm" TargetMode="External"/><Relationship Id="rId19" Type="http://schemas.openxmlformats.org/officeDocument/2006/relationships/hyperlink" Target="https://www.wto.org/english/thewto_e/acc_e/10thcrt_e.htm"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www.wto.org/english/thewto_e/acc_e/pillar2_e.htm" TargetMode="External"/><Relationship Id="rId14" Type="http://schemas.openxmlformats.org/officeDocument/2006/relationships/hyperlink" Target="https://www.wto.org/english/thewto_e/acc_e/chinaround2017_e.htm" TargetMode="External"/><Relationship Id="rId22" Type="http://schemas.openxmlformats.org/officeDocument/2006/relationships/hyperlink" Target="mailto:dimitar.bratanov@wto.org" TargetMode="External"/><Relationship Id="rId27" Type="http://schemas.openxmlformats.org/officeDocument/2006/relationships/hyperlink" Target="mailto:yangtian@mofcom.gov.cn" TargetMode="Externa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44E2A15-4C90-4407-B25D-4BD8322ED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7</Pages>
  <Words>2101</Words>
  <Characters>11981</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WTO</Company>
  <LinksUpToDate>false</LinksUpToDate>
  <CharactersWithSpaces>14054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Tandara-Stenier, Soudachanh</dc:creator>
  <cp:lastModifiedBy>Tandara-Stenier, Soudachanh</cp:lastModifiedBy>
  <cp:revision>4</cp:revision>
  <cp:lastPrinted>2023-12-14T09:40:00Z</cp:lastPrinted>
  <dcterms:created xsi:type="dcterms:W3CDTF">2023-12-14T10:32:00Z</dcterms:created>
  <dcterms:modified xsi:type="dcterms:W3CDTF">2023-12-14T15:50:00Z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6be91ad2-8a0b-46e3-b4b5-eff2aea385eb</vt:lpwstr>
  </property>
  <property fmtid="{D5CDD505-2E9C-101B-9397-08002B2CF9AE}" pid="3" name="KSOProductBuildVer">
    <vt:lpwstr>2052-12.1.0.15712</vt:lpwstr>
  </property>
  <property fmtid="{D5CDD505-2E9C-101B-9397-08002B2CF9AE}" pid="4" name="ICV">
    <vt:lpwstr>AD192988EA3A4E35B902137060052A8A_13</vt:lpwstr>
  </property>
</Properties>
</file>