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EC6B" w14:textId="77777777" w:rsidR="00303DA8" w:rsidRPr="00303DA8" w:rsidRDefault="00303DA8" w:rsidP="00303DA8">
      <w:pPr>
        <w:pStyle w:val="Title"/>
        <w:widowControl w:val="0"/>
        <w:spacing w:before="0" w:after="0"/>
        <w:contextualSpacing w:val="0"/>
        <w:rPr>
          <w:rFonts w:cstheme="minorHAnsi"/>
          <w:sz w:val="18"/>
          <w:szCs w:val="18"/>
        </w:rPr>
      </w:pPr>
    </w:p>
    <w:p w14:paraId="6449B197" w14:textId="77777777" w:rsidR="00303DA8" w:rsidRPr="00303DA8" w:rsidRDefault="00303DA8" w:rsidP="00303DA8">
      <w:pPr>
        <w:pStyle w:val="Title"/>
        <w:widowControl w:val="0"/>
        <w:spacing w:before="0" w:after="0"/>
        <w:contextualSpacing w:val="0"/>
        <w:rPr>
          <w:rFonts w:cstheme="minorHAnsi"/>
          <w:sz w:val="18"/>
          <w:szCs w:val="18"/>
        </w:rPr>
      </w:pPr>
    </w:p>
    <w:p w14:paraId="7A2EDD32" w14:textId="77777777" w:rsidR="00303DA8" w:rsidRPr="00303DA8" w:rsidRDefault="00303DA8" w:rsidP="00303DA8">
      <w:pPr>
        <w:pStyle w:val="Title"/>
        <w:widowControl w:val="0"/>
        <w:spacing w:before="0" w:after="0"/>
        <w:contextualSpacing w:val="0"/>
        <w:rPr>
          <w:rFonts w:cstheme="minorHAnsi"/>
          <w:sz w:val="18"/>
          <w:szCs w:val="18"/>
          <w:lang w:val="en-GB"/>
        </w:rPr>
      </w:pPr>
    </w:p>
    <w:p w14:paraId="77F52F0C" w14:textId="5EA9159B" w:rsidR="00857EDE" w:rsidRDefault="00857EDE" w:rsidP="00857EDE">
      <w:pPr>
        <w:pStyle w:val="Title"/>
        <w:widowControl w:val="0"/>
        <w:spacing w:before="0" w:after="120"/>
        <w:contextualSpacing w:val="0"/>
        <w:jc w:val="right"/>
        <w:rPr>
          <w:rFonts w:cstheme="minorHAnsi"/>
          <w:sz w:val="18"/>
          <w:szCs w:val="18"/>
          <w:lang w:val="en-GB"/>
        </w:rPr>
      </w:pPr>
      <w:r w:rsidRPr="00857EDE">
        <w:rPr>
          <w:rFonts w:cstheme="minorHAnsi"/>
          <w:sz w:val="18"/>
          <w:szCs w:val="18"/>
          <w:highlight w:val="yellow"/>
          <w:lang w:val="en-GB"/>
        </w:rPr>
        <w:t xml:space="preserve">DRAFT </w:t>
      </w:r>
      <w:r w:rsidR="00285FD8">
        <w:rPr>
          <w:rFonts w:cstheme="minorHAnsi"/>
          <w:sz w:val="18"/>
          <w:szCs w:val="18"/>
          <w:highlight w:val="yellow"/>
          <w:lang w:val="en-GB"/>
        </w:rPr>
        <w:t>1</w:t>
      </w:r>
      <w:r w:rsidR="00DC3E55">
        <w:rPr>
          <w:rFonts w:cstheme="minorHAnsi"/>
          <w:sz w:val="18"/>
          <w:szCs w:val="18"/>
          <w:highlight w:val="yellow"/>
          <w:lang w:val="en-GB"/>
        </w:rPr>
        <w:t>7</w:t>
      </w:r>
      <w:r w:rsidRPr="00857EDE">
        <w:rPr>
          <w:rFonts w:cstheme="minorHAnsi"/>
          <w:sz w:val="18"/>
          <w:szCs w:val="18"/>
          <w:highlight w:val="yellow"/>
          <w:lang w:val="en-GB"/>
        </w:rPr>
        <w:t xml:space="preserve"> November 2020</w:t>
      </w:r>
    </w:p>
    <w:p w14:paraId="72E8C437" w14:textId="045CD21C" w:rsidR="00303DA8" w:rsidRPr="00303DA8" w:rsidRDefault="00303DA8" w:rsidP="0090173B">
      <w:pPr>
        <w:pStyle w:val="Title"/>
        <w:widowControl w:val="0"/>
        <w:spacing w:before="0" w:after="120"/>
        <w:contextualSpacing w:val="0"/>
        <w:rPr>
          <w:rFonts w:cstheme="minorHAnsi"/>
          <w:sz w:val="18"/>
          <w:szCs w:val="18"/>
          <w:lang w:val="en-GB"/>
        </w:rPr>
      </w:pPr>
      <w:r w:rsidRPr="00303DA8">
        <w:rPr>
          <w:rFonts w:cstheme="minorHAnsi"/>
          <w:sz w:val="18"/>
          <w:szCs w:val="18"/>
          <w:lang w:val="en-GB"/>
        </w:rPr>
        <w:t>9</w:t>
      </w:r>
      <w:r w:rsidRPr="00303DA8">
        <w:rPr>
          <w:rFonts w:cstheme="minorHAnsi"/>
          <w:sz w:val="18"/>
          <w:szCs w:val="18"/>
          <w:vertAlign w:val="superscript"/>
          <w:lang w:val="en-GB"/>
        </w:rPr>
        <w:t>th</w:t>
      </w:r>
      <w:r w:rsidRPr="00303DA8">
        <w:rPr>
          <w:rFonts w:cstheme="minorHAnsi"/>
          <w:sz w:val="18"/>
          <w:szCs w:val="18"/>
          <w:lang w:val="en-GB"/>
        </w:rPr>
        <w:t xml:space="preserve"> china round table on wto accessions</w:t>
      </w:r>
    </w:p>
    <w:p w14:paraId="66BC7853" w14:textId="77777777" w:rsidR="00303DA8" w:rsidRPr="0090173B" w:rsidRDefault="00303DA8" w:rsidP="0090173B">
      <w:pPr>
        <w:pStyle w:val="Title3"/>
        <w:widowControl w:val="0"/>
        <w:spacing w:after="120"/>
        <w:rPr>
          <w:rFonts w:cstheme="minorHAnsi"/>
          <w:i w:val="0"/>
          <w:iCs/>
          <w:caps/>
          <w:sz w:val="18"/>
          <w:lang w:val="en-GB"/>
        </w:rPr>
      </w:pPr>
      <w:r w:rsidRPr="0090173B">
        <w:rPr>
          <w:rFonts w:cstheme="minorHAnsi"/>
          <w:i w:val="0"/>
          <w:iCs/>
          <w:caps/>
          <w:sz w:val="18"/>
          <w:lang w:val="en-GB"/>
        </w:rPr>
        <w:t>25 Years of WTO Accessions in Review</w:t>
      </w:r>
    </w:p>
    <w:p w14:paraId="6760FC37" w14:textId="20A5B589" w:rsidR="0090173B" w:rsidRPr="0090173B" w:rsidRDefault="00303DA8" w:rsidP="0090173B">
      <w:pPr>
        <w:pStyle w:val="Title3"/>
        <w:widowControl w:val="0"/>
        <w:spacing w:after="120"/>
        <w:rPr>
          <w:rFonts w:cstheme="minorHAnsi"/>
          <w:sz w:val="18"/>
          <w:lang w:val="en-GB"/>
        </w:rPr>
      </w:pPr>
      <w:r w:rsidRPr="0090173B">
        <w:rPr>
          <w:rFonts w:cstheme="minorHAnsi"/>
          <w:sz w:val="18"/>
          <w:lang w:val="en-GB"/>
        </w:rPr>
        <w:t>11 December 2020 (Virtual</w:t>
      </w:r>
      <w:r w:rsidR="00192FC7">
        <w:rPr>
          <w:rFonts w:cstheme="minorHAnsi"/>
          <w:sz w:val="18"/>
          <w:lang w:val="en-GB"/>
        </w:rPr>
        <w:t xml:space="preserve"> C</w:t>
      </w:r>
      <w:r w:rsidRPr="0090173B">
        <w:rPr>
          <w:rFonts w:cstheme="minorHAnsi"/>
          <w:sz w:val="18"/>
          <w:lang w:val="en-GB"/>
        </w:rPr>
        <w:t>onference)</w:t>
      </w:r>
    </w:p>
    <w:p w14:paraId="0EB8B1AF" w14:textId="77777777" w:rsidR="00303DA8" w:rsidRPr="0090173B" w:rsidRDefault="0090173B" w:rsidP="00303DA8">
      <w:pPr>
        <w:pStyle w:val="Title3"/>
        <w:widowControl w:val="0"/>
        <w:spacing w:after="0"/>
        <w:rPr>
          <w:rFonts w:cstheme="minorHAnsi"/>
          <w:smallCaps/>
          <w:sz w:val="18"/>
          <w:lang w:val="en-GB"/>
        </w:rPr>
      </w:pPr>
      <w:r w:rsidRPr="0090173B">
        <w:rPr>
          <w:rFonts w:cstheme="minorHAnsi"/>
          <w:smallCaps/>
          <w:sz w:val="18"/>
          <w:lang w:val="en-GB"/>
        </w:rPr>
        <w:t>Concept Note and Draft Programme</w:t>
      </w:r>
    </w:p>
    <w:p w14:paraId="5E854909" w14:textId="77777777" w:rsidR="00303DA8" w:rsidRPr="00303DA8" w:rsidRDefault="00303DA8" w:rsidP="00303DA8">
      <w:pPr>
        <w:widowControl w:val="0"/>
        <w:spacing w:after="0"/>
        <w:jc w:val="both"/>
        <w:rPr>
          <w:rFonts w:cstheme="minorHAnsi"/>
          <w:sz w:val="18"/>
          <w:szCs w:val="18"/>
          <w:lang w:val="en-GB"/>
        </w:rPr>
      </w:pPr>
    </w:p>
    <w:p w14:paraId="3A4FBC88" w14:textId="77777777" w:rsidR="00303DA8" w:rsidRPr="0090173B" w:rsidRDefault="00303DA8" w:rsidP="00303DA8">
      <w:pPr>
        <w:pStyle w:val="Heading1"/>
        <w:keepNext w:val="0"/>
        <w:keepLines w:val="0"/>
        <w:widowControl w:val="0"/>
        <w:numPr>
          <w:ilvl w:val="0"/>
          <w:numId w:val="0"/>
        </w:numPr>
        <w:spacing w:after="0"/>
        <w:rPr>
          <w:rFonts w:cstheme="minorHAnsi"/>
          <w:sz w:val="18"/>
          <w:szCs w:val="18"/>
          <w:lang w:val="en-GB"/>
        </w:rPr>
      </w:pPr>
      <w:r w:rsidRPr="0090173B">
        <w:rPr>
          <w:rFonts w:cstheme="minorHAnsi"/>
          <w:sz w:val="18"/>
          <w:szCs w:val="18"/>
          <w:lang w:val="en-GB"/>
        </w:rPr>
        <w:t xml:space="preserve">Background </w:t>
      </w:r>
    </w:p>
    <w:p w14:paraId="20007437" w14:textId="77777777" w:rsidR="00303DA8" w:rsidRPr="0090173B" w:rsidRDefault="00303DA8" w:rsidP="00303DA8">
      <w:pPr>
        <w:pStyle w:val="Heading2"/>
        <w:keepNext w:val="0"/>
        <w:keepLines w:val="0"/>
        <w:widowControl w:val="0"/>
        <w:numPr>
          <w:ilvl w:val="0"/>
          <w:numId w:val="0"/>
        </w:numPr>
        <w:spacing w:after="0"/>
        <w:rPr>
          <w:rFonts w:cstheme="minorHAnsi"/>
          <w:sz w:val="18"/>
          <w:szCs w:val="18"/>
          <w:lang w:val="en-GB"/>
        </w:rPr>
      </w:pPr>
    </w:p>
    <w:p w14:paraId="4C772E68" w14:textId="77777777" w:rsidR="00303DA8" w:rsidRPr="00303DA8" w:rsidRDefault="00303DA8" w:rsidP="00303DA8">
      <w:pPr>
        <w:pStyle w:val="ListParagraph"/>
        <w:widowControl w:val="0"/>
        <w:spacing w:after="0"/>
        <w:ind w:left="0"/>
        <w:contextualSpacing w:val="0"/>
        <w:jc w:val="both"/>
        <w:rPr>
          <w:rFonts w:cstheme="minorHAnsi"/>
          <w:color w:val="000000"/>
          <w:sz w:val="18"/>
          <w:szCs w:val="18"/>
          <w:lang w:val="en-GB"/>
        </w:rPr>
      </w:pPr>
      <w:r w:rsidRPr="00303DA8">
        <w:rPr>
          <w:rFonts w:cstheme="minorHAnsi"/>
          <w:color w:val="000000"/>
          <w:sz w:val="18"/>
          <w:szCs w:val="18"/>
          <w:lang w:val="en-GB"/>
        </w:rPr>
        <w:t>Since 2012, the China Round Table (CRT) has served a platform for stakeholders' dialogue on WTO accessions, with the aim of sustaining discussions on the integration of new members in the rules-based multilateral trading system. To date, eight Round Tables have been hosted in three continents: CRT-01 in Beijing, China (May 2012); CRT-02 in Luang Prabang, Lao PDR (October 2013); CRT-03 in Dushanbe, Tajikistan (June 2015); CRT-04 in Nairobi, Kenya (December 2015); CRT-05 in Siem Reap, Cambodia (March 2017); CRT-06 in Buenos Aires, Argentina (December 2017); and CRT-07 in Astana, Kazakhstan (September 2018), and CRT-08 in Moscow, Russian Federation (December 2019). These Round Tables have provided a forum for experience sharing on best practices on WTO accession and post-accession, and for exploring how WTO accessions could strengthen the multilateral trading system.</w:t>
      </w:r>
    </w:p>
    <w:p w14:paraId="133C301D"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p>
    <w:p w14:paraId="77870C17" w14:textId="2E37E2B6" w:rsidR="00303DA8" w:rsidRPr="00303DA8" w:rsidRDefault="00303DA8" w:rsidP="00303DA8">
      <w:pPr>
        <w:pStyle w:val="ListParagraph"/>
        <w:widowControl w:val="0"/>
        <w:spacing w:after="0"/>
        <w:ind w:left="0"/>
        <w:contextualSpacing w:val="0"/>
        <w:jc w:val="both"/>
        <w:rPr>
          <w:rFonts w:cstheme="minorHAnsi"/>
          <w:sz w:val="18"/>
          <w:szCs w:val="18"/>
          <w:lang w:val="en-GB"/>
        </w:rPr>
      </w:pPr>
      <w:r w:rsidRPr="00303DA8">
        <w:rPr>
          <w:rFonts w:cstheme="minorHAnsi"/>
          <w:sz w:val="18"/>
          <w:szCs w:val="18"/>
          <w:lang w:val="en-GB"/>
        </w:rPr>
        <w:t xml:space="preserve">The China Round Table is organized by the WTO Secretariat within the framework of the "China's LDCs and Accessions Programme", with the aim of sustaining discussions on WTO accessions as well as increasing participation of LDCs and developing countries, especially of acceding governments, in the work of the WTO. </w:t>
      </w:r>
      <w:r w:rsidR="003924CB">
        <w:rPr>
          <w:rFonts w:cstheme="minorHAnsi"/>
          <w:sz w:val="18"/>
          <w:szCs w:val="18"/>
          <w:lang w:val="en-GB"/>
        </w:rPr>
        <w:t xml:space="preserve">The </w:t>
      </w:r>
      <w:r w:rsidR="003924CB" w:rsidRPr="00303DA8">
        <w:rPr>
          <w:rFonts w:cstheme="minorHAnsi"/>
          <w:sz w:val="18"/>
          <w:szCs w:val="18"/>
          <w:lang w:val="en-GB"/>
        </w:rPr>
        <w:t xml:space="preserve">9th China Round Table (CRT-09) </w:t>
      </w:r>
      <w:r w:rsidRPr="00303DA8">
        <w:rPr>
          <w:rFonts w:cstheme="minorHAnsi"/>
          <w:sz w:val="18"/>
          <w:szCs w:val="18"/>
          <w:lang w:val="en-GB"/>
        </w:rPr>
        <w:t xml:space="preserve">will take place on 11 December 2020 </w:t>
      </w:r>
      <w:r w:rsidR="00202FB7">
        <w:rPr>
          <w:rFonts w:cstheme="minorHAnsi"/>
          <w:sz w:val="18"/>
          <w:szCs w:val="18"/>
          <w:lang w:val="en-GB"/>
        </w:rPr>
        <w:t xml:space="preserve">in a </w:t>
      </w:r>
      <w:r w:rsidRPr="00303DA8">
        <w:rPr>
          <w:rFonts w:cstheme="minorHAnsi"/>
          <w:sz w:val="18"/>
          <w:szCs w:val="18"/>
          <w:lang w:val="en-GB"/>
        </w:rPr>
        <w:t>virtual</w:t>
      </w:r>
      <w:r w:rsidR="00202FB7">
        <w:rPr>
          <w:rFonts w:cstheme="minorHAnsi"/>
          <w:sz w:val="18"/>
          <w:szCs w:val="18"/>
          <w:lang w:val="en-GB"/>
        </w:rPr>
        <w:t xml:space="preserve"> format, live</w:t>
      </w:r>
      <w:r w:rsidR="003924CB">
        <w:rPr>
          <w:rFonts w:cstheme="minorHAnsi"/>
          <w:sz w:val="18"/>
          <w:szCs w:val="18"/>
          <w:lang w:val="en-GB"/>
        </w:rPr>
        <w:t>-</w:t>
      </w:r>
      <w:r w:rsidR="00202FB7">
        <w:rPr>
          <w:rFonts w:cstheme="minorHAnsi"/>
          <w:sz w:val="18"/>
          <w:szCs w:val="18"/>
          <w:lang w:val="en-GB"/>
        </w:rPr>
        <w:t>streamed from the WTO headquarters in Geneva</w:t>
      </w:r>
      <w:r w:rsidRPr="00303DA8">
        <w:rPr>
          <w:rFonts w:cstheme="minorHAnsi"/>
          <w:sz w:val="18"/>
          <w:szCs w:val="18"/>
          <w:lang w:val="en-GB"/>
        </w:rPr>
        <w:t xml:space="preserve">.  </w:t>
      </w:r>
      <w:bookmarkStart w:id="0" w:name="_Hlk32408345"/>
      <w:r w:rsidR="003924CB">
        <w:rPr>
          <w:rFonts w:cstheme="minorHAnsi"/>
          <w:sz w:val="18"/>
          <w:szCs w:val="18"/>
          <w:lang w:val="en-GB"/>
        </w:rPr>
        <w:t xml:space="preserve">This Round Table </w:t>
      </w:r>
      <w:r w:rsidRPr="00303DA8">
        <w:rPr>
          <w:rFonts w:cstheme="minorHAnsi"/>
          <w:sz w:val="18"/>
          <w:szCs w:val="18"/>
          <w:lang w:val="en-GB"/>
        </w:rPr>
        <w:t>will</w:t>
      </w:r>
      <w:r w:rsidR="003924CB">
        <w:rPr>
          <w:rFonts w:cstheme="minorHAnsi"/>
          <w:sz w:val="18"/>
          <w:szCs w:val="18"/>
          <w:lang w:val="en-GB"/>
        </w:rPr>
        <w:t xml:space="preserve"> pay </w:t>
      </w:r>
      <w:bookmarkEnd w:id="0"/>
      <w:r w:rsidR="003924CB">
        <w:rPr>
          <w:rFonts w:cstheme="minorHAnsi"/>
          <w:sz w:val="18"/>
          <w:szCs w:val="18"/>
          <w:lang w:val="en-GB"/>
        </w:rPr>
        <w:t xml:space="preserve">tribute to </w:t>
      </w:r>
      <w:r w:rsidRPr="00303DA8">
        <w:rPr>
          <w:rFonts w:cstheme="minorHAnsi"/>
          <w:sz w:val="18"/>
          <w:szCs w:val="18"/>
          <w:lang w:val="en-GB"/>
        </w:rPr>
        <w:t>25 years of WTO Accessions</w:t>
      </w:r>
      <w:r w:rsidR="003924CB">
        <w:rPr>
          <w:rFonts w:cstheme="minorHAnsi"/>
          <w:sz w:val="18"/>
          <w:szCs w:val="18"/>
          <w:lang w:val="en-GB"/>
        </w:rPr>
        <w:t xml:space="preserve"> and will offer reflections on the </w:t>
      </w:r>
      <w:r w:rsidR="002E7E58">
        <w:rPr>
          <w:rFonts w:cstheme="minorHAnsi"/>
          <w:sz w:val="18"/>
          <w:szCs w:val="18"/>
          <w:lang w:val="en-GB"/>
        </w:rPr>
        <w:t>road ahead</w:t>
      </w:r>
      <w:r w:rsidRPr="00303DA8">
        <w:rPr>
          <w:rStyle w:val="FootnoteReference"/>
          <w:rFonts w:cstheme="minorHAnsi"/>
          <w:sz w:val="18"/>
          <w:szCs w:val="18"/>
          <w:lang w:val="en-GB"/>
        </w:rPr>
        <w:footnoteReference w:id="1"/>
      </w:r>
      <w:r w:rsidRPr="00303DA8">
        <w:rPr>
          <w:rFonts w:cstheme="minorHAnsi"/>
          <w:sz w:val="18"/>
          <w:szCs w:val="18"/>
          <w:lang w:val="en-GB"/>
        </w:rPr>
        <w:t xml:space="preserve">. </w:t>
      </w:r>
    </w:p>
    <w:p w14:paraId="12E7C62B"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p>
    <w:p w14:paraId="60AA242E"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r w:rsidRPr="00303DA8">
        <w:rPr>
          <w:rFonts w:cstheme="minorHAnsi"/>
          <w:sz w:val="18"/>
          <w:szCs w:val="18"/>
          <w:lang w:val="en-GB"/>
        </w:rPr>
        <w:t>The 9th China Round Table will be organised by the WTO Secretariat (Accessions Division).</w:t>
      </w:r>
    </w:p>
    <w:p w14:paraId="7A3ADA44"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p>
    <w:p w14:paraId="3ED44F93" w14:textId="77777777" w:rsidR="00303DA8" w:rsidRPr="00303DA8" w:rsidRDefault="00303DA8" w:rsidP="00303DA8">
      <w:pPr>
        <w:pStyle w:val="Heading1"/>
        <w:keepNext w:val="0"/>
        <w:keepLines w:val="0"/>
        <w:widowControl w:val="0"/>
        <w:numPr>
          <w:ilvl w:val="0"/>
          <w:numId w:val="0"/>
        </w:numPr>
        <w:spacing w:after="0"/>
        <w:rPr>
          <w:rFonts w:cstheme="minorHAnsi"/>
          <w:sz w:val="18"/>
          <w:szCs w:val="18"/>
          <w:lang w:val="en-GB"/>
        </w:rPr>
      </w:pPr>
      <w:r w:rsidRPr="00303DA8">
        <w:rPr>
          <w:rFonts w:cstheme="minorHAnsi"/>
          <w:sz w:val="18"/>
          <w:szCs w:val="18"/>
          <w:lang w:val="en-GB"/>
        </w:rPr>
        <w:t>Objectives and structure of the programme</w:t>
      </w:r>
    </w:p>
    <w:p w14:paraId="71FD9164"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p>
    <w:p w14:paraId="27BFA51D" w14:textId="11C2AEE5" w:rsidR="00303DA8" w:rsidRPr="00303DA8" w:rsidRDefault="00303DA8" w:rsidP="00303DA8">
      <w:pPr>
        <w:pStyle w:val="ListParagraph"/>
        <w:widowControl w:val="0"/>
        <w:spacing w:after="0"/>
        <w:ind w:left="0"/>
        <w:contextualSpacing w:val="0"/>
        <w:jc w:val="both"/>
        <w:rPr>
          <w:rFonts w:cstheme="minorHAnsi"/>
          <w:sz w:val="18"/>
          <w:szCs w:val="18"/>
          <w:lang w:val="en-GB"/>
        </w:rPr>
      </w:pPr>
      <w:r w:rsidRPr="00303DA8">
        <w:rPr>
          <w:rFonts w:cstheme="minorHAnsi"/>
          <w:sz w:val="18"/>
          <w:szCs w:val="18"/>
          <w:lang w:val="en-GB"/>
        </w:rPr>
        <w:t>The principal objective of the 9</w:t>
      </w:r>
      <w:r w:rsidRPr="00303DA8">
        <w:rPr>
          <w:rFonts w:cstheme="minorHAnsi"/>
          <w:sz w:val="18"/>
          <w:szCs w:val="18"/>
          <w:vertAlign w:val="superscript"/>
          <w:lang w:val="en-GB"/>
        </w:rPr>
        <w:t>th</w:t>
      </w:r>
      <w:r w:rsidRPr="00303DA8">
        <w:rPr>
          <w:rFonts w:cstheme="minorHAnsi"/>
          <w:sz w:val="18"/>
          <w:szCs w:val="18"/>
          <w:lang w:val="en-GB"/>
        </w:rPr>
        <w:t xml:space="preserve"> China Round Table is to review </w:t>
      </w:r>
      <w:r w:rsidR="002E7E58">
        <w:rPr>
          <w:rFonts w:cstheme="minorHAnsi"/>
          <w:sz w:val="18"/>
          <w:szCs w:val="18"/>
          <w:lang w:val="en-GB"/>
        </w:rPr>
        <w:t xml:space="preserve">and pay tribute to the contribution of </w:t>
      </w:r>
      <w:r w:rsidRPr="00303DA8">
        <w:rPr>
          <w:rFonts w:cstheme="minorHAnsi"/>
          <w:sz w:val="18"/>
          <w:szCs w:val="18"/>
          <w:lang w:val="en-GB"/>
        </w:rPr>
        <w:t xml:space="preserve">25 </w:t>
      </w:r>
      <w:r w:rsidR="002E7E58">
        <w:rPr>
          <w:rFonts w:cstheme="minorHAnsi"/>
          <w:sz w:val="18"/>
          <w:szCs w:val="18"/>
          <w:lang w:val="en-GB"/>
        </w:rPr>
        <w:t>y</w:t>
      </w:r>
      <w:r w:rsidRPr="00303DA8">
        <w:rPr>
          <w:rFonts w:cstheme="minorHAnsi"/>
          <w:sz w:val="18"/>
          <w:szCs w:val="18"/>
          <w:lang w:val="en-GB"/>
        </w:rPr>
        <w:t xml:space="preserve">ears of </w:t>
      </w:r>
      <w:r w:rsidR="002E7E58">
        <w:rPr>
          <w:rFonts w:cstheme="minorHAnsi"/>
          <w:sz w:val="18"/>
          <w:szCs w:val="18"/>
          <w:lang w:val="en-GB"/>
        </w:rPr>
        <w:t xml:space="preserve">WTO </w:t>
      </w:r>
      <w:r w:rsidRPr="00303DA8">
        <w:rPr>
          <w:rFonts w:cstheme="minorHAnsi"/>
          <w:sz w:val="18"/>
          <w:szCs w:val="18"/>
          <w:lang w:val="en-GB"/>
        </w:rPr>
        <w:t>Accessions. Th</w:t>
      </w:r>
      <w:r w:rsidR="00AF1452">
        <w:rPr>
          <w:rFonts w:cstheme="minorHAnsi"/>
          <w:sz w:val="18"/>
          <w:szCs w:val="18"/>
          <w:lang w:val="en-GB"/>
        </w:rPr>
        <w:t xml:space="preserve">e </w:t>
      </w:r>
      <w:r w:rsidRPr="00303DA8">
        <w:rPr>
          <w:rFonts w:cstheme="minorHAnsi"/>
          <w:sz w:val="18"/>
          <w:szCs w:val="18"/>
          <w:lang w:val="en-GB"/>
        </w:rPr>
        <w:t xml:space="preserve">Round Table will also </w:t>
      </w:r>
      <w:r w:rsidR="00AF1452">
        <w:rPr>
          <w:rFonts w:cstheme="minorHAnsi"/>
          <w:sz w:val="18"/>
          <w:szCs w:val="18"/>
          <w:lang w:val="en-GB"/>
        </w:rPr>
        <w:t xml:space="preserve">discuss the </w:t>
      </w:r>
      <w:r w:rsidR="002E7E58">
        <w:rPr>
          <w:rFonts w:cstheme="minorHAnsi"/>
          <w:sz w:val="18"/>
          <w:szCs w:val="18"/>
          <w:lang w:val="en-GB"/>
        </w:rPr>
        <w:t xml:space="preserve">road ahead </w:t>
      </w:r>
      <w:r w:rsidR="00AF1452">
        <w:rPr>
          <w:rFonts w:cstheme="minorHAnsi"/>
          <w:sz w:val="18"/>
          <w:szCs w:val="18"/>
          <w:lang w:val="en-GB"/>
        </w:rPr>
        <w:t xml:space="preserve">by spotlighting remaining </w:t>
      </w:r>
      <w:r w:rsidR="002E7E58">
        <w:rPr>
          <w:rFonts w:cstheme="minorHAnsi"/>
          <w:sz w:val="18"/>
          <w:szCs w:val="18"/>
          <w:lang w:val="en-GB"/>
        </w:rPr>
        <w:t>challenges</w:t>
      </w:r>
      <w:r w:rsidR="00AF1452">
        <w:rPr>
          <w:rFonts w:cstheme="minorHAnsi"/>
          <w:sz w:val="18"/>
          <w:szCs w:val="18"/>
          <w:lang w:val="en-GB"/>
        </w:rPr>
        <w:t xml:space="preserve"> and emerging </w:t>
      </w:r>
      <w:r w:rsidR="00AF1452" w:rsidRPr="00303DA8">
        <w:rPr>
          <w:rFonts w:cstheme="minorHAnsi"/>
          <w:sz w:val="18"/>
          <w:szCs w:val="18"/>
          <w:lang w:val="en-GB"/>
        </w:rPr>
        <w:t>best practice</w:t>
      </w:r>
      <w:r w:rsidR="00AF1452">
        <w:rPr>
          <w:rFonts w:cstheme="minorHAnsi"/>
          <w:sz w:val="18"/>
          <w:szCs w:val="18"/>
          <w:lang w:val="en-GB"/>
        </w:rPr>
        <w:t>s, and</w:t>
      </w:r>
      <w:r w:rsidR="00AF1452" w:rsidRPr="00303DA8">
        <w:rPr>
          <w:rFonts w:cstheme="minorHAnsi"/>
          <w:sz w:val="18"/>
          <w:szCs w:val="18"/>
          <w:lang w:val="en-GB"/>
        </w:rPr>
        <w:t xml:space="preserve"> </w:t>
      </w:r>
      <w:r w:rsidR="00AF1452">
        <w:rPr>
          <w:rFonts w:cstheme="minorHAnsi"/>
          <w:sz w:val="18"/>
          <w:szCs w:val="18"/>
          <w:lang w:val="en-GB"/>
        </w:rPr>
        <w:t>exploring how the process could be made more effective, inc</w:t>
      </w:r>
      <w:r w:rsidR="00857EDE">
        <w:rPr>
          <w:rFonts w:cstheme="minorHAnsi"/>
          <w:sz w:val="18"/>
          <w:szCs w:val="18"/>
          <w:lang w:val="en-GB"/>
        </w:rPr>
        <w:t xml:space="preserve">luding with respect to the accession of </w:t>
      </w:r>
      <w:r w:rsidR="00857EDE" w:rsidRPr="00303DA8">
        <w:rPr>
          <w:rFonts w:cstheme="minorHAnsi"/>
          <w:sz w:val="18"/>
          <w:szCs w:val="18"/>
          <w:lang w:val="en-GB"/>
        </w:rPr>
        <w:t>LDC</w:t>
      </w:r>
      <w:r w:rsidR="00857EDE">
        <w:rPr>
          <w:rFonts w:cstheme="minorHAnsi"/>
          <w:sz w:val="18"/>
          <w:szCs w:val="18"/>
          <w:lang w:val="en-GB"/>
        </w:rPr>
        <w:t>s.</w:t>
      </w:r>
    </w:p>
    <w:p w14:paraId="7E2DFFB4" w14:textId="77777777" w:rsidR="00303DA8" w:rsidRPr="00303DA8" w:rsidRDefault="00303DA8" w:rsidP="00303DA8">
      <w:pPr>
        <w:pStyle w:val="ListParagraph"/>
        <w:widowControl w:val="0"/>
        <w:spacing w:after="0"/>
        <w:ind w:left="0"/>
        <w:contextualSpacing w:val="0"/>
        <w:jc w:val="both"/>
        <w:rPr>
          <w:rFonts w:cstheme="minorHAnsi"/>
          <w:sz w:val="18"/>
          <w:szCs w:val="18"/>
          <w:lang w:val="en-GB"/>
        </w:rPr>
      </w:pPr>
    </w:p>
    <w:p w14:paraId="45B7A91B" w14:textId="293F70D1" w:rsidR="00303DA8" w:rsidRPr="00303DA8" w:rsidRDefault="00303DA8" w:rsidP="00303DA8">
      <w:pPr>
        <w:widowControl w:val="0"/>
        <w:spacing w:after="0"/>
        <w:jc w:val="both"/>
        <w:rPr>
          <w:rFonts w:cstheme="minorHAnsi"/>
          <w:sz w:val="18"/>
          <w:szCs w:val="18"/>
          <w:lang w:val="en-GB"/>
        </w:rPr>
      </w:pPr>
      <w:r w:rsidRPr="00303DA8">
        <w:rPr>
          <w:rFonts w:cstheme="minorHAnsi"/>
          <w:sz w:val="18"/>
          <w:szCs w:val="18"/>
          <w:lang w:val="en-GB"/>
        </w:rPr>
        <w:t xml:space="preserve">The programme of the </w:t>
      </w:r>
      <w:r w:rsidR="00AF1452">
        <w:rPr>
          <w:rFonts w:cstheme="minorHAnsi"/>
          <w:sz w:val="18"/>
          <w:szCs w:val="18"/>
          <w:lang w:val="en-GB"/>
        </w:rPr>
        <w:t>9</w:t>
      </w:r>
      <w:r w:rsidR="00AF1452" w:rsidRPr="00AF1452">
        <w:rPr>
          <w:rFonts w:cstheme="minorHAnsi"/>
          <w:sz w:val="18"/>
          <w:szCs w:val="18"/>
          <w:vertAlign w:val="superscript"/>
          <w:lang w:val="en-GB"/>
        </w:rPr>
        <w:t>th</w:t>
      </w:r>
      <w:r w:rsidR="00AF1452">
        <w:rPr>
          <w:rFonts w:cstheme="minorHAnsi"/>
          <w:sz w:val="18"/>
          <w:szCs w:val="18"/>
          <w:lang w:val="en-GB"/>
        </w:rPr>
        <w:t xml:space="preserve"> </w:t>
      </w:r>
      <w:r w:rsidRPr="00303DA8">
        <w:rPr>
          <w:rFonts w:cstheme="minorHAnsi"/>
          <w:sz w:val="18"/>
          <w:szCs w:val="18"/>
          <w:lang w:val="en-GB"/>
        </w:rPr>
        <w:t>China Round Table is structured into two sessions:</w:t>
      </w:r>
    </w:p>
    <w:p w14:paraId="31DF4F72" w14:textId="77777777" w:rsidR="00303DA8" w:rsidRPr="00303DA8" w:rsidRDefault="00303DA8" w:rsidP="00303DA8">
      <w:pPr>
        <w:widowControl w:val="0"/>
        <w:spacing w:after="0"/>
        <w:jc w:val="both"/>
        <w:rPr>
          <w:rFonts w:cstheme="minorHAnsi"/>
          <w:color w:val="212120"/>
          <w:sz w:val="18"/>
          <w:szCs w:val="18"/>
          <w:lang w:val="en-GB"/>
        </w:rPr>
      </w:pPr>
    </w:p>
    <w:p w14:paraId="5EF78BB3" w14:textId="0A1CFA19" w:rsidR="00303DA8" w:rsidRPr="00303DA8" w:rsidRDefault="00303DA8" w:rsidP="00303DA8">
      <w:pPr>
        <w:widowControl w:val="0"/>
        <w:spacing w:after="0"/>
        <w:ind w:left="992" w:hanging="992"/>
        <w:jc w:val="both"/>
        <w:rPr>
          <w:rFonts w:cstheme="minorHAnsi"/>
          <w:sz w:val="18"/>
          <w:szCs w:val="18"/>
          <w:lang w:val="en-GB"/>
        </w:rPr>
      </w:pPr>
      <w:r w:rsidRPr="00303DA8">
        <w:rPr>
          <w:rFonts w:cstheme="minorHAnsi"/>
          <w:sz w:val="18"/>
          <w:szCs w:val="18"/>
          <w:lang w:val="en-GB"/>
        </w:rPr>
        <w:t xml:space="preserve">Session 1: </w:t>
      </w:r>
      <w:r w:rsidRPr="00303DA8">
        <w:rPr>
          <w:rFonts w:cstheme="minorHAnsi"/>
          <w:b/>
          <w:bCs/>
          <w:sz w:val="18"/>
          <w:szCs w:val="18"/>
          <w:lang w:val="en-GB"/>
        </w:rPr>
        <w:t xml:space="preserve">25 Years of </w:t>
      </w:r>
      <w:r w:rsidR="00AF1452">
        <w:rPr>
          <w:rFonts w:cstheme="minorHAnsi"/>
          <w:b/>
          <w:bCs/>
          <w:sz w:val="18"/>
          <w:szCs w:val="18"/>
          <w:lang w:val="en-GB"/>
        </w:rPr>
        <w:t xml:space="preserve">WTO </w:t>
      </w:r>
      <w:r w:rsidRPr="00303DA8">
        <w:rPr>
          <w:rFonts w:cstheme="minorHAnsi"/>
          <w:b/>
          <w:bCs/>
          <w:sz w:val="18"/>
          <w:szCs w:val="18"/>
          <w:lang w:val="en-GB"/>
        </w:rPr>
        <w:t>Accessions in Review: Reflections, Celebrations, and Lessons Learned</w:t>
      </w:r>
    </w:p>
    <w:p w14:paraId="59B73036" w14:textId="77777777" w:rsidR="00303DA8" w:rsidRPr="00303DA8" w:rsidRDefault="00303DA8" w:rsidP="00303DA8">
      <w:pPr>
        <w:widowControl w:val="0"/>
        <w:spacing w:after="0"/>
        <w:ind w:left="992" w:hanging="992"/>
        <w:jc w:val="both"/>
        <w:rPr>
          <w:rFonts w:cstheme="minorHAnsi"/>
          <w:sz w:val="18"/>
          <w:szCs w:val="18"/>
          <w:lang w:val="en-GB"/>
        </w:rPr>
      </w:pPr>
      <w:r w:rsidRPr="00303DA8">
        <w:rPr>
          <w:rFonts w:cstheme="minorHAnsi"/>
          <w:sz w:val="18"/>
          <w:szCs w:val="18"/>
          <w:lang w:val="en-GB"/>
        </w:rPr>
        <w:t xml:space="preserve">Session 2: </w:t>
      </w:r>
      <w:r w:rsidRPr="00303DA8">
        <w:rPr>
          <w:rFonts w:cstheme="minorHAnsi"/>
          <w:b/>
          <w:bCs/>
          <w:sz w:val="18"/>
          <w:szCs w:val="18"/>
          <w:lang w:val="en-GB"/>
        </w:rPr>
        <w:t>The Future of WTO Accessions</w:t>
      </w:r>
    </w:p>
    <w:p w14:paraId="63C16DD1" w14:textId="77777777" w:rsidR="00303DA8" w:rsidRPr="00303DA8" w:rsidRDefault="00303DA8" w:rsidP="00303DA8">
      <w:pPr>
        <w:widowControl w:val="0"/>
        <w:spacing w:after="0"/>
        <w:ind w:left="992" w:hanging="992"/>
        <w:jc w:val="both"/>
        <w:rPr>
          <w:rFonts w:cstheme="minorHAnsi"/>
          <w:sz w:val="18"/>
          <w:szCs w:val="18"/>
          <w:lang w:val="en-GB"/>
        </w:rPr>
      </w:pPr>
    </w:p>
    <w:p w14:paraId="0E9EE1D7" w14:textId="77777777" w:rsidR="00303DA8" w:rsidRPr="00303DA8" w:rsidRDefault="00303DA8" w:rsidP="00303DA8">
      <w:pPr>
        <w:pStyle w:val="Heading3"/>
        <w:keepNext w:val="0"/>
        <w:keepLines w:val="0"/>
        <w:widowControl w:val="0"/>
        <w:numPr>
          <w:ilvl w:val="0"/>
          <w:numId w:val="0"/>
        </w:numPr>
        <w:spacing w:after="0"/>
        <w:jc w:val="both"/>
        <w:rPr>
          <w:rFonts w:cstheme="minorHAnsi"/>
          <w:color w:val="auto"/>
          <w:sz w:val="18"/>
          <w:szCs w:val="18"/>
          <w:lang w:val="en-GB" w:eastAsia="en-GB"/>
        </w:rPr>
      </w:pPr>
      <w:r w:rsidRPr="00303DA8">
        <w:rPr>
          <w:rFonts w:cstheme="minorHAnsi"/>
          <w:color w:val="auto"/>
          <w:sz w:val="18"/>
          <w:szCs w:val="18"/>
          <w:lang w:val="en-GB" w:eastAsia="en-GB"/>
        </w:rPr>
        <w:t>[Interpretation: 3 WTO official languages]</w:t>
      </w:r>
    </w:p>
    <w:p w14:paraId="004AB2B3" w14:textId="77777777" w:rsidR="00303DA8" w:rsidRPr="00303DA8" w:rsidRDefault="00303DA8" w:rsidP="00303DA8">
      <w:pPr>
        <w:pStyle w:val="Heading4"/>
        <w:keepNext w:val="0"/>
        <w:keepLines w:val="0"/>
        <w:widowControl w:val="0"/>
        <w:numPr>
          <w:ilvl w:val="0"/>
          <w:numId w:val="0"/>
        </w:numPr>
        <w:spacing w:after="0"/>
        <w:jc w:val="both"/>
        <w:rPr>
          <w:rFonts w:cstheme="minorHAnsi"/>
          <w:i/>
          <w:iCs w:val="0"/>
          <w:color w:val="auto"/>
          <w:sz w:val="18"/>
          <w:szCs w:val="18"/>
          <w:lang w:val="en-GB" w:eastAsia="en-GB"/>
        </w:rPr>
      </w:pPr>
    </w:p>
    <w:p w14:paraId="4CB63C57" w14:textId="77777777" w:rsidR="00303DA8" w:rsidRPr="00303DA8" w:rsidRDefault="00303DA8" w:rsidP="00303DA8">
      <w:pPr>
        <w:pStyle w:val="Heading4"/>
        <w:keepNext w:val="0"/>
        <w:keepLines w:val="0"/>
        <w:widowControl w:val="0"/>
        <w:numPr>
          <w:ilvl w:val="0"/>
          <w:numId w:val="0"/>
        </w:numPr>
        <w:spacing w:after="0"/>
        <w:jc w:val="both"/>
        <w:rPr>
          <w:rFonts w:cstheme="minorHAnsi"/>
          <w:iCs w:val="0"/>
          <w:color w:val="auto"/>
          <w:sz w:val="18"/>
          <w:szCs w:val="18"/>
          <w:lang w:val="en-GB" w:eastAsia="en-GB"/>
        </w:rPr>
      </w:pPr>
      <w:r w:rsidRPr="00303DA8">
        <w:rPr>
          <w:rFonts w:cstheme="minorHAnsi"/>
          <w:iCs w:val="0"/>
          <w:color w:val="auto"/>
          <w:sz w:val="18"/>
          <w:szCs w:val="18"/>
          <w:lang w:val="en-GB" w:eastAsia="en-GB"/>
        </w:rPr>
        <w:t>Attendance: open to the general public (live stream on YouTube [and other platforms])</w:t>
      </w:r>
    </w:p>
    <w:p w14:paraId="0635C21B" w14:textId="77777777" w:rsidR="00303DA8" w:rsidRPr="00303DA8" w:rsidRDefault="00303DA8" w:rsidP="00303DA8">
      <w:pPr>
        <w:widowControl w:val="0"/>
        <w:spacing w:after="0"/>
        <w:jc w:val="both"/>
        <w:rPr>
          <w:rFonts w:cstheme="minorHAnsi"/>
          <w:sz w:val="18"/>
          <w:szCs w:val="18"/>
          <w:lang w:val="en-GB"/>
        </w:rPr>
      </w:pPr>
    </w:p>
    <w:p w14:paraId="3D355D54" w14:textId="77777777" w:rsidR="00303DA8" w:rsidRPr="00303DA8" w:rsidRDefault="00303DA8" w:rsidP="00303DA8">
      <w:pPr>
        <w:widowControl w:val="0"/>
        <w:spacing w:after="0"/>
        <w:rPr>
          <w:rFonts w:cstheme="minorHAnsi"/>
          <w:sz w:val="18"/>
          <w:szCs w:val="18"/>
          <w:lang w:val="en-US"/>
        </w:rPr>
      </w:pPr>
    </w:p>
    <w:p w14:paraId="434A2653" w14:textId="77777777" w:rsidR="00303DA8" w:rsidRPr="00303DA8" w:rsidRDefault="00303DA8" w:rsidP="00303DA8">
      <w:pPr>
        <w:widowControl w:val="0"/>
        <w:spacing w:after="0"/>
        <w:rPr>
          <w:rFonts w:cstheme="minorHAnsi"/>
          <w:sz w:val="18"/>
          <w:szCs w:val="18"/>
          <w:lang w:val="en-US"/>
        </w:rPr>
      </w:pPr>
      <w:r w:rsidRPr="00303DA8">
        <w:rPr>
          <w:rFonts w:cstheme="minorHAnsi"/>
          <w:sz w:val="18"/>
          <w:szCs w:val="18"/>
          <w:lang w:val="en-US"/>
        </w:rPr>
        <w:br w:type="page"/>
      </w:r>
    </w:p>
    <w:p w14:paraId="0EAD0A95" w14:textId="77777777" w:rsidR="00303DA8" w:rsidRPr="00303DA8" w:rsidRDefault="00303DA8" w:rsidP="00303DA8">
      <w:pPr>
        <w:pStyle w:val="Title3"/>
        <w:widowControl w:val="0"/>
        <w:spacing w:after="0"/>
        <w:rPr>
          <w:rFonts w:cstheme="minorHAnsi"/>
          <w:b/>
          <w:bCs/>
          <w:i w:val="0"/>
          <w:iCs/>
          <w:sz w:val="18"/>
          <w:lang w:val="en-GB"/>
        </w:rPr>
      </w:pPr>
      <w:bookmarkStart w:id="1" w:name="_Hlk56789260"/>
      <w:bookmarkStart w:id="2" w:name="_GoBack"/>
      <w:r w:rsidRPr="00303DA8">
        <w:rPr>
          <w:rFonts w:cstheme="minorHAnsi"/>
          <w:b/>
          <w:bCs/>
          <w:i w:val="0"/>
          <w:iCs/>
          <w:sz w:val="18"/>
          <w:lang w:val="en-GB"/>
        </w:rPr>
        <w:lastRenderedPageBreak/>
        <w:t>DRAFT PROGRAMME</w:t>
      </w:r>
    </w:p>
    <w:p w14:paraId="67B8DEDF" w14:textId="77777777" w:rsidR="00303DA8" w:rsidRPr="00303DA8" w:rsidRDefault="00303DA8" w:rsidP="00303DA8">
      <w:pPr>
        <w:pStyle w:val="Heading3"/>
        <w:keepNext w:val="0"/>
        <w:keepLines w:val="0"/>
        <w:widowControl w:val="0"/>
        <w:numPr>
          <w:ilvl w:val="0"/>
          <w:numId w:val="0"/>
        </w:numPr>
        <w:spacing w:after="0"/>
        <w:rPr>
          <w:rFonts w:cstheme="minorHAnsi"/>
          <w:sz w:val="18"/>
          <w:szCs w:val="18"/>
          <w:lang w:val="en-GB" w:eastAsia="en-GB"/>
        </w:rPr>
      </w:pPr>
    </w:p>
    <w:tbl>
      <w:tblPr>
        <w:tblW w:w="512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303DA8" w:rsidRPr="00BA0606" w14:paraId="29977DE1" w14:textId="77777777" w:rsidTr="00303DA8">
        <w:trPr>
          <w:trHeight w:val="20"/>
          <w:jc w:val="center"/>
        </w:trPr>
        <w:tc>
          <w:tcPr>
            <w:tcW w:w="5000" w:type="pct"/>
            <w:gridSpan w:val="2"/>
            <w:shd w:val="clear" w:color="auto" w:fill="E5DFEC" w:themeFill="accent4" w:themeFillTint="33"/>
          </w:tcPr>
          <w:p w14:paraId="3A4B0F44" w14:textId="77777777" w:rsidR="00303DA8" w:rsidRPr="00303DA8" w:rsidRDefault="00303DA8" w:rsidP="00303DA8">
            <w:pPr>
              <w:widowControl w:val="0"/>
              <w:spacing w:after="0"/>
              <w:jc w:val="center"/>
              <w:rPr>
                <w:rFonts w:cstheme="minorHAnsi"/>
                <w:b/>
                <w:bCs/>
                <w:sz w:val="18"/>
                <w:szCs w:val="18"/>
                <w:lang w:val="en-GB"/>
              </w:rPr>
            </w:pPr>
          </w:p>
          <w:p w14:paraId="6C958003" w14:textId="542E575F" w:rsidR="00303DA8" w:rsidRPr="00303DA8" w:rsidRDefault="00303DA8" w:rsidP="00303DA8">
            <w:pPr>
              <w:widowControl w:val="0"/>
              <w:spacing w:after="0"/>
              <w:jc w:val="center"/>
              <w:rPr>
                <w:rFonts w:cstheme="minorHAnsi"/>
                <w:b/>
                <w:bCs/>
                <w:sz w:val="18"/>
                <w:szCs w:val="18"/>
                <w:lang w:val="en-GB"/>
              </w:rPr>
            </w:pPr>
            <w:r w:rsidRPr="00303DA8">
              <w:rPr>
                <w:rFonts w:cstheme="minorHAnsi"/>
                <w:b/>
                <w:bCs/>
                <w:sz w:val="18"/>
                <w:szCs w:val="18"/>
                <w:lang w:val="en-GB"/>
              </w:rPr>
              <w:t xml:space="preserve">SESSION 1: </w:t>
            </w:r>
            <w:bookmarkStart w:id="3" w:name="_Hlk31709743"/>
            <w:r w:rsidRPr="00303DA8">
              <w:rPr>
                <w:rFonts w:cstheme="minorHAnsi"/>
                <w:b/>
                <w:bCs/>
                <w:sz w:val="18"/>
                <w:szCs w:val="18"/>
                <w:lang w:val="en-GB"/>
              </w:rPr>
              <w:t xml:space="preserve">25 Years of </w:t>
            </w:r>
            <w:r w:rsidR="00AF1452">
              <w:rPr>
                <w:rFonts w:cstheme="minorHAnsi"/>
                <w:b/>
                <w:bCs/>
                <w:sz w:val="18"/>
                <w:szCs w:val="18"/>
                <w:lang w:val="en-GB"/>
              </w:rPr>
              <w:t xml:space="preserve">WTO </w:t>
            </w:r>
            <w:r w:rsidRPr="00303DA8">
              <w:rPr>
                <w:rFonts w:cstheme="minorHAnsi"/>
                <w:b/>
                <w:bCs/>
                <w:sz w:val="18"/>
                <w:szCs w:val="18"/>
                <w:lang w:val="en-GB"/>
              </w:rPr>
              <w:t>Accessions in Review: Reflections, Celebrations, and Lessons Learned</w:t>
            </w:r>
          </w:p>
          <w:p w14:paraId="3E5CEAE7" w14:textId="77777777" w:rsidR="00303DA8" w:rsidRPr="00303DA8" w:rsidRDefault="00303DA8" w:rsidP="00303DA8">
            <w:pPr>
              <w:widowControl w:val="0"/>
              <w:spacing w:after="0"/>
              <w:rPr>
                <w:rFonts w:cstheme="minorHAnsi"/>
                <w:b/>
                <w:bCs/>
                <w:sz w:val="18"/>
                <w:szCs w:val="18"/>
                <w:lang w:val="en-GB"/>
              </w:rPr>
            </w:pPr>
          </w:p>
          <w:p w14:paraId="0DAC647B" w14:textId="598D3A89" w:rsidR="00303DA8" w:rsidRPr="00303DA8" w:rsidRDefault="00303DA8" w:rsidP="00303DA8">
            <w:pPr>
              <w:widowControl w:val="0"/>
              <w:spacing w:after="0"/>
              <w:rPr>
                <w:rFonts w:cstheme="minorHAnsi"/>
                <w:sz w:val="18"/>
                <w:szCs w:val="18"/>
                <w:lang w:val="en-GB"/>
              </w:rPr>
            </w:pPr>
            <w:r w:rsidRPr="00303DA8">
              <w:rPr>
                <w:rFonts w:cstheme="minorHAnsi"/>
                <w:sz w:val="18"/>
                <w:szCs w:val="18"/>
                <w:lang w:val="en-GB"/>
              </w:rPr>
              <w:t xml:space="preserve">The first session </w:t>
            </w:r>
            <w:r w:rsidR="007C2CDE">
              <w:rPr>
                <w:rFonts w:cstheme="minorHAnsi"/>
                <w:sz w:val="18"/>
                <w:szCs w:val="18"/>
                <w:lang w:val="en-GB"/>
              </w:rPr>
              <w:t>will</w:t>
            </w:r>
            <w:r w:rsidRPr="00303DA8">
              <w:rPr>
                <w:rFonts w:cstheme="minorHAnsi"/>
                <w:sz w:val="18"/>
                <w:szCs w:val="18"/>
                <w:lang w:val="en-GB"/>
              </w:rPr>
              <w:t xml:space="preserve"> adopt a retrospective lens </w:t>
            </w:r>
            <w:r w:rsidR="007C2CDE">
              <w:rPr>
                <w:rFonts w:cstheme="minorHAnsi"/>
                <w:sz w:val="18"/>
                <w:szCs w:val="18"/>
                <w:lang w:val="en-GB"/>
              </w:rPr>
              <w:t>by spotlighting the WTO accession</w:t>
            </w:r>
            <w:r w:rsidRPr="00303DA8">
              <w:rPr>
                <w:rFonts w:cstheme="minorHAnsi"/>
                <w:sz w:val="18"/>
                <w:szCs w:val="18"/>
                <w:lang w:val="en-GB"/>
              </w:rPr>
              <w:t xml:space="preserve"> anniversaries of </w:t>
            </w:r>
            <w:r w:rsidR="007C2CDE">
              <w:rPr>
                <w:rFonts w:cstheme="minorHAnsi"/>
                <w:sz w:val="18"/>
                <w:szCs w:val="18"/>
                <w:lang w:val="en-GB"/>
              </w:rPr>
              <w:t>China, Croatia,</w:t>
            </w:r>
            <w:r w:rsidRPr="00303DA8">
              <w:rPr>
                <w:rFonts w:cstheme="minorHAnsi"/>
                <w:sz w:val="18"/>
                <w:szCs w:val="18"/>
                <w:lang w:val="en-GB"/>
              </w:rPr>
              <w:t xml:space="preserve"> </w:t>
            </w:r>
            <w:r w:rsidR="007C2CDE">
              <w:rPr>
                <w:rFonts w:cstheme="minorHAnsi"/>
                <w:sz w:val="18"/>
                <w:szCs w:val="18"/>
                <w:lang w:val="en-GB"/>
              </w:rPr>
              <w:t xml:space="preserve">Saudi Arabia, </w:t>
            </w:r>
            <w:r w:rsidRPr="00303DA8">
              <w:rPr>
                <w:rFonts w:cstheme="minorHAnsi"/>
                <w:sz w:val="18"/>
                <w:szCs w:val="18"/>
                <w:lang w:val="en-GB"/>
              </w:rPr>
              <w:t>and</w:t>
            </w:r>
            <w:r w:rsidR="007C2CDE">
              <w:rPr>
                <w:rFonts w:cstheme="minorHAnsi"/>
                <w:sz w:val="18"/>
                <w:szCs w:val="18"/>
                <w:lang w:val="en-GB"/>
              </w:rPr>
              <w:t xml:space="preserve"> Kazakhstan</w:t>
            </w:r>
            <w:r w:rsidRPr="00303DA8">
              <w:rPr>
                <w:rFonts w:cstheme="minorHAnsi"/>
                <w:sz w:val="18"/>
                <w:szCs w:val="18"/>
                <w:lang w:val="en-GB"/>
              </w:rPr>
              <w:t xml:space="preserve">. In the same commemorative vein, the panel can take stock of key </w:t>
            </w:r>
            <w:r w:rsidR="007C2CDE">
              <w:rPr>
                <w:rFonts w:cstheme="minorHAnsi"/>
                <w:sz w:val="18"/>
                <w:szCs w:val="18"/>
                <w:lang w:val="en-GB"/>
              </w:rPr>
              <w:t xml:space="preserve">accession </w:t>
            </w:r>
            <w:r w:rsidRPr="00303DA8">
              <w:rPr>
                <w:rFonts w:cstheme="minorHAnsi"/>
                <w:sz w:val="18"/>
                <w:szCs w:val="18"/>
                <w:lang w:val="en-GB"/>
              </w:rPr>
              <w:t>achievements over the past quarter-century</w:t>
            </w:r>
            <w:r w:rsidR="007C2CDE">
              <w:rPr>
                <w:rFonts w:cstheme="minorHAnsi"/>
                <w:sz w:val="18"/>
                <w:szCs w:val="18"/>
                <w:lang w:val="en-GB"/>
              </w:rPr>
              <w:t xml:space="preserve"> </w:t>
            </w:r>
            <w:r w:rsidRPr="00303DA8">
              <w:rPr>
                <w:rFonts w:cstheme="minorHAnsi"/>
                <w:sz w:val="18"/>
                <w:szCs w:val="18"/>
                <w:lang w:val="en-GB"/>
              </w:rPr>
              <w:t>and broadly speak to the s</w:t>
            </w:r>
            <w:r w:rsidR="00DE6EA7">
              <w:rPr>
                <w:rFonts w:cstheme="minorHAnsi"/>
                <w:sz w:val="18"/>
                <w:szCs w:val="18"/>
                <w:lang w:val="en-GB"/>
              </w:rPr>
              <w:t>ystemic</w:t>
            </w:r>
            <w:r w:rsidRPr="00303DA8">
              <w:rPr>
                <w:rFonts w:cstheme="minorHAnsi"/>
                <w:sz w:val="18"/>
                <w:szCs w:val="18"/>
                <w:lang w:val="en-GB"/>
              </w:rPr>
              <w:t xml:space="preserve"> relevance of </w:t>
            </w:r>
            <w:r w:rsidR="00DE6EA7">
              <w:rPr>
                <w:rFonts w:cstheme="minorHAnsi"/>
                <w:sz w:val="18"/>
                <w:szCs w:val="18"/>
                <w:lang w:val="en-GB"/>
              </w:rPr>
              <w:t xml:space="preserve">the </w:t>
            </w:r>
            <w:r w:rsidRPr="00303DA8">
              <w:rPr>
                <w:rFonts w:cstheme="minorHAnsi"/>
                <w:sz w:val="18"/>
                <w:szCs w:val="18"/>
                <w:lang w:val="en-GB"/>
              </w:rPr>
              <w:t>accession</w:t>
            </w:r>
            <w:r w:rsidR="003D3E31">
              <w:rPr>
                <w:rFonts w:cstheme="minorHAnsi"/>
                <w:sz w:val="18"/>
                <w:szCs w:val="18"/>
                <w:lang w:val="en-GB"/>
              </w:rPr>
              <w:t xml:space="preserve"> process and WTO membership</w:t>
            </w:r>
            <w:r w:rsidRPr="00303DA8">
              <w:rPr>
                <w:rFonts w:cstheme="minorHAnsi"/>
                <w:sz w:val="18"/>
                <w:szCs w:val="18"/>
                <w:lang w:val="en-GB"/>
              </w:rPr>
              <w:t>.</w:t>
            </w:r>
            <w:bookmarkEnd w:id="3"/>
          </w:p>
        </w:tc>
      </w:tr>
      <w:tr w:rsidR="00303DA8" w:rsidRPr="00BA0606" w14:paraId="28B5536B" w14:textId="77777777" w:rsidTr="00303DA8">
        <w:trPr>
          <w:trHeight w:val="20"/>
          <w:jc w:val="center"/>
        </w:trPr>
        <w:tc>
          <w:tcPr>
            <w:tcW w:w="1274" w:type="pct"/>
            <w:shd w:val="clear" w:color="auto" w:fill="auto"/>
            <w:vAlign w:val="center"/>
          </w:tcPr>
          <w:p w14:paraId="33C4E73F" w14:textId="0341E89B" w:rsidR="00303DA8" w:rsidRPr="00303DA8" w:rsidRDefault="00303DA8" w:rsidP="00303DA8">
            <w:pPr>
              <w:widowControl w:val="0"/>
              <w:spacing w:after="0"/>
              <w:rPr>
                <w:rFonts w:cstheme="minorHAnsi"/>
                <w:b/>
                <w:bCs/>
                <w:sz w:val="18"/>
                <w:szCs w:val="18"/>
                <w:lang w:val="en-GB"/>
              </w:rPr>
            </w:pPr>
            <w:r w:rsidRPr="00303DA8">
              <w:rPr>
                <w:rFonts w:cstheme="minorHAnsi"/>
                <w:b/>
                <w:bCs/>
                <w:sz w:val="18"/>
                <w:szCs w:val="18"/>
                <w:lang w:val="en-GB"/>
              </w:rPr>
              <w:t>09:30-11:00</w:t>
            </w:r>
            <w:r w:rsidR="00DC3E55">
              <w:rPr>
                <w:rFonts w:cstheme="minorHAnsi"/>
                <w:b/>
                <w:bCs/>
                <w:sz w:val="18"/>
                <w:szCs w:val="18"/>
                <w:lang w:val="en-GB"/>
              </w:rPr>
              <w:t xml:space="preserve"> </w:t>
            </w:r>
            <w:r w:rsidR="00DC3E55" w:rsidRPr="00DC3E55">
              <w:rPr>
                <w:rFonts w:cstheme="minorHAnsi"/>
                <w:b/>
                <w:bCs/>
                <w:sz w:val="18"/>
                <w:szCs w:val="18"/>
                <w:lang w:val="en-GB"/>
              </w:rPr>
              <w:t>(</w:t>
            </w:r>
            <w:r w:rsidR="00DC3E55" w:rsidRPr="00DC3E55">
              <w:rPr>
                <w:rFonts w:cstheme="minorHAnsi"/>
                <w:b/>
                <w:bCs/>
                <w:sz w:val="18"/>
                <w:szCs w:val="18"/>
                <w:lang w:val="en-GB" w:eastAsia="en-GB"/>
              </w:rPr>
              <w:t>CET)</w:t>
            </w:r>
          </w:p>
          <w:p w14:paraId="23E832CE" w14:textId="77777777" w:rsidR="00303DA8" w:rsidRPr="00303DA8" w:rsidRDefault="00303DA8" w:rsidP="00303DA8">
            <w:pPr>
              <w:widowControl w:val="0"/>
              <w:spacing w:after="0"/>
              <w:rPr>
                <w:rFonts w:cstheme="minorHAnsi"/>
                <w:bCs/>
                <w:i/>
                <w:sz w:val="18"/>
                <w:szCs w:val="18"/>
                <w:lang w:val="en-GB"/>
              </w:rPr>
            </w:pPr>
          </w:p>
        </w:tc>
        <w:tc>
          <w:tcPr>
            <w:tcW w:w="3726" w:type="pct"/>
            <w:shd w:val="clear" w:color="auto" w:fill="auto"/>
          </w:tcPr>
          <w:p w14:paraId="1DF1D74A" w14:textId="4E0F2756" w:rsidR="00303DA8" w:rsidRPr="00303DA8" w:rsidRDefault="00303DA8" w:rsidP="00303DA8">
            <w:pPr>
              <w:widowControl w:val="0"/>
              <w:adjustRightInd w:val="0"/>
              <w:snapToGrid w:val="0"/>
              <w:spacing w:after="0"/>
              <w:rPr>
                <w:rFonts w:eastAsiaTheme="minorHAnsi" w:cstheme="minorHAnsi"/>
                <w:sz w:val="18"/>
                <w:szCs w:val="18"/>
                <w:lang w:val="en-GB" w:eastAsia="en-US"/>
              </w:rPr>
            </w:pPr>
            <w:r w:rsidRPr="00303DA8">
              <w:rPr>
                <w:rFonts w:cstheme="minorHAnsi"/>
                <w:i/>
                <w:sz w:val="18"/>
                <w:szCs w:val="18"/>
                <w:lang w:val="en-US"/>
              </w:rPr>
              <w:t xml:space="preserve">Moderator: </w:t>
            </w:r>
            <w:r w:rsidRPr="00303DA8">
              <w:rPr>
                <w:rFonts w:eastAsiaTheme="minorHAnsi" w:cstheme="minorHAnsi"/>
                <w:sz w:val="18"/>
                <w:szCs w:val="18"/>
                <w:lang w:val="en-GB" w:eastAsia="en-US"/>
              </w:rPr>
              <w:t xml:space="preserve">Amb. Alan Wm. WOLFF, Deputy Director-General, WTO </w:t>
            </w:r>
          </w:p>
          <w:p w14:paraId="61DCEC2D" w14:textId="77777777" w:rsidR="00303DA8" w:rsidRPr="00303DA8" w:rsidRDefault="00303DA8" w:rsidP="00303DA8">
            <w:pPr>
              <w:widowControl w:val="0"/>
              <w:adjustRightInd w:val="0"/>
              <w:snapToGrid w:val="0"/>
              <w:spacing w:after="0"/>
              <w:rPr>
                <w:rFonts w:cstheme="minorHAnsi"/>
                <w:i/>
                <w:sz w:val="18"/>
                <w:szCs w:val="18"/>
                <w:lang w:val="en-GB"/>
              </w:rPr>
            </w:pPr>
          </w:p>
          <w:p w14:paraId="16A37AEC" w14:textId="46E79E4E" w:rsidR="00DC3E55" w:rsidRPr="00DC3E55" w:rsidRDefault="00DC3E55" w:rsidP="00DC3E55">
            <w:pPr>
              <w:widowControl w:val="0"/>
              <w:spacing w:after="0"/>
              <w:rPr>
                <w:rFonts w:cstheme="minorHAnsi"/>
                <w:sz w:val="18"/>
                <w:szCs w:val="18"/>
                <w:u w:val="single"/>
              </w:rPr>
            </w:pPr>
            <w:r w:rsidRPr="00DC3E55">
              <w:rPr>
                <w:rFonts w:cstheme="minorHAnsi"/>
                <w:sz w:val="18"/>
                <w:szCs w:val="18"/>
                <w:u w:val="single"/>
              </w:rPr>
              <w:t>Opening remarks</w:t>
            </w:r>
          </w:p>
          <w:p w14:paraId="735D6052" w14:textId="6407B479" w:rsidR="00303DA8" w:rsidRPr="00DC3E55" w:rsidRDefault="00303DA8" w:rsidP="00303DA8">
            <w:pPr>
              <w:pStyle w:val="ListParagraph"/>
              <w:widowControl w:val="0"/>
              <w:numPr>
                <w:ilvl w:val="0"/>
                <w:numId w:val="19"/>
              </w:numPr>
              <w:spacing w:after="0"/>
              <w:ind w:left="781" w:hanging="284"/>
              <w:contextualSpacing w:val="0"/>
              <w:rPr>
                <w:rFonts w:cstheme="minorHAnsi"/>
                <w:sz w:val="18"/>
                <w:szCs w:val="18"/>
                <w:lang w:val="en-GB"/>
              </w:rPr>
            </w:pPr>
            <w:r w:rsidRPr="00303DA8">
              <w:rPr>
                <w:rFonts w:cstheme="minorHAnsi"/>
                <w:sz w:val="18"/>
                <w:szCs w:val="18"/>
                <w:lang w:val="en-GB"/>
              </w:rPr>
              <w:t xml:space="preserve">Pre-recorded video message by Minister responsible for trade, China (3 min.) </w:t>
            </w:r>
            <w:r w:rsidRPr="00DC3E55">
              <w:rPr>
                <w:rFonts w:cstheme="minorHAnsi"/>
                <w:sz w:val="18"/>
                <w:szCs w:val="18"/>
                <w:lang w:val="en-GB"/>
              </w:rPr>
              <w:t>(TBC)</w:t>
            </w:r>
          </w:p>
          <w:p w14:paraId="59A218D9" w14:textId="77777777" w:rsidR="00303DA8" w:rsidRPr="00DC3E55" w:rsidRDefault="00303DA8" w:rsidP="00303DA8">
            <w:pPr>
              <w:widowControl w:val="0"/>
              <w:spacing w:after="0"/>
              <w:rPr>
                <w:rFonts w:cstheme="minorHAnsi"/>
                <w:sz w:val="18"/>
                <w:szCs w:val="18"/>
                <w:lang w:val="en-GB"/>
              </w:rPr>
            </w:pPr>
          </w:p>
          <w:p w14:paraId="3AA02163" w14:textId="6B2D46AE" w:rsidR="00303DA8" w:rsidRPr="00303DA8" w:rsidRDefault="00303DA8" w:rsidP="00303DA8">
            <w:pPr>
              <w:widowControl w:val="0"/>
              <w:spacing w:after="0"/>
              <w:rPr>
                <w:rFonts w:cstheme="minorHAnsi"/>
                <w:i/>
                <w:sz w:val="18"/>
                <w:szCs w:val="18"/>
                <w:lang w:val="en-US"/>
              </w:rPr>
            </w:pPr>
            <w:r w:rsidRPr="00DC3E55">
              <w:rPr>
                <w:rFonts w:cstheme="minorHAnsi"/>
                <w:iCs/>
                <w:sz w:val="18"/>
                <w:szCs w:val="18"/>
                <w:u w:val="single"/>
                <w:lang w:val="en-US"/>
              </w:rPr>
              <w:t xml:space="preserve">Panel </w:t>
            </w:r>
            <w:r w:rsidR="00814D16" w:rsidRPr="00DC3E55">
              <w:rPr>
                <w:rFonts w:cstheme="minorHAnsi"/>
                <w:iCs/>
                <w:sz w:val="18"/>
                <w:szCs w:val="18"/>
                <w:u w:val="single"/>
                <w:lang w:val="en-US"/>
              </w:rPr>
              <w:t>D</w:t>
            </w:r>
            <w:r w:rsidRPr="00DC3E55">
              <w:rPr>
                <w:rFonts w:cstheme="minorHAnsi"/>
                <w:iCs/>
                <w:sz w:val="18"/>
                <w:szCs w:val="18"/>
                <w:u w:val="single"/>
                <w:lang w:val="en-US"/>
              </w:rPr>
              <w:t>iscussion</w:t>
            </w:r>
            <w:r w:rsidRPr="00303DA8">
              <w:rPr>
                <w:rFonts w:cstheme="minorHAnsi"/>
                <w:i/>
                <w:sz w:val="18"/>
                <w:szCs w:val="18"/>
                <w:lang w:val="en-US"/>
              </w:rPr>
              <w:t xml:space="preserve"> (panellists are invited to make 5-minute statements to be followed by a discussion led by the moderator)</w:t>
            </w:r>
          </w:p>
          <w:p w14:paraId="2C2DA3AA" w14:textId="77777777" w:rsidR="00303DA8" w:rsidRPr="00303DA8" w:rsidRDefault="00303DA8" w:rsidP="00303DA8">
            <w:pPr>
              <w:widowControl w:val="0"/>
              <w:spacing w:after="0"/>
              <w:rPr>
                <w:rFonts w:cstheme="minorHAnsi"/>
                <w:i/>
                <w:sz w:val="18"/>
                <w:szCs w:val="18"/>
                <w:lang w:val="en-US"/>
              </w:rPr>
            </w:pPr>
          </w:p>
          <w:p w14:paraId="6DEC7C48" w14:textId="451758F4" w:rsidR="00303DA8" w:rsidRPr="00303DA8" w:rsidRDefault="00303DA8" w:rsidP="00303DA8">
            <w:pPr>
              <w:pStyle w:val="ListParagraph"/>
              <w:widowControl w:val="0"/>
              <w:numPr>
                <w:ilvl w:val="0"/>
                <w:numId w:val="19"/>
              </w:numPr>
              <w:spacing w:after="0"/>
              <w:contextualSpacing w:val="0"/>
              <w:rPr>
                <w:rFonts w:cstheme="minorHAnsi"/>
                <w:sz w:val="18"/>
                <w:szCs w:val="18"/>
                <w:lang w:val="en-GB"/>
              </w:rPr>
            </w:pPr>
            <w:r w:rsidRPr="00303DA8">
              <w:rPr>
                <w:rFonts w:cstheme="minorHAnsi"/>
                <w:sz w:val="18"/>
                <w:szCs w:val="18"/>
                <w:lang w:val="en-GB"/>
              </w:rPr>
              <w:t xml:space="preserve">Amb. ZHANG Xiangchen, China </w:t>
            </w:r>
          </w:p>
          <w:p w14:paraId="2468D9F5" w14:textId="1B5F019A" w:rsidR="00303DA8" w:rsidRPr="00303DA8" w:rsidRDefault="00303DA8" w:rsidP="00303DA8">
            <w:pPr>
              <w:pStyle w:val="ListParagraph"/>
              <w:widowControl w:val="0"/>
              <w:numPr>
                <w:ilvl w:val="0"/>
                <w:numId w:val="19"/>
              </w:numPr>
              <w:spacing w:after="0"/>
              <w:contextualSpacing w:val="0"/>
              <w:rPr>
                <w:rFonts w:cstheme="minorHAnsi"/>
                <w:sz w:val="18"/>
                <w:szCs w:val="18"/>
              </w:rPr>
            </w:pPr>
            <w:r w:rsidRPr="00303DA8">
              <w:rPr>
                <w:rFonts w:cstheme="minorHAnsi"/>
                <w:sz w:val="18"/>
                <w:szCs w:val="18"/>
              </w:rPr>
              <w:t>Amb. Vesna BATISTIĆ KOS</w:t>
            </w:r>
            <w:r w:rsidR="003F53F1">
              <w:rPr>
                <w:rFonts w:cstheme="minorHAnsi"/>
                <w:sz w:val="18"/>
                <w:szCs w:val="18"/>
              </w:rPr>
              <w:t>, Croatia</w:t>
            </w:r>
            <w:r w:rsidRPr="00303DA8">
              <w:rPr>
                <w:rFonts w:cstheme="minorHAnsi"/>
                <w:sz w:val="18"/>
                <w:szCs w:val="18"/>
              </w:rPr>
              <w:t xml:space="preserve"> (TBC)</w:t>
            </w:r>
          </w:p>
          <w:p w14:paraId="657E52F6" w14:textId="75CA3277" w:rsidR="00303DA8" w:rsidRPr="00303DA8" w:rsidRDefault="00303DA8" w:rsidP="00303DA8">
            <w:pPr>
              <w:pStyle w:val="ListParagraph"/>
              <w:widowControl w:val="0"/>
              <w:numPr>
                <w:ilvl w:val="0"/>
                <w:numId w:val="19"/>
              </w:numPr>
              <w:spacing w:after="0"/>
              <w:contextualSpacing w:val="0"/>
              <w:rPr>
                <w:rFonts w:cstheme="minorHAnsi"/>
                <w:sz w:val="18"/>
                <w:szCs w:val="18"/>
              </w:rPr>
            </w:pPr>
            <w:r w:rsidRPr="00303DA8">
              <w:rPr>
                <w:rFonts w:cstheme="minorHAnsi"/>
                <w:sz w:val="18"/>
                <w:szCs w:val="18"/>
              </w:rPr>
              <w:t xml:space="preserve">Amb. Zhanar </w:t>
            </w:r>
            <w:r w:rsidRPr="00303DA8">
              <w:rPr>
                <w:rFonts w:cstheme="minorHAnsi"/>
                <w:caps/>
                <w:sz w:val="18"/>
                <w:szCs w:val="18"/>
              </w:rPr>
              <w:t xml:space="preserve">Aitzhanova, </w:t>
            </w:r>
            <w:r w:rsidRPr="00303DA8">
              <w:rPr>
                <w:rFonts w:cstheme="minorHAnsi"/>
                <w:sz w:val="18"/>
                <w:szCs w:val="18"/>
              </w:rPr>
              <w:t>Kazakhstan</w:t>
            </w:r>
          </w:p>
          <w:p w14:paraId="3A4181BB" w14:textId="09F12B06" w:rsidR="00303DA8" w:rsidRPr="00303DA8" w:rsidRDefault="00303DA8" w:rsidP="00303DA8">
            <w:pPr>
              <w:pStyle w:val="ListParagraph"/>
              <w:widowControl w:val="0"/>
              <w:numPr>
                <w:ilvl w:val="0"/>
                <w:numId w:val="19"/>
              </w:numPr>
              <w:spacing w:after="0"/>
              <w:contextualSpacing w:val="0"/>
              <w:rPr>
                <w:rFonts w:cstheme="minorHAnsi"/>
                <w:sz w:val="18"/>
                <w:szCs w:val="18"/>
                <w:lang w:val="en-GB"/>
              </w:rPr>
            </w:pPr>
            <w:r w:rsidRPr="00303DA8">
              <w:rPr>
                <w:rFonts w:cstheme="minorHAnsi"/>
                <w:sz w:val="18"/>
                <w:szCs w:val="18"/>
                <w:lang w:val="en-GB"/>
              </w:rPr>
              <w:t xml:space="preserve">Amb. Saqer Abdullah ALMOQBEL, Kingdom of Saudi Arabia </w:t>
            </w:r>
          </w:p>
          <w:p w14:paraId="7E1ABF04" w14:textId="64E62B31" w:rsidR="00303DA8" w:rsidRPr="00303DA8" w:rsidRDefault="00303DA8" w:rsidP="00303DA8">
            <w:pPr>
              <w:pStyle w:val="ListParagraph"/>
              <w:widowControl w:val="0"/>
              <w:numPr>
                <w:ilvl w:val="0"/>
                <w:numId w:val="19"/>
              </w:numPr>
              <w:spacing w:after="0"/>
              <w:contextualSpacing w:val="0"/>
              <w:rPr>
                <w:rFonts w:cstheme="minorHAnsi"/>
                <w:bCs/>
                <w:i/>
                <w:sz w:val="18"/>
                <w:szCs w:val="18"/>
                <w:lang w:val="en-GB"/>
              </w:rPr>
            </w:pPr>
            <w:r w:rsidRPr="00303DA8">
              <w:rPr>
                <w:rFonts w:cstheme="minorHAnsi"/>
                <w:sz w:val="18"/>
                <w:szCs w:val="18"/>
                <w:lang w:val="en-GB"/>
              </w:rPr>
              <w:t>Arif HUSSAIN, Director of the Accessions Division</w:t>
            </w:r>
            <w:r w:rsidR="00576548">
              <w:rPr>
                <w:rFonts w:cstheme="minorHAnsi"/>
                <w:sz w:val="18"/>
                <w:szCs w:val="18"/>
                <w:lang w:val="en-GB"/>
              </w:rPr>
              <w:t>,</w:t>
            </w:r>
            <w:r w:rsidRPr="00303DA8">
              <w:rPr>
                <w:rFonts w:cstheme="minorHAnsi"/>
                <w:sz w:val="18"/>
                <w:szCs w:val="18"/>
                <w:lang w:val="en-GB"/>
              </w:rPr>
              <w:t xml:space="preserve"> 1995-2008</w:t>
            </w:r>
          </w:p>
          <w:p w14:paraId="7251018C" w14:textId="7A6901A5" w:rsidR="00303DA8" w:rsidRPr="00DF6D07" w:rsidRDefault="00303DA8" w:rsidP="00DF6D07">
            <w:pPr>
              <w:widowControl w:val="0"/>
              <w:spacing w:after="0"/>
              <w:rPr>
                <w:rFonts w:cstheme="minorHAnsi"/>
                <w:sz w:val="18"/>
                <w:szCs w:val="18"/>
                <w:lang w:val="en-GB"/>
              </w:rPr>
            </w:pPr>
          </w:p>
        </w:tc>
      </w:tr>
      <w:tr w:rsidR="00303DA8" w:rsidRPr="00BA0606" w14:paraId="22A9BEDC" w14:textId="77777777" w:rsidTr="00303DA8">
        <w:trPr>
          <w:cantSplit/>
          <w:trHeight w:val="20"/>
          <w:jc w:val="center"/>
        </w:trPr>
        <w:tc>
          <w:tcPr>
            <w:tcW w:w="1274" w:type="pct"/>
            <w:shd w:val="clear" w:color="auto" w:fill="auto"/>
            <w:vAlign w:val="center"/>
          </w:tcPr>
          <w:p w14:paraId="4F4DF794" w14:textId="40FB1C45" w:rsidR="00303DA8" w:rsidRPr="00303DA8" w:rsidRDefault="00303DA8" w:rsidP="00303DA8">
            <w:pPr>
              <w:widowControl w:val="0"/>
              <w:spacing w:after="0"/>
              <w:rPr>
                <w:rFonts w:cstheme="minorHAnsi"/>
                <w:b/>
                <w:bCs/>
                <w:sz w:val="18"/>
                <w:szCs w:val="18"/>
                <w:lang w:val="en-GB"/>
              </w:rPr>
            </w:pPr>
            <w:r w:rsidRPr="00303DA8">
              <w:rPr>
                <w:rFonts w:cstheme="minorHAnsi"/>
                <w:b/>
                <w:bCs/>
                <w:sz w:val="18"/>
                <w:szCs w:val="18"/>
                <w:lang w:val="en-GB"/>
              </w:rPr>
              <w:t>11:00-11:30</w:t>
            </w:r>
            <w:r w:rsidR="00DC3E55">
              <w:rPr>
                <w:rFonts w:cstheme="minorHAnsi"/>
                <w:b/>
                <w:bCs/>
                <w:sz w:val="18"/>
                <w:szCs w:val="18"/>
                <w:lang w:val="en-GB"/>
              </w:rPr>
              <w:t xml:space="preserve"> </w:t>
            </w:r>
            <w:r w:rsidR="00DC3E55" w:rsidRPr="00DC3E55">
              <w:rPr>
                <w:rFonts w:cstheme="minorHAnsi"/>
                <w:b/>
                <w:bCs/>
                <w:sz w:val="18"/>
                <w:szCs w:val="18"/>
                <w:lang w:val="en-GB"/>
              </w:rPr>
              <w:t>(</w:t>
            </w:r>
            <w:r w:rsidR="00DC3E55" w:rsidRPr="00DC3E55">
              <w:rPr>
                <w:rFonts w:cstheme="minorHAnsi"/>
                <w:b/>
                <w:bCs/>
                <w:sz w:val="18"/>
                <w:szCs w:val="18"/>
                <w:lang w:val="en-GB" w:eastAsia="en-GB"/>
              </w:rPr>
              <w:t>CET)</w:t>
            </w:r>
          </w:p>
        </w:tc>
        <w:tc>
          <w:tcPr>
            <w:tcW w:w="3726" w:type="pct"/>
            <w:shd w:val="clear" w:color="auto" w:fill="auto"/>
            <w:vAlign w:val="center"/>
          </w:tcPr>
          <w:p w14:paraId="7D1FBC15" w14:textId="77777777" w:rsidR="00303DA8" w:rsidRPr="00303DA8" w:rsidRDefault="00303DA8" w:rsidP="00303DA8">
            <w:pPr>
              <w:widowControl w:val="0"/>
              <w:adjustRightInd w:val="0"/>
              <w:snapToGrid w:val="0"/>
              <w:spacing w:after="0"/>
              <w:rPr>
                <w:rFonts w:cstheme="minorHAnsi"/>
                <w:i/>
                <w:sz w:val="18"/>
                <w:szCs w:val="18"/>
                <w:lang w:val="en-US"/>
              </w:rPr>
            </w:pPr>
          </w:p>
          <w:p w14:paraId="457F713B" w14:textId="1929E45B" w:rsidR="00303DA8" w:rsidRPr="00303DA8" w:rsidRDefault="00303DA8" w:rsidP="00303DA8">
            <w:pPr>
              <w:widowControl w:val="0"/>
              <w:adjustRightInd w:val="0"/>
              <w:snapToGrid w:val="0"/>
              <w:spacing w:after="0"/>
              <w:rPr>
                <w:rFonts w:cstheme="minorHAnsi"/>
                <w:i/>
                <w:sz w:val="18"/>
                <w:szCs w:val="18"/>
                <w:lang w:val="en-US"/>
              </w:rPr>
            </w:pPr>
            <w:r w:rsidRPr="00303DA8">
              <w:rPr>
                <w:rFonts w:cstheme="minorHAnsi"/>
                <w:i/>
                <w:sz w:val="18"/>
                <w:szCs w:val="18"/>
                <w:lang w:val="en-US"/>
              </w:rPr>
              <w:t xml:space="preserve">Video </w:t>
            </w:r>
            <w:r w:rsidR="00576548">
              <w:rPr>
                <w:rFonts w:cstheme="minorHAnsi"/>
                <w:i/>
                <w:sz w:val="18"/>
                <w:szCs w:val="18"/>
                <w:lang w:val="en-US"/>
              </w:rPr>
              <w:t>M</w:t>
            </w:r>
            <w:r w:rsidRPr="00303DA8">
              <w:rPr>
                <w:rFonts w:cstheme="minorHAnsi"/>
                <w:i/>
                <w:sz w:val="18"/>
                <w:szCs w:val="18"/>
                <w:lang w:val="en-US"/>
              </w:rPr>
              <w:t>ontage (</w:t>
            </w:r>
            <w:r w:rsidR="00576548">
              <w:rPr>
                <w:rFonts w:cstheme="minorHAnsi"/>
                <w:i/>
                <w:sz w:val="18"/>
                <w:szCs w:val="18"/>
                <w:lang w:val="en-US"/>
              </w:rPr>
              <w:t>C</w:t>
            </w:r>
            <w:r w:rsidRPr="00303DA8">
              <w:rPr>
                <w:rFonts w:cstheme="minorHAnsi"/>
                <w:i/>
                <w:sz w:val="18"/>
                <w:szCs w:val="18"/>
                <w:lang w:val="en-US"/>
              </w:rPr>
              <w:t>ollection of videos submitted by Article XII Members)</w:t>
            </w:r>
          </w:p>
          <w:p w14:paraId="4527CB29" w14:textId="77777777" w:rsidR="00303DA8" w:rsidRPr="00303DA8" w:rsidRDefault="00303DA8" w:rsidP="00303DA8">
            <w:pPr>
              <w:widowControl w:val="0"/>
              <w:adjustRightInd w:val="0"/>
              <w:snapToGrid w:val="0"/>
              <w:spacing w:after="0"/>
              <w:rPr>
                <w:rFonts w:cstheme="minorHAnsi"/>
                <w:i/>
                <w:sz w:val="18"/>
                <w:szCs w:val="18"/>
                <w:lang w:val="en-US"/>
              </w:rPr>
            </w:pPr>
          </w:p>
        </w:tc>
      </w:tr>
      <w:tr w:rsidR="00303DA8" w:rsidRPr="00BA0606" w14:paraId="0B9C97A7" w14:textId="77777777" w:rsidTr="00303DA8">
        <w:trPr>
          <w:trHeight w:val="20"/>
          <w:jc w:val="center"/>
        </w:trPr>
        <w:tc>
          <w:tcPr>
            <w:tcW w:w="5000" w:type="pct"/>
            <w:gridSpan w:val="2"/>
            <w:tcBorders>
              <w:bottom w:val="single" w:sz="4" w:space="0" w:color="auto"/>
            </w:tcBorders>
            <w:shd w:val="clear" w:color="auto" w:fill="E5DFEC" w:themeFill="accent4" w:themeFillTint="33"/>
          </w:tcPr>
          <w:p w14:paraId="650BC507" w14:textId="77777777" w:rsidR="00303DA8" w:rsidRPr="00303DA8" w:rsidRDefault="00303DA8" w:rsidP="00303DA8">
            <w:pPr>
              <w:widowControl w:val="0"/>
              <w:spacing w:after="0"/>
              <w:jc w:val="center"/>
              <w:rPr>
                <w:rFonts w:cstheme="minorHAnsi"/>
                <w:b/>
                <w:bCs/>
                <w:sz w:val="18"/>
                <w:szCs w:val="18"/>
                <w:lang w:val="en-GB"/>
              </w:rPr>
            </w:pPr>
          </w:p>
          <w:p w14:paraId="0F9285D9" w14:textId="0AE87DFD" w:rsidR="00303DA8" w:rsidRPr="00303DA8" w:rsidRDefault="00303DA8" w:rsidP="00303DA8">
            <w:pPr>
              <w:widowControl w:val="0"/>
              <w:spacing w:after="0"/>
              <w:jc w:val="center"/>
              <w:rPr>
                <w:rFonts w:cstheme="minorHAnsi"/>
                <w:b/>
                <w:bCs/>
                <w:sz w:val="18"/>
                <w:szCs w:val="18"/>
                <w:lang w:val="en-GB"/>
              </w:rPr>
            </w:pPr>
            <w:r w:rsidRPr="00303DA8">
              <w:rPr>
                <w:rFonts w:cstheme="minorHAnsi"/>
                <w:b/>
                <w:bCs/>
                <w:sz w:val="18"/>
                <w:szCs w:val="18"/>
                <w:lang w:val="en-GB"/>
              </w:rPr>
              <w:t>SESSION 2: The Future of WTO Accessions</w:t>
            </w:r>
            <w:r w:rsidR="007C0896">
              <w:rPr>
                <w:rFonts w:cstheme="minorHAnsi"/>
                <w:b/>
                <w:bCs/>
                <w:sz w:val="18"/>
                <w:szCs w:val="18"/>
                <w:lang w:val="en-GB"/>
              </w:rPr>
              <w:t xml:space="preserve"> - </w:t>
            </w:r>
            <w:r w:rsidRPr="00303DA8">
              <w:rPr>
                <w:rFonts w:cstheme="minorHAnsi"/>
                <w:b/>
                <w:bCs/>
                <w:sz w:val="18"/>
                <w:szCs w:val="18"/>
                <w:lang w:val="en-GB"/>
              </w:rPr>
              <w:t xml:space="preserve">Can </w:t>
            </w:r>
            <w:r w:rsidR="007C0896">
              <w:rPr>
                <w:rFonts w:cstheme="minorHAnsi"/>
                <w:b/>
                <w:bCs/>
                <w:sz w:val="18"/>
                <w:szCs w:val="18"/>
                <w:lang w:val="en-GB"/>
              </w:rPr>
              <w:t>W</w:t>
            </w:r>
            <w:r w:rsidRPr="00303DA8">
              <w:rPr>
                <w:rFonts w:cstheme="minorHAnsi"/>
                <w:b/>
                <w:bCs/>
                <w:sz w:val="18"/>
                <w:szCs w:val="18"/>
                <w:lang w:val="en-GB"/>
              </w:rPr>
              <w:t xml:space="preserve">e </w:t>
            </w:r>
            <w:r w:rsidR="007C0896">
              <w:rPr>
                <w:rFonts w:cstheme="minorHAnsi"/>
                <w:b/>
                <w:bCs/>
                <w:sz w:val="18"/>
                <w:szCs w:val="18"/>
                <w:lang w:val="en-GB"/>
              </w:rPr>
              <w:t>A</w:t>
            </w:r>
            <w:r w:rsidRPr="00303DA8">
              <w:rPr>
                <w:rFonts w:cstheme="minorHAnsi"/>
                <w:b/>
                <w:bCs/>
                <w:sz w:val="18"/>
                <w:szCs w:val="18"/>
                <w:lang w:val="en-GB"/>
              </w:rPr>
              <w:t xml:space="preserve">chieve </w:t>
            </w:r>
            <w:r w:rsidR="007C0896">
              <w:rPr>
                <w:rFonts w:cstheme="minorHAnsi"/>
                <w:b/>
                <w:bCs/>
                <w:sz w:val="18"/>
                <w:szCs w:val="18"/>
                <w:lang w:val="en-GB"/>
              </w:rPr>
              <w:t>U</w:t>
            </w:r>
            <w:r w:rsidRPr="00303DA8">
              <w:rPr>
                <w:rFonts w:cstheme="minorHAnsi"/>
                <w:b/>
                <w:bCs/>
                <w:sz w:val="18"/>
                <w:szCs w:val="18"/>
                <w:lang w:val="en-GB"/>
              </w:rPr>
              <w:t xml:space="preserve">niversality in the </w:t>
            </w:r>
            <w:r w:rsidR="007C0896">
              <w:rPr>
                <w:rFonts w:cstheme="minorHAnsi"/>
                <w:b/>
                <w:bCs/>
                <w:sz w:val="18"/>
                <w:szCs w:val="18"/>
                <w:lang w:val="en-GB"/>
              </w:rPr>
              <w:t>N</w:t>
            </w:r>
            <w:r w:rsidRPr="00303DA8">
              <w:rPr>
                <w:rFonts w:cstheme="minorHAnsi"/>
                <w:b/>
                <w:bCs/>
                <w:sz w:val="18"/>
                <w:szCs w:val="18"/>
                <w:lang w:val="en-GB"/>
              </w:rPr>
              <w:t xml:space="preserve">ext 10 </w:t>
            </w:r>
            <w:r w:rsidR="007C0896">
              <w:rPr>
                <w:rFonts w:cstheme="minorHAnsi"/>
                <w:b/>
                <w:bCs/>
                <w:sz w:val="18"/>
                <w:szCs w:val="18"/>
                <w:lang w:val="en-GB"/>
              </w:rPr>
              <w:t>Y</w:t>
            </w:r>
            <w:r w:rsidRPr="00303DA8">
              <w:rPr>
                <w:rFonts w:cstheme="minorHAnsi"/>
                <w:b/>
                <w:bCs/>
                <w:sz w:val="18"/>
                <w:szCs w:val="18"/>
                <w:lang w:val="en-GB"/>
              </w:rPr>
              <w:t>ears</w:t>
            </w:r>
            <w:r w:rsidR="007C0896">
              <w:rPr>
                <w:rFonts w:cstheme="minorHAnsi"/>
                <w:b/>
                <w:bCs/>
                <w:sz w:val="18"/>
                <w:szCs w:val="18"/>
                <w:lang w:val="en-GB"/>
              </w:rPr>
              <w:t>?</w:t>
            </w:r>
          </w:p>
          <w:p w14:paraId="03258351" w14:textId="77777777" w:rsidR="00303DA8" w:rsidRPr="00303DA8" w:rsidRDefault="00303DA8" w:rsidP="00303DA8">
            <w:pPr>
              <w:widowControl w:val="0"/>
              <w:spacing w:after="0"/>
              <w:rPr>
                <w:rFonts w:cstheme="minorHAnsi"/>
                <w:sz w:val="18"/>
                <w:szCs w:val="18"/>
                <w:lang w:val="en-GB"/>
              </w:rPr>
            </w:pPr>
          </w:p>
          <w:p w14:paraId="5A92A1BF" w14:textId="71FF3E68" w:rsidR="007C0896" w:rsidRDefault="00510B32" w:rsidP="008F0227">
            <w:pPr>
              <w:widowControl w:val="0"/>
              <w:spacing w:after="0"/>
              <w:jc w:val="both"/>
              <w:rPr>
                <w:rFonts w:cstheme="minorHAnsi"/>
                <w:sz w:val="18"/>
                <w:szCs w:val="18"/>
                <w:lang w:val="en-GB"/>
              </w:rPr>
            </w:pPr>
            <w:r>
              <w:rPr>
                <w:rFonts w:cstheme="minorHAnsi"/>
                <w:sz w:val="18"/>
                <w:szCs w:val="18"/>
                <w:lang w:val="en-GB"/>
              </w:rPr>
              <w:t xml:space="preserve">The rate of concluding </w:t>
            </w:r>
            <w:r w:rsidR="00D0235A">
              <w:rPr>
                <w:rFonts w:cstheme="minorHAnsi"/>
                <w:sz w:val="18"/>
                <w:szCs w:val="18"/>
                <w:lang w:val="en-GB"/>
              </w:rPr>
              <w:t xml:space="preserve">WTO </w:t>
            </w:r>
            <w:r>
              <w:rPr>
                <w:rFonts w:cstheme="minorHAnsi"/>
                <w:sz w:val="18"/>
                <w:szCs w:val="18"/>
                <w:lang w:val="en-GB"/>
              </w:rPr>
              <w:t>accessions has slowed down</w:t>
            </w:r>
            <w:r w:rsidR="00E62A54">
              <w:rPr>
                <w:rFonts w:cstheme="minorHAnsi"/>
                <w:sz w:val="18"/>
                <w:szCs w:val="18"/>
                <w:lang w:val="en-GB"/>
              </w:rPr>
              <w:t>. It is now five years since WTO Members approved the terms of membership of the two most recent WTO Members</w:t>
            </w:r>
            <w:r>
              <w:rPr>
                <w:rFonts w:cstheme="minorHAnsi"/>
                <w:sz w:val="18"/>
                <w:szCs w:val="18"/>
                <w:lang w:val="en-GB"/>
              </w:rPr>
              <w:t xml:space="preserve">. </w:t>
            </w:r>
            <w:r w:rsidR="00E62A54">
              <w:rPr>
                <w:rFonts w:cstheme="minorHAnsi"/>
                <w:sz w:val="18"/>
                <w:szCs w:val="18"/>
                <w:lang w:val="en-GB"/>
              </w:rPr>
              <w:t>What could be done to address this trend?</w:t>
            </w:r>
            <w:r>
              <w:rPr>
                <w:rFonts w:cstheme="minorHAnsi"/>
                <w:sz w:val="18"/>
                <w:szCs w:val="18"/>
                <w:lang w:val="en-GB"/>
              </w:rPr>
              <w:t xml:space="preserve"> </w:t>
            </w:r>
            <w:r w:rsidR="00870961">
              <w:rPr>
                <w:rFonts w:cstheme="minorHAnsi"/>
                <w:sz w:val="18"/>
                <w:szCs w:val="18"/>
                <w:lang w:val="en-GB"/>
              </w:rPr>
              <w:t>Are there ways to promote</w:t>
            </w:r>
            <w:r w:rsidR="00E62A54">
              <w:rPr>
                <w:rFonts w:cstheme="minorHAnsi"/>
                <w:sz w:val="18"/>
                <w:szCs w:val="18"/>
                <w:lang w:val="en-GB"/>
              </w:rPr>
              <w:t xml:space="preserve"> better engagement from acceding govern</w:t>
            </w:r>
            <w:r w:rsidR="00870961">
              <w:rPr>
                <w:rFonts w:cstheme="minorHAnsi"/>
                <w:sz w:val="18"/>
                <w:szCs w:val="18"/>
                <w:lang w:val="en-GB"/>
              </w:rPr>
              <w:t xml:space="preserve">ments and WTO Members? </w:t>
            </w:r>
            <w:r w:rsidR="00E62A54">
              <w:rPr>
                <w:rFonts w:cstheme="minorHAnsi"/>
                <w:sz w:val="18"/>
                <w:szCs w:val="18"/>
                <w:lang w:val="en-GB"/>
              </w:rPr>
              <w:t xml:space="preserve">Is there scope for </w:t>
            </w:r>
            <w:r w:rsidR="00870961">
              <w:rPr>
                <w:rFonts w:cstheme="minorHAnsi"/>
                <w:sz w:val="18"/>
                <w:szCs w:val="18"/>
                <w:lang w:val="en-GB"/>
              </w:rPr>
              <w:t xml:space="preserve">developing </w:t>
            </w:r>
            <w:r w:rsidR="00D0235A">
              <w:rPr>
                <w:rFonts w:cstheme="minorHAnsi"/>
                <w:sz w:val="18"/>
                <w:szCs w:val="18"/>
                <w:lang w:val="en-GB"/>
              </w:rPr>
              <w:t xml:space="preserve">further </w:t>
            </w:r>
            <w:r w:rsidR="00870961">
              <w:rPr>
                <w:rFonts w:cstheme="minorHAnsi"/>
                <w:sz w:val="18"/>
                <w:szCs w:val="18"/>
                <w:lang w:val="en-GB"/>
              </w:rPr>
              <w:t>the underlying</w:t>
            </w:r>
            <w:r w:rsidR="00E62A54">
              <w:rPr>
                <w:rFonts w:cstheme="minorHAnsi"/>
                <w:sz w:val="18"/>
                <w:szCs w:val="18"/>
                <w:lang w:val="en-GB"/>
              </w:rPr>
              <w:t xml:space="preserve"> </w:t>
            </w:r>
            <w:r w:rsidR="00870961">
              <w:rPr>
                <w:rFonts w:cstheme="minorHAnsi"/>
                <w:sz w:val="18"/>
                <w:szCs w:val="18"/>
                <w:lang w:val="en-GB"/>
              </w:rPr>
              <w:t xml:space="preserve">accession </w:t>
            </w:r>
            <w:r w:rsidR="00E62A54">
              <w:rPr>
                <w:rFonts w:cstheme="minorHAnsi"/>
                <w:sz w:val="18"/>
                <w:szCs w:val="18"/>
                <w:lang w:val="en-GB"/>
              </w:rPr>
              <w:t>procedures</w:t>
            </w:r>
            <w:r w:rsidR="00870961">
              <w:rPr>
                <w:rFonts w:cstheme="minorHAnsi"/>
                <w:sz w:val="18"/>
                <w:szCs w:val="18"/>
                <w:lang w:val="en-GB"/>
              </w:rPr>
              <w:t xml:space="preserve"> </w:t>
            </w:r>
            <w:r w:rsidR="00870961" w:rsidRPr="00303DA8">
              <w:rPr>
                <w:rFonts w:cstheme="minorHAnsi"/>
                <w:sz w:val="18"/>
                <w:szCs w:val="18"/>
                <w:lang w:val="en-GB"/>
              </w:rPr>
              <w:t>to best serve the interests of Members and acceding governments</w:t>
            </w:r>
            <w:r w:rsidR="00870961">
              <w:rPr>
                <w:rFonts w:cstheme="minorHAnsi"/>
                <w:sz w:val="18"/>
                <w:szCs w:val="18"/>
                <w:lang w:val="en-GB"/>
              </w:rPr>
              <w:t>?</w:t>
            </w:r>
            <w:r w:rsidR="00E62A54">
              <w:rPr>
                <w:rFonts w:cstheme="minorHAnsi"/>
                <w:sz w:val="18"/>
                <w:szCs w:val="18"/>
                <w:lang w:val="en-GB"/>
              </w:rPr>
              <w:t xml:space="preserve"> </w:t>
            </w:r>
            <w:r w:rsidR="00870961">
              <w:rPr>
                <w:rFonts w:cstheme="minorHAnsi"/>
                <w:sz w:val="18"/>
                <w:szCs w:val="18"/>
                <w:lang w:val="en-GB"/>
              </w:rPr>
              <w:t xml:space="preserve">Could more be done to assist the most vulnerable applicants, including the LDCs?  </w:t>
            </w:r>
            <w:r w:rsidR="008D54CE" w:rsidRPr="008D54CE">
              <w:rPr>
                <w:rFonts w:cstheme="minorHAnsi"/>
                <w:sz w:val="18"/>
                <w:szCs w:val="18"/>
                <w:lang w:val="en-GB"/>
              </w:rPr>
              <w:t xml:space="preserve">What </w:t>
            </w:r>
            <w:r w:rsidR="00870961">
              <w:rPr>
                <w:rFonts w:cstheme="minorHAnsi"/>
                <w:sz w:val="18"/>
                <w:szCs w:val="18"/>
                <w:lang w:val="en-GB"/>
              </w:rPr>
              <w:t xml:space="preserve">is the </w:t>
            </w:r>
            <w:r w:rsidR="008D54CE" w:rsidRPr="008D54CE">
              <w:rPr>
                <w:rFonts w:cstheme="minorHAnsi"/>
                <w:sz w:val="18"/>
                <w:szCs w:val="18"/>
                <w:lang w:val="en-GB"/>
              </w:rPr>
              <w:t xml:space="preserve">role </w:t>
            </w:r>
            <w:r w:rsidR="00870961">
              <w:rPr>
                <w:rFonts w:cstheme="minorHAnsi"/>
                <w:sz w:val="18"/>
                <w:szCs w:val="18"/>
                <w:lang w:val="en-GB"/>
              </w:rPr>
              <w:t>of</w:t>
            </w:r>
            <w:r w:rsidR="008D54CE" w:rsidRPr="008D54CE">
              <w:rPr>
                <w:rFonts w:cstheme="minorHAnsi"/>
                <w:sz w:val="18"/>
                <w:szCs w:val="18"/>
                <w:lang w:val="en-GB"/>
              </w:rPr>
              <w:t xml:space="preserve"> the WTO's Guidelines on the Accession of LDCs?</w:t>
            </w:r>
            <w:r w:rsidR="008D54CE">
              <w:rPr>
                <w:rFonts w:cstheme="minorHAnsi"/>
                <w:sz w:val="18"/>
                <w:szCs w:val="18"/>
                <w:lang w:val="en-GB"/>
              </w:rPr>
              <w:t xml:space="preserve"> </w:t>
            </w:r>
          </w:p>
          <w:p w14:paraId="07487BB7" w14:textId="77777777" w:rsidR="00D37EDA" w:rsidRDefault="00D37EDA" w:rsidP="008F0227">
            <w:pPr>
              <w:widowControl w:val="0"/>
              <w:spacing w:after="0"/>
              <w:jc w:val="both"/>
              <w:rPr>
                <w:rFonts w:cstheme="minorHAnsi"/>
                <w:sz w:val="18"/>
                <w:szCs w:val="18"/>
                <w:lang w:val="en-GB"/>
              </w:rPr>
            </w:pPr>
          </w:p>
          <w:p w14:paraId="512B77B7" w14:textId="5E3E1B23" w:rsidR="00F51916" w:rsidRPr="008F0227" w:rsidRDefault="00870961" w:rsidP="00734012">
            <w:pPr>
              <w:widowControl w:val="0"/>
              <w:spacing w:after="0"/>
              <w:jc w:val="both"/>
              <w:rPr>
                <w:rFonts w:cstheme="minorHAnsi"/>
                <w:sz w:val="18"/>
                <w:szCs w:val="18"/>
                <w:lang w:val="en-GB"/>
              </w:rPr>
            </w:pPr>
            <w:r>
              <w:rPr>
                <w:rFonts w:cstheme="minorHAnsi"/>
                <w:sz w:val="18"/>
                <w:szCs w:val="18"/>
                <w:lang w:val="en-GB"/>
              </w:rPr>
              <w:t>T</w:t>
            </w:r>
            <w:r w:rsidR="00303DA8" w:rsidRPr="00303DA8">
              <w:rPr>
                <w:rFonts w:cstheme="minorHAnsi"/>
                <w:sz w:val="18"/>
                <w:szCs w:val="18"/>
                <w:lang w:val="en-GB"/>
              </w:rPr>
              <w:t xml:space="preserve">he session will </w:t>
            </w:r>
            <w:r w:rsidR="0092205C">
              <w:rPr>
                <w:rFonts w:cstheme="minorHAnsi"/>
                <w:sz w:val="18"/>
                <w:szCs w:val="18"/>
                <w:lang w:val="en-GB"/>
              </w:rPr>
              <w:t>further</w:t>
            </w:r>
            <w:r w:rsidR="00303DA8" w:rsidRPr="00303DA8">
              <w:rPr>
                <w:rFonts w:cstheme="minorHAnsi"/>
                <w:sz w:val="18"/>
                <w:szCs w:val="18"/>
                <w:lang w:val="en-GB"/>
              </w:rPr>
              <w:t xml:space="preserve"> investigate how </w:t>
            </w:r>
            <w:r w:rsidRPr="00303DA8">
              <w:rPr>
                <w:rFonts w:cstheme="minorHAnsi"/>
                <w:sz w:val="18"/>
                <w:szCs w:val="18"/>
                <w:lang w:val="en-GB"/>
              </w:rPr>
              <w:t xml:space="preserve">the potential of WTO accession </w:t>
            </w:r>
            <w:r w:rsidR="00D0235A">
              <w:rPr>
                <w:rFonts w:cstheme="minorHAnsi"/>
                <w:sz w:val="18"/>
                <w:szCs w:val="18"/>
                <w:lang w:val="en-GB"/>
              </w:rPr>
              <w:t xml:space="preserve">could </w:t>
            </w:r>
            <w:r w:rsidRPr="00303DA8">
              <w:rPr>
                <w:rFonts w:cstheme="minorHAnsi"/>
                <w:sz w:val="18"/>
                <w:szCs w:val="18"/>
                <w:lang w:val="en-GB"/>
              </w:rPr>
              <w:t>be maximized in a time of uncertainty in the WTO and globally</w:t>
            </w:r>
            <w:r w:rsidR="00D0235A">
              <w:rPr>
                <w:rFonts w:cstheme="minorHAnsi"/>
                <w:sz w:val="18"/>
                <w:szCs w:val="18"/>
                <w:lang w:val="en-GB"/>
              </w:rPr>
              <w:t>.</w:t>
            </w:r>
            <w:r w:rsidR="00303DA8" w:rsidRPr="00303DA8">
              <w:rPr>
                <w:rFonts w:cstheme="minorHAnsi"/>
                <w:sz w:val="18"/>
                <w:szCs w:val="18"/>
                <w:lang w:val="en-GB"/>
              </w:rPr>
              <w:t xml:space="preserve"> </w:t>
            </w:r>
            <w:r>
              <w:rPr>
                <w:rFonts w:cstheme="minorHAnsi"/>
                <w:sz w:val="18"/>
                <w:szCs w:val="18"/>
                <w:lang w:val="en-GB"/>
              </w:rPr>
              <w:t xml:space="preserve">This discussion </w:t>
            </w:r>
            <w:r w:rsidR="00D0235A">
              <w:rPr>
                <w:rFonts w:cstheme="minorHAnsi"/>
                <w:sz w:val="18"/>
                <w:szCs w:val="18"/>
                <w:lang w:val="en-GB"/>
              </w:rPr>
              <w:t xml:space="preserve">will seek to examine </w:t>
            </w:r>
            <w:r w:rsidRPr="001A4A4D">
              <w:rPr>
                <w:rFonts w:cstheme="minorHAnsi"/>
                <w:sz w:val="18"/>
                <w:szCs w:val="18"/>
                <w:lang w:val="en-GB"/>
              </w:rPr>
              <w:t xml:space="preserve">the role of Working Party Chairpersons and the WTO Secretariat, </w:t>
            </w:r>
            <w:r w:rsidR="00D0235A">
              <w:rPr>
                <w:rFonts w:cstheme="minorHAnsi"/>
                <w:sz w:val="18"/>
                <w:szCs w:val="18"/>
                <w:lang w:val="en-GB"/>
              </w:rPr>
              <w:t xml:space="preserve">the use of </w:t>
            </w:r>
            <w:r w:rsidRPr="001A4A4D">
              <w:rPr>
                <w:rFonts w:cstheme="minorHAnsi"/>
                <w:sz w:val="18"/>
                <w:szCs w:val="18"/>
                <w:lang w:val="en-GB"/>
              </w:rPr>
              <w:t xml:space="preserve">innovative technical assistance tools and novel work formats, </w:t>
            </w:r>
            <w:r>
              <w:rPr>
                <w:rFonts w:cstheme="minorHAnsi"/>
                <w:sz w:val="18"/>
                <w:szCs w:val="18"/>
                <w:lang w:val="en-GB"/>
              </w:rPr>
              <w:t>as well as</w:t>
            </w:r>
            <w:r w:rsidRPr="001A4A4D">
              <w:rPr>
                <w:rFonts w:cstheme="minorHAnsi"/>
                <w:sz w:val="18"/>
                <w:szCs w:val="18"/>
                <w:lang w:val="en-GB"/>
              </w:rPr>
              <w:t xml:space="preserve"> </w:t>
            </w:r>
            <w:r w:rsidR="00D0235A">
              <w:rPr>
                <w:rFonts w:cstheme="minorHAnsi"/>
                <w:sz w:val="18"/>
                <w:szCs w:val="18"/>
                <w:lang w:val="en-GB"/>
              </w:rPr>
              <w:t xml:space="preserve">the potential for </w:t>
            </w:r>
            <w:r w:rsidRPr="001A4A4D">
              <w:rPr>
                <w:rFonts w:cstheme="minorHAnsi"/>
                <w:sz w:val="18"/>
                <w:szCs w:val="18"/>
                <w:lang w:val="en-GB"/>
              </w:rPr>
              <w:t>collaboration with</w:t>
            </w:r>
            <w:r>
              <w:rPr>
                <w:rFonts w:cstheme="minorHAnsi"/>
                <w:sz w:val="18"/>
                <w:szCs w:val="18"/>
                <w:lang w:val="en-GB"/>
              </w:rPr>
              <w:t xml:space="preserve"> other</w:t>
            </w:r>
            <w:r w:rsidRPr="001A4A4D">
              <w:rPr>
                <w:rFonts w:cstheme="minorHAnsi"/>
                <w:sz w:val="18"/>
                <w:szCs w:val="18"/>
                <w:lang w:val="en-GB"/>
              </w:rPr>
              <w:t xml:space="preserve"> international institutions.</w:t>
            </w:r>
            <w:r w:rsidR="00303DA8" w:rsidRPr="00303DA8">
              <w:rPr>
                <w:rFonts w:cstheme="minorHAnsi"/>
                <w:sz w:val="18"/>
                <w:szCs w:val="18"/>
                <w:lang w:val="en-GB"/>
              </w:rPr>
              <w:t xml:space="preserve"> </w:t>
            </w:r>
          </w:p>
        </w:tc>
      </w:tr>
      <w:tr w:rsidR="00303DA8" w:rsidRPr="00BA0606" w14:paraId="1E94701E" w14:textId="77777777" w:rsidTr="00303DA8">
        <w:trPr>
          <w:trHeight w:val="20"/>
          <w:jc w:val="center"/>
        </w:trPr>
        <w:tc>
          <w:tcPr>
            <w:tcW w:w="1274" w:type="pct"/>
            <w:tcBorders>
              <w:bottom w:val="single" w:sz="4" w:space="0" w:color="auto"/>
            </w:tcBorders>
            <w:shd w:val="clear" w:color="auto" w:fill="FFFFFF"/>
          </w:tcPr>
          <w:p w14:paraId="1172A8EE" w14:textId="77777777" w:rsidR="00303DA8" w:rsidRPr="00303DA8" w:rsidRDefault="00303DA8" w:rsidP="00303DA8">
            <w:pPr>
              <w:widowControl w:val="0"/>
              <w:spacing w:after="0"/>
              <w:rPr>
                <w:rFonts w:cstheme="minorHAnsi"/>
                <w:b/>
                <w:bCs/>
                <w:sz w:val="18"/>
                <w:szCs w:val="18"/>
                <w:lang w:val="en-GB"/>
              </w:rPr>
            </w:pPr>
          </w:p>
          <w:p w14:paraId="76C75BF8" w14:textId="311AFBBF" w:rsidR="00303DA8" w:rsidRPr="00303DA8" w:rsidRDefault="00303DA8" w:rsidP="00303DA8">
            <w:pPr>
              <w:widowControl w:val="0"/>
              <w:spacing w:after="0"/>
              <w:rPr>
                <w:rFonts w:cstheme="minorHAnsi"/>
                <w:b/>
                <w:bCs/>
                <w:sz w:val="18"/>
                <w:szCs w:val="18"/>
                <w:lang w:val="en-GB"/>
              </w:rPr>
            </w:pPr>
            <w:r w:rsidRPr="00303DA8">
              <w:rPr>
                <w:rFonts w:cstheme="minorHAnsi"/>
                <w:b/>
                <w:bCs/>
                <w:sz w:val="18"/>
                <w:szCs w:val="18"/>
                <w:lang w:val="en-GB"/>
              </w:rPr>
              <w:t>11:30 – 13:00</w:t>
            </w:r>
            <w:r w:rsidR="00DC3E55">
              <w:rPr>
                <w:rFonts w:cstheme="minorHAnsi"/>
                <w:b/>
                <w:bCs/>
                <w:sz w:val="18"/>
                <w:szCs w:val="18"/>
                <w:lang w:val="en-GB"/>
              </w:rPr>
              <w:t xml:space="preserve"> </w:t>
            </w:r>
            <w:r w:rsidR="00DC3E55" w:rsidRPr="00DC3E55">
              <w:rPr>
                <w:rFonts w:cstheme="minorHAnsi"/>
                <w:b/>
                <w:bCs/>
                <w:sz w:val="18"/>
                <w:szCs w:val="18"/>
                <w:lang w:val="en-GB"/>
              </w:rPr>
              <w:t>(</w:t>
            </w:r>
            <w:r w:rsidR="00DC3E55" w:rsidRPr="00DC3E55">
              <w:rPr>
                <w:rFonts w:cstheme="minorHAnsi"/>
                <w:b/>
                <w:bCs/>
                <w:sz w:val="18"/>
                <w:szCs w:val="18"/>
                <w:lang w:val="en-GB" w:eastAsia="en-GB"/>
              </w:rPr>
              <w:t>CET)</w:t>
            </w:r>
          </w:p>
          <w:p w14:paraId="59202B0F" w14:textId="77777777" w:rsidR="00303DA8" w:rsidRPr="00303DA8" w:rsidRDefault="00303DA8" w:rsidP="00303DA8">
            <w:pPr>
              <w:widowControl w:val="0"/>
              <w:spacing w:after="0"/>
              <w:rPr>
                <w:rFonts w:cstheme="minorHAnsi"/>
                <w:bCs/>
                <w:i/>
                <w:sz w:val="18"/>
                <w:szCs w:val="18"/>
                <w:lang w:val="en-GB"/>
              </w:rPr>
            </w:pPr>
          </w:p>
          <w:p w14:paraId="4220C2EE" w14:textId="77777777" w:rsidR="00303DA8" w:rsidRPr="00303DA8" w:rsidRDefault="00303DA8" w:rsidP="00303DA8">
            <w:pPr>
              <w:widowControl w:val="0"/>
              <w:spacing w:after="0"/>
              <w:rPr>
                <w:rFonts w:cstheme="minorHAnsi"/>
                <w:b/>
                <w:bCs/>
                <w:sz w:val="18"/>
                <w:szCs w:val="18"/>
                <w:lang w:val="en-GB"/>
              </w:rPr>
            </w:pPr>
          </w:p>
        </w:tc>
        <w:tc>
          <w:tcPr>
            <w:tcW w:w="3726" w:type="pct"/>
            <w:tcBorders>
              <w:bottom w:val="single" w:sz="4" w:space="0" w:color="auto"/>
            </w:tcBorders>
            <w:shd w:val="clear" w:color="auto" w:fill="FFFFFF"/>
          </w:tcPr>
          <w:p w14:paraId="7DE2EE30" w14:textId="77777777" w:rsidR="00303DA8" w:rsidRPr="00303DA8" w:rsidRDefault="00303DA8" w:rsidP="00303DA8">
            <w:pPr>
              <w:widowControl w:val="0"/>
              <w:adjustRightInd w:val="0"/>
              <w:snapToGrid w:val="0"/>
              <w:spacing w:after="0"/>
              <w:rPr>
                <w:rFonts w:cstheme="minorHAnsi"/>
                <w:i/>
                <w:sz w:val="18"/>
                <w:szCs w:val="18"/>
                <w:lang w:val="en-US"/>
              </w:rPr>
            </w:pPr>
          </w:p>
          <w:p w14:paraId="05D89D74" w14:textId="77777777" w:rsidR="00303DA8" w:rsidRPr="00303DA8" w:rsidRDefault="00303DA8" w:rsidP="00303DA8">
            <w:pPr>
              <w:widowControl w:val="0"/>
              <w:adjustRightInd w:val="0"/>
              <w:snapToGrid w:val="0"/>
              <w:spacing w:after="0"/>
              <w:rPr>
                <w:rFonts w:cstheme="minorHAnsi"/>
                <w:i/>
                <w:sz w:val="18"/>
                <w:szCs w:val="18"/>
                <w:lang w:val="en-US"/>
              </w:rPr>
            </w:pPr>
            <w:r w:rsidRPr="00303DA8">
              <w:rPr>
                <w:rFonts w:cstheme="minorHAnsi"/>
                <w:i/>
                <w:sz w:val="18"/>
                <w:szCs w:val="18"/>
                <w:lang w:val="en-US"/>
              </w:rPr>
              <w:t>Moderator: Maika Oshikawa, Director, WTO Accessions Division</w:t>
            </w:r>
          </w:p>
          <w:p w14:paraId="621D21E9" w14:textId="77777777" w:rsidR="00303DA8" w:rsidRPr="00303DA8" w:rsidRDefault="00303DA8" w:rsidP="00303DA8">
            <w:pPr>
              <w:widowControl w:val="0"/>
              <w:adjustRightInd w:val="0"/>
              <w:snapToGrid w:val="0"/>
              <w:spacing w:after="0"/>
              <w:rPr>
                <w:rFonts w:cstheme="minorHAnsi"/>
                <w:sz w:val="18"/>
                <w:szCs w:val="18"/>
                <w:lang w:val="en-US"/>
              </w:rPr>
            </w:pPr>
          </w:p>
          <w:p w14:paraId="12AADF62" w14:textId="3E2501B0" w:rsidR="00303DA8" w:rsidRPr="00303DA8" w:rsidRDefault="00303DA8" w:rsidP="00303DA8">
            <w:pPr>
              <w:widowControl w:val="0"/>
              <w:spacing w:after="0"/>
              <w:rPr>
                <w:rFonts w:cstheme="minorHAnsi"/>
                <w:i/>
                <w:sz w:val="18"/>
                <w:szCs w:val="18"/>
                <w:lang w:val="en-US"/>
              </w:rPr>
            </w:pPr>
            <w:r w:rsidRPr="00DC3E55">
              <w:rPr>
                <w:rFonts w:cstheme="minorHAnsi"/>
                <w:iCs/>
                <w:sz w:val="18"/>
                <w:szCs w:val="18"/>
                <w:u w:val="single"/>
                <w:lang w:val="en-US"/>
              </w:rPr>
              <w:t>Panel</w:t>
            </w:r>
            <w:r w:rsidRPr="00303DA8">
              <w:rPr>
                <w:rFonts w:cstheme="minorHAnsi"/>
                <w:i/>
                <w:sz w:val="18"/>
                <w:szCs w:val="18"/>
                <w:u w:val="single"/>
                <w:lang w:val="en-US"/>
              </w:rPr>
              <w:t xml:space="preserve"> </w:t>
            </w:r>
            <w:r w:rsidR="003D42E4" w:rsidRPr="000A7ED5">
              <w:rPr>
                <w:rFonts w:cstheme="minorHAnsi"/>
                <w:iCs/>
                <w:sz w:val="18"/>
                <w:szCs w:val="18"/>
                <w:u w:val="single"/>
                <w:lang w:val="en-US"/>
              </w:rPr>
              <w:t>D</w:t>
            </w:r>
            <w:r w:rsidRPr="000A7ED5">
              <w:rPr>
                <w:rFonts w:cstheme="minorHAnsi"/>
                <w:iCs/>
                <w:sz w:val="18"/>
                <w:szCs w:val="18"/>
                <w:u w:val="single"/>
                <w:lang w:val="en-US"/>
              </w:rPr>
              <w:t>iscussion</w:t>
            </w:r>
            <w:r w:rsidRPr="00303DA8">
              <w:rPr>
                <w:rFonts w:cstheme="minorHAnsi"/>
                <w:i/>
                <w:sz w:val="18"/>
                <w:szCs w:val="18"/>
                <w:lang w:val="en-US"/>
              </w:rPr>
              <w:t xml:space="preserve"> (panellists are invited to make 5-minute statements to be followed by a discussion led by the moderator)</w:t>
            </w:r>
          </w:p>
          <w:p w14:paraId="4048701E" w14:textId="77777777" w:rsidR="00303DA8" w:rsidRPr="00303DA8" w:rsidRDefault="00303DA8" w:rsidP="00303DA8">
            <w:pPr>
              <w:widowControl w:val="0"/>
              <w:spacing w:after="0"/>
              <w:rPr>
                <w:rFonts w:cstheme="minorHAnsi"/>
                <w:i/>
                <w:sz w:val="18"/>
                <w:szCs w:val="18"/>
                <w:lang w:val="en-GB"/>
              </w:rPr>
            </w:pPr>
          </w:p>
          <w:p w14:paraId="07D0E3EE" w14:textId="6D13E10C" w:rsidR="00303DA8" w:rsidRPr="00303DA8" w:rsidRDefault="00303DA8" w:rsidP="00303DA8">
            <w:pPr>
              <w:pStyle w:val="ListParagraph"/>
              <w:widowControl w:val="0"/>
              <w:numPr>
                <w:ilvl w:val="0"/>
                <w:numId w:val="19"/>
              </w:numPr>
              <w:spacing w:after="0"/>
              <w:contextualSpacing w:val="0"/>
              <w:rPr>
                <w:rFonts w:cstheme="minorHAnsi"/>
                <w:sz w:val="18"/>
                <w:szCs w:val="18"/>
                <w:lang w:val="es-ES"/>
              </w:rPr>
            </w:pPr>
            <w:r w:rsidRPr="00303DA8">
              <w:rPr>
                <w:rFonts w:cstheme="minorHAnsi"/>
                <w:sz w:val="18"/>
                <w:szCs w:val="18"/>
                <w:lang w:val="es-ES"/>
              </w:rPr>
              <w:t xml:space="preserve">Hilda AL-HINAI, </w:t>
            </w:r>
            <w:r w:rsidR="00D0235A">
              <w:rPr>
                <w:rFonts w:cstheme="minorHAnsi"/>
                <w:sz w:val="18"/>
                <w:szCs w:val="18"/>
                <w:lang w:val="es-ES"/>
              </w:rPr>
              <w:t xml:space="preserve">Deputy Permanent Representative, </w:t>
            </w:r>
            <w:r w:rsidRPr="00303DA8">
              <w:rPr>
                <w:rFonts w:cstheme="minorHAnsi"/>
                <w:sz w:val="18"/>
                <w:szCs w:val="18"/>
                <w:lang w:val="es-ES"/>
              </w:rPr>
              <w:t xml:space="preserve">Oman </w:t>
            </w:r>
          </w:p>
          <w:p w14:paraId="531EE118" w14:textId="185BFD87" w:rsidR="004A5A90" w:rsidRDefault="004A5A90" w:rsidP="00303DA8">
            <w:pPr>
              <w:pStyle w:val="ListParagraph"/>
              <w:widowControl w:val="0"/>
              <w:numPr>
                <w:ilvl w:val="0"/>
                <w:numId w:val="19"/>
              </w:numPr>
              <w:spacing w:after="0"/>
              <w:contextualSpacing w:val="0"/>
              <w:rPr>
                <w:rFonts w:cstheme="minorHAnsi"/>
                <w:sz w:val="18"/>
                <w:szCs w:val="18"/>
                <w:lang w:val="es-ES"/>
              </w:rPr>
            </w:pPr>
            <w:r w:rsidRPr="00413D9D">
              <w:rPr>
                <w:rFonts w:cstheme="minorHAnsi"/>
                <w:sz w:val="18"/>
                <w:szCs w:val="18"/>
                <w:lang w:val="es-ES"/>
              </w:rPr>
              <w:t xml:space="preserve">Alejandro </w:t>
            </w:r>
            <w:r>
              <w:rPr>
                <w:rFonts w:cstheme="minorHAnsi"/>
                <w:sz w:val="18"/>
                <w:szCs w:val="18"/>
                <w:lang w:val="es-ES"/>
              </w:rPr>
              <w:t>JARA</w:t>
            </w:r>
            <w:r w:rsidRPr="00413D9D">
              <w:rPr>
                <w:rFonts w:cstheme="minorHAnsi"/>
                <w:sz w:val="18"/>
                <w:szCs w:val="18"/>
                <w:lang w:val="es-ES"/>
              </w:rPr>
              <w:t>,</w:t>
            </w:r>
            <w:r>
              <w:rPr>
                <w:rFonts w:cstheme="minorHAnsi"/>
                <w:sz w:val="18"/>
                <w:szCs w:val="18"/>
                <w:lang w:val="es-ES"/>
              </w:rPr>
              <w:t xml:space="preserve"> Trade Consultant, former </w:t>
            </w:r>
            <w:r w:rsidRPr="00413D9D">
              <w:rPr>
                <w:rFonts w:cstheme="minorHAnsi"/>
                <w:sz w:val="18"/>
                <w:szCs w:val="18"/>
                <w:lang w:val="es-ES"/>
              </w:rPr>
              <w:t>WTO Deputy-D</w:t>
            </w:r>
            <w:r>
              <w:rPr>
                <w:rFonts w:cstheme="minorHAnsi"/>
                <w:sz w:val="18"/>
                <w:szCs w:val="18"/>
                <w:lang w:val="es-ES"/>
              </w:rPr>
              <w:t>irector General (2005-2013)</w:t>
            </w:r>
          </w:p>
          <w:p w14:paraId="43D11AF5" w14:textId="505F0272" w:rsidR="004A5A90" w:rsidRPr="004A5A90" w:rsidRDefault="004A5A90" w:rsidP="00303DA8">
            <w:pPr>
              <w:pStyle w:val="ListParagraph"/>
              <w:widowControl w:val="0"/>
              <w:numPr>
                <w:ilvl w:val="0"/>
                <w:numId w:val="19"/>
              </w:numPr>
              <w:spacing w:after="0"/>
              <w:contextualSpacing w:val="0"/>
              <w:rPr>
                <w:rFonts w:cstheme="minorHAnsi"/>
                <w:sz w:val="18"/>
                <w:szCs w:val="18"/>
                <w:lang w:val="en-GB"/>
              </w:rPr>
            </w:pPr>
            <w:r w:rsidRPr="005B1EC6">
              <w:rPr>
                <w:rFonts w:cstheme="minorHAnsi"/>
                <w:sz w:val="18"/>
                <w:szCs w:val="18"/>
                <w:lang w:val="en-GB"/>
              </w:rPr>
              <w:t xml:space="preserve">Cecilia KLEIN, </w:t>
            </w:r>
            <w:r>
              <w:rPr>
                <w:rFonts w:cstheme="minorHAnsi"/>
                <w:sz w:val="18"/>
                <w:szCs w:val="18"/>
                <w:lang w:val="en-GB"/>
              </w:rPr>
              <w:t>Trade Consultant, f</w:t>
            </w:r>
            <w:r w:rsidRPr="005B1EC6">
              <w:rPr>
                <w:rFonts w:cstheme="minorHAnsi"/>
                <w:sz w:val="18"/>
                <w:szCs w:val="18"/>
                <w:lang w:val="en-GB"/>
              </w:rPr>
              <w:t xml:space="preserve">ormer </w:t>
            </w:r>
            <w:r>
              <w:rPr>
                <w:rFonts w:cstheme="minorHAnsi"/>
                <w:sz w:val="18"/>
                <w:szCs w:val="18"/>
                <w:lang w:val="en-GB"/>
              </w:rPr>
              <w:t xml:space="preserve">Senior </w:t>
            </w:r>
            <w:r w:rsidRPr="005B1EC6">
              <w:rPr>
                <w:rFonts w:cstheme="minorHAnsi"/>
                <w:sz w:val="18"/>
                <w:szCs w:val="18"/>
                <w:lang w:val="en-GB"/>
              </w:rPr>
              <w:t xml:space="preserve">Director for WTO </w:t>
            </w:r>
            <w:r>
              <w:rPr>
                <w:rFonts w:cstheme="minorHAnsi"/>
                <w:sz w:val="18"/>
                <w:szCs w:val="18"/>
                <w:lang w:val="en-GB"/>
              </w:rPr>
              <w:t>A</w:t>
            </w:r>
            <w:r w:rsidRPr="005B1EC6">
              <w:rPr>
                <w:rFonts w:cstheme="minorHAnsi"/>
                <w:sz w:val="18"/>
                <w:szCs w:val="18"/>
                <w:lang w:val="en-GB"/>
              </w:rPr>
              <w:t>ccession</w:t>
            </w:r>
            <w:r>
              <w:rPr>
                <w:rFonts w:cstheme="minorHAnsi"/>
                <w:sz w:val="18"/>
                <w:szCs w:val="18"/>
                <w:lang w:val="en-GB"/>
              </w:rPr>
              <w:t>s, USTR</w:t>
            </w:r>
          </w:p>
          <w:p w14:paraId="5328EB80" w14:textId="25F1AEF1" w:rsidR="004A5A90" w:rsidRPr="004A5A90" w:rsidRDefault="004A5A90" w:rsidP="00303DA8">
            <w:pPr>
              <w:pStyle w:val="ListParagraph"/>
              <w:widowControl w:val="0"/>
              <w:numPr>
                <w:ilvl w:val="0"/>
                <w:numId w:val="19"/>
              </w:numPr>
              <w:spacing w:after="0"/>
              <w:contextualSpacing w:val="0"/>
              <w:rPr>
                <w:rFonts w:cstheme="minorHAnsi"/>
                <w:sz w:val="18"/>
                <w:szCs w:val="18"/>
                <w:lang w:val="es-ES"/>
              </w:rPr>
            </w:pPr>
            <w:r w:rsidRPr="00202FB7">
              <w:rPr>
                <w:rFonts w:cstheme="minorHAnsi"/>
                <w:sz w:val="18"/>
                <w:szCs w:val="18"/>
                <w:lang w:val="es-ES"/>
              </w:rPr>
              <w:t>Amb. Atanas PAPARIZOV, Bulgaria (TBC)</w:t>
            </w:r>
          </w:p>
          <w:p w14:paraId="61326C78" w14:textId="2EAD78EE" w:rsidR="00303DA8" w:rsidRPr="004A5A90" w:rsidRDefault="00303DA8" w:rsidP="004A5A90">
            <w:pPr>
              <w:pStyle w:val="ListParagraph"/>
              <w:widowControl w:val="0"/>
              <w:numPr>
                <w:ilvl w:val="0"/>
                <w:numId w:val="19"/>
              </w:numPr>
              <w:spacing w:after="0"/>
              <w:contextualSpacing w:val="0"/>
              <w:rPr>
                <w:rFonts w:cstheme="minorHAnsi"/>
                <w:sz w:val="18"/>
                <w:szCs w:val="18"/>
                <w:lang w:val="en-GB"/>
              </w:rPr>
            </w:pPr>
            <w:r w:rsidRPr="00D0235A">
              <w:rPr>
                <w:rFonts w:cstheme="minorHAnsi"/>
                <w:sz w:val="18"/>
                <w:szCs w:val="18"/>
                <w:lang w:val="en-GB"/>
              </w:rPr>
              <w:t xml:space="preserve">Mozammil SHINWARI, </w:t>
            </w:r>
            <w:r w:rsidR="00D0235A" w:rsidRPr="00D0235A">
              <w:rPr>
                <w:rFonts w:cstheme="minorHAnsi"/>
                <w:sz w:val="18"/>
                <w:szCs w:val="18"/>
                <w:lang w:val="en-GB"/>
              </w:rPr>
              <w:t xml:space="preserve">Former </w:t>
            </w:r>
            <w:r w:rsidR="00AE7C3B">
              <w:rPr>
                <w:rFonts w:cstheme="minorHAnsi"/>
                <w:sz w:val="18"/>
                <w:szCs w:val="18"/>
                <w:lang w:val="en-GB"/>
              </w:rPr>
              <w:t>C</w:t>
            </w:r>
            <w:r w:rsidR="00D0235A" w:rsidRPr="00D0235A">
              <w:rPr>
                <w:rFonts w:cstheme="minorHAnsi"/>
                <w:sz w:val="18"/>
                <w:szCs w:val="18"/>
                <w:lang w:val="en-GB"/>
              </w:rPr>
              <w:t xml:space="preserve">hief </w:t>
            </w:r>
            <w:r w:rsidR="00AE7C3B">
              <w:rPr>
                <w:rFonts w:cstheme="minorHAnsi"/>
                <w:sz w:val="18"/>
                <w:szCs w:val="18"/>
                <w:lang w:val="en-GB"/>
              </w:rPr>
              <w:t>N</w:t>
            </w:r>
            <w:r w:rsidR="00D0235A" w:rsidRPr="00D0235A">
              <w:rPr>
                <w:rFonts w:cstheme="minorHAnsi"/>
                <w:sz w:val="18"/>
                <w:szCs w:val="18"/>
                <w:lang w:val="en-GB"/>
              </w:rPr>
              <w:t xml:space="preserve">egotiator for </w:t>
            </w:r>
            <w:r w:rsidR="00AE7C3B">
              <w:rPr>
                <w:rFonts w:cstheme="minorHAnsi"/>
                <w:sz w:val="18"/>
                <w:szCs w:val="18"/>
                <w:lang w:val="en-GB"/>
              </w:rPr>
              <w:t>A</w:t>
            </w:r>
            <w:r w:rsidR="00D0235A">
              <w:rPr>
                <w:rFonts w:cstheme="minorHAnsi"/>
                <w:sz w:val="18"/>
                <w:szCs w:val="18"/>
                <w:lang w:val="en-GB"/>
              </w:rPr>
              <w:t xml:space="preserve">ccession, </w:t>
            </w:r>
            <w:r w:rsidRPr="00D0235A">
              <w:rPr>
                <w:rFonts w:cstheme="minorHAnsi"/>
                <w:sz w:val="18"/>
                <w:szCs w:val="18"/>
                <w:lang w:val="en-GB"/>
              </w:rPr>
              <w:t xml:space="preserve">Afghanistan </w:t>
            </w:r>
          </w:p>
          <w:p w14:paraId="6DDBA6A1" w14:textId="6C07EB14" w:rsidR="00413D9D" w:rsidRPr="004A5A90" w:rsidRDefault="00303DA8" w:rsidP="004A5A90">
            <w:pPr>
              <w:pStyle w:val="ListParagraph"/>
              <w:widowControl w:val="0"/>
              <w:numPr>
                <w:ilvl w:val="0"/>
                <w:numId w:val="19"/>
              </w:numPr>
              <w:spacing w:after="0"/>
              <w:contextualSpacing w:val="0"/>
              <w:rPr>
                <w:rFonts w:cstheme="minorHAnsi"/>
                <w:sz w:val="18"/>
                <w:szCs w:val="18"/>
                <w:lang w:val="es-ES"/>
              </w:rPr>
            </w:pPr>
            <w:r w:rsidRPr="00303DA8">
              <w:rPr>
                <w:rFonts w:cstheme="minorHAnsi"/>
                <w:sz w:val="18"/>
                <w:szCs w:val="18"/>
                <w:lang w:val="es-ES"/>
              </w:rPr>
              <w:t>Amb. Alfredo SUESCUM, Panama</w:t>
            </w:r>
          </w:p>
        </w:tc>
      </w:tr>
      <w:bookmarkEnd w:id="1"/>
      <w:bookmarkEnd w:id="2"/>
    </w:tbl>
    <w:p w14:paraId="2866BE83" w14:textId="77777777" w:rsidR="008F0227" w:rsidRPr="00413D9D" w:rsidRDefault="008F0227" w:rsidP="00303DA8">
      <w:pPr>
        <w:widowControl w:val="0"/>
        <w:spacing w:after="0"/>
        <w:jc w:val="both"/>
        <w:rPr>
          <w:rFonts w:cstheme="minorHAnsi"/>
          <w:sz w:val="18"/>
          <w:szCs w:val="18"/>
          <w:lang w:val="es-ES"/>
        </w:rPr>
      </w:pPr>
    </w:p>
    <w:p w14:paraId="08A774B2" w14:textId="0AD253BE" w:rsidR="00303DA8" w:rsidRPr="00303DA8" w:rsidRDefault="00303DA8" w:rsidP="00303DA8">
      <w:pPr>
        <w:widowControl w:val="0"/>
        <w:spacing w:after="0"/>
        <w:jc w:val="both"/>
        <w:rPr>
          <w:rFonts w:cstheme="minorHAnsi"/>
          <w:sz w:val="18"/>
          <w:szCs w:val="18"/>
          <w:lang w:val="en-GB"/>
        </w:rPr>
      </w:pPr>
      <w:r w:rsidRPr="00303DA8">
        <w:rPr>
          <w:rFonts w:cstheme="minorHAnsi"/>
          <w:sz w:val="18"/>
          <w:szCs w:val="18"/>
          <w:lang w:val="en-GB"/>
        </w:rPr>
        <w:t xml:space="preserve">The </w:t>
      </w:r>
      <w:r w:rsidR="005B1EC6">
        <w:rPr>
          <w:rFonts w:cstheme="minorHAnsi"/>
          <w:sz w:val="18"/>
          <w:szCs w:val="18"/>
          <w:lang w:val="en-GB"/>
        </w:rPr>
        <w:t>9</w:t>
      </w:r>
      <w:r w:rsidR="005B1EC6" w:rsidRPr="005B1EC6">
        <w:rPr>
          <w:rFonts w:cstheme="minorHAnsi"/>
          <w:sz w:val="18"/>
          <w:szCs w:val="18"/>
          <w:vertAlign w:val="superscript"/>
          <w:lang w:val="en-GB"/>
        </w:rPr>
        <w:t>th</w:t>
      </w:r>
      <w:r w:rsidR="005B1EC6">
        <w:rPr>
          <w:rFonts w:cstheme="minorHAnsi"/>
          <w:sz w:val="18"/>
          <w:szCs w:val="18"/>
          <w:lang w:val="en-GB"/>
        </w:rPr>
        <w:t xml:space="preserve"> </w:t>
      </w:r>
      <w:r w:rsidRPr="00303DA8">
        <w:rPr>
          <w:rFonts w:cstheme="minorHAnsi"/>
          <w:sz w:val="18"/>
          <w:szCs w:val="18"/>
          <w:lang w:val="en-GB"/>
        </w:rPr>
        <w:t xml:space="preserve">China Round Table </w:t>
      </w:r>
      <w:r w:rsidRPr="00303DA8">
        <w:rPr>
          <w:rFonts w:cstheme="minorHAnsi"/>
          <w:sz w:val="18"/>
          <w:szCs w:val="18"/>
          <w:lang w:val="en-US"/>
        </w:rPr>
        <w:t>is funded by the Government of China and organized by the WTO Secretariat, as part of the agreed activities under the China-WTO MOU</w:t>
      </w:r>
      <w:r w:rsidRPr="00303DA8">
        <w:rPr>
          <w:rStyle w:val="FootnoteReference"/>
          <w:rFonts w:cstheme="minorHAnsi"/>
          <w:sz w:val="18"/>
          <w:szCs w:val="18"/>
          <w:lang w:val="en-US"/>
        </w:rPr>
        <w:footnoteReference w:id="2"/>
      </w:r>
      <w:r w:rsidRPr="00303DA8">
        <w:rPr>
          <w:rFonts w:cstheme="minorHAnsi"/>
          <w:sz w:val="18"/>
          <w:szCs w:val="18"/>
          <w:lang w:val="en-GB"/>
        </w:rPr>
        <w:t>.</w:t>
      </w:r>
    </w:p>
    <w:p w14:paraId="1B34809F" w14:textId="77777777" w:rsidR="00303DA8" w:rsidRPr="00303DA8" w:rsidRDefault="00303DA8" w:rsidP="00303DA8">
      <w:pPr>
        <w:widowControl w:val="0"/>
        <w:spacing w:after="0"/>
        <w:jc w:val="both"/>
        <w:rPr>
          <w:rFonts w:cstheme="minorHAnsi"/>
          <w:iCs/>
          <w:sz w:val="18"/>
          <w:szCs w:val="18"/>
          <w:lang w:val="en-GB"/>
        </w:rPr>
      </w:pPr>
      <w:r w:rsidRPr="00303DA8">
        <w:rPr>
          <w:rFonts w:cstheme="minorHAnsi"/>
          <w:iCs/>
          <w:sz w:val="18"/>
          <w:szCs w:val="18"/>
          <w:lang w:val="en-GB"/>
        </w:rPr>
        <w:lastRenderedPageBreak/>
        <w:t> </w:t>
      </w:r>
    </w:p>
    <w:p w14:paraId="483710D4" w14:textId="77777777" w:rsidR="00303DA8" w:rsidRDefault="00303DA8" w:rsidP="00303DA8">
      <w:pPr>
        <w:widowControl w:val="0"/>
        <w:spacing w:after="0"/>
        <w:rPr>
          <w:rFonts w:cstheme="minorHAnsi"/>
          <w:iCs/>
          <w:sz w:val="18"/>
          <w:szCs w:val="18"/>
          <w:lang w:val="en-GB"/>
        </w:rPr>
      </w:pPr>
      <w:r w:rsidRPr="00303DA8">
        <w:rPr>
          <w:rFonts w:cstheme="minorHAnsi"/>
          <w:iCs/>
          <w:sz w:val="18"/>
          <w:szCs w:val="18"/>
          <w:lang w:val="en-GB"/>
        </w:rPr>
        <w:t>For questions and inquiries on Round Table, please contact:</w:t>
      </w:r>
    </w:p>
    <w:p w14:paraId="038D7048" w14:textId="77777777" w:rsidR="008F0227" w:rsidRPr="00303DA8" w:rsidRDefault="008F0227" w:rsidP="00303DA8">
      <w:pPr>
        <w:widowControl w:val="0"/>
        <w:spacing w:after="0"/>
        <w:rPr>
          <w:rFonts w:cstheme="minorHAnsi"/>
          <w:iCs/>
          <w:sz w:val="18"/>
          <w:szCs w:val="18"/>
          <w:lang w:val="en-GB"/>
        </w:rPr>
      </w:pPr>
    </w:p>
    <w:p w14:paraId="641936C5" w14:textId="77777777" w:rsidR="00303DA8" w:rsidRPr="00303DA8" w:rsidRDefault="00303DA8" w:rsidP="00303DA8">
      <w:pPr>
        <w:pStyle w:val="ListParagraph"/>
        <w:widowControl w:val="0"/>
        <w:numPr>
          <w:ilvl w:val="0"/>
          <w:numId w:val="18"/>
        </w:numPr>
        <w:spacing w:after="0"/>
        <w:contextualSpacing w:val="0"/>
        <w:rPr>
          <w:rFonts w:cstheme="minorHAnsi"/>
          <w:sz w:val="18"/>
          <w:szCs w:val="18"/>
          <w:lang w:val="en-GB"/>
        </w:rPr>
      </w:pPr>
      <w:r w:rsidRPr="00303DA8">
        <w:rPr>
          <w:rFonts w:cstheme="minorHAnsi"/>
          <w:sz w:val="18"/>
          <w:szCs w:val="18"/>
          <w:lang w:val="en-GB"/>
        </w:rPr>
        <w:t>Ms Maika Oshikawa (tel: +41 22 739 56 43; e-mail: </w:t>
      </w:r>
      <w:hyperlink r:id="rId8" w:history="1">
        <w:r w:rsidRPr="00303DA8">
          <w:rPr>
            <w:rStyle w:val="Hyperlink"/>
            <w:rFonts w:cstheme="minorHAnsi"/>
            <w:color w:val="01A6AA"/>
            <w:sz w:val="18"/>
            <w:szCs w:val="18"/>
            <w:lang w:val="en-GB"/>
          </w:rPr>
          <w:t>maika.oshikawa@wto.org</w:t>
        </w:r>
      </w:hyperlink>
      <w:r w:rsidRPr="00303DA8">
        <w:rPr>
          <w:rFonts w:cstheme="minorHAnsi"/>
          <w:sz w:val="18"/>
          <w:szCs w:val="18"/>
          <w:lang w:val="en-GB"/>
        </w:rPr>
        <w:t>)</w:t>
      </w:r>
    </w:p>
    <w:p w14:paraId="365721BF" w14:textId="77777777" w:rsidR="00303DA8" w:rsidRPr="00303DA8" w:rsidRDefault="00303DA8" w:rsidP="00303DA8">
      <w:pPr>
        <w:pStyle w:val="ListParagraph"/>
        <w:widowControl w:val="0"/>
        <w:numPr>
          <w:ilvl w:val="0"/>
          <w:numId w:val="18"/>
        </w:numPr>
        <w:spacing w:after="0"/>
        <w:contextualSpacing w:val="0"/>
        <w:rPr>
          <w:rFonts w:cstheme="minorHAnsi"/>
          <w:sz w:val="18"/>
          <w:szCs w:val="18"/>
          <w:lang w:val="en-GB"/>
        </w:rPr>
      </w:pPr>
      <w:r w:rsidRPr="00303DA8">
        <w:rPr>
          <w:rFonts w:cstheme="minorHAnsi"/>
          <w:sz w:val="18"/>
          <w:szCs w:val="18"/>
          <w:lang w:val="en-GB"/>
        </w:rPr>
        <w:t xml:space="preserve">Mr Dimitar Bratanov (tel: +41 739 60 23; email: </w:t>
      </w:r>
      <w:r w:rsidRPr="00303DA8">
        <w:rPr>
          <w:rFonts w:cstheme="minorHAnsi"/>
          <w:color w:val="01A6AA"/>
          <w:sz w:val="18"/>
          <w:szCs w:val="18"/>
          <w:u w:val="single"/>
          <w:lang w:val="en-GB"/>
        </w:rPr>
        <w:t>dimitar.bratanov@wto.org</w:t>
      </w:r>
      <w:r w:rsidRPr="00303DA8">
        <w:rPr>
          <w:rFonts w:cstheme="minorHAnsi"/>
          <w:sz w:val="18"/>
          <w:szCs w:val="18"/>
          <w:lang w:val="en-GB"/>
        </w:rPr>
        <w:t xml:space="preserve">) </w:t>
      </w:r>
    </w:p>
    <w:p w14:paraId="47B671BB" w14:textId="77777777" w:rsidR="00303DA8" w:rsidRPr="00303DA8" w:rsidRDefault="00303DA8" w:rsidP="00303DA8">
      <w:pPr>
        <w:pStyle w:val="ListParagraph"/>
        <w:widowControl w:val="0"/>
        <w:numPr>
          <w:ilvl w:val="0"/>
          <w:numId w:val="18"/>
        </w:numPr>
        <w:spacing w:after="0"/>
        <w:contextualSpacing w:val="0"/>
        <w:rPr>
          <w:rFonts w:cstheme="minorHAnsi"/>
          <w:sz w:val="18"/>
          <w:szCs w:val="18"/>
          <w:lang w:val="en-GB"/>
        </w:rPr>
      </w:pPr>
      <w:r w:rsidRPr="00303DA8">
        <w:rPr>
          <w:rFonts w:cstheme="minorHAnsi"/>
          <w:sz w:val="18"/>
          <w:szCs w:val="18"/>
          <w:lang w:val="en-GB"/>
        </w:rPr>
        <w:t xml:space="preserve">Ms Anna Varyanik (tel: +41 22 739 62 31; e-mail: </w:t>
      </w:r>
      <w:hyperlink r:id="rId9" w:history="1">
        <w:r w:rsidRPr="00303DA8">
          <w:rPr>
            <w:rStyle w:val="Hyperlink"/>
            <w:rFonts w:cstheme="minorHAnsi"/>
            <w:color w:val="01A6AA"/>
            <w:sz w:val="18"/>
            <w:szCs w:val="18"/>
            <w:lang w:val="en-GB"/>
          </w:rPr>
          <w:t>anna.varyanik@wto.org</w:t>
        </w:r>
      </w:hyperlink>
      <w:r w:rsidRPr="00303DA8">
        <w:rPr>
          <w:rFonts w:cstheme="minorHAnsi"/>
          <w:sz w:val="18"/>
          <w:szCs w:val="18"/>
          <w:lang w:val="en-GB"/>
        </w:rPr>
        <w:t>)</w:t>
      </w:r>
    </w:p>
    <w:p w14:paraId="3D35E881" w14:textId="77777777" w:rsidR="00303DA8" w:rsidRPr="00303DA8" w:rsidRDefault="00303DA8" w:rsidP="00303DA8">
      <w:pPr>
        <w:pStyle w:val="ListParagraph"/>
        <w:widowControl w:val="0"/>
        <w:numPr>
          <w:ilvl w:val="0"/>
          <w:numId w:val="18"/>
        </w:numPr>
        <w:spacing w:after="0"/>
        <w:contextualSpacing w:val="0"/>
        <w:rPr>
          <w:rFonts w:cstheme="minorHAnsi"/>
          <w:sz w:val="18"/>
          <w:szCs w:val="18"/>
          <w:lang w:val="es-ES"/>
        </w:rPr>
      </w:pPr>
      <w:r w:rsidRPr="00303DA8">
        <w:rPr>
          <w:rFonts w:cstheme="minorHAnsi"/>
          <w:sz w:val="18"/>
          <w:szCs w:val="18"/>
          <w:lang w:val="es-ES"/>
        </w:rPr>
        <w:t xml:space="preserve">Ms Minyi Angela Hou (tel: +41 22 739 6415; e-mail: </w:t>
      </w:r>
      <w:hyperlink r:id="rId10" w:history="1">
        <w:r w:rsidRPr="00303DA8">
          <w:rPr>
            <w:rStyle w:val="Hyperlink"/>
            <w:rFonts w:cstheme="minorHAnsi"/>
            <w:color w:val="01A6AA"/>
            <w:sz w:val="18"/>
            <w:szCs w:val="18"/>
            <w:lang w:val="es-ES"/>
          </w:rPr>
          <w:t>minyi.hou@wto.org</w:t>
        </w:r>
      </w:hyperlink>
      <w:r w:rsidRPr="00303DA8">
        <w:rPr>
          <w:rFonts w:cstheme="minorHAnsi"/>
          <w:sz w:val="18"/>
          <w:szCs w:val="18"/>
          <w:lang w:val="es-ES"/>
        </w:rPr>
        <w:t>)</w:t>
      </w:r>
    </w:p>
    <w:p w14:paraId="582560F9" w14:textId="77777777" w:rsidR="00303DA8" w:rsidRPr="00303DA8" w:rsidRDefault="00303DA8" w:rsidP="00303DA8">
      <w:pPr>
        <w:pStyle w:val="ListParagraph"/>
        <w:widowControl w:val="0"/>
        <w:numPr>
          <w:ilvl w:val="0"/>
          <w:numId w:val="18"/>
        </w:numPr>
        <w:spacing w:after="0"/>
        <w:contextualSpacing w:val="0"/>
        <w:rPr>
          <w:rFonts w:cstheme="minorHAnsi"/>
          <w:sz w:val="18"/>
          <w:szCs w:val="18"/>
          <w:lang w:val="fr-CH"/>
        </w:rPr>
      </w:pPr>
      <w:r w:rsidRPr="00303DA8">
        <w:rPr>
          <w:rFonts w:cstheme="minorHAnsi"/>
          <w:sz w:val="18"/>
          <w:szCs w:val="18"/>
          <w:lang w:val="fr-CH"/>
        </w:rPr>
        <w:t xml:space="preserve">Ms Souda Tandara-Stenier (tel: +41 22 739 6321; email: </w:t>
      </w:r>
      <w:r w:rsidRPr="00303DA8">
        <w:rPr>
          <w:rFonts w:cstheme="minorHAnsi"/>
          <w:color w:val="01A6AA"/>
          <w:sz w:val="18"/>
          <w:szCs w:val="18"/>
          <w:u w:val="single"/>
          <w:lang w:val="fr-CH"/>
        </w:rPr>
        <w:t>souda.tandara-stenier@wto.org</w:t>
      </w:r>
      <w:r w:rsidRPr="00303DA8">
        <w:rPr>
          <w:rFonts w:cstheme="minorHAnsi"/>
          <w:sz w:val="18"/>
          <w:szCs w:val="18"/>
          <w:lang w:val="fr-CH"/>
        </w:rPr>
        <w:t>)</w:t>
      </w:r>
    </w:p>
    <w:p w14:paraId="2D060E92" w14:textId="77777777" w:rsidR="00303DA8" w:rsidRPr="00303DA8" w:rsidRDefault="00303DA8" w:rsidP="00303DA8">
      <w:pPr>
        <w:widowControl w:val="0"/>
        <w:spacing w:after="0"/>
        <w:rPr>
          <w:rFonts w:cstheme="minorHAnsi"/>
          <w:sz w:val="18"/>
          <w:szCs w:val="18"/>
          <w:lang w:val="fr-CH"/>
        </w:rPr>
      </w:pPr>
      <w:r w:rsidRPr="00303DA8">
        <w:rPr>
          <w:rFonts w:cstheme="minorHAnsi"/>
          <w:sz w:val="18"/>
          <w:szCs w:val="18"/>
          <w:lang w:val="fr-CH"/>
        </w:rPr>
        <w:t> </w:t>
      </w:r>
    </w:p>
    <w:p w14:paraId="5C69AFE9" w14:textId="77777777" w:rsidR="00303DA8" w:rsidRPr="00303DA8" w:rsidRDefault="00303DA8" w:rsidP="00303DA8">
      <w:pPr>
        <w:pStyle w:val="BODYACCESSION"/>
        <w:widowControl w:val="0"/>
        <w:spacing w:after="0"/>
        <w:rPr>
          <w:rFonts w:asciiTheme="minorHAnsi" w:hAnsiTheme="minorHAnsi" w:cstheme="minorHAnsi"/>
          <w:lang w:val="fr-CH"/>
          <w14:ligatures w14:val="none"/>
        </w:rPr>
      </w:pPr>
      <w:r w:rsidRPr="00303DA8">
        <w:rPr>
          <w:rFonts w:asciiTheme="minorHAnsi" w:hAnsiTheme="minorHAnsi" w:cstheme="minorHAnsi"/>
          <w:lang w:val="fr-CH"/>
          <w14:ligatures w14:val="none"/>
        </w:rPr>
        <w:t> </w:t>
      </w:r>
    </w:p>
    <w:p w14:paraId="5D8E5250" w14:textId="77777777" w:rsidR="00303DA8" w:rsidRDefault="00303DA8" w:rsidP="00303DA8">
      <w:pPr>
        <w:pStyle w:val="BODYACCESSION"/>
        <w:widowControl w:val="0"/>
        <w:spacing w:after="0"/>
        <w:rPr>
          <w:rFonts w:asciiTheme="minorHAnsi" w:hAnsiTheme="minorHAnsi" w:cstheme="minorHAnsi"/>
          <w14:ligatures w14:val="none"/>
        </w:rPr>
      </w:pPr>
      <w:r w:rsidRPr="00303DA8">
        <w:rPr>
          <w:rFonts w:asciiTheme="minorHAnsi" w:hAnsiTheme="minorHAnsi" w:cstheme="minorHAnsi"/>
          <w14:ligatures w14:val="none"/>
        </w:rPr>
        <w:t>Venue:</w:t>
      </w:r>
    </w:p>
    <w:p w14:paraId="37F8AAA5" w14:textId="77777777" w:rsidR="008F0227" w:rsidRPr="00303DA8" w:rsidRDefault="008F0227" w:rsidP="00303DA8">
      <w:pPr>
        <w:pStyle w:val="BODYACCESSION"/>
        <w:widowControl w:val="0"/>
        <w:spacing w:after="0"/>
        <w:rPr>
          <w:rFonts w:asciiTheme="minorHAnsi" w:hAnsiTheme="minorHAnsi" w:cstheme="minorHAnsi"/>
          <w14:ligatures w14:val="none"/>
        </w:rPr>
      </w:pPr>
    </w:p>
    <w:p w14:paraId="59B73EC7" w14:textId="0C386C3E" w:rsidR="00303DA8" w:rsidRDefault="00303DA8" w:rsidP="00303DA8">
      <w:pPr>
        <w:pStyle w:val="BODYACCESSION"/>
        <w:widowControl w:val="0"/>
        <w:spacing w:after="0"/>
        <w:rPr>
          <w:rFonts w:asciiTheme="minorHAnsi" w:hAnsiTheme="minorHAnsi" w:cstheme="minorHAnsi"/>
          <w:b/>
          <w:bCs/>
          <w14:ligatures w14:val="none"/>
        </w:rPr>
      </w:pPr>
      <w:r w:rsidRPr="00303DA8">
        <w:rPr>
          <w:rFonts w:asciiTheme="minorHAnsi" w:hAnsiTheme="minorHAnsi" w:cstheme="minorHAnsi"/>
          <w:b/>
          <w:bCs/>
          <w14:ligatures w14:val="none"/>
        </w:rPr>
        <w:t xml:space="preserve">Virtual event and Room </w:t>
      </w:r>
      <w:r w:rsidR="007C2CDE">
        <w:rPr>
          <w:rFonts w:asciiTheme="minorHAnsi" w:hAnsiTheme="minorHAnsi" w:cstheme="minorHAnsi"/>
          <w:b/>
          <w:bCs/>
          <w14:ligatures w14:val="none"/>
        </w:rPr>
        <w:t>[…],</w:t>
      </w:r>
      <w:r w:rsidRPr="00303DA8">
        <w:rPr>
          <w:rFonts w:asciiTheme="minorHAnsi" w:hAnsiTheme="minorHAnsi" w:cstheme="minorHAnsi"/>
          <w:b/>
          <w:bCs/>
          <w14:ligatures w14:val="none"/>
        </w:rPr>
        <w:t xml:space="preserve"> CWR, WTO</w:t>
      </w:r>
    </w:p>
    <w:p w14:paraId="65F03307" w14:textId="77777777" w:rsidR="008F0227" w:rsidRPr="00303DA8" w:rsidRDefault="008F0227" w:rsidP="00303DA8">
      <w:pPr>
        <w:pStyle w:val="BODYACCESSION"/>
        <w:widowControl w:val="0"/>
        <w:spacing w:after="0"/>
        <w:rPr>
          <w:rFonts w:asciiTheme="minorHAnsi" w:hAnsiTheme="minorHAnsi" w:cstheme="minorHAnsi"/>
          <w:b/>
          <w:bCs/>
          <w14:ligatures w14:val="none"/>
        </w:rPr>
      </w:pPr>
    </w:p>
    <w:p w14:paraId="4AE29279" w14:textId="77777777" w:rsidR="00303DA8" w:rsidRPr="00303DA8" w:rsidRDefault="00303DA8" w:rsidP="00303DA8">
      <w:pPr>
        <w:pStyle w:val="BODYACCESSION"/>
        <w:widowControl w:val="0"/>
        <w:spacing w:after="0"/>
        <w:rPr>
          <w:rFonts w:asciiTheme="minorHAnsi" w:hAnsiTheme="minorHAnsi" w:cstheme="minorHAnsi"/>
          <w:b/>
          <w:bCs/>
          <w:lang w:val="en-US"/>
          <w14:ligatures w14:val="none"/>
        </w:rPr>
      </w:pPr>
      <w:r w:rsidRPr="00303DA8">
        <w:rPr>
          <w:rFonts w:asciiTheme="minorHAnsi" w:hAnsiTheme="minorHAnsi" w:cstheme="minorHAnsi"/>
          <w:b/>
          <w:bCs/>
          <w14:ligatures w14:val="none"/>
        </w:rPr>
        <w:t xml:space="preserve">Link: </w:t>
      </w:r>
    </w:p>
    <w:p w14:paraId="7119FA41" w14:textId="77777777" w:rsidR="00303DA8" w:rsidRPr="00303DA8" w:rsidRDefault="00303DA8" w:rsidP="00303DA8">
      <w:pPr>
        <w:widowControl w:val="0"/>
        <w:spacing w:after="0"/>
        <w:rPr>
          <w:rFonts w:cstheme="minorHAnsi"/>
          <w:sz w:val="18"/>
          <w:szCs w:val="18"/>
          <w:lang w:val="en-US"/>
        </w:rPr>
      </w:pPr>
    </w:p>
    <w:p w14:paraId="0CA288B3" w14:textId="77777777" w:rsidR="00850889" w:rsidRDefault="00850889" w:rsidP="00303DA8">
      <w:pPr>
        <w:widowControl w:val="0"/>
        <w:spacing w:after="0"/>
        <w:rPr>
          <w:rFonts w:cstheme="minorHAnsi"/>
          <w:sz w:val="18"/>
          <w:szCs w:val="18"/>
          <w:lang w:val="en-US"/>
        </w:rPr>
      </w:pPr>
    </w:p>
    <w:p w14:paraId="526302E2" w14:textId="77777777" w:rsidR="008F0227" w:rsidRDefault="008F0227" w:rsidP="008F0227">
      <w:pPr>
        <w:widowControl w:val="0"/>
        <w:spacing w:after="0"/>
        <w:rPr>
          <w:rFonts w:cstheme="minorHAnsi"/>
          <w:sz w:val="18"/>
          <w:szCs w:val="18"/>
          <w:lang w:val="en-US"/>
        </w:rPr>
      </w:pPr>
    </w:p>
    <w:p w14:paraId="3B72795C" w14:textId="77777777" w:rsidR="008F0227" w:rsidRPr="008F0227" w:rsidRDefault="008F0227" w:rsidP="008F0227">
      <w:pPr>
        <w:widowControl w:val="0"/>
        <w:spacing w:after="0"/>
        <w:jc w:val="center"/>
        <w:rPr>
          <w:rFonts w:cstheme="minorHAnsi"/>
          <w:sz w:val="18"/>
          <w:szCs w:val="18"/>
          <w:lang w:val="en-US"/>
        </w:rPr>
      </w:pPr>
      <w:r>
        <w:rPr>
          <w:rFonts w:cstheme="minorHAnsi"/>
          <w:b/>
          <w:sz w:val="18"/>
          <w:szCs w:val="18"/>
          <w:lang w:val="en-US"/>
        </w:rPr>
        <w:t>__________</w:t>
      </w:r>
    </w:p>
    <w:sectPr w:rsidR="008F0227" w:rsidRPr="008F0227" w:rsidSect="008F0227">
      <w:head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4FC2" w14:textId="77777777" w:rsidR="00D0235A" w:rsidRDefault="00D0235A" w:rsidP="00ED54E0">
      <w:r>
        <w:separator/>
      </w:r>
    </w:p>
  </w:endnote>
  <w:endnote w:type="continuationSeparator" w:id="0">
    <w:p w14:paraId="5B2B5069" w14:textId="77777777" w:rsidR="00D0235A" w:rsidRDefault="00D0235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6DE5" w14:textId="77777777" w:rsidR="00D0235A" w:rsidRDefault="00D0235A" w:rsidP="00ED54E0">
      <w:r>
        <w:separator/>
      </w:r>
    </w:p>
  </w:footnote>
  <w:footnote w:type="continuationSeparator" w:id="0">
    <w:p w14:paraId="45E13894" w14:textId="77777777" w:rsidR="00D0235A" w:rsidRDefault="00D0235A" w:rsidP="00ED54E0">
      <w:r>
        <w:continuationSeparator/>
      </w:r>
    </w:p>
  </w:footnote>
  <w:footnote w:id="1">
    <w:p w14:paraId="0A58E005" w14:textId="77777777" w:rsidR="00D0235A" w:rsidRPr="00303DA8" w:rsidRDefault="00D0235A" w:rsidP="007F7671">
      <w:pPr>
        <w:pStyle w:val="FootnoteText"/>
        <w:spacing w:after="0"/>
        <w:jc w:val="both"/>
        <w:rPr>
          <w:rFonts w:cstheme="minorHAnsi"/>
          <w:szCs w:val="16"/>
          <w:lang w:val="en-GB"/>
        </w:rPr>
      </w:pPr>
      <w:r w:rsidRPr="001228F7">
        <w:rPr>
          <w:rStyle w:val="FootnoteReference"/>
          <w:rFonts w:asciiTheme="majorHAnsi" w:hAnsiTheme="majorHAnsi" w:cstheme="majorHAnsi"/>
          <w:szCs w:val="16"/>
        </w:rPr>
        <w:footnoteRef/>
      </w:r>
      <w:r w:rsidRPr="001228F7">
        <w:rPr>
          <w:rFonts w:asciiTheme="majorHAnsi" w:hAnsiTheme="majorHAnsi" w:cstheme="majorHAnsi"/>
          <w:szCs w:val="16"/>
          <w:lang w:val="en-GB"/>
        </w:rPr>
        <w:t xml:space="preserve"> </w:t>
      </w:r>
      <w:r w:rsidRPr="00303DA8">
        <w:rPr>
          <w:rFonts w:cstheme="minorHAnsi"/>
          <w:szCs w:val="16"/>
          <w:lang w:val="en-GB"/>
        </w:rPr>
        <w:t>The thematic focuses of the first eight China Round Tables were: "WTO Accession Best Practice" (CRT-01); "Future of the Multilateral Trading System: Perspectives of LDCS and Article XII Members" (CRT-02); "Post Accession: Maximizing the Benefits of WTO Membership and Global Economic Integration" (CRT-03); "Domestic Reforms for Competitiveness and Deeper Trade Integration in the Global Economy: African Perspectives on the Future of the Trading System" (CRT-04); "Best Practices on the Accessions of Least developed countries to the WTO" (CRT-05); "Strengthening the Rules-based Multilateral Trading System and Building a Network to Promote Accessions" (CRT-06); "Eurasian Perspectives on the Future of the Multilateral Trading System: Accessions and the Evolution of WTO Rules" (CRT-07); and "Accessions and WTO Reform: on the Road to MC12" (CRT-08).</w:t>
      </w:r>
    </w:p>
  </w:footnote>
  <w:footnote w:id="2">
    <w:p w14:paraId="0E96E521" w14:textId="77777777" w:rsidR="00D0235A" w:rsidRPr="00303DA8" w:rsidRDefault="00D0235A" w:rsidP="00303DA8">
      <w:pPr>
        <w:pStyle w:val="FootnoteText"/>
        <w:rPr>
          <w:rFonts w:cstheme="minorHAnsi"/>
          <w:sz w:val="18"/>
          <w:lang w:val="en-GB"/>
        </w:rPr>
      </w:pPr>
      <w:r w:rsidRPr="00303DA8">
        <w:rPr>
          <w:rStyle w:val="FootnoteReference"/>
          <w:rFonts w:cstheme="minorHAnsi"/>
          <w:sz w:val="18"/>
        </w:rPr>
        <w:footnoteRef/>
      </w:r>
      <w:r w:rsidRPr="00303DA8">
        <w:rPr>
          <w:rFonts w:cstheme="minorHAnsi"/>
          <w:sz w:val="18"/>
          <w:lang w:val="en-GB"/>
        </w:rPr>
        <w:t xml:space="preserve"> In July 2011, the Government of the People's Republic of China signed the Memorandum of Understanding (MOU) with the WTO Secretariat on the China LDCs' and Accessions Programme ("The China Programme"). The Programme has been extended on a yearly basis, with the latest signed on 18 November 2019.  The China Programme has five pillars, including the WTO Accessions Internship Programme and the annual Accession Round Table, designed to build capacity and technical skills in trade policy, including on accession negotiations, for acceding governments and Article XII Members, especially from least-developed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226C" w14:textId="77777777" w:rsidR="00D0235A" w:rsidRDefault="00D0235A">
    <w:pPr>
      <w:pStyle w:val="Header"/>
    </w:pPr>
    <w:r w:rsidRPr="008F0227">
      <w:rPr>
        <w:noProof/>
      </w:rPr>
      <mc:AlternateContent>
        <mc:Choice Requires="wps">
          <w:drawing>
            <wp:anchor distT="0" distB="0" distL="114300" distR="114300" simplePos="0" relativeHeight="251666432" behindDoc="0" locked="0" layoutInCell="1" allowOverlap="1" wp14:anchorId="37A539A5" wp14:editId="58A141F6">
              <wp:simplePos x="0" y="0"/>
              <wp:positionH relativeFrom="page">
                <wp:posOffset>0</wp:posOffset>
              </wp:positionH>
              <wp:positionV relativeFrom="paragraph">
                <wp:posOffset>26670</wp:posOffset>
              </wp:positionV>
              <wp:extent cx="7620635" cy="507365"/>
              <wp:effectExtent l="0" t="0" r="37465" b="26035"/>
              <wp:wrapNone/>
              <wp:docPr id="1" name="Connecteur droit 1"/>
              <wp:cNvGraphicFramePr/>
              <a:graphic xmlns:a="http://schemas.openxmlformats.org/drawingml/2006/main">
                <a:graphicData uri="http://schemas.microsoft.com/office/word/2010/wordprocessingShape">
                  <wps:wsp>
                    <wps:cNvCnPr/>
                    <wps:spPr>
                      <a:xfrm flipV="1">
                        <a:off x="0" y="0"/>
                        <a:ext cx="7620635" cy="507365"/>
                      </a:xfrm>
                      <a:prstGeom prst="line">
                        <a:avLst/>
                      </a:prstGeom>
                      <a:ln w="19050">
                        <a:solidFill>
                          <a:srgbClr val="76C4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E5F74" id="Connecteur droit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1pt" to="600.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" strokecolor="#76c4e0" strokeweight="1.5pt">
              <w10:wrap anchorx="page"/>
            </v:line>
          </w:pict>
        </mc:Fallback>
      </mc:AlternateContent>
    </w:r>
    <w:r w:rsidRPr="008F0227">
      <w:rPr>
        <w:noProof/>
      </w:rPr>
      <mc:AlternateContent>
        <mc:Choice Requires="wps">
          <w:drawing>
            <wp:anchor distT="0" distB="0" distL="114300" distR="114300" simplePos="0" relativeHeight="251667456" behindDoc="0" locked="0" layoutInCell="1" allowOverlap="1" wp14:anchorId="3D6C5E19" wp14:editId="0162B5DC">
              <wp:simplePos x="0" y="0"/>
              <wp:positionH relativeFrom="page">
                <wp:posOffset>0</wp:posOffset>
              </wp:positionH>
              <wp:positionV relativeFrom="paragraph">
                <wp:posOffset>558360</wp:posOffset>
              </wp:positionV>
              <wp:extent cx="8975637" cy="20562"/>
              <wp:effectExtent l="0" t="0" r="35560" b="36830"/>
              <wp:wrapNone/>
              <wp:docPr id="3" name="Connecteur droit 3"/>
              <wp:cNvGraphicFramePr/>
              <a:graphic xmlns:a="http://schemas.openxmlformats.org/drawingml/2006/main">
                <a:graphicData uri="http://schemas.microsoft.com/office/word/2010/wordprocessingShape">
                  <wps:wsp>
                    <wps:cNvCnPr/>
                    <wps:spPr>
                      <a:xfrm>
                        <a:off x="0" y="0"/>
                        <a:ext cx="8975637" cy="20562"/>
                      </a:xfrm>
                      <a:prstGeom prst="line">
                        <a:avLst/>
                      </a:prstGeom>
                      <a:ln w="12700">
                        <a:solidFill>
                          <a:srgbClr val="4C08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4014D" id="Connecteur droit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43.95pt" to="706.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" strokecolor="#4c089e" strokeweight="1pt">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5098" w14:textId="77777777" w:rsidR="00D0235A" w:rsidRDefault="00D0235A">
    <w:pPr>
      <w:pStyle w:val="Header"/>
    </w:pPr>
    <w:r w:rsidRPr="00303DA8">
      <w:rPr>
        <w:noProof/>
        <w:lang w:val="en-US" w:eastAsia="en-US"/>
      </w:rPr>
      <mc:AlternateContent>
        <mc:Choice Requires="wps">
          <w:drawing>
            <wp:anchor distT="0" distB="0" distL="114300" distR="114300" simplePos="0" relativeHeight="251664384" behindDoc="0" locked="0" layoutInCell="1" allowOverlap="1" wp14:anchorId="42E7650E" wp14:editId="421CA367">
              <wp:simplePos x="0" y="0"/>
              <wp:positionH relativeFrom="page">
                <wp:posOffset>-1484630</wp:posOffset>
              </wp:positionH>
              <wp:positionV relativeFrom="paragraph">
                <wp:posOffset>1072515</wp:posOffset>
              </wp:positionV>
              <wp:extent cx="11945747" cy="26670"/>
              <wp:effectExtent l="0" t="0" r="36830" b="30480"/>
              <wp:wrapNone/>
              <wp:docPr id="8" name="Connecteur droit 3"/>
              <wp:cNvGraphicFramePr/>
              <a:graphic xmlns:a="http://schemas.openxmlformats.org/drawingml/2006/main">
                <a:graphicData uri="http://schemas.microsoft.com/office/word/2010/wordprocessingShape">
                  <wps:wsp>
                    <wps:cNvCnPr/>
                    <wps:spPr>
                      <a:xfrm>
                        <a:off x="0" y="0"/>
                        <a:ext cx="11945747" cy="26670"/>
                      </a:xfrm>
                      <a:prstGeom prst="line">
                        <a:avLst/>
                      </a:prstGeom>
                      <a:ln w="12700">
                        <a:solidFill>
                          <a:srgbClr val="4C08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AB30C"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6.9pt,84.45pt" to="823.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" strokecolor="#4c089e" strokeweight="1pt">
              <w10:wrap anchorx="page"/>
            </v:line>
          </w:pict>
        </mc:Fallback>
      </mc:AlternateContent>
    </w:r>
    <w:r w:rsidRPr="00303DA8">
      <w:rPr>
        <w:noProof/>
        <w:lang w:val="en-US" w:eastAsia="en-US"/>
      </w:rPr>
      <mc:AlternateContent>
        <mc:Choice Requires="wps">
          <w:drawing>
            <wp:anchor distT="0" distB="0" distL="114300" distR="114300" simplePos="0" relativeHeight="251663360" behindDoc="0" locked="0" layoutInCell="1" allowOverlap="1" wp14:anchorId="5FB57923" wp14:editId="4FF521EF">
              <wp:simplePos x="0" y="0"/>
              <wp:positionH relativeFrom="page">
                <wp:posOffset>-1266396</wp:posOffset>
              </wp:positionH>
              <wp:positionV relativeFrom="paragraph">
                <wp:posOffset>460618</wp:posOffset>
              </wp:positionV>
              <wp:extent cx="10142855" cy="674370"/>
              <wp:effectExtent l="0" t="0" r="29845" b="30480"/>
              <wp:wrapNone/>
              <wp:docPr id="7" name="Connecteur droit 1"/>
              <wp:cNvGraphicFramePr/>
              <a:graphic xmlns:a="http://schemas.openxmlformats.org/drawingml/2006/main">
                <a:graphicData uri="http://schemas.microsoft.com/office/word/2010/wordprocessingShape">
                  <wps:wsp>
                    <wps:cNvCnPr/>
                    <wps:spPr>
                      <a:xfrm flipV="1">
                        <a:off x="0" y="0"/>
                        <a:ext cx="10142855" cy="674370"/>
                      </a:xfrm>
                      <a:prstGeom prst="line">
                        <a:avLst/>
                      </a:prstGeom>
                      <a:ln w="19050">
                        <a:solidFill>
                          <a:srgbClr val="76C4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F66C" id="Connecteur droit 1"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9.7pt,36.25pt" to="698.9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" strokecolor="#76c4e0" strokeweight="1.5pt">
              <w10:wrap anchorx="page"/>
            </v:line>
          </w:pict>
        </mc:Fallback>
      </mc:AlternateContent>
    </w:r>
    <w:r>
      <w:rPr>
        <w:noProof/>
        <w:lang w:val="en-US" w:eastAsia="en-US"/>
      </w:rPr>
      <w:drawing>
        <wp:inline distT="0" distB="0" distL="0" distR="0" wp14:anchorId="0A23AF16" wp14:editId="160089A1">
          <wp:extent cx="1657013" cy="49300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O_COLOR_EN.emf"/>
                  <pic:cNvPicPr/>
                </pic:nvPicPr>
                <pic:blipFill>
                  <a:blip r:embed="rId1"/>
                  <a:stretch>
                    <a:fillRect/>
                  </a:stretch>
                </pic:blipFill>
                <pic:spPr>
                  <a:xfrm>
                    <a:off x="0" y="0"/>
                    <a:ext cx="1657013" cy="493000"/>
                  </a:xfrm>
                  <a:prstGeom prst="rect">
                    <a:avLst/>
                  </a:prstGeom>
                </pic:spPr>
              </pic:pic>
            </a:graphicData>
          </a:graphic>
        </wp:inline>
      </w:drawing>
    </w:r>
    <w:r>
      <w:t xml:space="preserve">  </w:t>
    </w:r>
    <w:r>
      <w:rPr>
        <w:noProof/>
        <w:lang w:val="en-US" w:eastAsia="en-US"/>
      </w:rPr>
      <w:t xml:space="preserve"> </w:t>
    </w:r>
    <w:r>
      <w:rPr>
        <w:noProof/>
        <w:lang w:val="en-US" w:eastAsia="en-US"/>
      </w:rPr>
      <w:tab/>
    </w:r>
    <w:r>
      <w:rPr>
        <w:noProof/>
        <w:lang w:val="en-US" w:eastAsia="en-US"/>
      </w:rPr>
      <w:tab/>
    </w:r>
    <w:r>
      <w:rPr>
        <w:noProof/>
        <w:lang w:val="en-US" w:eastAsia="en-US"/>
      </w:rPr>
      <w:drawing>
        <wp:inline distT="0" distB="0" distL="0" distR="0" wp14:anchorId="2DACA687" wp14:editId="537D55FE">
          <wp:extent cx="715720" cy="576000"/>
          <wp:effectExtent l="0" t="0" r="825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th_China_Round_Table_Logo_E_colour.png"/>
                  <pic:cNvPicPr/>
                </pic:nvPicPr>
                <pic:blipFill>
                  <a:blip r:embed="rId2"/>
                  <a:stretch>
                    <a:fillRect/>
                  </a:stretch>
                </pic:blipFill>
                <pic:spPr>
                  <a:xfrm>
                    <a:off x="0" y="0"/>
                    <a:ext cx="71572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9048D"/>
    <w:multiLevelType w:val="hybridMultilevel"/>
    <w:tmpl w:val="1F66E77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BA4432"/>
    <w:multiLevelType w:val="hybridMultilevel"/>
    <w:tmpl w:val="D1844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8126F"/>
    <w:multiLevelType w:val="hybridMultilevel"/>
    <w:tmpl w:val="C6DE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A8"/>
    <w:rsid w:val="000106E0"/>
    <w:rsid w:val="000111BB"/>
    <w:rsid w:val="00022C0F"/>
    <w:rsid w:val="000272F6"/>
    <w:rsid w:val="00037AC4"/>
    <w:rsid w:val="000423BF"/>
    <w:rsid w:val="000A4945"/>
    <w:rsid w:val="000A7ED5"/>
    <w:rsid w:val="000B31E1"/>
    <w:rsid w:val="0011356B"/>
    <w:rsid w:val="0013304A"/>
    <w:rsid w:val="0013337F"/>
    <w:rsid w:val="0017422D"/>
    <w:rsid w:val="00182B84"/>
    <w:rsid w:val="00192FC7"/>
    <w:rsid w:val="001946F2"/>
    <w:rsid w:val="001A4A4D"/>
    <w:rsid w:val="001D0F5C"/>
    <w:rsid w:val="001E291F"/>
    <w:rsid w:val="00202FB7"/>
    <w:rsid w:val="00233408"/>
    <w:rsid w:val="00237417"/>
    <w:rsid w:val="0027067B"/>
    <w:rsid w:val="002729C5"/>
    <w:rsid w:val="00285FD8"/>
    <w:rsid w:val="002A15FB"/>
    <w:rsid w:val="002A6940"/>
    <w:rsid w:val="002E249B"/>
    <w:rsid w:val="002E7E58"/>
    <w:rsid w:val="00303DA8"/>
    <w:rsid w:val="00304385"/>
    <w:rsid w:val="00311BE2"/>
    <w:rsid w:val="00320249"/>
    <w:rsid w:val="00336AAE"/>
    <w:rsid w:val="003572B4"/>
    <w:rsid w:val="003616BF"/>
    <w:rsid w:val="00371F2B"/>
    <w:rsid w:val="00376EBE"/>
    <w:rsid w:val="00383F10"/>
    <w:rsid w:val="003924CB"/>
    <w:rsid w:val="003D3E31"/>
    <w:rsid w:val="003D42E4"/>
    <w:rsid w:val="003E25E0"/>
    <w:rsid w:val="003F53F1"/>
    <w:rsid w:val="00413D9D"/>
    <w:rsid w:val="004226A0"/>
    <w:rsid w:val="004244F7"/>
    <w:rsid w:val="004551EC"/>
    <w:rsid w:val="00467032"/>
    <w:rsid w:val="0046754A"/>
    <w:rsid w:val="004A31FF"/>
    <w:rsid w:val="004A5A90"/>
    <w:rsid w:val="004F203A"/>
    <w:rsid w:val="00510B32"/>
    <w:rsid w:val="00512FF5"/>
    <w:rsid w:val="005336B8"/>
    <w:rsid w:val="005666F1"/>
    <w:rsid w:val="00576548"/>
    <w:rsid w:val="005B04B9"/>
    <w:rsid w:val="005B1EC6"/>
    <w:rsid w:val="005B68C7"/>
    <w:rsid w:val="005B7054"/>
    <w:rsid w:val="005D0152"/>
    <w:rsid w:val="005D5981"/>
    <w:rsid w:val="005F30CB"/>
    <w:rsid w:val="005F3D06"/>
    <w:rsid w:val="005F599B"/>
    <w:rsid w:val="00612644"/>
    <w:rsid w:val="00674CCD"/>
    <w:rsid w:val="006A18DC"/>
    <w:rsid w:val="006C1562"/>
    <w:rsid w:val="006D6742"/>
    <w:rsid w:val="006E3654"/>
    <w:rsid w:val="006F5826"/>
    <w:rsid w:val="00700181"/>
    <w:rsid w:val="0070475C"/>
    <w:rsid w:val="00713DE6"/>
    <w:rsid w:val="007141CF"/>
    <w:rsid w:val="00734012"/>
    <w:rsid w:val="00745146"/>
    <w:rsid w:val="0074635B"/>
    <w:rsid w:val="007577E3"/>
    <w:rsid w:val="00760DB3"/>
    <w:rsid w:val="00767204"/>
    <w:rsid w:val="007C0896"/>
    <w:rsid w:val="007C2CDE"/>
    <w:rsid w:val="007C79F0"/>
    <w:rsid w:val="007E6507"/>
    <w:rsid w:val="007F2B8E"/>
    <w:rsid w:val="007F2DB0"/>
    <w:rsid w:val="007F7671"/>
    <w:rsid w:val="00801CBB"/>
    <w:rsid w:val="00807247"/>
    <w:rsid w:val="00814D16"/>
    <w:rsid w:val="00840C2B"/>
    <w:rsid w:val="00850889"/>
    <w:rsid w:val="00857EDE"/>
    <w:rsid w:val="00870961"/>
    <w:rsid w:val="008739FD"/>
    <w:rsid w:val="0087571C"/>
    <w:rsid w:val="008A0509"/>
    <w:rsid w:val="008A7BB6"/>
    <w:rsid w:val="008D54CE"/>
    <w:rsid w:val="008E372C"/>
    <w:rsid w:val="008F0227"/>
    <w:rsid w:val="0090173B"/>
    <w:rsid w:val="00920FD4"/>
    <w:rsid w:val="0092205C"/>
    <w:rsid w:val="00947C09"/>
    <w:rsid w:val="009A6F54"/>
    <w:rsid w:val="009A7E67"/>
    <w:rsid w:val="009B0823"/>
    <w:rsid w:val="00A24983"/>
    <w:rsid w:val="00A53DCE"/>
    <w:rsid w:val="00A6057A"/>
    <w:rsid w:val="00A63A0F"/>
    <w:rsid w:val="00A74017"/>
    <w:rsid w:val="00A850F3"/>
    <w:rsid w:val="00A97A1E"/>
    <w:rsid w:val="00AA332C"/>
    <w:rsid w:val="00AC24C7"/>
    <w:rsid w:val="00AC27F8"/>
    <w:rsid w:val="00AD2A20"/>
    <w:rsid w:val="00AD4C72"/>
    <w:rsid w:val="00AE20ED"/>
    <w:rsid w:val="00AE2AEE"/>
    <w:rsid w:val="00AE7C3B"/>
    <w:rsid w:val="00AF1452"/>
    <w:rsid w:val="00B02FE8"/>
    <w:rsid w:val="00B1394B"/>
    <w:rsid w:val="00B230EC"/>
    <w:rsid w:val="00B50DC4"/>
    <w:rsid w:val="00B56EDC"/>
    <w:rsid w:val="00B571F5"/>
    <w:rsid w:val="00B67C16"/>
    <w:rsid w:val="00BA0606"/>
    <w:rsid w:val="00BB1F84"/>
    <w:rsid w:val="00BE5468"/>
    <w:rsid w:val="00C11EAC"/>
    <w:rsid w:val="00C173B1"/>
    <w:rsid w:val="00C305D7"/>
    <w:rsid w:val="00C30F2A"/>
    <w:rsid w:val="00C43456"/>
    <w:rsid w:val="00C65C0C"/>
    <w:rsid w:val="00C808FC"/>
    <w:rsid w:val="00CC1192"/>
    <w:rsid w:val="00CC5DCA"/>
    <w:rsid w:val="00CD7D97"/>
    <w:rsid w:val="00CE3EE6"/>
    <w:rsid w:val="00CE4BA1"/>
    <w:rsid w:val="00D000C7"/>
    <w:rsid w:val="00D0235A"/>
    <w:rsid w:val="00D37EDA"/>
    <w:rsid w:val="00D52A9D"/>
    <w:rsid w:val="00D55AAD"/>
    <w:rsid w:val="00D747AE"/>
    <w:rsid w:val="00D84F5E"/>
    <w:rsid w:val="00D85578"/>
    <w:rsid w:val="00D9226C"/>
    <w:rsid w:val="00DA20BD"/>
    <w:rsid w:val="00DC3E55"/>
    <w:rsid w:val="00DD6FE0"/>
    <w:rsid w:val="00DE50DB"/>
    <w:rsid w:val="00DE6EA7"/>
    <w:rsid w:val="00DF6AE1"/>
    <w:rsid w:val="00DF6D07"/>
    <w:rsid w:val="00E23E85"/>
    <w:rsid w:val="00E46FD5"/>
    <w:rsid w:val="00E544BB"/>
    <w:rsid w:val="00E55EBF"/>
    <w:rsid w:val="00E56545"/>
    <w:rsid w:val="00E62A54"/>
    <w:rsid w:val="00E85004"/>
    <w:rsid w:val="00E923C8"/>
    <w:rsid w:val="00EA3DE4"/>
    <w:rsid w:val="00EA5D4F"/>
    <w:rsid w:val="00EB6C56"/>
    <w:rsid w:val="00EB6F21"/>
    <w:rsid w:val="00EC1E8D"/>
    <w:rsid w:val="00ED54E0"/>
    <w:rsid w:val="00F01C13"/>
    <w:rsid w:val="00F32397"/>
    <w:rsid w:val="00F40595"/>
    <w:rsid w:val="00F51916"/>
    <w:rsid w:val="00F819B0"/>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F58453"/>
  <w15:chartTrackingRefBased/>
  <w15:docId w15:val="{4405C8A2-C58D-4306-B2A0-213ADEFF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A8"/>
    <w:pPr>
      <w:spacing w:line="240" w:lineRule="auto"/>
    </w:pPr>
    <w:rPr>
      <w:rFonts w:eastAsiaTheme="minorEastAsia"/>
      <w:sz w:val="24"/>
      <w:szCs w:val="24"/>
      <w:lang w:val="fr-FR" w:eastAsia="ja-JP"/>
    </w:rPr>
  </w:style>
  <w:style w:type="paragraph" w:styleId="Heading1">
    <w:name w:val="heading 1"/>
    <w:basedOn w:val="Normal"/>
    <w:next w:val="Heading2"/>
    <w:link w:val="Heading1Char"/>
    <w:uiPriority w:val="9"/>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9"/>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9"/>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9"/>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9"/>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BODYACCESSION">
    <w:name w:val="BODY_ACCESSION"/>
    <w:basedOn w:val="Normal"/>
    <w:rsid w:val="00303DA8"/>
    <w:pPr>
      <w:spacing w:after="120"/>
      <w:jc w:val="both"/>
    </w:pPr>
    <w:rPr>
      <w:rFonts w:ascii="Calibri" w:eastAsia="Times New Roman" w:hAnsi="Calibri" w:cs="Calibri"/>
      <w:color w:val="212120"/>
      <w:kern w:val="28"/>
      <w:sz w:val="18"/>
      <w:szCs w:val="18"/>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ka.oshikawa@wt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ruza.nabiyeva@wto.org" TargetMode="External"/><Relationship Id="rId4" Type="http://schemas.openxmlformats.org/officeDocument/2006/relationships/settings" Target="settings.xml"/><Relationship Id="rId9" Type="http://schemas.openxmlformats.org/officeDocument/2006/relationships/hyperlink" Target="mailto:anna.varyanik@wto.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E1FB-8AFC-4011-ABA9-7D7FE2B0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Tandara-Stenier, Soudachanh</dc:creator>
  <cp:keywords/>
  <dc:description/>
  <cp:lastModifiedBy>Tandara-Stenier, Soudachanh</cp:lastModifiedBy>
  <cp:revision>3</cp:revision>
  <dcterms:created xsi:type="dcterms:W3CDTF">2020-11-20T16:10:00Z</dcterms:created>
  <dcterms:modified xsi:type="dcterms:W3CDTF">2020-11-20T19:03:00Z</dcterms:modified>
</cp:coreProperties>
</file>