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FC5" w:rsidRPr="000041AA" w:rsidRDefault="00033FC5" w:rsidP="001D0E78">
      <w:pPr>
        <w:jc w:val="both"/>
        <w:rPr>
          <w:rFonts w:asciiTheme="majorHAnsi" w:hAnsiTheme="majorHAnsi"/>
          <w:sz w:val="20"/>
          <w:szCs w:val="20"/>
        </w:rPr>
      </w:pPr>
    </w:p>
    <w:p w:rsidR="006A7E29" w:rsidRPr="000041AA" w:rsidRDefault="006A7E29" w:rsidP="00A838AF">
      <w:pPr>
        <w:pStyle w:val="Title"/>
        <w:jc w:val="left"/>
        <w:rPr>
          <w:rFonts w:asciiTheme="majorHAnsi" w:hAnsiTheme="majorHAnsi"/>
          <w:sz w:val="24"/>
          <w:szCs w:val="20"/>
        </w:rPr>
      </w:pPr>
    </w:p>
    <w:p w:rsidR="00FC56F2" w:rsidRPr="000041AA" w:rsidRDefault="009B4087" w:rsidP="00FC56F2">
      <w:pPr>
        <w:pStyle w:val="Title"/>
        <w:spacing w:before="0" w:after="0"/>
        <w:rPr>
          <w:rFonts w:asciiTheme="majorHAnsi" w:hAnsiTheme="majorHAnsi"/>
          <w:sz w:val="24"/>
          <w:szCs w:val="20"/>
        </w:rPr>
      </w:pPr>
      <w:r>
        <w:rPr>
          <w:rFonts w:asciiTheme="majorHAnsi" w:hAnsiTheme="majorHAnsi"/>
          <w:sz w:val="24"/>
          <w:szCs w:val="20"/>
        </w:rPr>
        <w:t xml:space="preserve">third </w:t>
      </w:r>
      <w:r w:rsidR="00507770">
        <w:rPr>
          <w:rFonts w:asciiTheme="majorHAnsi" w:hAnsiTheme="majorHAnsi"/>
          <w:sz w:val="24"/>
          <w:szCs w:val="20"/>
        </w:rPr>
        <w:t>regional dialogue on wto accession</w:t>
      </w:r>
      <w:r w:rsidR="001E5274">
        <w:rPr>
          <w:rFonts w:asciiTheme="majorHAnsi" w:hAnsiTheme="majorHAnsi"/>
          <w:sz w:val="24"/>
          <w:szCs w:val="20"/>
        </w:rPr>
        <w:t>s</w:t>
      </w:r>
      <w:r w:rsidR="00507770">
        <w:rPr>
          <w:rFonts w:asciiTheme="majorHAnsi" w:hAnsiTheme="majorHAnsi"/>
          <w:sz w:val="24"/>
          <w:szCs w:val="20"/>
        </w:rPr>
        <w:t xml:space="preserve"> for the greater horn of Africa </w:t>
      </w:r>
    </w:p>
    <w:p w:rsidR="00FC56F2" w:rsidRPr="000041AA" w:rsidRDefault="00FC56F2" w:rsidP="00FC56F2">
      <w:pPr>
        <w:pStyle w:val="Title"/>
        <w:spacing w:before="0" w:after="0"/>
        <w:rPr>
          <w:rFonts w:asciiTheme="majorHAnsi" w:hAnsiTheme="majorHAnsi"/>
          <w:sz w:val="24"/>
          <w:szCs w:val="20"/>
        </w:rPr>
      </w:pPr>
    </w:p>
    <w:p w:rsidR="00FC56F2" w:rsidRDefault="00FC56F2" w:rsidP="00FC56F2">
      <w:pPr>
        <w:pStyle w:val="Title"/>
        <w:spacing w:before="0" w:after="0"/>
        <w:rPr>
          <w:rFonts w:asciiTheme="majorHAnsi" w:hAnsiTheme="majorHAnsi"/>
          <w:sz w:val="24"/>
          <w:szCs w:val="20"/>
        </w:rPr>
      </w:pPr>
    </w:p>
    <w:p w:rsidR="00FC56F2" w:rsidRPr="00810A32" w:rsidRDefault="00FC56F2" w:rsidP="00C42E7F">
      <w:pPr>
        <w:pStyle w:val="Title2"/>
        <w:rPr>
          <w:sz w:val="16"/>
        </w:rPr>
      </w:pPr>
      <w:r w:rsidRPr="00810A32">
        <w:rPr>
          <w:sz w:val="16"/>
        </w:rPr>
        <w:t>export diversification</w:t>
      </w:r>
      <w:r w:rsidR="000F07E0" w:rsidRPr="00810A32">
        <w:rPr>
          <w:sz w:val="16"/>
        </w:rPr>
        <w:t xml:space="preserve"> through WTO membersh</w:t>
      </w:r>
      <w:r w:rsidR="00DA731C" w:rsidRPr="00810A32">
        <w:rPr>
          <w:sz w:val="16"/>
        </w:rPr>
        <w:t>I</w:t>
      </w:r>
      <w:r w:rsidR="000F07E0" w:rsidRPr="00810A32">
        <w:rPr>
          <w:sz w:val="16"/>
        </w:rPr>
        <w:t xml:space="preserve">p and </w:t>
      </w:r>
      <w:r w:rsidR="00AA5D18" w:rsidRPr="00810A32">
        <w:rPr>
          <w:sz w:val="16"/>
        </w:rPr>
        <w:t>the</w:t>
      </w:r>
      <w:r w:rsidR="00DF594C" w:rsidRPr="00810A32">
        <w:rPr>
          <w:sz w:val="16"/>
        </w:rPr>
        <w:t xml:space="preserve"> implementation of the</w:t>
      </w:r>
      <w:r w:rsidR="00AA5D18" w:rsidRPr="00810A32">
        <w:rPr>
          <w:sz w:val="16"/>
        </w:rPr>
        <w:t xml:space="preserve"> </w:t>
      </w:r>
      <w:r w:rsidR="000F07E0" w:rsidRPr="00810A32">
        <w:rPr>
          <w:sz w:val="16"/>
        </w:rPr>
        <w:t>a</w:t>
      </w:r>
      <w:r w:rsidR="00C561E1" w:rsidRPr="00810A32">
        <w:rPr>
          <w:caps w:val="0"/>
          <w:sz w:val="16"/>
        </w:rPr>
        <w:t>f</w:t>
      </w:r>
      <w:r w:rsidR="000F07E0" w:rsidRPr="00810A32">
        <w:rPr>
          <w:sz w:val="16"/>
        </w:rPr>
        <w:t>cfta</w:t>
      </w:r>
      <w:r w:rsidRPr="00810A32">
        <w:rPr>
          <w:sz w:val="16"/>
        </w:rPr>
        <w:t xml:space="preserve">  </w:t>
      </w:r>
    </w:p>
    <w:p w:rsidR="00FC56F2" w:rsidRDefault="00FC56F2" w:rsidP="00FC56F2">
      <w:pPr>
        <w:pStyle w:val="Title"/>
        <w:spacing w:before="0" w:after="0"/>
        <w:rPr>
          <w:rFonts w:asciiTheme="majorHAnsi" w:hAnsiTheme="majorHAnsi"/>
          <w:sz w:val="24"/>
          <w:szCs w:val="20"/>
        </w:rPr>
      </w:pPr>
    </w:p>
    <w:p w:rsidR="00FC56F2" w:rsidRDefault="00FC56F2" w:rsidP="00FC56F2">
      <w:pPr>
        <w:pStyle w:val="Title3"/>
      </w:pPr>
      <w:r>
        <w:t>Addis Abab</w:t>
      </w:r>
      <w:r w:rsidR="00F817A7">
        <w:t xml:space="preserve">a, </w:t>
      </w:r>
      <w:r>
        <w:t>Ethiopia</w:t>
      </w:r>
    </w:p>
    <w:p w:rsidR="00CB65F3" w:rsidRDefault="002A51E6" w:rsidP="00006AEA">
      <w:pPr>
        <w:pStyle w:val="Title3"/>
      </w:pPr>
      <w:r>
        <w:t>12</w:t>
      </w:r>
      <w:r w:rsidR="006146AD" w:rsidRPr="006146AD">
        <w:t>-</w:t>
      </w:r>
      <w:r>
        <w:t>14</w:t>
      </w:r>
      <w:r w:rsidR="006146AD" w:rsidRPr="006146AD">
        <w:t xml:space="preserve"> February 2020</w:t>
      </w:r>
    </w:p>
    <w:p w:rsidR="005463A1" w:rsidRPr="005463A1" w:rsidRDefault="005463A1" w:rsidP="005463A1">
      <w:pPr>
        <w:pStyle w:val="Title3"/>
      </w:pPr>
      <w:r w:rsidRPr="005463A1">
        <w:t>United Nations Conference Centre</w:t>
      </w:r>
      <w:r>
        <w:t xml:space="preserve"> (UNCC)</w:t>
      </w:r>
    </w:p>
    <w:p w:rsidR="00E2788F" w:rsidRPr="00E2788F" w:rsidRDefault="00E2788F" w:rsidP="00E2788F">
      <w:pPr>
        <w:rPr>
          <w:lang w:val="en-GB" w:eastAsia="en-GB"/>
        </w:rPr>
      </w:pPr>
    </w:p>
    <w:p w:rsidR="0014345D" w:rsidRPr="00332CA0" w:rsidRDefault="00CB65F3" w:rsidP="00336773">
      <w:pPr>
        <w:pStyle w:val="Title"/>
        <w:jc w:val="left"/>
        <w:rPr>
          <w:rFonts w:eastAsia="Calibri" w:cs="Times New Roman"/>
          <w:b w:val="0"/>
          <w:i/>
          <w:szCs w:val="18"/>
          <w:lang w:eastAsia="en-GB"/>
        </w:rPr>
      </w:pPr>
      <w:r w:rsidRPr="00AA5D18">
        <w:br w:type="page"/>
      </w:r>
      <w:r w:rsidR="00BE4116" w:rsidRPr="005D4CAB">
        <w:lastRenderedPageBreak/>
        <w:t xml:space="preserve">Background </w:t>
      </w:r>
    </w:p>
    <w:p w:rsidR="00C6061E" w:rsidRDefault="00A838AF" w:rsidP="00F9016E">
      <w:pPr>
        <w:jc w:val="both"/>
        <w:rPr>
          <w:rFonts w:ascii="Verdana" w:hAnsi="Verdana" w:cstheme="minorHAnsi"/>
          <w:color w:val="000000" w:themeColor="text1"/>
          <w:sz w:val="18"/>
          <w:szCs w:val="18"/>
          <w:lang w:val="en-US"/>
        </w:rPr>
      </w:pPr>
      <w:r w:rsidRPr="00A838AF">
        <w:rPr>
          <w:rFonts w:ascii="Verdana" w:hAnsi="Verdana" w:cstheme="minorHAnsi"/>
          <w:color w:val="000000" w:themeColor="text1"/>
          <w:sz w:val="18"/>
          <w:szCs w:val="18"/>
          <w:lang w:val="en-US"/>
        </w:rPr>
        <w:t>1.</w:t>
      </w:r>
      <w:r w:rsidRPr="00A838AF">
        <w:rPr>
          <w:rFonts w:ascii="Verdana" w:hAnsi="Verdana" w:cstheme="minorHAnsi"/>
          <w:color w:val="000000" w:themeColor="text1"/>
          <w:sz w:val="18"/>
          <w:szCs w:val="18"/>
          <w:lang w:val="en-US"/>
        </w:rPr>
        <w:tab/>
      </w:r>
      <w:r w:rsidR="00C6061E" w:rsidRPr="00A838AF">
        <w:rPr>
          <w:rFonts w:ascii="Verdana" w:hAnsi="Verdana" w:cstheme="minorHAnsi"/>
          <w:color w:val="000000" w:themeColor="text1"/>
          <w:sz w:val="18"/>
          <w:szCs w:val="18"/>
          <w:lang w:val="en-US"/>
        </w:rPr>
        <w:t>Acceding to the WTO enables countries to design and implement credible economic and trade policy frameworks, build up their resilience to external shocks by diversify</w:t>
      </w:r>
      <w:r w:rsidR="00BE4116" w:rsidRPr="00A838AF">
        <w:rPr>
          <w:rFonts w:ascii="Verdana" w:hAnsi="Verdana" w:cstheme="minorHAnsi"/>
          <w:color w:val="000000" w:themeColor="text1"/>
          <w:sz w:val="18"/>
          <w:szCs w:val="18"/>
          <w:lang w:val="en-US"/>
        </w:rPr>
        <w:t>ing</w:t>
      </w:r>
      <w:r w:rsidR="00C6061E" w:rsidRPr="00A838AF">
        <w:rPr>
          <w:rFonts w:ascii="Verdana" w:hAnsi="Verdana" w:cstheme="minorHAnsi"/>
          <w:color w:val="000000" w:themeColor="text1"/>
          <w:sz w:val="18"/>
          <w:szCs w:val="18"/>
          <w:lang w:val="en-US"/>
        </w:rPr>
        <w:t xml:space="preserve"> their exports whilst also promoting heightened transparency and good governance. Given that contemporary trade policy reaches deeply behind borders into issues of domestic regulatory conduct, the process of WTO accession and of latest generation RTAs can form an important anchor for the pursuit of economy-wide reforms. Both processes </w:t>
      </w:r>
      <w:r w:rsidR="00C6061E" w:rsidRPr="00A838AF">
        <w:rPr>
          <w:rFonts w:ascii="Verdana" w:hAnsi="Verdana" w:cstheme="minorHAnsi"/>
          <w:bCs/>
          <w:color w:val="000000" w:themeColor="text1"/>
          <w:sz w:val="18"/>
          <w:szCs w:val="18"/>
          <w:lang w:val="en-US"/>
        </w:rPr>
        <w:t xml:space="preserve">serve an important disciplinary function by locking-in necessary reforms that may otherwise prove difficult to implement, particularly in countries with weak institutions of governance and/or concentrated economic structures. It is therefore important to align accession-related domestic reforms (alongside those stemming from deepened regional ties) to a broader national development agenda including, among others, economic diversification, institutional and regulatory strengthening, skills upgrading, FDI attraction and country re-branding strategies.  </w:t>
      </w:r>
      <w:r w:rsidR="00C6061E" w:rsidRPr="00A838AF">
        <w:rPr>
          <w:rFonts w:ascii="Verdana" w:hAnsi="Verdana" w:cstheme="minorHAnsi"/>
          <w:color w:val="000000" w:themeColor="text1"/>
          <w:sz w:val="18"/>
          <w:szCs w:val="18"/>
          <w:lang w:val="en-US"/>
        </w:rPr>
        <w:t>The reform momentum that WTO accession allows can create an enabling environment for doing business that can help acceding governments strengthen the resilience of their economies and citizens while also fostering peace with neighboring countries.</w:t>
      </w:r>
    </w:p>
    <w:p w:rsidR="00966949" w:rsidRPr="00332CA0" w:rsidRDefault="00332CA0" w:rsidP="00F9016E">
      <w:pPr>
        <w:jc w:val="both"/>
        <w:rPr>
          <w:rFonts w:ascii="Verdana" w:hAnsi="Verdana" w:cstheme="minorHAnsi"/>
          <w:color w:val="000000" w:themeColor="text1"/>
          <w:sz w:val="18"/>
          <w:szCs w:val="18"/>
          <w:lang w:val="en-GB"/>
        </w:rPr>
      </w:pPr>
      <w:r>
        <w:rPr>
          <w:rFonts w:ascii="Verdana" w:eastAsia="Calibri" w:hAnsi="Verdana" w:cs="Times New Roman"/>
          <w:sz w:val="18"/>
          <w:szCs w:val="18"/>
          <w:lang w:val="en-GB" w:eastAsia="en-US"/>
        </w:rPr>
        <w:t>2.</w:t>
      </w:r>
      <w:r>
        <w:rPr>
          <w:rFonts w:ascii="Verdana" w:eastAsia="Calibri" w:hAnsi="Verdana" w:cs="Times New Roman"/>
          <w:sz w:val="18"/>
          <w:szCs w:val="18"/>
          <w:lang w:val="en-GB" w:eastAsia="en-US"/>
        </w:rPr>
        <w:tab/>
      </w:r>
      <w:r w:rsidR="007338F6">
        <w:rPr>
          <w:rFonts w:ascii="Verdana" w:eastAsia="Calibri" w:hAnsi="Verdana" w:cs="Times New Roman"/>
          <w:sz w:val="18"/>
          <w:szCs w:val="18"/>
          <w:lang w:val="en-GB" w:eastAsia="en-US"/>
        </w:rPr>
        <w:t xml:space="preserve">On export diversification specifically, </w:t>
      </w:r>
      <w:r>
        <w:rPr>
          <w:rFonts w:ascii="Verdana" w:eastAsia="Calibri" w:hAnsi="Verdana" w:cs="Times New Roman"/>
          <w:sz w:val="18"/>
          <w:szCs w:val="18"/>
          <w:lang w:val="en-GB" w:eastAsia="en-US"/>
        </w:rPr>
        <w:t xml:space="preserve">the 2016 Director General's Annual Report on WTO Accessions </w:t>
      </w:r>
      <w:r w:rsidR="002165D2">
        <w:rPr>
          <w:rFonts w:ascii="Verdana" w:eastAsia="Calibri" w:hAnsi="Verdana" w:cs="Times New Roman"/>
          <w:sz w:val="18"/>
          <w:szCs w:val="18"/>
          <w:lang w:val="en-GB" w:eastAsia="en-US"/>
        </w:rPr>
        <w:t xml:space="preserve">shows </w:t>
      </w:r>
      <w:r>
        <w:rPr>
          <w:rFonts w:ascii="Verdana" w:eastAsia="Calibri" w:hAnsi="Verdana" w:cs="Times New Roman"/>
          <w:sz w:val="18"/>
          <w:szCs w:val="18"/>
          <w:lang w:val="en-GB" w:eastAsia="en-US"/>
        </w:rPr>
        <w:t>that o</w:t>
      </w:r>
      <w:r w:rsidR="007338F6" w:rsidRPr="007338F6">
        <w:rPr>
          <w:rFonts w:ascii="Verdana" w:eastAsia="Calibri" w:hAnsi="Verdana" w:cs="Times New Roman"/>
          <w:sz w:val="18"/>
          <w:szCs w:val="18"/>
          <w:lang w:val="en-GB" w:eastAsia="en-US"/>
        </w:rPr>
        <w:t>n average, Article XII Members had exports in four (4) HS Chapters in the year of accession and six (6) HS Chapters in 2015.  The increase in the number of HS Chapters owing, in part, to the manufacture of different products for export, could signal export diversification.  Specifically, it is observed that there has been an increase in the number of HS Chapters for exported products, from the year of accession to the latest year</w:t>
      </w:r>
      <w:r w:rsidR="007338F6" w:rsidRPr="007338F6">
        <w:rPr>
          <w:rFonts w:ascii="Verdana" w:eastAsia="Calibri" w:hAnsi="Verdana" w:cs="Times New Roman"/>
          <w:sz w:val="18"/>
          <w:szCs w:val="18"/>
          <w:vertAlign w:val="superscript"/>
          <w:lang w:val="en-GB" w:eastAsia="en-US"/>
        </w:rPr>
        <w:footnoteReference w:id="1"/>
      </w:r>
      <w:r w:rsidR="007338F6" w:rsidRPr="007338F6">
        <w:rPr>
          <w:rFonts w:ascii="Verdana" w:eastAsia="Calibri" w:hAnsi="Verdana" w:cs="Times New Roman"/>
          <w:sz w:val="18"/>
          <w:szCs w:val="18"/>
          <w:lang w:val="en-GB" w:eastAsia="en-US"/>
        </w:rPr>
        <w:t xml:space="preserve"> for 15 Members</w:t>
      </w:r>
      <w:r w:rsidR="007338F6" w:rsidRPr="007338F6">
        <w:rPr>
          <w:rFonts w:ascii="Verdana" w:eastAsia="Calibri" w:hAnsi="Verdana" w:cs="Times New Roman"/>
          <w:sz w:val="18"/>
          <w:szCs w:val="18"/>
          <w:vertAlign w:val="superscript"/>
          <w:lang w:val="en-GB" w:eastAsia="en-US"/>
        </w:rPr>
        <w:footnoteReference w:id="2"/>
      </w:r>
      <w:r w:rsidR="007338F6" w:rsidRPr="007338F6">
        <w:rPr>
          <w:rFonts w:ascii="Verdana" w:eastAsia="Calibri" w:hAnsi="Verdana" w:cs="Times New Roman"/>
          <w:sz w:val="18"/>
          <w:szCs w:val="18"/>
          <w:vertAlign w:val="superscript"/>
          <w:lang w:val="en-GB" w:eastAsia="en-US"/>
        </w:rPr>
        <w:t xml:space="preserve"> </w:t>
      </w:r>
      <w:r w:rsidR="007338F6" w:rsidRPr="007338F6">
        <w:rPr>
          <w:rFonts w:ascii="Verdana" w:eastAsia="Calibri" w:hAnsi="Verdana" w:cs="Times New Roman"/>
          <w:sz w:val="18"/>
          <w:szCs w:val="18"/>
          <w:lang w:val="en-GB" w:eastAsia="en-US"/>
        </w:rPr>
        <w:t>out of 28 Article XII Members which acceded before 2015</w:t>
      </w:r>
      <w:r>
        <w:rPr>
          <w:rFonts w:ascii="Verdana" w:eastAsia="Calibri" w:hAnsi="Verdana" w:cs="Times New Roman"/>
          <w:sz w:val="18"/>
          <w:szCs w:val="18"/>
          <w:lang w:val="en-GB" w:eastAsia="en-US"/>
        </w:rPr>
        <w:t xml:space="preserve">. </w:t>
      </w:r>
      <w:r w:rsidRPr="00332CA0">
        <w:rPr>
          <w:rFonts w:ascii="Verdana" w:eastAsia="Calibri" w:hAnsi="Verdana" w:cs="Times New Roman"/>
          <w:sz w:val="18"/>
          <w:szCs w:val="18"/>
          <w:lang w:val="en-GB" w:eastAsia="en-US"/>
        </w:rPr>
        <w:t xml:space="preserve">These results may be attributed, </w:t>
      </w:r>
      <w:r w:rsidRPr="00332CA0">
        <w:rPr>
          <w:rFonts w:ascii="Verdana" w:eastAsia="Calibri" w:hAnsi="Verdana" w:cs="Times New Roman"/>
          <w:i/>
          <w:sz w:val="18"/>
          <w:szCs w:val="18"/>
          <w:lang w:val="en-GB" w:eastAsia="en-US"/>
        </w:rPr>
        <w:t>inter alia</w:t>
      </w:r>
      <w:r w:rsidRPr="00332CA0">
        <w:rPr>
          <w:rFonts w:ascii="Verdana" w:eastAsia="Calibri" w:hAnsi="Verdana" w:cs="Times New Roman"/>
          <w:sz w:val="18"/>
          <w:szCs w:val="18"/>
          <w:lang w:val="en-GB" w:eastAsia="en-US"/>
        </w:rPr>
        <w:t>, to market liberalization, the variety of tailored WTO accession-specific commitments and, benefits associated with WTO membership such as domestic regulatory reforms; enhanced rule of law and governance; effective transformation to market economy; and, increased international trade cooperation.</w:t>
      </w:r>
    </w:p>
    <w:p w:rsidR="00855595" w:rsidRPr="00A838AF" w:rsidRDefault="00332CA0" w:rsidP="00913F2B">
      <w:pPr>
        <w:jc w:val="both"/>
        <w:rPr>
          <w:rFonts w:ascii="Verdana" w:hAnsi="Verdana" w:cstheme="minorHAnsi"/>
          <w:bCs/>
          <w:color w:val="000000" w:themeColor="text1"/>
          <w:sz w:val="18"/>
          <w:szCs w:val="18"/>
          <w:lang w:val="en-US"/>
        </w:rPr>
      </w:pPr>
      <w:r>
        <w:rPr>
          <w:rFonts w:ascii="Verdana" w:hAnsi="Verdana" w:cstheme="minorHAnsi"/>
          <w:bCs/>
          <w:color w:val="000000" w:themeColor="text1"/>
          <w:sz w:val="18"/>
          <w:szCs w:val="18"/>
          <w:lang w:val="en-US"/>
        </w:rPr>
        <w:t>3</w:t>
      </w:r>
      <w:r w:rsidR="00A838AF" w:rsidRPr="00A838AF">
        <w:rPr>
          <w:rFonts w:ascii="Verdana" w:hAnsi="Verdana" w:cstheme="minorHAnsi"/>
          <w:bCs/>
          <w:color w:val="000000" w:themeColor="text1"/>
          <w:sz w:val="18"/>
          <w:szCs w:val="18"/>
          <w:lang w:val="en-US"/>
        </w:rPr>
        <w:t>.</w:t>
      </w:r>
      <w:r w:rsidR="00A838AF" w:rsidRPr="00A838AF">
        <w:rPr>
          <w:rFonts w:ascii="Verdana" w:hAnsi="Verdana" w:cstheme="minorHAnsi"/>
          <w:bCs/>
          <w:color w:val="000000" w:themeColor="text1"/>
          <w:sz w:val="18"/>
          <w:szCs w:val="18"/>
          <w:lang w:val="en-US"/>
        </w:rPr>
        <w:tab/>
      </w:r>
      <w:r>
        <w:rPr>
          <w:rFonts w:ascii="Verdana" w:hAnsi="Verdana" w:cstheme="minorHAnsi"/>
          <w:bCs/>
          <w:color w:val="000000" w:themeColor="text1"/>
          <w:sz w:val="18"/>
          <w:szCs w:val="18"/>
          <w:lang w:val="en-US"/>
        </w:rPr>
        <w:t>While c</w:t>
      </w:r>
      <w:r w:rsidR="00913F2B" w:rsidRPr="00A838AF">
        <w:rPr>
          <w:rFonts w:ascii="Verdana" w:hAnsi="Verdana" w:cstheme="minorHAnsi"/>
          <w:bCs/>
          <w:color w:val="000000" w:themeColor="text1"/>
          <w:sz w:val="18"/>
          <w:szCs w:val="18"/>
          <w:lang w:val="en-US"/>
        </w:rPr>
        <w:t>ountries</w:t>
      </w:r>
      <w:r w:rsidR="00CB65F3" w:rsidRPr="00A838AF">
        <w:rPr>
          <w:rFonts w:ascii="Verdana" w:hAnsi="Verdana" w:cstheme="minorHAnsi"/>
          <w:bCs/>
          <w:color w:val="000000" w:themeColor="text1"/>
          <w:sz w:val="18"/>
          <w:szCs w:val="18"/>
          <w:lang w:val="en-US"/>
        </w:rPr>
        <w:t xml:space="preserve"> in the Horn of Africa seek membership of the WTO, they are also deepening ties on a regional level by implementing a multiplicity of preferential trade agreements, the largest, most recent and ambitious of which is the African Continental Free Trade Agreement (AfCFTA) agreed to earlier this year. </w:t>
      </w:r>
      <w:r w:rsidR="00CB65F3" w:rsidRPr="00A838AF">
        <w:rPr>
          <w:rFonts w:ascii="Verdana" w:hAnsi="Verdana" w:cstheme="minorHAnsi"/>
          <w:color w:val="000000" w:themeColor="text1"/>
          <w:sz w:val="18"/>
          <w:szCs w:val="18"/>
          <w:lang w:val="en-US"/>
        </w:rPr>
        <w:t xml:space="preserve">Regional trade is today recognized as a key driver of economic diversification and more inclusive growth. Deeper integration ties can help generate </w:t>
      </w:r>
      <w:proofErr w:type="gramStart"/>
      <w:r w:rsidR="00CB65F3" w:rsidRPr="00A838AF">
        <w:rPr>
          <w:rFonts w:ascii="Verdana" w:hAnsi="Verdana" w:cstheme="minorHAnsi"/>
          <w:color w:val="000000" w:themeColor="text1"/>
          <w:sz w:val="18"/>
          <w:szCs w:val="18"/>
          <w:lang w:val="en-US"/>
        </w:rPr>
        <w:t>a number of</w:t>
      </w:r>
      <w:proofErr w:type="gramEnd"/>
      <w:r w:rsidR="00CB65F3" w:rsidRPr="00A838AF">
        <w:rPr>
          <w:rFonts w:ascii="Verdana" w:hAnsi="Verdana" w:cstheme="minorHAnsi"/>
          <w:color w:val="000000" w:themeColor="text1"/>
          <w:sz w:val="18"/>
          <w:szCs w:val="18"/>
          <w:lang w:val="en-US"/>
        </w:rPr>
        <w:t xml:space="preserve"> regional public goods, notably by promoting heightened regional connectivity, a particularly important dimension in the Horn of Africa given the landlocked nature of several economies in the region and the resulting punitive trade costs. </w:t>
      </w:r>
      <w:r w:rsidR="00CB65F3" w:rsidRPr="00A838AF">
        <w:rPr>
          <w:rFonts w:ascii="Verdana" w:hAnsi="Verdana" w:cstheme="minorHAnsi"/>
          <w:bCs/>
          <w:color w:val="000000" w:themeColor="text1"/>
          <w:sz w:val="18"/>
          <w:szCs w:val="18"/>
          <w:lang w:val="en-US"/>
        </w:rPr>
        <w:t>The fungible nature of trade policy formulation implies that efforts directed at providing technical assistance for WTO accession can also strengthen the capacity of recipient countries to implement and honor their regional commitments.</w:t>
      </w:r>
      <w:r w:rsidR="00913F2B" w:rsidRPr="00A838AF">
        <w:rPr>
          <w:rFonts w:ascii="Verdana" w:hAnsi="Verdana" w:cstheme="minorHAnsi"/>
          <w:bCs/>
          <w:color w:val="000000" w:themeColor="text1"/>
          <w:sz w:val="18"/>
          <w:szCs w:val="18"/>
          <w:lang w:val="en-US"/>
        </w:rPr>
        <w:t xml:space="preserve"> </w:t>
      </w:r>
    </w:p>
    <w:p w:rsidR="007A0C13" w:rsidRPr="00A838AF" w:rsidRDefault="00332CA0" w:rsidP="0014345D">
      <w:pPr>
        <w:tabs>
          <w:tab w:val="left" w:pos="0"/>
        </w:tabs>
        <w:spacing w:before="120" w:after="120"/>
        <w:jc w:val="both"/>
        <w:rPr>
          <w:rFonts w:ascii="Verdana" w:hAnsi="Verdana" w:cstheme="majorBidi"/>
          <w:bCs/>
          <w:color w:val="000000" w:themeColor="text1"/>
          <w:sz w:val="18"/>
          <w:szCs w:val="18"/>
          <w:lang w:val="en-GB"/>
        </w:rPr>
      </w:pPr>
      <w:r>
        <w:rPr>
          <w:rFonts w:ascii="Verdana" w:hAnsi="Verdana"/>
          <w:color w:val="000000" w:themeColor="text1"/>
          <w:sz w:val="18"/>
          <w:szCs w:val="18"/>
          <w:lang w:val="en-GB"/>
        </w:rPr>
        <w:t>4</w:t>
      </w:r>
      <w:r w:rsidR="00A838AF" w:rsidRPr="00A838AF">
        <w:rPr>
          <w:rFonts w:ascii="Verdana" w:hAnsi="Verdana"/>
          <w:color w:val="000000" w:themeColor="text1"/>
          <w:sz w:val="18"/>
          <w:szCs w:val="18"/>
          <w:lang w:val="en-GB"/>
        </w:rPr>
        <w:t>.</w:t>
      </w:r>
      <w:r w:rsidR="00A838AF" w:rsidRPr="00A838AF">
        <w:rPr>
          <w:rFonts w:ascii="Verdana" w:hAnsi="Verdana"/>
          <w:color w:val="000000" w:themeColor="text1"/>
          <w:sz w:val="18"/>
          <w:szCs w:val="18"/>
          <w:lang w:val="en-GB"/>
        </w:rPr>
        <w:tab/>
      </w:r>
      <w:r w:rsidR="00913F2B" w:rsidRPr="00A838AF">
        <w:rPr>
          <w:rFonts w:ascii="Verdana" w:hAnsi="Verdana"/>
          <w:color w:val="000000" w:themeColor="text1"/>
          <w:sz w:val="18"/>
          <w:szCs w:val="18"/>
          <w:lang w:val="en-GB"/>
        </w:rPr>
        <w:t xml:space="preserve">In this context, the WTO Secretariat, in partnership with the International Trade Centre (ITC), the World Bank and the United Nations Economic Commission for Africa (UNECA) will organize the third Regional Dialogue on WTO Accessions for the Greater Horn of Africa on </w:t>
      </w:r>
      <w:r w:rsidR="006146AD">
        <w:rPr>
          <w:rFonts w:ascii="Verdana" w:hAnsi="Verdana"/>
          <w:color w:val="000000" w:themeColor="text1"/>
          <w:sz w:val="18"/>
          <w:szCs w:val="18"/>
          <w:lang w:val="en-GB"/>
        </w:rPr>
        <w:t xml:space="preserve">4 </w:t>
      </w:r>
      <w:r w:rsidR="00913F2B" w:rsidRPr="00A838AF">
        <w:rPr>
          <w:rFonts w:ascii="Verdana" w:hAnsi="Verdana"/>
          <w:color w:val="000000" w:themeColor="text1"/>
          <w:sz w:val="18"/>
          <w:szCs w:val="18"/>
          <w:lang w:val="en-GB"/>
        </w:rPr>
        <w:t xml:space="preserve">– </w:t>
      </w:r>
      <w:r w:rsidR="006146AD">
        <w:rPr>
          <w:rFonts w:ascii="Verdana" w:hAnsi="Verdana"/>
          <w:color w:val="000000" w:themeColor="text1"/>
          <w:sz w:val="18"/>
          <w:szCs w:val="18"/>
          <w:lang w:val="en-GB"/>
        </w:rPr>
        <w:t>7</w:t>
      </w:r>
      <w:r w:rsidR="00FB06EA">
        <w:rPr>
          <w:rFonts w:ascii="Verdana" w:hAnsi="Verdana"/>
          <w:color w:val="000000" w:themeColor="text1"/>
          <w:sz w:val="18"/>
          <w:szCs w:val="18"/>
          <w:lang w:val="en-GB"/>
        </w:rPr>
        <w:t xml:space="preserve"> </w:t>
      </w:r>
      <w:r w:rsidR="006146AD">
        <w:rPr>
          <w:rFonts w:ascii="Verdana" w:hAnsi="Verdana"/>
          <w:color w:val="000000" w:themeColor="text1"/>
          <w:sz w:val="18"/>
          <w:szCs w:val="18"/>
          <w:lang w:val="en-GB"/>
        </w:rPr>
        <w:t>February</w:t>
      </w:r>
      <w:r w:rsidR="00913F2B" w:rsidRPr="00A838AF">
        <w:rPr>
          <w:rFonts w:ascii="Verdana" w:hAnsi="Verdana"/>
          <w:color w:val="000000" w:themeColor="text1"/>
          <w:sz w:val="18"/>
          <w:szCs w:val="18"/>
          <w:lang w:val="en-GB"/>
        </w:rPr>
        <w:t xml:space="preserve"> </w:t>
      </w:r>
      <w:r w:rsidR="006146AD">
        <w:rPr>
          <w:rFonts w:ascii="Verdana" w:hAnsi="Verdana"/>
          <w:color w:val="000000" w:themeColor="text1"/>
          <w:sz w:val="18"/>
          <w:szCs w:val="18"/>
          <w:lang w:val="en-GB"/>
        </w:rPr>
        <w:t xml:space="preserve">2020 </w:t>
      </w:r>
      <w:r w:rsidR="00913F2B" w:rsidRPr="00A838AF">
        <w:rPr>
          <w:rFonts w:ascii="Verdana" w:hAnsi="Verdana"/>
          <w:color w:val="000000" w:themeColor="text1"/>
          <w:sz w:val="18"/>
          <w:szCs w:val="18"/>
          <w:lang w:val="en-GB"/>
        </w:rPr>
        <w:t>in Addis Ababa, Ethiopia</w:t>
      </w:r>
      <w:r w:rsidR="00A838AF" w:rsidRPr="00A838AF">
        <w:rPr>
          <w:rFonts w:ascii="Verdana" w:hAnsi="Verdana"/>
          <w:color w:val="000000" w:themeColor="text1"/>
          <w:sz w:val="18"/>
          <w:szCs w:val="18"/>
          <w:lang w:val="en-GB"/>
        </w:rPr>
        <w:t>,</w:t>
      </w:r>
      <w:r w:rsidR="00913F2B" w:rsidRPr="00A838AF">
        <w:rPr>
          <w:rFonts w:ascii="Verdana" w:hAnsi="Verdana"/>
          <w:color w:val="000000" w:themeColor="text1"/>
          <w:sz w:val="18"/>
          <w:szCs w:val="18"/>
          <w:lang w:val="en-GB"/>
        </w:rPr>
        <w:t xml:space="preserve"> under the </w:t>
      </w:r>
      <w:r w:rsidR="00A838AF" w:rsidRPr="00A838AF">
        <w:rPr>
          <w:rFonts w:ascii="Verdana" w:hAnsi="Verdana"/>
          <w:color w:val="000000" w:themeColor="text1"/>
          <w:sz w:val="18"/>
          <w:szCs w:val="18"/>
          <w:lang w:val="en-GB"/>
        </w:rPr>
        <w:t>theme</w:t>
      </w:r>
      <w:r w:rsidR="00913F2B" w:rsidRPr="00A838AF">
        <w:rPr>
          <w:rFonts w:ascii="Verdana" w:hAnsi="Verdana"/>
          <w:color w:val="000000" w:themeColor="text1"/>
          <w:sz w:val="18"/>
          <w:szCs w:val="18"/>
          <w:lang w:val="en-GB"/>
        </w:rPr>
        <w:t xml:space="preserve"> </w:t>
      </w:r>
      <w:r w:rsidR="00913F2B" w:rsidRPr="00A838AF">
        <w:rPr>
          <w:rFonts w:ascii="Verdana" w:hAnsi="Verdana"/>
          <w:b/>
          <w:color w:val="000000" w:themeColor="text1"/>
          <w:sz w:val="18"/>
          <w:szCs w:val="18"/>
          <w:lang w:val="en-GB"/>
        </w:rPr>
        <w:t>"</w:t>
      </w:r>
      <w:bookmarkStart w:id="0" w:name="_Hlk16856927"/>
      <w:r w:rsidR="00913F2B" w:rsidRPr="00A838AF">
        <w:rPr>
          <w:rFonts w:ascii="Verdana" w:hAnsi="Verdana"/>
          <w:b/>
          <w:color w:val="000000" w:themeColor="text1"/>
          <w:sz w:val="18"/>
          <w:szCs w:val="18"/>
          <w:lang w:val="en-GB"/>
        </w:rPr>
        <w:t xml:space="preserve">Export Diversification through WTO membership and </w:t>
      </w:r>
      <w:r w:rsidR="00820C78">
        <w:rPr>
          <w:rFonts w:ascii="Verdana" w:hAnsi="Verdana"/>
          <w:b/>
          <w:color w:val="000000" w:themeColor="text1"/>
          <w:sz w:val="18"/>
          <w:szCs w:val="18"/>
          <w:lang w:val="en-GB"/>
        </w:rPr>
        <w:t xml:space="preserve">the implementation of the </w:t>
      </w:r>
      <w:r w:rsidR="00913F2B" w:rsidRPr="00A838AF">
        <w:rPr>
          <w:rFonts w:ascii="Verdana" w:hAnsi="Verdana"/>
          <w:b/>
          <w:color w:val="000000" w:themeColor="text1"/>
          <w:sz w:val="18"/>
          <w:szCs w:val="18"/>
          <w:lang w:val="en-GB"/>
        </w:rPr>
        <w:t>AfC</w:t>
      </w:r>
      <w:r w:rsidR="00913F2B" w:rsidRPr="007E6021">
        <w:rPr>
          <w:rFonts w:ascii="Verdana" w:hAnsi="Verdana"/>
          <w:b/>
          <w:color w:val="000000" w:themeColor="text1"/>
          <w:sz w:val="18"/>
          <w:szCs w:val="18"/>
          <w:lang w:val="en-GB"/>
        </w:rPr>
        <w:t>FTA</w:t>
      </w:r>
      <w:bookmarkEnd w:id="0"/>
      <w:r w:rsidR="00913F2B" w:rsidRPr="007E6021">
        <w:rPr>
          <w:rFonts w:ascii="Verdana" w:hAnsi="Verdana"/>
          <w:b/>
          <w:color w:val="000000" w:themeColor="text1"/>
          <w:sz w:val="18"/>
          <w:szCs w:val="18"/>
          <w:lang w:val="en-GB"/>
        </w:rPr>
        <w:t>"</w:t>
      </w:r>
      <w:r w:rsidR="006143F3" w:rsidRPr="007E6021">
        <w:rPr>
          <w:rStyle w:val="FootnoteReference"/>
          <w:rFonts w:ascii="Verdana" w:hAnsi="Verdana"/>
          <w:b/>
          <w:color w:val="000000" w:themeColor="text1"/>
          <w:sz w:val="18"/>
          <w:szCs w:val="18"/>
          <w:lang w:val="en-GB"/>
        </w:rPr>
        <w:footnoteReference w:id="3"/>
      </w:r>
      <w:r w:rsidR="00913F2B" w:rsidRPr="007E6021">
        <w:rPr>
          <w:rFonts w:ascii="Verdana" w:hAnsi="Verdana"/>
          <w:b/>
          <w:color w:val="000000" w:themeColor="text1"/>
          <w:sz w:val="18"/>
          <w:szCs w:val="18"/>
          <w:lang w:val="en-GB"/>
        </w:rPr>
        <w:t>.</w:t>
      </w:r>
      <w:r w:rsidR="00913F2B" w:rsidRPr="00A838AF">
        <w:rPr>
          <w:rFonts w:ascii="Verdana" w:hAnsi="Verdana"/>
          <w:color w:val="000000" w:themeColor="text1"/>
          <w:sz w:val="18"/>
          <w:szCs w:val="18"/>
          <w:lang w:val="en-GB"/>
        </w:rPr>
        <w:t xml:space="preserve">  </w:t>
      </w:r>
      <w:r w:rsidR="00913F2B" w:rsidRPr="00A838AF">
        <w:rPr>
          <w:rFonts w:ascii="Verdana" w:hAnsi="Verdana" w:cstheme="majorBidi"/>
          <w:bCs/>
          <w:color w:val="000000" w:themeColor="text1"/>
          <w:sz w:val="18"/>
          <w:szCs w:val="18"/>
          <w:lang w:val="en-GB"/>
        </w:rPr>
        <w:t>The</w:t>
      </w:r>
      <w:r w:rsidR="00A838AF" w:rsidRPr="00A838AF">
        <w:rPr>
          <w:rFonts w:ascii="Verdana" w:hAnsi="Verdana" w:cstheme="majorBidi"/>
          <w:bCs/>
          <w:color w:val="000000" w:themeColor="text1"/>
          <w:sz w:val="18"/>
          <w:szCs w:val="18"/>
          <w:lang w:val="en-GB"/>
        </w:rPr>
        <w:t xml:space="preserve"> dialogue will</w:t>
      </w:r>
      <w:r w:rsidR="00913F2B" w:rsidRPr="00A838AF">
        <w:rPr>
          <w:rFonts w:ascii="Verdana" w:hAnsi="Verdana" w:cstheme="majorBidi"/>
          <w:bCs/>
          <w:color w:val="000000" w:themeColor="text1"/>
          <w:sz w:val="18"/>
          <w:szCs w:val="18"/>
          <w:lang w:val="en-GB"/>
        </w:rPr>
        <w:t xml:space="preserve"> aim </w:t>
      </w:r>
      <w:r w:rsidR="0014345D" w:rsidRPr="00A838AF">
        <w:rPr>
          <w:rFonts w:ascii="Verdana" w:hAnsi="Verdana" w:cstheme="majorBidi"/>
          <w:bCs/>
          <w:color w:val="000000" w:themeColor="text1"/>
          <w:sz w:val="18"/>
          <w:szCs w:val="18"/>
          <w:lang w:val="en-GB"/>
        </w:rPr>
        <w:t>to promote a d</w:t>
      </w:r>
      <w:r w:rsidR="00A838AF" w:rsidRPr="00A838AF">
        <w:rPr>
          <w:rFonts w:ascii="Verdana" w:hAnsi="Verdana" w:cstheme="majorBidi"/>
          <w:bCs/>
          <w:color w:val="000000" w:themeColor="text1"/>
          <w:sz w:val="18"/>
          <w:szCs w:val="18"/>
          <w:lang w:val="en-GB"/>
        </w:rPr>
        <w:t>iscussion</w:t>
      </w:r>
      <w:r w:rsidR="0014345D" w:rsidRPr="00A838AF">
        <w:rPr>
          <w:rFonts w:ascii="Verdana" w:hAnsi="Verdana" w:cstheme="majorBidi"/>
          <w:bCs/>
          <w:color w:val="000000" w:themeColor="text1"/>
          <w:sz w:val="18"/>
          <w:szCs w:val="18"/>
          <w:lang w:val="en-GB"/>
        </w:rPr>
        <w:t xml:space="preserve"> among key trade policy stakeholders from the Horn of Africa on three key dimensions: </w:t>
      </w:r>
    </w:p>
    <w:p w:rsidR="00913F2B" w:rsidRPr="001D47B6" w:rsidRDefault="007A0C13" w:rsidP="001D47B6">
      <w:pPr>
        <w:pStyle w:val="ListParagraph"/>
        <w:numPr>
          <w:ilvl w:val="0"/>
          <w:numId w:val="11"/>
        </w:numPr>
        <w:tabs>
          <w:tab w:val="left" w:pos="0"/>
        </w:tabs>
        <w:spacing w:before="120" w:after="120"/>
        <w:rPr>
          <w:rFonts w:cstheme="majorBidi"/>
          <w:bCs/>
          <w:color w:val="000000" w:themeColor="text1"/>
          <w:szCs w:val="18"/>
        </w:rPr>
      </w:pPr>
      <w:r w:rsidRPr="00A838AF">
        <w:rPr>
          <w:rFonts w:cstheme="majorBidi"/>
          <w:bCs/>
          <w:color w:val="000000" w:themeColor="text1"/>
          <w:szCs w:val="18"/>
        </w:rPr>
        <w:t xml:space="preserve">Identify </w:t>
      </w:r>
      <w:r w:rsidR="0014345D" w:rsidRPr="00A838AF">
        <w:rPr>
          <w:rFonts w:cstheme="majorBidi"/>
          <w:bCs/>
          <w:color w:val="000000" w:themeColor="text1"/>
          <w:szCs w:val="18"/>
        </w:rPr>
        <w:t xml:space="preserve">how WTO accession can help countries in the region to diversify their economies and export baskets with a view to strengthening their resilience to adverse shocks; </w:t>
      </w:r>
    </w:p>
    <w:p w:rsidR="00913F2B" w:rsidRPr="00A838AF" w:rsidRDefault="00913F2B" w:rsidP="00913F2B">
      <w:pPr>
        <w:pStyle w:val="ListParagraph"/>
        <w:tabs>
          <w:tab w:val="left" w:pos="0"/>
        </w:tabs>
        <w:spacing w:before="120" w:after="120"/>
        <w:ind w:left="1428"/>
        <w:rPr>
          <w:rFonts w:cstheme="majorBidi"/>
          <w:bCs/>
          <w:color w:val="000000" w:themeColor="text1"/>
          <w:szCs w:val="18"/>
        </w:rPr>
      </w:pPr>
    </w:p>
    <w:p w:rsidR="006C553D" w:rsidRDefault="007A0C13" w:rsidP="00332CA0">
      <w:pPr>
        <w:pStyle w:val="ListParagraph"/>
        <w:numPr>
          <w:ilvl w:val="0"/>
          <w:numId w:val="11"/>
        </w:numPr>
        <w:tabs>
          <w:tab w:val="left" w:pos="0"/>
        </w:tabs>
        <w:spacing w:before="120" w:after="120"/>
        <w:rPr>
          <w:rFonts w:cstheme="majorBidi"/>
          <w:bCs/>
          <w:color w:val="000000" w:themeColor="text1"/>
          <w:szCs w:val="18"/>
        </w:rPr>
      </w:pPr>
      <w:r w:rsidRPr="00A838AF">
        <w:rPr>
          <w:rFonts w:cstheme="majorBidi"/>
          <w:bCs/>
          <w:color w:val="000000" w:themeColor="text1"/>
          <w:szCs w:val="18"/>
        </w:rPr>
        <w:t>Ensuring policy synergies between the simultaneous pursuit of WTO accession and A</w:t>
      </w:r>
      <w:r w:rsidR="007338F6">
        <w:rPr>
          <w:rFonts w:cstheme="majorBidi"/>
          <w:bCs/>
          <w:color w:val="000000" w:themeColor="text1"/>
          <w:szCs w:val="18"/>
        </w:rPr>
        <w:t>fC</w:t>
      </w:r>
      <w:r w:rsidRPr="00A838AF">
        <w:rPr>
          <w:rFonts w:cstheme="majorBidi"/>
          <w:bCs/>
          <w:color w:val="000000" w:themeColor="text1"/>
          <w:szCs w:val="18"/>
        </w:rPr>
        <w:t>FTA implementation.</w:t>
      </w:r>
    </w:p>
    <w:p w:rsidR="001D47B6" w:rsidRDefault="001D47B6" w:rsidP="001D47B6">
      <w:pPr>
        <w:pStyle w:val="ListParagraph"/>
        <w:tabs>
          <w:tab w:val="left" w:pos="0"/>
        </w:tabs>
        <w:spacing w:before="120" w:after="120"/>
        <w:ind w:left="1428"/>
        <w:rPr>
          <w:rFonts w:cstheme="majorBidi"/>
          <w:bCs/>
          <w:color w:val="000000" w:themeColor="text1"/>
          <w:szCs w:val="18"/>
        </w:rPr>
      </w:pPr>
    </w:p>
    <w:p w:rsidR="001D47B6" w:rsidRPr="001D47B6" w:rsidRDefault="001D47B6" w:rsidP="001D47B6">
      <w:pPr>
        <w:pStyle w:val="ListParagraph"/>
        <w:numPr>
          <w:ilvl w:val="0"/>
          <w:numId w:val="11"/>
        </w:numPr>
        <w:rPr>
          <w:rFonts w:cstheme="majorBidi"/>
          <w:bCs/>
          <w:color w:val="000000" w:themeColor="text1"/>
          <w:szCs w:val="18"/>
        </w:rPr>
      </w:pPr>
      <w:r w:rsidRPr="001D47B6">
        <w:rPr>
          <w:rFonts w:cstheme="majorBidi"/>
          <w:bCs/>
          <w:color w:val="000000" w:themeColor="text1"/>
          <w:szCs w:val="18"/>
        </w:rPr>
        <w:t xml:space="preserve">Highlight how the process of WTO accession stands to benefit from strengthened </w:t>
      </w:r>
      <w:r w:rsidR="0067202D">
        <w:rPr>
          <w:rFonts w:cstheme="majorBidi"/>
          <w:bCs/>
          <w:color w:val="000000" w:themeColor="text1"/>
          <w:szCs w:val="18"/>
        </w:rPr>
        <w:t>engagement with the international community</w:t>
      </w:r>
      <w:r w:rsidR="0082389A">
        <w:rPr>
          <w:rFonts w:cstheme="majorBidi"/>
          <w:bCs/>
          <w:color w:val="000000" w:themeColor="text1"/>
          <w:szCs w:val="18"/>
        </w:rPr>
        <w:t>.</w:t>
      </w:r>
    </w:p>
    <w:p w:rsidR="001D47B6" w:rsidRPr="001D47B6" w:rsidRDefault="001D47B6" w:rsidP="0039285C">
      <w:pPr>
        <w:pStyle w:val="Title"/>
        <w:jc w:val="left"/>
      </w:pPr>
    </w:p>
    <w:p w:rsidR="00FC56F2" w:rsidRPr="00F925BD" w:rsidRDefault="00FC56F2" w:rsidP="00F925BD">
      <w:pPr>
        <w:pStyle w:val="Title"/>
        <w:rPr>
          <w:szCs w:val="18"/>
          <w:lang w:val="fr-CH"/>
        </w:rPr>
      </w:pPr>
      <w:r w:rsidRPr="00006AEA">
        <w:rPr>
          <w:lang w:val="fr-CH"/>
        </w:rPr>
        <w:lastRenderedPageBreak/>
        <w:t>Draft Program</w:t>
      </w:r>
    </w:p>
    <w:tbl>
      <w:tblPr>
        <w:tblStyle w:val="LightList-Accent5"/>
        <w:tblW w:w="5003" w:type="pct"/>
        <w:tblLook w:val="04A0" w:firstRow="1" w:lastRow="0" w:firstColumn="1" w:lastColumn="0" w:noHBand="0" w:noVBand="1"/>
      </w:tblPr>
      <w:tblGrid>
        <w:gridCol w:w="1663"/>
        <w:gridCol w:w="7386"/>
      </w:tblGrid>
      <w:tr w:rsidR="00FC56F2" w:rsidRPr="00FC56F2" w:rsidTr="00AC319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2"/>
          </w:tcPr>
          <w:p w:rsidR="00FC56F2" w:rsidRPr="0042693A" w:rsidRDefault="00FC56F2" w:rsidP="0042693A">
            <w:pPr>
              <w:spacing w:before="120" w:after="120"/>
              <w:jc w:val="center"/>
              <w:rPr>
                <w:rFonts w:ascii="Verdana" w:hAnsi="Verdana"/>
                <w:i/>
                <w:color w:val="1F497D"/>
                <w:sz w:val="16"/>
                <w:szCs w:val="16"/>
                <w:lang w:val="en-US"/>
              </w:rPr>
            </w:pPr>
            <w:r w:rsidRPr="00F51F7D">
              <w:rPr>
                <w:rFonts w:ascii="Verdana" w:hAnsi="Verdana"/>
                <w:i/>
                <w:sz w:val="16"/>
                <w:szCs w:val="16"/>
                <w:lang w:val="en-US"/>
              </w:rPr>
              <w:t>DAY</w:t>
            </w:r>
            <w:r w:rsidRPr="00F51F7D">
              <w:rPr>
                <w:rFonts w:ascii="Verdana" w:hAnsi="Verdana"/>
                <w:bCs w:val="0"/>
                <w:i/>
                <w:sz w:val="16"/>
                <w:szCs w:val="16"/>
                <w:lang w:val="en-US"/>
              </w:rPr>
              <w:t xml:space="preserve"> 1: </w:t>
            </w:r>
            <w:r w:rsidR="002A51E6">
              <w:rPr>
                <w:rFonts w:ascii="Verdana" w:hAnsi="Verdana"/>
                <w:bCs w:val="0"/>
                <w:i/>
                <w:sz w:val="16"/>
                <w:szCs w:val="16"/>
                <w:lang w:val="en-US"/>
              </w:rPr>
              <w:t>WEDNESDAY</w:t>
            </w:r>
            <w:r w:rsidR="00FB06EA">
              <w:rPr>
                <w:rFonts w:ascii="Verdana" w:hAnsi="Verdana"/>
                <w:bCs w:val="0"/>
                <w:i/>
                <w:sz w:val="16"/>
                <w:szCs w:val="16"/>
                <w:lang w:val="en-US"/>
              </w:rPr>
              <w:t xml:space="preserve">, </w:t>
            </w:r>
            <w:r w:rsidR="002A51E6">
              <w:rPr>
                <w:rFonts w:ascii="Verdana" w:hAnsi="Verdana"/>
                <w:bCs w:val="0"/>
                <w:i/>
                <w:sz w:val="16"/>
                <w:szCs w:val="16"/>
                <w:lang w:val="en-US"/>
              </w:rPr>
              <w:t>12</w:t>
            </w:r>
            <w:r w:rsidR="006146AD">
              <w:rPr>
                <w:rFonts w:ascii="Verdana" w:hAnsi="Verdana"/>
                <w:bCs w:val="0"/>
                <w:i/>
                <w:sz w:val="16"/>
                <w:szCs w:val="16"/>
                <w:lang w:val="en-US"/>
              </w:rPr>
              <w:t xml:space="preserve"> FEBRUARY 2020</w:t>
            </w:r>
          </w:p>
        </w:tc>
      </w:tr>
      <w:tr w:rsidR="00FC56F2" w:rsidRPr="00820F9D" w:rsidTr="00AC319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19" w:type="pct"/>
          </w:tcPr>
          <w:p w:rsidR="00FC56F2" w:rsidRPr="00A85091" w:rsidRDefault="00FC56F2" w:rsidP="00AC3198">
            <w:pPr>
              <w:spacing w:before="60" w:after="60"/>
              <w:jc w:val="center"/>
              <w:rPr>
                <w:rFonts w:ascii="Verdana" w:hAnsi="Verdana"/>
                <w:b w:val="0"/>
                <w:bCs w:val="0"/>
                <w:sz w:val="16"/>
                <w:szCs w:val="16"/>
                <w:lang w:val="en-US"/>
              </w:rPr>
            </w:pPr>
            <w:r w:rsidRPr="00A85091">
              <w:rPr>
                <w:rFonts w:ascii="Verdana" w:hAnsi="Verdana"/>
                <w:sz w:val="16"/>
                <w:szCs w:val="16"/>
                <w:lang w:val="en-US"/>
              </w:rPr>
              <w:t>0</w:t>
            </w:r>
            <w:r w:rsidR="00AE13BB">
              <w:rPr>
                <w:rFonts w:ascii="Verdana" w:hAnsi="Verdana"/>
                <w:sz w:val="16"/>
                <w:szCs w:val="16"/>
                <w:lang w:val="en-US"/>
              </w:rPr>
              <w:t>9</w:t>
            </w:r>
            <w:r w:rsidRPr="00A85091">
              <w:rPr>
                <w:rFonts w:ascii="Verdana" w:hAnsi="Verdana"/>
                <w:sz w:val="16"/>
                <w:szCs w:val="16"/>
                <w:lang w:val="en-US"/>
              </w:rPr>
              <w:t>:</w:t>
            </w:r>
            <w:r w:rsidR="00AE13BB">
              <w:rPr>
                <w:rFonts w:ascii="Verdana" w:hAnsi="Verdana"/>
                <w:sz w:val="16"/>
                <w:szCs w:val="16"/>
                <w:lang w:val="en-US"/>
              </w:rPr>
              <w:t>0</w:t>
            </w:r>
            <w:r w:rsidRPr="00A85091">
              <w:rPr>
                <w:rFonts w:ascii="Verdana" w:hAnsi="Verdana"/>
                <w:sz w:val="16"/>
                <w:szCs w:val="16"/>
                <w:lang w:val="en-US"/>
              </w:rPr>
              <w:t>0 – 09:</w:t>
            </w:r>
            <w:r w:rsidR="00AE13BB">
              <w:rPr>
                <w:rFonts w:ascii="Verdana" w:hAnsi="Verdana"/>
                <w:sz w:val="16"/>
                <w:szCs w:val="16"/>
                <w:lang w:val="en-US"/>
              </w:rPr>
              <w:t>3</w:t>
            </w:r>
            <w:r w:rsidRPr="00A85091">
              <w:rPr>
                <w:rFonts w:ascii="Verdana" w:hAnsi="Verdana"/>
                <w:sz w:val="16"/>
                <w:szCs w:val="16"/>
                <w:lang w:val="en-US"/>
              </w:rPr>
              <w:t>0</w:t>
            </w:r>
          </w:p>
        </w:tc>
        <w:tc>
          <w:tcPr>
            <w:tcW w:w="4081" w:type="pct"/>
          </w:tcPr>
          <w:p w:rsidR="00FC56F2" w:rsidRDefault="00FC56F2" w:rsidP="00AC3198">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16"/>
                <w:szCs w:val="16"/>
                <w:lang w:val="en-US"/>
              </w:rPr>
            </w:pPr>
          </w:p>
          <w:p w:rsidR="00FC56F2" w:rsidRDefault="00FC56F2" w:rsidP="00AC3198">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16"/>
                <w:szCs w:val="16"/>
                <w:lang w:val="en-US"/>
              </w:rPr>
            </w:pPr>
            <w:r w:rsidRPr="00A85091">
              <w:rPr>
                <w:rFonts w:ascii="Verdana" w:hAnsi="Verdana"/>
                <w:b/>
                <w:bCs/>
                <w:sz w:val="16"/>
                <w:szCs w:val="16"/>
                <w:lang w:val="en-US"/>
              </w:rPr>
              <w:t>Registration</w:t>
            </w:r>
          </w:p>
          <w:p w:rsidR="00820C78" w:rsidRPr="00A85091" w:rsidRDefault="00820C78" w:rsidP="00AC3198">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16"/>
                <w:szCs w:val="16"/>
                <w:lang w:val="en-US"/>
              </w:rPr>
            </w:pPr>
          </w:p>
        </w:tc>
      </w:tr>
      <w:tr w:rsidR="00AE13BB" w:rsidRPr="00820F9D" w:rsidTr="00AE13BB">
        <w:trPr>
          <w:trHeight w:val="510"/>
        </w:trPr>
        <w:tc>
          <w:tcPr>
            <w:cnfStyle w:val="001000000000" w:firstRow="0" w:lastRow="0" w:firstColumn="1" w:lastColumn="0" w:oddVBand="0" w:evenVBand="0" w:oddHBand="0" w:evenHBand="0" w:firstRowFirstColumn="0" w:firstRowLastColumn="0" w:lastRowFirstColumn="0" w:lastRowLastColumn="0"/>
            <w:tcW w:w="5000" w:type="pct"/>
            <w:gridSpan w:val="2"/>
          </w:tcPr>
          <w:p w:rsidR="00AE13BB" w:rsidRDefault="00AE13BB" w:rsidP="00AE13BB">
            <w:pPr>
              <w:jc w:val="center"/>
              <w:rPr>
                <w:rFonts w:ascii="Verdana" w:hAnsi="Verdana"/>
                <w:b w:val="0"/>
                <w:bCs w:val="0"/>
                <w:sz w:val="16"/>
                <w:szCs w:val="16"/>
                <w:lang w:val="en-US"/>
              </w:rPr>
            </w:pPr>
            <w:r w:rsidRPr="00A85091">
              <w:rPr>
                <w:rFonts w:ascii="Verdana" w:hAnsi="Verdana"/>
                <w:i/>
                <w:color w:val="1F497D"/>
                <w:sz w:val="16"/>
                <w:szCs w:val="16"/>
                <w:lang w:val="en-US"/>
              </w:rPr>
              <w:t>OPENING SESSION</w:t>
            </w:r>
          </w:p>
        </w:tc>
      </w:tr>
      <w:tr w:rsidR="00FC56F2" w:rsidRPr="002A51E6" w:rsidTr="00700CA8">
        <w:trPr>
          <w:cnfStyle w:val="000000100000" w:firstRow="0" w:lastRow="0" w:firstColumn="0" w:lastColumn="0" w:oddVBand="0" w:evenVBand="0" w:oddHBand="1" w:evenHBand="0" w:firstRowFirstColumn="0" w:firstRowLastColumn="0" w:lastRowFirstColumn="0" w:lastRowLastColumn="0"/>
          <w:trHeight w:val="1631"/>
        </w:trPr>
        <w:tc>
          <w:tcPr>
            <w:cnfStyle w:val="001000000000" w:firstRow="0" w:lastRow="0" w:firstColumn="1" w:lastColumn="0" w:oddVBand="0" w:evenVBand="0" w:oddHBand="0" w:evenHBand="0" w:firstRowFirstColumn="0" w:firstRowLastColumn="0" w:lastRowFirstColumn="0" w:lastRowLastColumn="0"/>
            <w:tcW w:w="919" w:type="pct"/>
          </w:tcPr>
          <w:p w:rsidR="00FC56F2" w:rsidRPr="00A85091" w:rsidRDefault="00FC56F2" w:rsidP="00AC3198">
            <w:pPr>
              <w:spacing w:before="60" w:after="60"/>
              <w:jc w:val="center"/>
              <w:rPr>
                <w:rFonts w:ascii="Verdana" w:hAnsi="Verdana"/>
                <w:b w:val="0"/>
                <w:bCs w:val="0"/>
                <w:sz w:val="16"/>
                <w:szCs w:val="16"/>
                <w:lang w:val="en-US"/>
              </w:rPr>
            </w:pPr>
            <w:r w:rsidRPr="00A85091">
              <w:rPr>
                <w:rFonts w:ascii="Verdana" w:hAnsi="Verdana"/>
                <w:sz w:val="16"/>
                <w:szCs w:val="16"/>
                <w:lang w:val="en-US"/>
              </w:rPr>
              <w:t>09:</w:t>
            </w:r>
            <w:r w:rsidR="00700CA8">
              <w:rPr>
                <w:rFonts w:ascii="Verdana" w:hAnsi="Verdana"/>
                <w:sz w:val="16"/>
                <w:szCs w:val="16"/>
                <w:lang w:val="en-US"/>
              </w:rPr>
              <w:t>30</w:t>
            </w:r>
            <w:r w:rsidRPr="00A85091">
              <w:rPr>
                <w:rFonts w:ascii="Verdana" w:hAnsi="Verdana"/>
                <w:sz w:val="16"/>
                <w:szCs w:val="16"/>
                <w:lang w:val="en-US"/>
              </w:rPr>
              <w:t xml:space="preserve"> – </w:t>
            </w:r>
            <w:r w:rsidR="00700CA8">
              <w:rPr>
                <w:rFonts w:ascii="Verdana" w:hAnsi="Verdana"/>
                <w:sz w:val="16"/>
                <w:szCs w:val="16"/>
                <w:lang w:val="en-US"/>
              </w:rPr>
              <w:t>10</w:t>
            </w:r>
            <w:r w:rsidRPr="00A85091">
              <w:rPr>
                <w:rFonts w:ascii="Verdana" w:hAnsi="Verdana"/>
                <w:sz w:val="16"/>
                <w:szCs w:val="16"/>
                <w:lang w:val="en-US"/>
              </w:rPr>
              <w:t>:</w:t>
            </w:r>
            <w:r w:rsidR="0042693A">
              <w:rPr>
                <w:rFonts w:ascii="Verdana" w:hAnsi="Verdana"/>
                <w:sz w:val="16"/>
                <w:szCs w:val="16"/>
                <w:lang w:val="en-US"/>
              </w:rPr>
              <w:t>30</w:t>
            </w:r>
          </w:p>
        </w:tc>
        <w:tc>
          <w:tcPr>
            <w:tcW w:w="4081" w:type="pct"/>
          </w:tcPr>
          <w:p w:rsidR="00FC56F2" w:rsidRDefault="00F9016E" w:rsidP="00AC3198">
            <w:pPr>
              <w:spacing w:before="100" w:after="100"/>
              <w:jc w:val="both"/>
              <w:cnfStyle w:val="000000100000" w:firstRow="0" w:lastRow="0" w:firstColumn="0" w:lastColumn="0" w:oddVBand="0" w:evenVBand="0" w:oddHBand="1" w:evenHBand="0" w:firstRowFirstColumn="0" w:firstRowLastColumn="0" w:lastRowFirstColumn="0" w:lastRowLastColumn="0"/>
              <w:rPr>
                <w:rFonts w:ascii="Verdana" w:hAnsi="Verdana"/>
                <w:b/>
                <w:bCs/>
                <w:sz w:val="16"/>
                <w:szCs w:val="16"/>
                <w:lang w:val="en-US"/>
              </w:rPr>
            </w:pPr>
            <w:r>
              <w:rPr>
                <w:rFonts w:ascii="Verdana" w:hAnsi="Verdana"/>
                <w:b/>
                <w:bCs/>
                <w:sz w:val="16"/>
                <w:szCs w:val="16"/>
                <w:lang w:val="en-US"/>
              </w:rPr>
              <w:t>Welcome remarks</w:t>
            </w:r>
          </w:p>
          <w:p w:rsidR="00700CA8" w:rsidRDefault="00824D7E" w:rsidP="002A51E6">
            <w:pPr>
              <w:numPr>
                <w:ilvl w:val="0"/>
                <w:numId w:val="14"/>
              </w:numPr>
              <w:spacing w:after="200"/>
              <w:contextualSpacing/>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700CA8">
              <w:rPr>
                <w:rFonts w:ascii="Verdana" w:hAnsi="Verdana"/>
                <w:sz w:val="16"/>
                <w:szCs w:val="16"/>
                <w:lang w:val="en-US"/>
              </w:rPr>
              <w:t xml:space="preserve">Mr Albert M. </w:t>
            </w:r>
            <w:proofErr w:type="spellStart"/>
            <w:r w:rsidRPr="00700CA8">
              <w:rPr>
                <w:rFonts w:ascii="Verdana" w:hAnsi="Verdana"/>
                <w:sz w:val="16"/>
                <w:szCs w:val="16"/>
                <w:lang w:val="en-US"/>
              </w:rPr>
              <w:t>Muchanga</w:t>
            </w:r>
            <w:proofErr w:type="spellEnd"/>
            <w:r w:rsidRPr="00700CA8">
              <w:rPr>
                <w:rFonts w:ascii="Verdana" w:hAnsi="Verdana"/>
                <w:sz w:val="16"/>
                <w:szCs w:val="16"/>
                <w:lang w:val="en-US"/>
              </w:rPr>
              <w:t>, Commissioner for Trade and Industry</w:t>
            </w:r>
            <w:r w:rsidR="00700CA8">
              <w:rPr>
                <w:rFonts w:ascii="Verdana" w:hAnsi="Verdana"/>
                <w:sz w:val="16"/>
                <w:szCs w:val="16"/>
                <w:lang w:val="en-US"/>
              </w:rPr>
              <w:t xml:space="preserve">, African Union (AU) </w:t>
            </w:r>
            <w:r w:rsidR="00700CA8" w:rsidRPr="00700CA8">
              <w:rPr>
                <w:rFonts w:ascii="Verdana" w:hAnsi="Verdana"/>
                <w:sz w:val="16"/>
                <w:szCs w:val="16"/>
                <w:lang w:val="en-US"/>
              </w:rPr>
              <w:t>[TBC]</w:t>
            </w:r>
          </w:p>
          <w:p w:rsidR="00700CA8" w:rsidRDefault="00700CA8" w:rsidP="002A51E6">
            <w:pPr>
              <w:numPr>
                <w:ilvl w:val="0"/>
                <w:numId w:val="14"/>
              </w:numPr>
              <w:spacing w:after="200"/>
              <w:contextualSpacing/>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Pr>
                <w:rFonts w:ascii="Verdana" w:hAnsi="Verdana"/>
                <w:sz w:val="16"/>
                <w:szCs w:val="16"/>
                <w:lang w:val="en-US"/>
              </w:rPr>
              <w:t xml:space="preserve">Ms Vera Songwe, Executive Secretary of the United Nations Economic Commission for Africa (UNECA) </w:t>
            </w:r>
            <w:r w:rsidRPr="00700CA8">
              <w:rPr>
                <w:rFonts w:ascii="Verdana" w:hAnsi="Verdana"/>
                <w:sz w:val="16"/>
                <w:szCs w:val="16"/>
                <w:lang w:val="en-US"/>
              </w:rPr>
              <w:t>[TBC]</w:t>
            </w:r>
          </w:p>
          <w:p w:rsidR="00152B47" w:rsidRPr="00700CA8" w:rsidRDefault="003D1F48" w:rsidP="00700CA8">
            <w:pPr>
              <w:numPr>
                <w:ilvl w:val="0"/>
                <w:numId w:val="14"/>
              </w:numPr>
              <w:spacing w:after="200"/>
              <w:contextualSpacing/>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700CA8">
              <w:rPr>
                <w:rFonts w:ascii="Verdana" w:hAnsi="Verdana"/>
                <w:sz w:val="16"/>
                <w:szCs w:val="16"/>
                <w:lang w:val="en-US"/>
              </w:rPr>
              <w:t xml:space="preserve">Mr Alan Wm. Wolff, Deputy Director-General, </w:t>
            </w:r>
            <w:r w:rsidR="00152B47" w:rsidRPr="00700CA8">
              <w:rPr>
                <w:rFonts w:ascii="Verdana" w:hAnsi="Verdana"/>
                <w:sz w:val="16"/>
                <w:szCs w:val="16"/>
                <w:lang w:val="en-US"/>
              </w:rPr>
              <w:t>World Trade Organization (WTO)</w:t>
            </w:r>
            <w:r w:rsidR="00A838AF" w:rsidRPr="00700CA8">
              <w:rPr>
                <w:rFonts w:ascii="Verdana" w:hAnsi="Verdana"/>
                <w:sz w:val="16"/>
                <w:szCs w:val="16"/>
                <w:lang w:val="en-US"/>
              </w:rPr>
              <w:t xml:space="preserve"> </w:t>
            </w:r>
          </w:p>
          <w:p w:rsidR="00F9016E" w:rsidRPr="00A85091" w:rsidRDefault="00700CA8" w:rsidP="00216793">
            <w:pPr>
              <w:numPr>
                <w:ilvl w:val="0"/>
                <w:numId w:val="14"/>
              </w:numPr>
              <w:spacing w:after="200"/>
              <w:contextualSpacing/>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700CA8">
              <w:rPr>
                <w:rFonts w:ascii="Verdana" w:hAnsi="Verdana"/>
                <w:sz w:val="16"/>
                <w:szCs w:val="16"/>
                <w:lang w:val="en-US"/>
              </w:rPr>
              <w:t xml:space="preserve">Ms. </w:t>
            </w:r>
            <w:proofErr w:type="spellStart"/>
            <w:r w:rsidRPr="00700CA8">
              <w:rPr>
                <w:rFonts w:ascii="Verdana" w:hAnsi="Verdana"/>
                <w:sz w:val="16"/>
                <w:szCs w:val="16"/>
                <w:lang w:val="en-US"/>
              </w:rPr>
              <w:t>Fetlework</w:t>
            </w:r>
            <w:proofErr w:type="spellEnd"/>
            <w:r w:rsidRPr="00700CA8">
              <w:rPr>
                <w:rFonts w:ascii="Verdana" w:hAnsi="Verdana"/>
                <w:sz w:val="16"/>
                <w:szCs w:val="16"/>
                <w:lang w:val="en-US"/>
              </w:rPr>
              <w:t xml:space="preserve"> </w:t>
            </w:r>
            <w:proofErr w:type="spellStart"/>
            <w:r w:rsidRPr="00700CA8">
              <w:rPr>
                <w:rFonts w:ascii="Verdana" w:hAnsi="Verdana"/>
                <w:sz w:val="16"/>
                <w:szCs w:val="16"/>
                <w:lang w:val="en-US"/>
              </w:rPr>
              <w:t>Gebregziabher</w:t>
            </w:r>
            <w:proofErr w:type="spellEnd"/>
            <w:r w:rsidRPr="00700CA8">
              <w:rPr>
                <w:rFonts w:ascii="Verdana" w:hAnsi="Verdana"/>
                <w:sz w:val="16"/>
                <w:szCs w:val="16"/>
                <w:lang w:val="en-US"/>
              </w:rPr>
              <w:t>, Minister of Trade and Industry</w:t>
            </w:r>
            <w:r>
              <w:rPr>
                <w:rFonts w:ascii="Verdana" w:hAnsi="Verdana"/>
                <w:sz w:val="16"/>
                <w:szCs w:val="16"/>
                <w:lang w:val="en-US"/>
              </w:rPr>
              <w:t>, Ethiopia</w:t>
            </w:r>
            <w:r w:rsidRPr="00700CA8">
              <w:rPr>
                <w:rFonts w:ascii="Verdana" w:hAnsi="Verdana"/>
                <w:sz w:val="16"/>
                <w:szCs w:val="16"/>
                <w:lang w:val="en-US"/>
              </w:rPr>
              <w:t xml:space="preserve"> </w:t>
            </w:r>
            <w:r w:rsidR="003D1F48">
              <w:rPr>
                <w:rFonts w:ascii="Verdana" w:hAnsi="Verdana"/>
                <w:sz w:val="16"/>
                <w:szCs w:val="16"/>
                <w:lang w:val="en-US"/>
              </w:rPr>
              <w:t>[TB</w:t>
            </w:r>
            <w:r>
              <w:rPr>
                <w:rFonts w:ascii="Verdana" w:hAnsi="Verdana"/>
                <w:sz w:val="16"/>
                <w:szCs w:val="16"/>
                <w:lang w:val="en-US"/>
              </w:rPr>
              <w:t>C</w:t>
            </w:r>
            <w:r w:rsidR="003D1F48">
              <w:rPr>
                <w:rFonts w:ascii="Verdana" w:hAnsi="Verdana"/>
                <w:sz w:val="16"/>
                <w:szCs w:val="16"/>
                <w:lang w:val="en-US"/>
              </w:rPr>
              <w:t>]</w:t>
            </w:r>
          </w:p>
        </w:tc>
      </w:tr>
      <w:tr w:rsidR="00FC56F2" w:rsidRPr="00A85091" w:rsidTr="00AC3198">
        <w:trPr>
          <w:trHeight w:val="510"/>
        </w:trPr>
        <w:tc>
          <w:tcPr>
            <w:cnfStyle w:val="001000000000" w:firstRow="0" w:lastRow="0" w:firstColumn="1" w:lastColumn="0" w:oddVBand="0" w:evenVBand="0" w:oddHBand="0" w:evenHBand="0" w:firstRowFirstColumn="0" w:firstRowLastColumn="0" w:lastRowFirstColumn="0" w:lastRowLastColumn="0"/>
            <w:tcW w:w="919" w:type="pct"/>
          </w:tcPr>
          <w:p w:rsidR="00FC56F2" w:rsidRPr="00A85091" w:rsidRDefault="00700CA8" w:rsidP="00AC3198">
            <w:pPr>
              <w:spacing w:before="60" w:after="60"/>
              <w:jc w:val="center"/>
              <w:rPr>
                <w:rFonts w:ascii="Verdana" w:hAnsi="Verdana"/>
                <w:b w:val="0"/>
                <w:bCs w:val="0"/>
                <w:sz w:val="16"/>
                <w:szCs w:val="16"/>
                <w:lang w:val="en-US"/>
              </w:rPr>
            </w:pPr>
            <w:r>
              <w:rPr>
                <w:rFonts w:ascii="Verdana" w:hAnsi="Verdana"/>
                <w:sz w:val="16"/>
                <w:szCs w:val="16"/>
                <w:lang w:val="en-US"/>
              </w:rPr>
              <w:t>10</w:t>
            </w:r>
            <w:r w:rsidR="00FC56F2" w:rsidRPr="00A85091">
              <w:rPr>
                <w:rFonts w:ascii="Verdana" w:hAnsi="Verdana"/>
                <w:sz w:val="16"/>
                <w:szCs w:val="16"/>
                <w:lang w:val="en-US"/>
              </w:rPr>
              <w:t>:</w:t>
            </w:r>
            <w:r w:rsidR="0042693A">
              <w:rPr>
                <w:rFonts w:ascii="Verdana" w:hAnsi="Verdana"/>
                <w:sz w:val="16"/>
                <w:szCs w:val="16"/>
                <w:lang w:val="en-US"/>
              </w:rPr>
              <w:t>30</w:t>
            </w:r>
            <w:r w:rsidR="00FC56F2" w:rsidRPr="00A85091">
              <w:rPr>
                <w:rFonts w:ascii="Verdana" w:hAnsi="Verdana"/>
                <w:sz w:val="16"/>
                <w:szCs w:val="16"/>
                <w:lang w:val="en-US"/>
              </w:rPr>
              <w:t xml:space="preserve"> – </w:t>
            </w:r>
            <w:r>
              <w:rPr>
                <w:rFonts w:ascii="Verdana" w:hAnsi="Verdana"/>
                <w:sz w:val="16"/>
                <w:szCs w:val="16"/>
                <w:lang w:val="en-US"/>
              </w:rPr>
              <w:t>10</w:t>
            </w:r>
            <w:r w:rsidR="0042693A">
              <w:rPr>
                <w:rFonts w:ascii="Verdana" w:hAnsi="Verdana"/>
                <w:sz w:val="16"/>
                <w:szCs w:val="16"/>
                <w:lang w:val="en-US"/>
              </w:rPr>
              <w:t>:45</w:t>
            </w:r>
          </w:p>
        </w:tc>
        <w:tc>
          <w:tcPr>
            <w:tcW w:w="4081" w:type="pct"/>
          </w:tcPr>
          <w:p w:rsidR="00FC56F2" w:rsidRPr="00A85091" w:rsidRDefault="00FC56F2" w:rsidP="00AC3198">
            <w:pPr>
              <w:jc w:val="both"/>
              <w:cnfStyle w:val="000000000000" w:firstRow="0" w:lastRow="0" w:firstColumn="0" w:lastColumn="0" w:oddVBand="0" w:evenVBand="0" w:oddHBand="0" w:evenHBand="0" w:firstRowFirstColumn="0" w:firstRowLastColumn="0" w:lastRowFirstColumn="0" w:lastRowLastColumn="0"/>
              <w:rPr>
                <w:rFonts w:ascii="Verdana" w:hAnsi="Verdana"/>
                <w:b/>
                <w:bCs/>
                <w:sz w:val="16"/>
                <w:szCs w:val="16"/>
                <w:lang w:val="en-US"/>
              </w:rPr>
            </w:pPr>
            <w:r w:rsidRPr="00A85091">
              <w:rPr>
                <w:rFonts w:ascii="Verdana" w:hAnsi="Verdana"/>
                <w:b/>
                <w:bCs/>
                <w:sz w:val="16"/>
                <w:szCs w:val="16"/>
                <w:lang w:val="en-US"/>
              </w:rPr>
              <w:t>Group Photograph</w:t>
            </w:r>
          </w:p>
        </w:tc>
      </w:tr>
      <w:tr w:rsidR="00700CA8" w:rsidRPr="00A85091" w:rsidTr="00AC319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19" w:type="pct"/>
          </w:tcPr>
          <w:p w:rsidR="00700CA8" w:rsidRDefault="00700CA8" w:rsidP="00700CA8">
            <w:pPr>
              <w:spacing w:before="60" w:after="60"/>
              <w:jc w:val="center"/>
              <w:rPr>
                <w:rFonts w:ascii="Verdana" w:hAnsi="Verdana"/>
                <w:sz w:val="16"/>
                <w:szCs w:val="16"/>
                <w:lang w:val="en-US"/>
              </w:rPr>
            </w:pPr>
            <w:r>
              <w:rPr>
                <w:rFonts w:ascii="Verdana" w:hAnsi="Verdana"/>
                <w:sz w:val="16"/>
                <w:szCs w:val="16"/>
                <w:lang w:val="en-US"/>
              </w:rPr>
              <w:t>10:45 – 11:00</w:t>
            </w:r>
            <w:r>
              <w:rPr>
                <w:rFonts w:ascii="Verdana" w:hAnsi="Verdana"/>
                <w:sz w:val="16"/>
                <w:szCs w:val="16"/>
                <w:lang w:val="en-US"/>
              </w:rPr>
              <w:br/>
            </w:r>
          </w:p>
        </w:tc>
        <w:tc>
          <w:tcPr>
            <w:tcW w:w="4081" w:type="pct"/>
          </w:tcPr>
          <w:p w:rsidR="00700CA8" w:rsidRPr="00A85091" w:rsidRDefault="00700CA8" w:rsidP="00AC3198">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16"/>
                <w:szCs w:val="16"/>
                <w:lang w:val="en-US"/>
              </w:rPr>
            </w:pPr>
            <w:r>
              <w:rPr>
                <w:rFonts w:ascii="Verdana" w:hAnsi="Verdana"/>
                <w:b/>
                <w:bCs/>
                <w:sz w:val="16"/>
                <w:szCs w:val="16"/>
                <w:lang w:val="en-US"/>
              </w:rPr>
              <w:t xml:space="preserve">Coffee Break </w:t>
            </w:r>
          </w:p>
        </w:tc>
      </w:tr>
      <w:tr w:rsidR="00FC56F2" w:rsidRPr="002A51E6" w:rsidTr="0042693A">
        <w:trPr>
          <w:trHeight w:val="56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AEEF3" w:themeFill="accent5" w:themeFillTint="33"/>
          </w:tcPr>
          <w:p w:rsidR="00FC56F2" w:rsidRPr="00F817A7" w:rsidRDefault="00F817A7" w:rsidP="0042693A">
            <w:pPr>
              <w:spacing w:before="100" w:after="100"/>
              <w:ind w:left="567" w:right="567"/>
              <w:jc w:val="center"/>
              <w:rPr>
                <w:rFonts w:ascii="Verdana" w:hAnsi="Verdana"/>
                <w:i/>
                <w:color w:val="1F497D" w:themeColor="text2"/>
                <w:sz w:val="16"/>
                <w:szCs w:val="16"/>
                <w:lang w:val="en-US"/>
              </w:rPr>
            </w:pPr>
            <w:bookmarkStart w:id="1" w:name="_Hlk6951477"/>
            <w:bookmarkStart w:id="2" w:name="_Hlk19708426"/>
            <w:r w:rsidRPr="00F817A7">
              <w:rPr>
                <w:rFonts w:ascii="Verdana" w:hAnsi="Verdana"/>
                <w:bCs w:val="0"/>
                <w:i/>
                <w:color w:val="1F497D" w:themeColor="text2"/>
                <w:sz w:val="16"/>
                <w:szCs w:val="16"/>
                <w:lang w:val="en-US"/>
              </w:rPr>
              <w:t>SESSION 1</w:t>
            </w:r>
          </w:p>
          <w:p w:rsidR="00152B47" w:rsidRDefault="00152B47" w:rsidP="00152B47">
            <w:pPr>
              <w:spacing w:before="120" w:after="120"/>
              <w:jc w:val="center"/>
              <w:rPr>
                <w:rFonts w:ascii="Verdana" w:hAnsi="Verdana"/>
                <w:b w:val="0"/>
                <w:bCs w:val="0"/>
                <w:sz w:val="16"/>
                <w:szCs w:val="16"/>
                <w:lang w:val="en-US"/>
              </w:rPr>
            </w:pPr>
            <w:r w:rsidRPr="00152B47">
              <w:rPr>
                <w:rFonts w:ascii="Verdana" w:hAnsi="Verdana"/>
                <w:sz w:val="16"/>
                <w:szCs w:val="16"/>
                <w:lang w:val="en-US"/>
              </w:rPr>
              <w:t>Structural Transformation and Export Diversification</w:t>
            </w:r>
          </w:p>
          <w:p w:rsidR="007668E2" w:rsidRPr="00EA037B" w:rsidRDefault="006334E0" w:rsidP="00152B47">
            <w:pPr>
              <w:spacing w:before="120" w:after="120"/>
              <w:jc w:val="center"/>
              <w:rPr>
                <w:rFonts w:ascii="Verdana" w:hAnsi="Verdana"/>
                <w:bCs w:val="0"/>
                <w:sz w:val="16"/>
                <w:szCs w:val="16"/>
                <w:lang w:val="en-US"/>
              </w:rPr>
            </w:pPr>
            <w:r w:rsidRPr="00EA037B">
              <w:rPr>
                <w:rFonts w:ascii="Verdana" w:hAnsi="Verdana"/>
                <w:sz w:val="16"/>
                <w:szCs w:val="16"/>
                <w:lang w:val="en-US"/>
              </w:rPr>
              <w:t>Moderator: [TBD]</w:t>
            </w:r>
          </w:p>
          <w:p w:rsidR="00F817A7" w:rsidRPr="003D1F48" w:rsidRDefault="007535EB" w:rsidP="00400EDA">
            <w:pPr>
              <w:spacing w:before="120" w:after="120"/>
              <w:jc w:val="both"/>
              <w:rPr>
                <w:rFonts w:ascii="Verdana" w:hAnsi="Verdana"/>
                <w:bCs w:val="0"/>
                <w:i/>
                <w:sz w:val="16"/>
                <w:szCs w:val="16"/>
                <w:lang w:val="en-US"/>
              </w:rPr>
            </w:pPr>
            <w:r w:rsidRPr="003D1F48">
              <w:rPr>
                <w:rFonts w:ascii="Verdana" w:hAnsi="Verdana"/>
                <w:b w:val="0"/>
                <w:i/>
                <w:sz w:val="16"/>
                <w:szCs w:val="16"/>
                <w:lang w:val="en-US"/>
              </w:rPr>
              <w:t xml:space="preserve">Trade liberalization </w:t>
            </w:r>
            <w:r w:rsidR="001E4871" w:rsidRPr="003D1F48">
              <w:rPr>
                <w:rFonts w:ascii="Verdana" w:hAnsi="Verdana"/>
                <w:b w:val="0"/>
                <w:i/>
                <w:sz w:val="16"/>
                <w:szCs w:val="16"/>
                <w:lang w:val="en-US"/>
              </w:rPr>
              <w:t xml:space="preserve">is most effective in </w:t>
            </w:r>
            <w:r w:rsidR="00BA327F" w:rsidRPr="003D1F48">
              <w:rPr>
                <w:rFonts w:ascii="Verdana" w:hAnsi="Verdana"/>
                <w:b w:val="0"/>
                <w:i/>
                <w:sz w:val="16"/>
                <w:szCs w:val="16"/>
                <w:lang w:val="en-US"/>
              </w:rPr>
              <w:t>prompting</w:t>
            </w:r>
            <w:r w:rsidR="001E4871" w:rsidRPr="003D1F48">
              <w:rPr>
                <w:rFonts w:ascii="Verdana" w:hAnsi="Verdana"/>
                <w:b w:val="0"/>
                <w:i/>
                <w:sz w:val="16"/>
                <w:szCs w:val="16"/>
                <w:lang w:val="en-US"/>
              </w:rPr>
              <w:t xml:space="preserve"> economic </w:t>
            </w:r>
            <w:r w:rsidR="00562471" w:rsidRPr="003D1F48">
              <w:rPr>
                <w:rFonts w:ascii="Verdana" w:hAnsi="Verdana"/>
                <w:b w:val="0"/>
                <w:i/>
                <w:sz w:val="16"/>
                <w:szCs w:val="16"/>
                <w:lang w:val="en-US"/>
              </w:rPr>
              <w:t>development</w:t>
            </w:r>
            <w:r w:rsidR="001E4871" w:rsidRPr="003D1F48">
              <w:rPr>
                <w:rFonts w:ascii="Verdana" w:hAnsi="Verdana"/>
                <w:b w:val="0"/>
                <w:i/>
                <w:sz w:val="16"/>
                <w:szCs w:val="16"/>
                <w:lang w:val="en-US"/>
              </w:rPr>
              <w:t xml:space="preserve"> when accompanied</w:t>
            </w:r>
            <w:r w:rsidR="002D380F" w:rsidRPr="003D1F48">
              <w:rPr>
                <w:rFonts w:ascii="Verdana" w:hAnsi="Verdana"/>
                <w:b w:val="0"/>
                <w:i/>
                <w:sz w:val="16"/>
                <w:szCs w:val="16"/>
                <w:lang w:val="en-US"/>
              </w:rPr>
              <w:t xml:space="preserve"> with</w:t>
            </w:r>
            <w:r w:rsidR="001E4871" w:rsidRPr="003D1F48">
              <w:rPr>
                <w:rFonts w:ascii="Verdana" w:hAnsi="Verdana"/>
                <w:b w:val="0"/>
                <w:i/>
                <w:sz w:val="16"/>
                <w:szCs w:val="16"/>
                <w:lang w:val="en-US"/>
              </w:rPr>
              <w:t xml:space="preserve"> a</w:t>
            </w:r>
            <w:r w:rsidR="00B22D1A" w:rsidRPr="003D1F48">
              <w:rPr>
                <w:rFonts w:ascii="Verdana" w:hAnsi="Verdana"/>
                <w:b w:val="0"/>
                <w:i/>
                <w:sz w:val="16"/>
                <w:szCs w:val="16"/>
                <w:lang w:val="en-US"/>
              </w:rPr>
              <w:t>ppropriate</w:t>
            </w:r>
            <w:r w:rsidR="001E4871" w:rsidRPr="003D1F48">
              <w:rPr>
                <w:rFonts w:ascii="Verdana" w:hAnsi="Verdana"/>
                <w:b w:val="0"/>
                <w:i/>
                <w:sz w:val="16"/>
                <w:szCs w:val="16"/>
                <w:lang w:val="en-US"/>
              </w:rPr>
              <w:t xml:space="preserve"> domestic policies </w:t>
            </w:r>
            <w:r w:rsidR="00562471" w:rsidRPr="003D1F48">
              <w:rPr>
                <w:rFonts w:ascii="Verdana" w:hAnsi="Verdana"/>
                <w:b w:val="0"/>
                <w:i/>
                <w:sz w:val="16"/>
                <w:szCs w:val="16"/>
                <w:lang w:val="en-US"/>
              </w:rPr>
              <w:t>needed for</w:t>
            </w:r>
            <w:r w:rsidR="007668E2" w:rsidRPr="003D1F48">
              <w:rPr>
                <w:rFonts w:ascii="Verdana" w:hAnsi="Verdana"/>
                <w:b w:val="0"/>
                <w:i/>
                <w:sz w:val="16"/>
                <w:szCs w:val="16"/>
                <w:lang w:val="en-US"/>
              </w:rPr>
              <w:t xml:space="preserve"> a mutually </w:t>
            </w:r>
            <w:r w:rsidR="00562471" w:rsidRPr="003D1F48">
              <w:rPr>
                <w:rFonts w:ascii="Verdana" w:hAnsi="Verdana"/>
                <w:b w:val="0"/>
                <w:i/>
                <w:sz w:val="16"/>
                <w:szCs w:val="16"/>
                <w:lang w:val="en-US"/>
              </w:rPr>
              <w:t>beneficial</w:t>
            </w:r>
            <w:r w:rsidR="007668E2" w:rsidRPr="003D1F48">
              <w:rPr>
                <w:rFonts w:ascii="Verdana" w:hAnsi="Verdana"/>
                <w:b w:val="0"/>
                <w:i/>
                <w:sz w:val="16"/>
                <w:szCs w:val="16"/>
                <w:lang w:val="en-US"/>
              </w:rPr>
              <w:t xml:space="preserve"> </w:t>
            </w:r>
            <w:r w:rsidR="00B22D1A" w:rsidRPr="003D1F48">
              <w:rPr>
                <w:rFonts w:ascii="Verdana" w:hAnsi="Verdana"/>
                <w:b w:val="0"/>
                <w:i/>
                <w:sz w:val="16"/>
                <w:szCs w:val="16"/>
                <w:lang w:val="en-US"/>
              </w:rPr>
              <w:t xml:space="preserve">exchange </w:t>
            </w:r>
            <w:r w:rsidR="007668E2" w:rsidRPr="003D1F48">
              <w:rPr>
                <w:rFonts w:ascii="Verdana" w:hAnsi="Verdana"/>
                <w:b w:val="0"/>
                <w:i/>
                <w:sz w:val="16"/>
                <w:szCs w:val="16"/>
                <w:lang w:val="en-US"/>
              </w:rPr>
              <w:t xml:space="preserve">between </w:t>
            </w:r>
            <w:r w:rsidR="00B22D1A" w:rsidRPr="003D1F48">
              <w:rPr>
                <w:rFonts w:ascii="Verdana" w:hAnsi="Verdana"/>
                <w:b w:val="0"/>
                <w:i/>
                <w:sz w:val="16"/>
                <w:szCs w:val="16"/>
                <w:lang w:val="en-US"/>
              </w:rPr>
              <w:t>trading partners</w:t>
            </w:r>
            <w:r w:rsidR="001E4871" w:rsidRPr="003D1F48">
              <w:rPr>
                <w:rFonts w:ascii="Verdana" w:hAnsi="Verdana"/>
                <w:b w:val="0"/>
                <w:i/>
                <w:sz w:val="16"/>
                <w:szCs w:val="16"/>
                <w:lang w:val="en-US"/>
              </w:rPr>
              <w:t xml:space="preserve">. </w:t>
            </w:r>
            <w:r w:rsidR="00C57AA4" w:rsidRPr="003D1F48">
              <w:rPr>
                <w:rFonts w:ascii="Verdana" w:hAnsi="Verdana"/>
                <w:b w:val="0"/>
                <w:i/>
                <w:sz w:val="16"/>
                <w:szCs w:val="16"/>
                <w:lang w:val="en-US"/>
              </w:rPr>
              <w:t>For Africa to reap the benefits of trade liberalization th</w:t>
            </w:r>
            <w:r w:rsidR="001A77D5">
              <w:rPr>
                <w:rFonts w:ascii="Verdana" w:hAnsi="Verdana"/>
                <w:b w:val="0"/>
                <w:i/>
                <w:sz w:val="16"/>
                <w:szCs w:val="16"/>
                <w:lang w:val="en-US"/>
              </w:rPr>
              <w:t>r</w:t>
            </w:r>
            <w:r w:rsidR="00C57AA4" w:rsidRPr="003D1F48">
              <w:rPr>
                <w:rFonts w:ascii="Verdana" w:hAnsi="Verdana"/>
                <w:b w:val="0"/>
                <w:i/>
                <w:sz w:val="16"/>
                <w:szCs w:val="16"/>
                <w:lang w:val="en-US"/>
              </w:rPr>
              <w:t xml:space="preserve">ough regional integration and/or accession to the multilateral trading system, special attention must be given to the underlying </w:t>
            </w:r>
            <w:r w:rsidR="00211527" w:rsidRPr="003D1F48">
              <w:rPr>
                <w:rFonts w:ascii="Verdana" w:hAnsi="Verdana"/>
                <w:b w:val="0"/>
                <w:i/>
                <w:sz w:val="16"/>
                <w:szCs w:val="16"/>
                <w:lang w:val="en-US"/>
              </w:rPr>
              <w:t xml:space="preserve">issues </w:t>
            </w:r>
            <w:r w:rsidR="00C57AA4" w:rsidRPr="003D1F48">
              <w:rPr>
                <w:rFonts w:ascii="Verdana" w:hAnsi="Verdana"/>
                <w:b w:val="0"/>
                <w:i/>
                <w:sz w:val="16"/>
                <w:szCs w:val="16"/>
                <w:lang w:val="en-US"/>
              </w:rPr>
              <w:t xml:space="preserve">that </w:t>
            </w:r>
            <w:r w:rsidR="00EC5476" w:rsidRPr="003D1F48">
              <w:rPr>
                <w:rFonts w:ascii="Verdana" w:hAnsi="Verdana"/>
                <w:b w:val="0"/>
                <w:i/>
                <w:sz w:val="16"/>
                <w:szCs w:val="16"/>
                <w:lang w:val="en-US"/>
              </w:rPr>
              <w:t xml:space="preserve">primarily </w:t>
            </w:r>
            <w:r w:rsidR="00C57AA4" w:rsidRPr="003D1F48">
              <w:rPr>
                <w:rFonts w:ascii="Verdana" w:hAnsi="Verdana"/>
                <w:b w:val="0"/>
                <w:i/>
                <w:sz w:val="16"/>
                <w:szCs w:val="16"/>
                <w:lang w:val="en-US"/>
              </w:rPr>
              <w:t>stalled trade within and outside of the continent.</w:t>
            </w:r>
            <w:r w:rsidR="00562471" w:rsidRPr="003D1F48">
              <w:rPr>
                <w:rFonts w:ascii="Verdana" w:hAnsi="Verdana"/>
                <w:b w:val="0"/>
                <w:i/>
                <w:sz w:val="16"/>
                <w:szCs w:val="16"/>
                <w:lang w:val="en-US"/>
              </w:rPr>
              <w:t xml:space="preserve"> Structural </w:t>
            </w:r>
            <w:r w:rsidR="00211527" w:rsidRPr="003D1F48">
              <w:rPr>
                <w:rFonts w:ascii="Verdana" w:hAnsi="Verdana"/>
                <w:b w:val="0"/>
                <w:i/>
                <w:sz w:val="16"/>
                <w:szCs w:val="16"/>
                <w:lang w:val="en-US"/>
              </w:rPr>
              <w:t>reform challenges</w:t>
            </w:r>
            <w:r w:rsidR="00562471" w:rsidRPr="003D1F48">
              <w:rPr>
                <w:rFonts w:ascii="Verdana" w:hAnsi="Verdana"/>
                <w:b w:val="0"/>
                <w:i/>
                <w:sz w:val="16"/>
                <w:szCs w:val="16"/>
                <w:lang w:val="en-US"/>
              </w:rPr>
              <w:t xml:space="preserve"> and </w:t>
            </w:r>
            <w:r w:rsidR="004E2FF5" w:rsidRPr="003D1F48">
              <w:rPr>
                <w:rFonts w:ascii="Verdana" w:hAnsi="Verdana"/>
                <w:b w:val="0"/>
                <w:i/>
                <w:sz w:val="16"/>
                <w:szCs w:val="16"/>
                <w:lang w:val="en-US"/>
              </w:rPr>
              <w:t>a homogenous reliance on</w:t>
            </w:r>
            <w:r w:rsidR="00EC5476" w:rsidRPr="003D1F48">
              <w:rPr>
                <w:rFonts w:ascii="Verdana" w:hAnsi="Verdana"/>
                <w:b w:val="0"/>
                <w:i/>
                <w:sz w:val="16"/>
                <w:szCs w:val="16"/>
                <w:lang w:val="en-US"/>
              </w:rPr>
              <w:t xml:space="preserve"> the export of</w:t>
            </w:r>
            <w:r w:rsidR="004E2FF5" w:rsidRPr="003D1F48">
              <w:rPr>
                <w:rFonts w:ascii="Verdana" w:hAnsi="Verdana"/>
                <w:b w:val="0"/>
                <w:i/>
                <w:sz w:val="16"/>
                <w:szCs w:val="16"/>
                <w:lang w:val="en-US"/>
              </w:rPr>
              <w:t xml:space="preserve"> primary commodities </w:t>
            </w:r>
            <w:r w:rsidR="00562471" w:rsidRPr="003D1F48">
              <w:rPr>
                <w:rFonts w:ascii="Verdana" w:hAnsi="Verdana"/>
                <w:b w:val="0"/>
                <w:i/>
                <w:sz w:val="16"/>
                <w:szCs w:val="16"/>
                <w:lang w:val="en-US"/>
              </w:rPr>
              <w:t xml:space="preserve">appear to be </w:t>
            </w:r>
            <w:r w:rsidR="00211527" w:rsidRPr="003D1F48">
              <w:rPr>
                <w:rFonts w:ascii="Verdana" w:hAnsi="Verdana"/>
                <w:b w:val="0"/>
                <w:i/>
                <w:sz w:val="16"/>
                <w:szCs w:val="16"/>
                <w:lang w:val="en-US"/>
              </w:rPr>
              <w:t>salient</w:t>
            </w:r>
            <w:r w:rsidR="00562471" w:rsidRPr="003D1F48">
              <w:rPr>
                <w:rFonts w:ascii="Verdana" w:hAnsi="Verdana"/>
                <w:b w:val="0"/>
                <w:i/>
                <w:sz w:val="16"/>
                <w:szCs w:val="16"/>
                <w:lang w:val="en-US"/>
              </w:rPr>
              <w:t xml:space="preserve"> </w:t>
            </w:r>
            <w:r w:rsidR="00211527" w:rsidRPr="003D1F48">
              <w:rPr>
                <w:rFonts w:ascii="Verdana" w:hAnsi="Verdana"/>
                <w:b w:val="0"/>
                <w:i/>
                <w:sz w:val="16"/>
                <w:szCs w:val="16"/>
                <w:lang w:val="en-US"/>
              </w:rPr>
              <w:t>among</w:t>
            </w:r>
            <w:r w:rsidR="00562471" w:rsidRPr="003D1F48">
              <w:rPr>
                <w:rFonts w:ascii="Verdana" w:hAnsi="Verdana"/>
                <w:b w:val="0"/>
                <w:i/>
                <w:sz w:val="16"/>
                <w:szCs w:val="16"/>
                <w:lang w:val="en-US"/>
              </w:rPr>
              <w:t xml:space="preserve"> those </w:t>
            </w:r>
            <w:r w:rsidR="00211527" w:rsidRPr="003D1F48">
              <w:rPr>
                <w:rFonts w:ascii="Verdana" w:hAnsi="Verdana"/>
                <w:b w:val="0"/>
                <w:i/>
                <w:sz w:val="16"/>
                <w:szCs w:val="16"/>
                <w:lang w:val="en-US"/>
              </w:rPr>
              <w:t>issues</w:t>
            </w:r>
            <w:r w:rsidR="00562471" w:rsidRPr="003D1F48">
              <w:rPr>
                <w:rFonts w:ascii="Verdana" w:hAnsi="Verdana"/>
                <w:b w:val="0"/>
                <w:i/>
                <w:sz w:val="16"/>
                <w:szCs w:val="16"/>
                <w:lang w:val="en-US"/>
              </w:rPr>
              <w:t xml:space="preserve">. As </w:t>
            </w:r>
            <w:r w:rsidR="00C57AA4" w:rsidRPr="003D1F48">
              <w:rPr>
                <w:rFonts w:ascii="Verdana" w:hAnsi="Verdana"/>
                <w:b w:val="0"/>
                <w:i/>
                <w:sz w:val="16"/>
                <w:szCs w:val="16"/>
                <w:lang w:val="en-US"/>
              </w:rPr>
              <w:t xml:space="preserve">African leaders </w:t>
            </w:r>
            <w:r w:rsidR="00400EDA" w:rsidRPr="003D1F48">
              <w:rPr>
                <w:rFonts w:ascii="Verdana" w:hAnsi="Verdana"/>
                <w:b w:val="0"/>
                <w:i/>
                <w:sz w:val="16"/>
                <w:szCs w:val="16"/>
                <w:lang w:val="en-US"/>
              </w:rPr>
              <w:t>engage</w:t>
            </w:r>
            <w:r w:rsidR="00562471" w:rsidRPr="003D1F48">
              <w:rPr>
                <w:rFonts w:ascii="Verdana" w:hAnsi="Verdana"/>
                <w:b w:val="0"/>
                <w:i/>
                <w:sz w:val="16"/>
                <w:szCs w:val="16"/>
                <w:lang w:val="en-US"/>
              </w:rPr>
              <w:t xml:space="preserve"> </w:t>
            </w:r>
            <w:r w:rsidR="00C57AA4" w:rsidRPr="003D1F48">
              <w:rPr>
                <w:rFonts w:ascii="Verdana" w:hAnsi="Verdana"/>
                <w:b w:val="0"/>
                <w:i/>
                <w:sz w:val="16"/>
                <w:szCs w:val="16"/>
                <w:lang w:val="en-US"/>
              </w:rPr>
              <w:t>in the</w:t>
            </w:r>
            <w:r w:rsidR="00562471" w:rsidRPr="003D1F48">
              <w:rPr>
                <w:rFonts w:ascii="Verdana" w:hAnsi="Verdana"/>
                <w:b w:val="0"/>
                <w:i/>
                <w:sz w:val="16"/>
                <w:szCs w:val="16"/>
                <w:lang w:val="en-US"/>
              </w:rPr>
              <w:t xml:space="preserve"> implementation phase</w:t>
            </w:r>
            <w:r w:rsidR="00C57AA4" w:rsidRPr="003D1F48">
              <w:rPr>
                <w:rFonts w:ascii="Verdana" w:hAnsi="Verdana"/>
                <w:b w:val="0"/>
                <w:i/>
                <w:sz w:val="16"/>
                <w:szCs w:val="16"/>
                <w:lang w:val="en-US"/>
              </w:rPr>
              <w:t xml:space="preserve"> of the African Continental Free Trade Area</w:t>
            </w:r>
            <w:r w:rsidR="00562471" w:rsidRPr="003D1F48">
              <w:rPr>
                <w:rFonts w:ascii="Verdana" w:hAnsi="Verdana"/>
                <w:b w:val="0"/>
                <w:i/>
                <w:sz w:val="16"/>
                <w:szCs w:val="16"/>
                <w:lang w:val="en-US"/>
              </w:rPr>
              <w:t xml:space="preserve"> (AfCFTA), policies aimed at launching </w:t>
            </w:r>
            <w:r w:rsidR="00C57AA4" w:rsidRPr="003D1F48">
              <w:rPr>
                <w:rFonts w:ascii="Verdana" w:hAnsi="Verdana"/>
                <w:b w:val="0"/>
                <w:i/>
                <w:sz w:val="16"/>
                <w:szCs w:val="16"/>
                <w:lang w:val="en-US"/>
              </w:rPr>
              <w:t>structural reform</w:t>
            </w:r>
            <w:r w:rsidR="00562471" w:rsidRPr="003D1F48">
              <w:rPr>
                <w:rFonts w:ascii="Verdana" w:hAnsi="Verdana"/>
                <w:b w:val="0"/>
                <w:i/>
                <w:sz w:val="16"/>
                <w:szCs w:val="16"/>
                <w:lang w:val="en-US"/>
              </w:rPr>
              <w:t xml:space="preserve">s and promoting </w:t>
            </w:r>
            <w:r w:rsidR="00C57AA4" w:rsidRPr="003D1F48">
              <w:rPr>
                <w:rFonts w:ascii="Verdana" w:hAnsi="Verdana"/>
                <w:b w:val="0"/>
                <w:i/>
                <w:sz w:val="16"/>
                <w:szCs w:val="16"/>
                <w:lang w:val="en-US"/>
              </w:rPr>
              <w:t xml:space="preserve">export diversification must </w:t>
            </w:r>
            <w:r w:rsidR="00562471" w:rsidRPr="003D1F48">
              <w:rPr>
                <w:rFonts w:ascii="Verdana" w:hAnsi="Verdana"/>
                <w:b w:val="0"/>
                <w:i/>
                <w:sz w:val="16"/>
                <w:szCs w:val="16"/>
                <w:lang w:val="en-US"/>
              </w:rPr>
              <w:t>be at the center of the discussion</w:t>
            </w:r>
            <w:r w:rsidR="004E2FF5" w:rsidRPr="003D1F48">
              <w:rPr>
                <w:rFonts w:ascii="Verdana" w:hAnsi="Verdana"/>
                <w:b w:val="0"/>
                <w:i/>
                <w:sz w:val="16"/>
                <w:szCs w:val="16"/>
                <w:lang w:val="en-US"/>
              </w:rPr>
              <w:t>s</w:t>
            </w:r>
            <w:r w:rsidR="00562471" w:rsidRPr="003D1F48">
              <w:rPr>
                <w:rFonts w:ascii="Verdana" w:hAnsi="Verdana"/>
                <w:b w:val="0"/>
                <w:i/>
                <w:sz w:val="16"/>
                <w:szCs w:val="16"/>
                <w:lang w:val="en-US"/>
              </w:rPr>
              <w:t xml:space="preserve">. In this </w:t>
            </w:r>
            <w:r w:rsidR="00211527" w:rsidRPr="003D1F48">
              <w:rPr>
                <w:rFonts w:ascii="Verdana" w:hAnsi="Verdana"/>
                <w:b w:val="0"/>
                <w:i/>
                <w:sz w:val="16"/>
                <w:szCs w:val="16"/>
                <w:lang w:val="en-US"/>
              </w:rPr>
              <w:t xml:space="preserve">session, </w:t>
            </w:r>
            <w:r w:rsidR="007377F0">
              <w:rPr>
                <w:rFonts w:ascii="Verdana" w:hAnsi="Verdana"/>
                <w:b w:val="0"/>
                <w:i/>
                <w:sz w:val="16"/>
                <w:szCs w:val="16"/>
                <w:lang w:val="en-US"/>
              </w:rPr>
              <w:t>experts</w:t>
            </w:r>
            <w:r w:rsidR="007377F0" w:rsidRPr="003D1F48">
              <w:rPr>
                <w:rFonts w:ascii="Verdana" w:hAnsi="Verdana"/>
                <w:b w:val="0"/>
                <w:i/>
                <w:sz w:val="16"/>
                <w:szCs w:val="16"/>
                <w:lang w:val="en-US"/>
              </w:rPr>
              <w:t xml:space="preserve"> </w:t>
            </w:r>
            <w:r w:rsidR="00211527" w:rsidRPr="003D1F48">
              <w:rPr>
                <w:rFonts w:ascii="Verdana" w:hAnsi="Verdana"/>
                <w:b w:val="0"/>
                <w:i/>
                <w:sz w:val="16"/>
                <w:szCs w:val="16"/>
                <w:lang w:val="en-US"/>
              </w:rPr>
              <w:t>will discuss</w:t>
            </w:r>
            <w:r w:rsidR="00400EDA" w:rsidRPr="003D1F48">
              <w:rPr>
                <w:rFonts w:ascii="Verdana" w:hAnsi="Verdana"/>
                <w:b w:val="0"/>
                <w:i/>
                <w:sz w:val="16"/>
                <w:szCs w:val="16"/>
                <w:lang w:val="en-US"/>
              </w:rPr>
              <w:t xml:space="preserve"> </w:t>
            </w:r>
            <w:r w:rsidR="007377F0">
              <w:rPr>
                <w:rFonts w:ascii="Verdana" w:hAnsi="Verdana"/>
                <w:b w:val="0"/>
                <w:i/>
                <w:sz w:val="16"/>
                <w:szCs w:val="16"/>
                <w:lang w:val="en-US"/>
              </w:rPr>
              <w:t xml:space="preserve">(i) </w:t>
            </w:r>
            <w:r w:rsidR="00400EDA" w:rsidRPr="003D1F48">
              <w:rPr>
                <w:rFonts w:ascii="Verdana" w:hAnsi="Verdana"/>
                <w:b w:val="0"/>
                <w:i/>
                <w:sz w:val="16"/>
                <w:szCs w:val="16"/>
                <w:lang w:val="en-US"/>
              </w:rPr>
              <w:t xml:space="preserve">the structural reforms and economic diversification strategies </w:t>
            </w:r>
            <w:r w:rsidR="00216793">
              <w:rPr>
                <w:rFonts w:ascii="Verdana" w:hAnsi="Verdana"/>
                <w:b w:val="0"/>
                <w:i/>
                <w:sz w:val="16"/>
                <w:szCs w:val="16"/>
                <w:lang w:val="en-US"/>
              </w:rPr>
              <w:t>African countries</w:t>
            </w:r>
            <w:r w:rsidR="00400EDA" w:rsidRPr="003D1F48">
              <w:rPr>
                <w:rFonts w:ascii="Verdana" w:hAnsi="Verdana"/>
                <w:b w:val="0"/>
                <w:i/>
                <w:sz w:val="16"/>
                <w:szCs w:val="16"/>
                <w:lang w:val="en-US"/>
              </w:rPr>
              <w:t xml:space="preserve"> can adopt </w:t>
            </w:r>
            <w:r w:rsidR="00216793">
              <w:rPr>
                <w:rFonts w:ascii="Verdana" w:hAnsi="Verdana"/>
                <w:b w:val="0"/>
                <w:i/>
                <w:sz w:val="16"/>
                <w:szCs w:val="16"/>
                <w:lang w:val="en-US"/>
              </w:rPr>
              <w:t>as they are pursuing</w:t>
            </w:r>
            <w:r w:rsidR="00400EDA" w:rsidRPr="003D1F48">
              <w:rPr>
                <w:rFonts w:ascii="Verdana" w:hAnsi="Verdana"/>
                <w:b w:val="0"/>
                <w:i/>
                <w:sz w:val="16"/>
                <w:szCs w:val="16"/>
                <w:lang w:val="en-US"/>
              </w:rPr>
              <w:t xml:space="preserve"> the AfCFTA </w:t>
            </w:r>
            <w:r w:rsidR="00216793">
              <w:rPr>
                <w:rFonts w:ascii="Verdana" w:hAnsi="Verdana"/>
                <w:b w:val="0"/>
                <w:i/>
                <w:sz w:val="16"/>
                <w:szCs w:val="16"/>
                <w:lang w:val="en-US"/>
              </w:rPr>
              <w:t xml:space="preserve">negotiations </w:t>
            </w:r>
            <w:r w:rsidR="00400EDA" w:rsidRPr="003D1F48">
              <w:rPr>
                <w:rFonts w:ascii="Verdana" w:hAnsi="Verdana"/>
                <w:b w:val="0"/>
                <w:i/>
                <w:sz w:val="16"/>
                <w:szCs w:val="16"/>
                <w:lang w:val="en-US"/>
              </w:rPr>
              <w:t>and</w:t>
            </w:r>
            <w:r w:rsidR="00216793">
              <w:rPr>
                <w:rFonts w:ascii="Verdana" w:hAnsi="Verdana"/>
                <w:b w:val="0"/>
                <w:i/>
                <w:sz w:val="16"/>
                <w:szCs w:val="16"/>
                <w:lang w:val="en-US"/>
              </w:rPr>
              <w:t>/or</w:t>
            </w:r>
            <w:r w:rsidR="00400EDA" w:rsidRPr="003D1F48">
              <w:rPr>
                <w:rFonts w:ascii="Verdana" w:hAnsi="Verdana"/>
                <w:b w:val="0"/>
                <w:i/>
                <w:sz w:val="16"/>
                <w:szCs w:val="16"/>
                <w:lang w:val="en-US"/>
              </w:rPr>
              <w:t xml:space="preserve"> </w:t>
            </w:r>
            <w:r w:rsidR="003B5B8E">
              <w:rPr>
                <w:rFonts w:ascii="Verdana" w:hAnsi="Verdana"/>
                <w:b w:val="0"/>
                <w:i/>
                <w:sz w:val="16"/>
                <w:szCs w:val="16"/>
                <w:lang w:val="en-US"/>
              </w:rPr>
              <w:t>WTO accessio</w:t>
            </w:r>
            <w:r w:rsidR="00216793">
              <w:rPr>
                <w:rFonts w:ascii="Verdana" w:hAnsi="Verdana"/>
                <w:b w:val="0"/>
                <w:i/>
                <w:sz w:val="16"/>
                <w:szCs w:val="16"/>
                <w:lang w:val="en-US"/>
              </w:rPr>
              <w:t>n</w:t>
            </w:r>
            <w:r w:rsidR="007377F0">
              <w:rPr>
                <w:rFonts w:ascii="Verdana" w:hAnsi="Verdana"/>
                <w:b w:val="0"/>
                <w:i/>
                <w:sz w:val="16"/>
                <w:szCs w:val="16"/>
                <w:lang w:val="en-US"/>
              </w:rPr>
              <w:t xml:space="preserve"> and (ii) evaluate the poverty impact of market opening.</w:t>
            </w:r>
          </w:p>
        </w:tc>
      </w:tr>
      <w:tr w:rsidR="00FC56F2" w:rsidRPr="00155CC5" w:rsidTr="004B352F">
        <w:trPr>
          <w:cnfStyle w:val="000000100000" w:firstRow="0" w:lastRow="0" w:firstColumn="0" w:lastColumn="0" w:oddVBand="0" w:evenVBand="0" w:oddHBand="1" w:evenHBand="0" w:firstRowFirstColumn="0" w:firstRowLastColumn="0" w:lastRowFirstColumn="0" w:lastRowLastColumn="0"/>
          <w:trHeight w:val="1082"/>
        </w:trPr>
        <w:tc>
          <w:tcPr>
            <w:cnfStyle w:val="001000000000" w:firstRow="0" w:lastRow="0" w:firstColumn="1" w:lastColumn="0" w:oddVBand="0" w:evenVBand="0" w:oddHBand="0" w:evenHBand="0" w:firstRowFirstColumn="0" w:firstRowLastColumn="0" w:lastRowFirstColumn="0" w:lastRowLastColumn="0"/>
            <w:tcW w:w="919" w:type="pct"/>
          </w:tcPr>
          <w:p w:rsidR="00FC56F2" w:rsidRPr="00A85091" w:rsidRDefault="00C85382" w:rsidP="00AC3198">
            <w:pPr>
              <w:spacing w:before="120" w:after="120"/>
              <w:jc w:val="center"/>
              <w:rPr>
                <w:rFonts w:ascii="Verdana" w:hAnsi="Verdana"/>
                <w:b w:val="0"/>
                <w:bCs w:val="0"/>
                <w:sz w:val="16"/>
                <w:szCs w:val="16"/>
                <w:lang w:val="en-US"/>
              </w:rPr>
            </w:pPr>
            <w:bookmarkStart w:id="3" w:name="_Hlk6951041"/>
            <w:bookmarkEnd w:id="1"/>
            <w:r>
              <w:rPr>
                <w:rFonts w:ascii="Verdana" w:hAnsi="Verdana"/>
                <w:sz w:val="16"/>
                <w:szCs w:val="16"/>
                <w:lang w:val="en-US"/>
              </w:rPr>
              <w:t>11:00</w:t>
            </w:r>
            <w:r w:rsidR="00FC56F2" w:rsidRPr="00A85091">
              <w:rPr>
                <w:rFonts w:ascii="Verdana" w:hAnsi="Verdana"/>
                <w:sz w:val="16"/>
                <w:szCs w:val="16"/>
                <w:lang w:val="en-US"/>
              </w:rPr>
              <w:t xml:space="preserve"> – </w:t>
            </w:r>
            <w:r w:rsidR="00FC56F2" w:rsidRPr="003301C9">
              <w:rPr>
                <w:rFonts w:ascii="Verdana" w:hAnsi="Verdana"/>
                <w:sz w:val="16"/>
                <w:szCs w:val="16"/>
                <w:lang w:val="en-US"/>
              </w:rPr>
              <w:t>1</w:t>
            </w:r>
            <w:r>
              <w:rPr>
                <w:rFonts w:ascii="Verdana" w:hAnsi="Verdana"/>
                <w:sz w:val="16"/>
                <w:szCs w:val="16"/>
                <w:lang w:val="en-US"/>
              </w:rPr>
              <w:t>2</w:t>
            </w:r>
            <w:r w:rsidR="00FC56F2" w:rsidRPr="003301C9">
              <w:rPr>
                <w:rFonts w:ascii="Verdana" w:hAnsi="Verdana"/>
                <w:sz w:val="16"/>
                <w:szCs w:val="16"/>
                <w:lang w:val="en-US"/>
              </w:rPr>
              <w:t>:</w:t>
            </w:r>
            <w:r>
              <w:rPr>
                <w:rFonts w:ascii="Verdana" w:hAnsi="Verdana"/>
                <w:sz w:val="16"/>
                <w:szCs w:val="16"/>
                <w:lang w:val="en-US"/>
              </w:rPr>
              <w:t>30</w:t>
            </w:r>
          </w:p>
        </w:tc>
        <w:tc>
          <w:tcPr>
            <w:tcW w:w="4081" w:type="pct"/>
          </w:tcPr>
          <w:p w:rsidR="00152B47" w:rsidRPr="0042693A" w:rsidRDefault="00152B47" w:rsidP="00152B47">
            <w:pPr>
              <w:spacing w:before="120"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6"/>
                <w:lang w:val="en-US"/>
              </w:rPr>
            </w:pPr>
            <w:r>
              <w:rPr>
                <w:rFonts w:ascii="Verdana" w:hAnsi="Verdana"/>
                <w:b/>
                <w:sz w:val="16"/>
                <w:szCs w:val="16"/>
                <w:lang w:val="en-US"/>
              </w:rPr>
              <w:t>Economic Development</w:t>
            </w:r>
            <w:r w:rsidRPr="0042693A">
              <w:rPr>
                <w:rFonts w:ascii="Verdana" w:hAnsi="Verdana"/>
                <w:b/>
                <w:sz w:val="16"/>
                <w:szCs w:val="16"/>
                <w:lang w:val="en-US"/>
              </w:rPr>
              <w:t xml:space="preserve"> </w:t>
            </w:r>
            <w:r w:rsidR="00A44D3C">
              <w:rPr>
                <w:rFonts w:ascii="Verdana" w:hAnsi="Verdana"/>
                <w:b/>
                <w:sz w:val="16"/>
                <w:szCs w:val="16"/>
                <w:lang w:val="en-US"/>
              </w:rPr>
              <w:t xml:space="preserve">through Structural Transformation and Export </w:t>
            </w:r>
            <w:r w:rsidR="008C26A9">
              <w:rPr>
                <w:rFonts w:ascii="Verdana" w:hAnsi="Verdana"/>
                <w:b/>
                <w:sz w:val="16"/>
                <w:szCs w:val="16"/>
                <w:lang w:val="en-US"/>
              </w:rPr>
              <w:t>Diversification</w:t>
            </w:r>
          </w:p>
          <w:p w:rsidR="00A10FBC" w:rsidRDefault="00152B47" w:rsidP="00150C3D">
            <w:pPr>
              <w:spacing w:before="120"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0C21D6">
              <w:rPr>
                <w:rFonts w:ascii="Verdana" w:hAnsi="Verdana"/>
                <w:sz w:val="16"/>
                <w:szCs w:val="16"/>
                <w:lang w:val="en-US"/>
              </w:rPr>
              <w:t xml:space="preserve">- </w:t>
            </w:r>
            <w:r w:rsidR="00150C3D" w:rsidRPr="00150C3D">
              <w:rPr>
                <w:rFonts w:ascii="Verdana" w:hAnsi="Verdana"/>
                <w:sz w:val="16"/>
                <w:szCs w:val="16"/>
                <w:lang w:val="en-US"/>
              </w:rPr>
              <w:t>Mustapha S</w:t>
            </w:r>
            <w:r w:rsidR="00150C3D">
              <w:rPr>
                <w:rFonts w:ascii="Verdana" w:hAnsi="Verdana"/>
                <w:sz w:val="16"/>
                <w:szCs w:val="16"/>
                <w:lang w:val="en-US"/>
              </w:rPr>
              <w:t xml:space="preserve">adni </w:t>
            </w:r>
            <w:r w:rsidR="00150C3D" w:rsidRPr="00150C3D">
              <w:rPr>
                <w:rFonts w:ascii="Verdana" w:hAnsi="Verdana"/>
                <w:sz w:val="16"/>
                <w:szCs w:val="16"/>
                <w:lang w:val="en-US"/>
              </w:rPr>
              <w:t>J</w:t>
            </w:r>
            <w:r w:rsidR="00150C3D">
              <w:rPr>
                <w:rFonts w:ascii="Verdana" w:hAnsi="Verdana"/>
                <w:sz w:val="16"/>
                <w:szCs w:val="16"/>
                <w:lang w:val="en-US"/>
              </w:rPr>
              <w:t>allab</w:t>
            </w:r>
            <w:r w:rsidR="00150C3D" w:rsidRPr="00150C3D">
              <w:rPr>
                <w:rFonts w:ascii="Verdana" w:hAnsi="Verdana"/>
                <w:sz w:val="16"/>
                <w:szCs w:val="16"/>
                <w:lang w:val="en-US"/>
              </w:rPr>
              <w:t>, Head, Training and Research Division</w:t>
            </w:r>
            <w:r w:rsidR="00150C3D">
              <w:rPr>
                <w:rFonts w:ascii="Verdana" w:hAnsi="Verdana"/>
                <w:sz w:val="16"/>
                <w:szCs w:val="16"/>
                <w:lang w:val="en-US"/>
              </w:rPr>
              <w:t xml:space="preserve">, </w:t>
            </w:r>
            <w:r w:rsidR="00C23E20" w:rsidRPr="00C23E20">
              <w:rPr>
                <w:rFonts w:ascii="Verdana" w:hAnsi="Verdana"/>
                <w:sz w:val="16"/>
                <w:szCs w:val="16"/>
                <w:lang w:val="en-US"/>
              </w:rPr>
              <w:t xml:space="preserve">UNECA </w:t>
            </w:r>
            <w:r w:rsidR="00C85382" w:rsidRPr="00C85382">
              <w:rPr>
                <w:rFonts w:ascii="Verdana" w:hAnsi="Verdana"/>
                <w:sz w:val="16"/>
                <w:szCs w:val="16"/>
                <w:lang w:val="en-US"/>
              </w:rPr>
              <w:t>[TBC]</w:t>
            </w:r>
          </w:p>
          <w:p w:rsidR="00C85382" w:rsidRPr="00810A32" w:rsidRDefault="00C85382" w:rsidP="00C85382">
            <w:pPr>
              <w:spacing w:before="120"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6"/>
                <w:lang w:val="en-US"/>
              </w:rPr>
            </w:pPr>
            <w:r>
              <w:rPr>
                <w:rFonts w:ascii="Verdana" w:hAnsi="Verdana"/>
                <w:b/>
                <w:sz w:val="16"/>
                <w:szCs w:val="16"/>
                <w:lang w:val="en-US"/>
              </w:rPr>
              <w:t xml:space="preserve">Evaluating the </w:t>
            </w:r>
            <w:r w:rsidR="007377F0">
              <w:rPr>
                <w:rFonts w:ascii="Verdana" w:hAnsi="Verdana"/>
                <w:b/>
                <w:sz w:val="16"/>
                <w:szCs w:val="16"/>
                <w:lang w:val="en-US"/>
              </w:rPr>
              <w:t>Poverty</w:t>
            </w:r>
            <w:r w:rsidR="007377F0" w:rsidRPr="00810A32">
              <w:rPr>
                <w:rFonts w:ascii="Verdana" w:hAnsi="Verdana"/>
                <w:b/>
                <w:sz w:val="16"/>
                <w:szCs w:val="16"/>
                <w:lang w:val="en-US"/>
              </w:rPr>
              <w:t xml:space="preserve"> </w:t>
            </w:r>
            <w:r w:rsidRPr="00810A32">
              <w:rPr>
                <w:rFonts w:ascii="Verdana" w:hAnsi="Verdana"/>
                <w:b/>
                <w:sz w:val="16"/>
                <w:szCs w:val="16"/>
                <w:lang w:val="en-US"/>
              </w:rPr>
              <w:t>Impact of</w:t>
            </w:r>
            <w:r>
              <w:rPr>
                <w:rFonts w:ascii="Verdana" w:hAnsi="Verdana"/>
                <w:b/>
                <w:sz w:val="16"/>
                <w:szCs w:val="16"/>
                <w:lang w:val="en-US"/>
              </w:rPr>
              <w:t xml:space="preserve"> </w:t>
            </w:r>
            <w:r w:rsidR="00AB36F1">
              <w:rPr>
                <w:rFonts w:ascii="Verdana" w:hAnsi="Verdana"/>
                <w:b/>
                <w:sz w:val="16"/>
                <w:szCs w:val="16"/>
                <w:lang w:val="en-US"/>
              </w:rPr>
              <w:t xml:space="preserve">Market Opening </w:t>
            </w:r>
            <w:r w:rsidRPr="00810A32">
              <w:rPr>
                <w:rFonts w:ascii="Verdana" w:hAnsi="Verdana"/>
                <w:b/>
                <w:sz w:val="16"/>
                <w:szCs w:val="16"/>
                <w:lang w:val="en-US"/>
              </w:rPr>
              <w:t xml:space="preserve"> </w:t>
            </w:r>
          </w:p>
          <w:p w:rsidR="00C85382" w:rsidRDefault="00C85382" w:rsidP="00C85382">
            <w:pPr>
              <w:spacing w:before="120"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810A32">
              <w:rPr>
                <w:rFonts w:ascii="Verdana" w:hAnsi="Verdana"/>
                <w:sz w:val="16"/>
                <w:szCs w:val="16"/>
                <w:lang w:val="en-US"/>
              </w:rPr>
              <w:t xml:space="preserve">- </w:t>
            </w:r>
            <w:r w:rsidR="00C23E20" w:rsidRPr="00C23E20">
              <w:rPr>
                <w:rFonts w:ascii="Verdana" w:hAnsi="Verdana"/>
                <w:sz w:val="16"/>
                <w:szCs w:val="16"/>
                <w:lang w:val="en-US"/>
              </w:rPr>
              <w:t xml:space="preserve">World Bank Group Representative </w:t>
            </w:r>
            <w:r w:rsidRPr="00C85382">
              <w:rPr>
                <w:rFonts w:ascii="Verdana" w:hAnsi="Verdana"/>
                <w:sz w:val="16"/>
                <w:szCs w:val="16"/>
                <w:lang w:val="en-US"/>
              </w:rPr>
              <w:t>[TBC]</w:t>
            </w:r>
          </w:p>
          <w:p w:rsidR="00FC56F2" w:rsidRPr="00A364A0" w:rsidRDefault="00152B47" w:rsidP="00152B47">
            <w:pPr>
              <w:spacing w:before="120" w:after="120"/>
              <w:jc w:val="both"/>
              <w:cnfStyle w:val="000000100000" w:firstRow="0" w:lastRow="0" w:firstColumn="0" w:lastColumn="0" w:oddVBand="0" w:evenVBand="0" w:oddHBand="1" w:evenHBand="0" w:firstRowFirstColumn="0" w:firstRowLastColumn="0" w:lastRowFirstColumn="0" w:lastRowLastColumn="0"/>
              <w:rPr>
                <w:rFonts w:ascii="Verdana" w:hAnsi="Verdana"/>
                <w:i/>
                <w:sz w:val="16"/>
                <w:szCs w:val="16"/>
                <w:lang w:val="en-US"/>
              </w:rPr>
            </w:pPr>
            <w:r>
              <w:rPr>
                <w:rFonts w:ascii="Verdana" w:hAnsi="Verdana"/>
                <w:bCs/>
                <w:i/>
                <w:sz w:val="16"/>
                <w:szCs w:val="16"/>
                <w:lang w:val="en-US"/>
              </w:rPr>
              <w:t>Followed</w:t>
            </w:r>
            <w:r w:rsidRPr="00E6581A">
              <w:rPr>
                <w:rFonts w:ascii="Verdana" w:hAnsi="Verdana"/>
                <w:bCs/>
                <w:i/>
                <w:sz w:val="16"/>
                <w:szCs w:val="16"/>
                <w:lang w:val="en-US"/>
              </w:rPr>
              <w:t xml:space="preserve"> by </w:t>
            </w:r>
            <w:r w:rsidR="002B200A">
              <w:rPr>
                <w:rFonts w:ascii="Verdana" w:hAnsi="Verdana"/>
                <w:bCs/>
                <w:i/>
                <w:sz w:val="16"/>
                <w:szCs w:val="16"/>
                <w:lang w:val="en-US"/>
              </w:rPr>
              <w:t>o</w:t>
            </w:r>
            <w:r w:rsidRPr="00E6581A">
              <w:rPr>
                <w:rFonts w:ascii="Verdana" w:hAnsi="Verdana"/>
                <w:bCs/>
                <w:i/>
                <w:sz w:val="16"/>
                <w:szCs w:val="16"/>
                <w:lang w:val="en-US"/>
              </w:rPr>
              <w:t xml:space="preserve">pen </w:t>
            </w:r>
            <w:r w:rsidR="002B200A">
              <w:rPr>
                <w:rFonts w:ascii="Verdana" w:hAnsi="Verdana"/>
                <w:bCs/>
                <w:i/>
                <w:sz w:val="16"/>
                <w:szCs w:val="16"/>
                <w:lang w:val="en-US"/>
              </w:rPr>
              <w:t>d</w:t>
            </w:r>
            <w:r w:rsidRPr="00E6581A">
              <w:rPr>
                <w:rFonts w:ascii="Verdana" w:hAnsi="Verdana"/>
                <w:bCs/>
                <w:i/>
                <w:sz w:val="16"/>
                <w:szCs w:val="16"/>
                <w:lang w:val="en-US"/>
              </w:rPr>
              <w:t>iscussion</w:t>
            </w:r>
            <w:r>
              <w:rPr>
                <w:rFonts w:ascii="Verdana" w:hAnsi="Verdana"/>
                <w:b/>
                <w:sz w:val="16"/>
                <w:szCs w:val="16"/>
                <w:lang w:val="en-US"/>
              </w:rPr>
              <w:t xml:space="preserve"> </w:t>
            </w:r>
          </w:p>
        </w:tc>
      </w:tr>
      <w:tr w:rsidR="00FC56F2" w:rsidRPr="00A85091" w:rsidTr="00AC3198">
        <w:trPr>
          <w:trHeight w:val="510"/>
        </w:trPr>
        <w:tc>
          <w:tcPr>
            <w:cnfStyle w:val="001000000000" w:firstRow="0" w:lastRow="0" w:firstColumn="1" w:lastColumn="0" w:oddVBand="0" w:evenVBand="0" w:oddHBand="0" w:evenHBand="0" w:firstRowFirstColumn="0" w:firstRowLastColumn="0" w:lastRowFirstColumn="0" w:lastRowLastColumn="0"/>
            <w:tcW w:w="919" w:type="pct"/>
          </w:tcPr>
          <w:p w:rsidR="00FC56F2" w:rsidRPr="00A85091" w:rsidRDefault="00FC56F2" w:rsidP="00AC3198">
            <w:pPr>
              <w:spacing w:before="120" w:after="120"/>
              <w:jc w:val="center"/>
              <w:rPr>
                <w:rFonts w:ascii="Verdana" w:hAnsi="Verdana"/>
                <w:b w:val="0"/>
                <w:bCs w:val="0"/>
                <w:sz w:val="16"/>
                <w:szCs w:val="16"/>
                <w:lang w:val="en-US"/>
              </w:rPr>
            </w:pPr>
            <w:bookmarkStart w:id="4" w:name="_Hlk6951083"/>
            <w:bookmarkEnd w:id="2"/>
            <w:bookmarkEnd w:id="3"/>
            <w:r w:rsidRPr="00A85091">
              <w:rPr>
                <w:rFonts w:ascii="Verdana" w:hAnsi="Verdana"/>
                <w:sz w:val="16"/>
                <w:szCs w:val="16"/>
                <w:lang w:val="en-US"/>
              </w:rPr>
              <w:t>1</w:t>
            </w:r>
            <w:r w:rsidR="00A44D3C">
              <w:rPr>
                <w:rFonts w:ascii="Verdana" w:hAnsi="Verdana"/>
                <w:sz w:val="16"/>
                <w:szCs w:val="16"/>
                <w:lang w:val="en-US"/>
              </w:rPr>
              <w:t>2</w:t>
            </w:r>
            <w:r w:rsidR="0042693A">
              <w:rPr>
                <w:rFonts w:ascii="Verdana" w:hAnsi="Verdana"/>
                <w:sz w:val="16"/>
                <w:szCs w:val="16"/>
                <w:lang w:val="en-US"/>
              </w:rPr>
              <w:t>:</w:t>
            </w:r>
            <w:r w:rsidR="00A44D3C">
              <w:rPr>
                <w:rFonts w:ascii="Verdana" w:hAnsi="Verdana"/>
                <w:sz w:val="16"/>
                <w:szCs w:val="16"/>
                <w:lang w:val="en-US"/>
              </w:rPr>
              <w:t>3</w:t>
            </w:r>
            <w:r w:rsidR="0042693A">
              <w:rPr>
                <w:rFonts w:ascii="Verdana" w:hAnsi="Verdana"/>
                <w:sz w:val="16"/>
                <w:szCs w:val="16"/>
                <w:lang w:val="en-US"/>
              </w:rPr>
              <w:t>0</w:t>
            </w:r>
            <w:r w:rsidRPr="00A85091">
              <w:rPr>
                <w:rFonts w:ascii="Verdana" w:hAnsi="Verdana"/>
                <w:sz w:val="16"/>
                <w:szCs w:val="16"/>
                <w:lang w:val="en-US"/>
              </w:rPr>
              <w:t xml:space="preserve"> – 1</w:t>
            </w:r>
            <w:r w:rsidR="0042693A">
              <w:rPr>
                <w:rFonts w:ascii="Verdana" w:hAnsi="Verdana"/>
                <w:sz w:val="16"/>
                <w:szCs w:val="16"/>
                <w:lang w:val="en-US"/>
              </w:rPr>
              <w:t>4</w:t>
            </w:r>
            <w:r w:rsidRPr="00A85091">
              <w:rPr>
                <w:rFonts w:ascii="Verdana" w:hAnsi="Verdana"/>
                <w:sz w:val="16"/>
                <w:szCs w:val="16"/>
                <w:lang w:val="en-US"/>
              </w:rPr>
              <w:t>:00</w:t>
            </w:r>
          </w:p>
        </w:tc>
        <w:tc>
          <w:tcPr>
            <w:tcW w:w="4081" w:type="pct"/>
          </w:tcPr>
          <w:p w:rsidR="00FC56F2" w:rsidRPr="00A85091" w:rsidRDefault="00FC56F2" w:rsidP="00AC3198">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b/>
                <w:bCs/>
                <w:i/>
                <w:sz w:val="16"/>
                <w:szCs w:val="16"/>
                <w:lang w:val="en-US"/>
              </w:rPr>
            </w:pPr>
            <w:r w:rsidRPr="00A85091">
              <w:rPr>
                <w:rFonts w:ascii="Verdana" w:hAnsi="Verdana"/>
                <w:b/>
                <w:bCs/>
                <w:i/>
                <w:sz w:val="16"/>
                <w:szCs w:val="16"/>
                <w:lang w:val="en-US"/>
              </w:rPr>
              <w:t>Lunch Break</w:t>
            </w:r>
          </w:p>
        </w:tc>
      </w:tr>
      <w:tr w:rsidR="007E646A" w:rsidRPr="002A51E6" w:rsidTr="0024013D">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AEEF3" w:themeFill="accent5" w:themeFillTint="33"/>
          </w:tcPr>
          <w:p w:rsidR="007E646A" w:rsidRPr="00F817A7" w:rsidRDefault="007E646A" w:rsidP="00290231">
            <w:pPr>
              <w:keepNext/>
              <w:spacing w:before="100" w:after="100"/>
              <w:ind w:left="567" w:right="567"/>
              <w:jc w:val="center"/>
              <w:rPr>
                <w:rFonts w:ascii="Verdana" w:hAnsi="Verdana"/>
                <w:i/>
                <w:color w:val="1F497D" w:themeColor="text2"/>
                <w:sz w:val="16"/>
                <w:szCs w:val="16"/>
                <w:lang w:val="en-US"/>
              </w:rPr>
            </w:pPr>
            <w:r w:rsidRPr="00F817A7">
              <w:rPr>
                <w:rFonts w:ascii="Verdana" w:hAnsi="Verdana"/>
                <w:bCs w:val="0"/>
                <w:i/>
                <w:color w:val="1F497D" w:themeColor="text2"/>
                <w:sz w:val="16"/>
                <w:szCs w:val="16"/>
                <w:lang w:val="en-US"/>
              </w:rPr>
              <w:t xml:space="preserve">SESSION </w:t>
            </w:r>
            <w:r w:rsidR="00A44D3C">
              <w:rPr>
                <w:rFonts w:ascii="Verdana" w:hAnsi="Verdana"/>
                <w:bCs w:val="0"/>
                <w:i/>
                <w:color w:val="1F497D" w:themeColor="text2"/>
                <w:sz w:val="16"/>
                <w:szCs w:val="16"/>
                <w:lang w:val="en-US"/>
              </w:rPr>
              <w:t>2</w:t>
            </w:r>
          </w:p>
          <w:p w:rsidR="00611F06" w:rsidRDefault="00A8627C" w:rsidP="00290231">
            <w:pPr>
              <w:keepNext/>
              <w:spacing w:before="120" w:after="120"/>
              <w:jc w:val="center"/>
              <w:rPr>
                <w:rFonts w:ascii="Verdana" w:hAnsi="Verdana"/>
                <w:b w:val="0"/>
                <w:bCs w:val="0"/>
                <w:sz w:val="16"/>
                <w:szCs w:val="16"/>
                <w:lang w:val="en-US"/>
              </w:rPr>
            </w:pPr>
            <w:r w:rsidRPr="00A8627C">
              <w:rPr>
                <w:rFonts w:ascii="Verdana" w:hAnsi="Verdana"/>
                <w:sz w:val="16"/>
                <w:szCs w:val="16"/>
                <w:lang w:val="en-US"/>
              </w:rPr>
              <w:t xml:space="preserve">Maximizing the benefits of AfCFTA negotiations through WTO Accession </w:t>
            </w:r>
          </w:p>
          <w:p w:rsidR="00747769" w:rsidRPr="00747769" w:rsidRDefault="00747769" w:rsidP="00290231">
            <w:pPr>
              <w:keepNext/>
              <w:spacing w:before="120" w:after="120"/>
              <w:jc w:val="center"/>
              <w:rPr>
                <w:rFonts w:ascii="Verdana" w:hAnsi="Verdana"/>
                <w:sz w:val="16"/>
                <w:szCs w:val="16"/>
                <w:lang w:val="en-US"/>
              </w:rPr>
            </w:pPr>
            <w:r w:rsidRPr="00747769">
              <w:rPr>
                <w:rFonts w:ascii="Verdana" w:hAnsi="Verdana"/>
                <w:sz w:val="16"/>
                <w:szCs w:val="16"/>
                <w:lang w:val="en-US"/>
              </w:rPr>
              <w:t xml:space="preserve">Moderator: </w:t>
            </w:r>
            <w:r w:rsidRPr="002E0AA9">
              <w:rPr>
                <w:rFonts w:ascii="Verdana" w:hAnsi="Verdana"/>
                <w:b w:val="0"/>
                <w:sz w:val="16"/>
                <w:szCs w:val="16"/>
                <w:lang w:val="en-US"/>
              </w:rPr>
              <w:t>[TBD]</w:t>
            </w:r>
          </w:p>
          <w:p w:rsidR="007E646A" w:rsidRPr="00A85091" w:rsidRDefault="00A10FBC" w:rsidP="00290231">
            <w:pPr>
              <w:keepNext/>
              <w:spacing w:before="120" w:after="120"/>
              <w:jc w:val="both"/>
              <w:rPr>
                <w:rFonts w:ascii="Verdana" w:hAnsi="Verdana"/>
                <w:b w:val="0"/>
                <w:bCs w:val="0"/>
                <w:i/>
                <w:sz w:val="16"/>
                <w:szCs w:val="16"/>
                <w:lang w:val="en-US"/>
              </w:rPr>
            </w:pPr>
            <w:r w:rsidRPr="002C3844">
              <w:rPr>
                <w:rFonts w:ascii="Verdana" w:hAnsi="Verdana"/>
                <w:b w:val="0"/>
                <w:bCs w:val="0"/>
                <w:i/>
                <w:sz w:val="16"/>
                <w:szCs w:val="16"/>
                <w:lang w:val="en-US"/>
              </w:rPr>
              <w:t xml:space="preserve">The WTO accession process provides a unique opportunity for </w:t>
            </w:r>
            <w:r w:rsidR="00AE13BB">
              <w:rPr>
                <w:rFonts w:ascii="Verdana" w:hAnsi="Verdana"/>
                <w:b w:val="0"/>
                <w:bCs w:val="0"/>
                <w:i/>
                <w:sz w:val="16"/>
                <w:szCs w:val="16"/>
                <w:lang w:val="en-US"/>
              </w:rPr>
              <w:t>g</w:t>
            </w:r>
            <w:r w:rsidRPr="002C3844">
              <w:rPr>
                <w:rFonts w:ascii="Verdana" w:hAnsi="Verdana"/>
                <w:b w:val="0"/>
                <w:bCs w:val="0"/>
                <w:i/>
                <w:sz w:val="16"/>
                <w:szCs w:val="16"/>
                <w:lang w:val="en-US"/>
              </w:rPr>
              <w:t xml:space="preserve">overnments to engage in an unprecedented, all-encompassing domestic reform process. As </w:t>
            </w:r>
            <w:r w:rsidR="009C20CE">
              <w:rPr>
                <w:rFonts w:ascii="Verdana" w:hAnsi="Verdana"/>
                <w:b w:val="0"/>
                <w:bCs w:val="0"/>
                <w:i/>
                <w:sz w:val="16"/>
                <w:szCs w:val="16"/>
                <w:lang w:val="en-US"/>
              </w:rPr>
              <w:t>a</w:t>
            </w:r>
            <w:r w:rsidRPr="002C3844">
              <w:rPr>
                <w:rFonts w:ascii="Verdana" w:hAnsi="Verdana"/>
                <w:b w:val="0"/>
                <w:bCs w:val="0"/>
                <w:i/>
                <w:sz w:val="16"/>
                <w:szCs w:val="16"/>
                <w:lang w:val="en-US"/>
              </w:rPr>
              <w:t xml:space="preserve">cceding </w:t>
            </w:r>
            <w:r w:rsidR="009C20CE">
              <w:rPr>
                <w:rFonts w:ascii="Verdana" w:hAnsi="Verdana"/>
                <w:b w:val="0"/>
                <w:bCs w:val="0"/>
                <w:i/>
                <w:sz w:val="16"/>
                <w:szCs w:val="16"/>
                <w:lang w:val="en-US"/>
              </w:rPr>
              <w:t>g</w:t>
            </w:r>
            <w:r w:rsidRPr="002C3844">
              <w:rPr>
                <w:rFonts w:ascii="Verdana" w:hAnsi="Verdana"/>
                <w:b w:val="0"/>
                <w:bCs w:val="0"/>
                <w:i/>
                <w:sz w:val="16"/>
                <w:szCs w:val="16"/>
                <w:lang w:val="en-US"/>
              </w:rPr>
              <w:t>overnments work to bring their legal framework into alignment with WTO principles, they consequently implement far-reaching changes in institutional and domestic economic policies.</w:t>
            </w:r>
            <w:r w:rsidR="002C3844">
              <w:rPr>
                <w:rFonts w:ascii="Verdana" w:hAnsi="Verdana"/>
                <w:b w:val="0"/>
                <w:bCs w:val="0"/>
                <w:i/>
                <w:sz w:val="16"/>
                <w:szCs w:val="16"/>
                <w:lang w:val="en-US"/>
              </w:rPr>
              <w:t xml:space="preserve"> Currently nine African countries are in the process </w:t>
            </w:r>
            <w:r w:rsidR="00747769">
              <w:rPr>
                <w:rFonts w:ascii="Verdana" w:hAnsi="Verdana"/>
                <w:b w:val="0"/>
                <w:bCs w:val="0"/>
                <w:i/>
                <w:sz w:val="16"/>
                <w:szCs w:val="16"/>
                <w:lang w:val="en-US"/>
              </w:rPr>
              <w:t>of WTO accession. This session will explore the key parameters these countries should consider as they engag</w:t>
            </w:r>
            <w:r w:rsidR="000B220E">
              <w:rPr>
                <w:rFonts w:ascii="Verdana" w:hAnsi="Verdana"/>
                <w:b w:val="0"/>
                <w:bCs w:val="0"/>
                <w:i/>
                <w:sz w:val="16"/>
                <w:szCs w:val="16"/>
                <w:lang w:val="en-US"/>
              </w:rPr>
              <w:t>e</w:t>
            </w:r>
            <w:r w:rsidR="00747769">
              <w:rPr>
                <w:rFonts w:ascii="Verdana" w:hAnsi="Verdana"/>
                <w:b w:val="0"/>
                <w:bCs w:val="0"/>
                <w:i/>
                <w:sz w:val="16"/>
                <w:szCs w:val="16"/>
                <w:lang w:val="en-US"/>
              </w:rPr>
              <w:t xml:space="preserve"> in AfCFTA negotiations. Also, representatives of </w:t>
            </w:r>
            <w:r w:rsidR="009C20CE">
              <w:rPr>
                <w:rFonts w:ascii="Verdana" w:hAnsi="Verdana"/>
                <w:b w:val="0"/>
                <w:bCs w:val="0"/>
                <w:i/>
                <w:sz w:val="16"/>
                <w:szCs w:val="16"/>
                <w:lang w:val="en-US"/>
              </w:rPr>
              <w:t>a</w:t>
            </w:r>
            <w:r w:rsidR="00747769">
              <w:rPr>
                <w:rFonts w:ascii="Verdana" w:hAnsi="Verdana"/>
                <w:b w:val="0"/>
                <w:bCs w:val="0"/>
                <w:i/>
                <w:sz w:val="16"/>
                <w:szCs w:val="16"/>
                <w:lang w:val="en-US"/>
              </w:rPr>
              <w:t xml:space="preserve">cceding </w:t>
            </w:r>
            <w:r w:rsidR="009C20CE">
              <w:rPr>
                <w:rFonts w:ascii="Verdana" w:hAnsi="Verdana"/>
                <w:b w:val="0"/>
                <w:bCs w:val="0"/>
                <w:i/>
                <w:sz w:val="16"/>
                <w:szCs w:val="16"/>
                <w:lang w:val="en-US"/>
              </w:rPr>
              <w:t>g</w:t>
            </w:r>
            <w:r w:rsidR="00747769">
              <w:rPr>
                <w:rFonts w:ascii="Verdana" w:hAnsi="Verdana"/>
                <w:b w:val="0"/>
                <w:bCs w:val="0"/>
                <w:i/>
                <w:sz w:val="16"/>
                <w:szCs w:val="16"/>
                <w:lang w:val="en-US"/>
              </w:rPr>
              <w:t xml:space="preserve">overnments will </w:t>
            </w:r>
            <w:r w:rsidR="003A5D2A">
              <w:rPr>
                <w:rFonts w:ascii="Verdana" w:hAnsi="Verdana"/>
                <w:b w:val="0"/>
                <w:bCs w:val="0"/>
                <w:i/>
                <w:sz w:val="16"/>
                <w:szCs w:val="16"/>
                <w:lang w:val="en-US"/>
              </w:rPr>
              <w:t>pr</w:t>
            </w:r>
            <w:r w:rsidR="003C2874">
              <w:rPr>
                <w:rFonts w:ascii="Verdana" w:hAnsi="Verdana"/>
                <w:b w:val="0"/>
                <w:bCs w:val="0"/>
                <w:i/>
                <w:sz w:val="16"/>
                <w:szCs w:val="16"/>
                <w:lang w:val="en-US"/>
              </w:rPr>
              <w:t>esent</w:t>
            </w:r>
            <w:r w:rsidR="003A5D2A">
              <w:rPr>
                <w:rFonts w:ascii="Verdana" w:hAnsi="Verdana"/>
                <w:b w:val="0"/>
                <w:bCs w:val="0"/>
                <w:i/>
                <w:sz w:val="16"/>
                <w:szCs w:val="16"/>
                <w:lang w:val="en-US"/>
              </w:rPr>
              <w:t xml:space="preserve"> </w:t>
            </w:r>
            <w:r w:rsidR="009C20CE">
              <w:rPr>
                <w:rFonts w:ascii="Verdana" w:hAnsi="Verdana"/>
                <w:b w:val="0"/>
                <w:bCs w:val="0"/>
                <w:i/>
                <w:sz w:val="16"/>
                <w:szCs w:val="16"/>
                <w:lang w:val="en-US"/>
              </w:rPr>
              <w:t>the</w:t>
            </w:r>
            <w:r w:rsidR="003A5D2A">
              <w:rPr>
                <w:rFonts w:ascii="Verdana" w:hAnsi="Verdana"/>
                <w:b w:val="0"/>
                <w:bCs w:val="0"/>
                <w:i/>
                <w:sz w:val="16"/>
                <w:szCs w:val="16"/>
                <w:lang w:val="en-US"/>
              </w:rPr>
              <w:t xml:space="preserve"> state of play of their </w:t>
            </w:r>
            <w:r w:rsidR="009C20CE">
              <w:rPr>
                <w:rFonts w:ascii="Verdana" w:hAnsi="Verdana"/>
                <w:b w:val="0"/>
                <w:bCs w:val="0"/>
                <w:i/>
                <w:sz w:val="16"/>
                <w:szCs w:val="16"/>
                <w:lang w:val="en-US"/>
              </w:rPr>
              <w:t xml:space="preserve">respective </w:t>
            </w:r>
            <w:r w:rsidR="003A5D2A">
              <w:rPr>
                <w:rFonts w:ascii="Verdana" w:hAnsi="Verdana"/>
                <w:b w:val="0"/>
                <w:bCs w:val="0"/>
                <w:i/>
                <w:sz w:val="16"/>
                <w:szCs w:val="16"/>
                <w:lang w:val="en-US"/>
              </w:rPr>
              <w:t>accession process</w:t>
            </w:r>
            <w:r w:rsidR="009C20CE">
              <w:rPr>
                <w:rFonts w:ascii="Verdana" w:hAnsi="Verdana"/>
                <w:b w:val="0"/>
                <w:bCs w:val="0"/>
                <w:i/>
                <w:sz w:val="16"/>
                <w:szCs w:val="16"/>
                <w:lang w:val="en-US"/>
              </w:rPr>
              <w:t>es</w:t>
            </w:r>
            <w:r w:rsidR="003A5D2A">
              <w:rPr>
                <w:rFonts w:ascii="Verdana" w:hAnsi="Verdana"/>
                <w:b w:val="0"/>
                <w:bCs w:val="0"/>
                <w:i/>
                <w:sz w:val="16"/>
                <w:szCs w:val="16"/>
                <w:lang w:val="en-US"/>
              </w:rPr>
              <w:t xml:space="preserve"> </w:t>
            </w:r>
            <w:r w:rsidR="002E0AA9">
              <w:rPr>
                <w:rFonts w:ascii="Verdana" w:hAnsi="Verdana"/>
                <w:b w:val="0"/>
                <w:bCs w:val="0"/>
                <w:i/>
                <w:sz w:val="16"/>
                <w:szCs w:val="16"/>
                <w:lang w:val="en-US"/>
              </w:rPr>
              <w:t>and share</w:t>
            </w:r>
            <w:r w:rsidR="003C2874">
              <w:rPr>
                <w:rFonts w:ascii="Verdana" w:hAnsi="Verdana"/>
                <w:b w:val="0"/>
                <w:bCs w:val="0"/>
                <w:i/>
                <w:sz w:val="16"/>
                <w:szCs w:val="16"/>
                <w:lang w:val="en-US"/>
              </w:rPr>
              <w:t xml:space="preserve"> their </w:t>
            </w:r>
            <w:r w:rsidR="00747769">
              <w:rPr>
                <w:rFonts w:ascii="Verdana" w:hAnsi="Verdana"/>
                <w:b w:val="0"/>
                <w:bCs w:val="0"/>
                <w:i/>
                <w:sz w:val="16"/>
                <w:szCs w:val="16"/>
                <w:lang w:val="en-US"/>
              </w:rPr>
              <w:t xml:space="preserve">perspectives </w:t>
            </w:r>
            <w:r w:rsidR="000B220E">
              <w:rPr>
                <w:rFonts w:ascii="Verdana" w:hAnsi="Verdana"/>
                <w:b w:val="0"/>
                <w:bCs w:val="0"/>
                <w:i/>
                <w:sz w:val="16"/>
                <w:szCs w:val="16"/>
                <w:lang w:val="en-US"/>
              </w:rPr>
              <w:t>on the synergies to be built on their WTO accession process and the AfCFTA negotiations.</w:t>
            </w:r>
          </w:p>
        </w:tc>
      </w:tr>
      <w:bookmarkEnd w:id="4"/>
      <w:tr w:rsidR="00FC56F2" w:rsidRPr="00A44D3C" w:rsidTr="00AC3198">
        <w:trPr>
          <w:trHeight w:val="1134"/>
        </w:trPr>
        <w:tc>
          <w:tcPr>
            <w:cnfStyle w:val="001000000000" w:firstRow="0" w:lastRow="0" w:firstColumn="1" w:lastColumn="0" w:oddVBand="0" w:evenVBand="0" w:oddHBand="0" w:evenHBand="0" w:firstRowFirstColumn="0" w:firstRowLastColumn="0" w:lastRowFirstColumn="0" w:lastRowLastColumn="0"/>
            <w:tcW w:w="919" w:type="pct"/>
          </w:tcPr>
          <w:p w:rsidR="00FC56F2" w:rsidRPr="00A85091" w:rsidRDefault="00FC56F2" w:rsidP="00290231">
            <w:pPr>
              <w:keepNext/>
              <w:spacing w:before="120" w:after="120"/>
              <w:jc w:val="center"/>
              <w:rPr>
                <w:rFonts w:ascii="Verdana" w:hAnsi="Verdana"/>
                <w:b w:val="0"/>
                <w:bCs w:val="0"/>
                <w:sz w:val="16"/>
                <w:szCs w:val="16"/>
                <w:lang w:val="en-US"/>
              </w:rPr>
            </w:pPr>
            <w:r w:rsidRPr="00A85091">
              <w:rPr>
                <w:rFonts w:ascii="Verdana" w:hAnsi="Verdana"/>
                <w:sz w:val="16"/>
                <w:szCs w:val="16"/>
                <w:lang w:val="en-US"/>
              </w:rPr>
              <w:t>14:00 – 15:</w:t>
            </w:r>
            <w:r w:rsidR="00951687">
              <w:rPr>
                <w:rFonts w:ascii="Verdana" w:hAnsi="Verdana"/>
                <w:sz w:val="16"/>
                <w:szCs w:val="16"/>
                <w:lang w:val="en-US"/>
              </w:rPr>
              <w:t>30</w:t>
            </w:r>
          </w:p>
        </w:tc>
        <w:tc>
          <w:tcPr>
            <w:tcW w:w="4081" w:type="pct"/>
          </w:tcPr>
          <w:p w:rsidR="00A44D3C" w:rsidRDefault="00611F06" w:rsidP="00290231">
            <w:pPr>
              <w:keepNext/>
              <w:spacing w:before="120" w:after="120"/>
              <w:jc w:val="both"/>
              <w:cnfStyle w:val="000000000000" w:firstRow="0" w:lastRow="0" w:firstColumn="0" w:lastColumn="0" w:oddVBand="0" w:evenVBand="0" w:oddHBand="0" w:evenHBand="0" w:firstRowFirstColumn="0" w:firstRowLastColumn="0" w:lastRowFirstColumn="0" w:lastRowLastColumn="0"/>
              <w:rPr>
                <w:rFonts w:ascii="Verdana" w:hAnsi="Verdana"/>
                <w:b/>
                <w:sz w:val="16"/>
                <w:szCs w:val="16"/>
                <w:lang w:val="en-US"/>
              </w:rPr>
            </w:pPr>
            <w:r>
              <w:rPr>
                <w:rFonts w:ascii="Verdana" w:hAnsi="Verdana"/>
                <w:b/>
                <w:sz w:val="16"/>
                <w:szCs w:val="16"/>
                <w:lang w:val="en-US"/>
              </w:rPr>
              <w:t>WTO Accessions and the AfCFTA negotiations: what are the parameters to consider?</w:t>
            </w:r>
          </w:p>
          <w:p w:rsidR="00611F06" w:rsidRDefault="00611F06" w:rsidP="00290231">
            <w:pPr>
              <w:keepNext/>
              <w:numPr>
                <w:ilvl w:val="0"/>
                <w:numId w:val="14"/>
              </w:numPr>
              <w:spacing w:after="200"/>
              <w:contextualSpacing/>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US"/>
              </w:rPr>
            </w:pPr>
            <w:r>
              <w:rPr>
                <w:rFonts w:ascii="Verdana" w:hAnsi="Verdana"/>
                <w:sz w:val="16"/>
                <w:szCs w:val="16"/>
                <w:lang w:val="en-US"/>
              </w:rPr>
              <w:t xml:space="preserve">Ms. </w:t>
            </w:r>
            <w:r w:rsidRPr="00611F06">
              <w:rPr>
                <w:rFonts w:asciiTheme="majorHAnsi" w:eastAsiaTheme="minorHAnsi" w:hAnsiTheme="majorHAnsi" w:cstheme="majorHAnsi"/>
                <w:sz w:val="20"/>
                <w:szCs w:val="20"/>
                <w:lang w:val="en-US" w:eastAsia="en-US"/>
              </w:rPr>
              <w:t>Maika</w:t>
            </w:r>
            <w:r>
              <w:rPr>
                <w:rFonts w:ascii="Verdana" w:hAnsi="Verdana"/>
                <w:sz w:val="16"/>
                <w:szCs w:val="16"/>
                <w:lang w:val="en-US"/>
              </w:rPr>
              <w:t xml:space="preserve"> Oshikawa, Director of the Accessions Division, WTO</w:t>
            </w:r>
            <w:r w:rsidR="00A44D3C">
              <w:rPr>
                <w:rFonts w:ascii="Verdana" w:hAnsi="Verdana"/>
                <w:sz w:val="16"/>
                <w:szCs w:val="16"/>
                <w:lang w:val="en-US"/>
              </w:rPr>
              <w:t xml:space="preserve"> </w:t>
            </w:r>
          </w:p>
          <w:p w:rsidR="00611F06" w:rsidRDefault="00611F06" w:rsidP="00290231">
            <w:pPr>
              <w:keepNext/>
              <w:spacing w:before="100" w:after="100"/>
              <w:jc w:val="both"/>
              <w:cnfStyle w:val="000000000000" w:firstRow="0" w:lastRow="0" w:firstColumn="0" w:lastColumn="0" w:oddVBand="0" w:evenVBand="0" w:oddHBand="0" w:evenHBand="0" w:firstRowFirstColumn="0" w:firstRowLastColumn="0" w:lastRowFirstColumn="0" w:lastRowLastColumn="0"/>
              <w:rPr>
                <w:rFonts w:ascii="Verdana" w:hAnsi="Verdana"/>
                <w:bCs/>
                <w:i/>
                <w:sz w:val="16"/>
                <w:szCs w:val="16"/>
                <w:lang w:val="en-US"/>
              </w:rPr>
            </w:pPr>
          </w:p>
          <w:p w:rsidR="00FC56F2" w:rsidRPr="00AA6B25" w:rsidRDefault="00AE4967" w:rsidP="00290231">
            <w:pPr>
              <w:keepNext/>
              <w:spacing w:before="100" w:after="100"/>
              <w:jc w:val="both"/>
              <w:cnfStyle w:val="000000000000" w:firstRow="0" w:lastRow="0" w:firstColumn="0" w:lastColumn="0" w:oddVBand="0" w:evenVBand="0" w:oddHBand="0" w:evenHBand="0" w:firstRowFirstColumn="0" w:firstRowLastColumn="0" w:lastRowFirstColumn="0" w:lastRowLastColumn="0"/>
              <w:rPr>
                <w:rFonts w:ascii="Verdana" w:hAnsi="Verdana"/>
                <w:i/>
                <w:sz w:val="16"/>
                <w:szCs w:val="16"/>
                <w:lang w:val="en-US"/>
              </w:rPr>
            </w:pPr>
            <w:r w:rsidRPr="00F9016E">
              <w:rPr>
                <w:rFonts w:ascii="Verdana" w:hAnsi="Verdana"/>
                <w:bCs/>
                <w:i/>
                <w:sz w:val="16"/>
                <w:szCs w:val="16"/>
                <w:lang w:val="en-US"/>
              </w:rPr>
              <w:t xml:space="preserve">Followed by </w:t>
            </w:r>
            <w:r w:rsidR="002B200A">
              <w:rPr>
                <w:rFonts w:ascii="Verdana" w:hAnsi="Verdana"/>
                <w:bCs/>
                <w:i/>
                <w:sz w:val="16"/>
                <w:szCs w:val="16"/>
                <w:lang w:val="en-US"/>
              </w:rPr>
              <w:t>o</w:t>
            </w:r>
            <w:r w:rsidRPr="00F9016E">
              <w:rPr>
                <w:rFonts w:ascii="Verdana" w:hAnsi="Verdana"/>
                <w:bCs/>
                <w:i/>
                <w:sz w:val="16"/>
                <w:szCs w:val="16"/>
                <w:lang w:val="en-US"/>
              </w:rPr>
              <w:t xml:space="preserve">pen </w:t>
            </w:r>
            <w:r w:rsidR="002B200A">
              <w:rPr>
                <w:rFonts w:ascii="Verdana" w:hAnsi="Verdana"/>
                <w:bCs/>
                <w:i/>
                <w:sz w:val="16"/>
                <w:szCs w:val="16"/>
                <w:lang w:val="en-US"/>
              </w:rPr>
              <w:t>d</w:t>
            </w:r>
            <w:r w:rsidRPr="00F9016E">
              <w:rPr>
                <w:rFonts w:ascii="Verdana" w:hAnsi="Verdana"/>
                <w:bCs/>
                <w:i/>
                <w:sz w:val="16"/>
                <w:szCs w:val="16"/>
                <w:lang w:val="en-US"/>
              </w:rPr>
              <w:t>iscussion</w:t>
            </w:r>
          </w:p>
        </w:tc>
      </w:tr>
      <w:tr w:rsidR="00951687" w:rsidRPr="00A85091" w:rsidTr="00AC319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19" w:type="pct"/>
          </w:tcPr>
          <w:p w:rsidR="00951687" w:rsidRPr="00A85091" w:rsidRDefault="00951687" w:rsidP="00290231">
            <w:pPr>
              <w:keepNext/>
              <w:spacing w:before="120" w:after="120"/>
              <w:jc w:val="center"/>
              <w:rPr>
                <w:rFonts w:ascii="Verdana" w:hAnsi="Verdana"/>
                <w:b w:val="0"/>
                <w:bCs w:val="0"/>
                <w:sz w:val="16"/>
                <w:szCs w:val="16"/>
                <w:lang w:val="en-US"/>
              </w:rPr>
            </w:pPr>
            <w:bookmarkStart w:id="5" w:name="_Hlk6952637"/>
            <w:bookmarkStart w:id="6" w:name="_Hlk6952753"/>
            <w:r w:rsidRPr="00A85091">
              <w:rPr>
                <w:rFonts w:ascii="Verdana" w:hAnsi="Verdana"/>
                <w:sz w:val="16"/>
                <w:szCs w:val="16"/>
                <w:lang w:val="en-US"/>
              </w:rPr>
              <w:t>1</w:t>
            </w:r>
            <w:r>
              <w:rPr>
                <w:rFonts w:ascii="Verdana" w:hAnsi="Verdana"/>
                <w:sz w:val="16"/>
                <w:szCs w:val="16"/>
                <w:lang w:val="en-US"/>
              </w:rPr>
              <w:t>5:30</w:t>
            </w:r>
            <w:r w:rsidRPr="00A85091">
              <w:rPr>
                <w:rFonts w:ascii="Verdana" w:hAnsi="Verdana"/>
                <w:sz w:val="16"/>
                <w:szCs w:val="16"/>
                <w:lang w:val="en-US"/>
              </w:rPr>
              <w:t xml:space="preserve"> – 1</w:t>
            </w:r>
            <w:r w:rsidR="00252789">
              <w:rPr>
                <w:rFonts w:ascii="Verdana" w:hAnsi="Verdana"/>
                <w:sz w:val="16"/>
                <w:szCs w:val="16"/>
                <w:lang w:val="en-US"/>
              </w:rPr>
              <w:t>5</w:t>
            </w:r>
            <w:r>
              <w:rPr>
                <w:rFonts w:ascii="Verdana" w:hAnsi="Verdana"/>
                <w:sz w:val="16"/>
                <w:szCs w:val="16"/>
                <w:lang w:val="en-US"/>
              </w:rPr>
              <w:t>:</w:t>
            </w:r>
            <w:r w:rsidR="00252789">
              <w:rPr>
                <w:rFonts w:ascii="Verdana" w:hAnsi="Verdana"/>
                <w:sz w:val="16"/>
                <w:szCs w:val="16"/>
                <w:lang w:val="en-US"/>
              </w:rPr>
              <w:t>45</w:t>
            </w:r>
          </w:p>
        </w:tc>
        <w:tc>
          <w:tcPr>
            <w:tcW w:w="4081" w:type="pct"/>
          </w:tcPr>
          <w:p w:rsidR="00951687" w:rsidRPr="00A85091" w:rsidRDefault="00951687" w:rsidP="00290231">
            <w:pPr>
              <w:keepNext/>
              <w:spacing w:before="120" w:after="120"/>
              <w:jc w:val="center"/>
              <w:cnfStyle w:val="000000100000" w:firstRow="0" w:lastRow="0" w:firstColumn="0" w:lastColumn="0" w:oddVBand="0" w:evenVBand="0" w:oddHBand="1" w:evenHBand="0" w:firstRowFirstColumn="0" w:firstRowLastColumn="0" w:lastRowFirstColumn="0" w:lastRowLastColumn="0"/>
              <w:rPr>
                <w:rFonts w:ascii="Verdana" w:hAnsi="Verdana"/>
                <w:b/>
                <w:bCs/>
                <w:i/>
                <w:sz w:val="16"/>
                <w:szCs w:val="16"/>
                <w:lang w:val="en-US"/>
              </w:rPr>
            </w:pPr>
            <w:r>
              <w:rPr>
                <w:rFonts w:ascii="Verdana" w:hAnsi="Verdana"/>
                <w:b/>
                <w:bCs/>
                <w:i/>
                <w:sz w:val="16"/>
                <w:szCs w:val="16"/>
                <w:lang w:val="en-US"/>
              </w:rPr>
              <w:t xml:space="preserve">Coffee </w:t>
            </w:r>
            <w:r w:rsidRPr="00A85091">
              <w:rPr>
                <w:rFonts w:ascii="Verdana" w:hAnsi="Verdana"/>
                <w:b/>
                <w:bCs/>
                <w:i/>
                <w:sz w:val="16"/>
                <w:szCs w:val="16"/>
                <w:lang w:val="en-US"/>
              </w:rPr>
              <w:t>Break</w:t>
            </w:r>
          </w:p>
        </w:tc>
      </w:tr>
      <w:bookmarkEnd w:id="5"/>
      <w:tr w:rsidR="00EA037B" w:rsidRPr="002A51E6" w:rsidTr="00EA037B">
        <w:trPr>
          <w:trHeight w:val="1328"/>
        </w:trPr>
        <w:tc>
          <w:tcPr>
            <w:cnfStyle w:val="001000000000" w:firstRow="0" w:lastRow="0" w:firstColumn="1" w:lastColumn="0" w:oddVBand="0" w:evenVBand="0" w:oddHBand="0" w:evenHBand="0" w:firstRowFirstColumn="0" w:firstRowLastColumn="0" w:lastRowFirstColumn="0" w:lastRowLastColumn="0"/>
            <w:tcW w:w="5000" w:type="pct"/>
            <w:gridSpan w:val="2"/>
          </w:tcPr>
          <w:p w:rsidR="00EA037B" w:rsidRDefault="00EA037B" w:rsidP="00EA037B">
            <w:pPr>
              <w:jc w:val="center"/>
              <w:rPr>
                <w:rFonts w:ascii="Verdana" w:hAnsi="Verdana"/>
                <w:b w:val="0"/>
                <w:bCs w:val="0"/>
                <w:i/>
                <w:color w:val="1F497D"/>
                <w:sz w:val="16"/>
                <w:szCs w:val="16"/>
                <w:lang w:val="en-US"/>
              </w:rPr>
            </w:pPr>
            <w:r w:rsidRPr="00DF5E74">
              <w:rPr>
                <w:rFonts w:ascii="Verdana" w:hAnsi="Verdana"/>
                <w:i/>
                <w:color w:val="1F497D"/>
                <w:sz w:val="16"/>
                <w:szCs w:val="16"/>
                <w:lang w:val="en-US"/>
              </w:rPr>
              <w:t xml:space="preserve">HIGH LEVEL SESSION </w:t>
            </w:r>
            <w:r>
              <w:rPr>
                <w:rFonts w:ascii="Verdana" w:hAnsi="Verdana"/>
                <w:i/>
                <w:color w:val="1F497D"/>
                <w:sz w:val="16"/>
                <w:szCs w:val="16"/>
                <w:lang w:val="en-US"/>
              </w:rPr>
              <w:t>IN HONOUR OF AMBASSADOR CHIEDU OSAKWE (1955 -2019)</w:t>
            </w:r>
          </w:p>
          <w:p w:rsidR="00EA037B" w:rsidRDefault="00EA037B" w:rsidP="00EA037B">
            <w:pPr>
              <w:jc w:val="center"/>
              <w:rPr>
                <w:rFonts w:ascii="Verdana" w:hAnsi="Verdana"/>
                <w:b w:val="0"/>
                <w:bCs w:val="0"/>
                <w:i/>
                <w:color w:val="1F497D"/>
                <w:sz w:val="16"/>
                <w:szCs w:val="16"/>
                <w:lang w:val="en-US"/>
              </w:rPr>
            </w:pPr>
            <w:r>
              <w:rPr>
                <w:rFonts w:ascii="Verdana" w:hAnsi="Verdana"/>
                <w:i/>
                <w:color w:val="1F497D"/>
                <w:sz w:val="16"/>
                <w:szCs w:val="16"/>
                <w:lang w:val="en-US"/>
              </w:rPr>
              <w:t xml:space="preserve"> </w:t>
            </w:r>
          </w:p>
          <w:p w:rsidR="00EA037B" w:rsidRPr="00A91CDA" w:rsidRDefault="00EA037B" w:rsidP="00EA037B">
            <w:pPr>
              <w:jc w:val="center"/>
              <w:rPr>
                <w:rFonts w:ascii="Verdana" w:hAnsi="Verdana"/>
                <w:b w:val="0"/>
                <w:bCs w:val="0"/>
                <w:color w:val="000000" w:themeColor="text1"/>
                <w:sz w:val="16"/>
                <w:szCs w:val="16"/>
                <w:lang w:val="en-US"/>
              </w:rPr>
            </w:pPr>
            <w:r w:rsidRPr="00A91CDA">
              <w:rPr>
                <w:rFonts w:ascii="Verdana" w:hAnsi="Verdana"/>
                <w:color w:val="000000" w:themeColor="text1"/>
                <w:sz w:val="16"/>
                <w:szCs w:val="16"/>
                <w:lang w:val="en-US"/>
              </w:rPr>
              <w:t>Bridging Africa</w:t>
            </w:r>
            <w:r>
              <w:rPr>
                <w:rFonts w:ascii="Verdana" w:hAnsi="Verdana"/>
                <w:color w:val="000000" w:themeColor="text1"/>
                <w:sz w:val="16"/>
                <w:szCs w:val="16"/>
                <w:lang w:val="en-US"/>
              </w:rPr>
              <w:t>n Trade Policy</w:t>
            </w:r>
            <w:r w:rsidRPr="00A91CDA">
              <w:rPr>
                <w:rFonts w:ascii="Verdana" w:hAnsi="Verdana"/>
                <w:color w:val="000000" w:themeColor="text1"/>
                <w:sz w:val="16"/>
                <w:szCs w:val="16"/>
                <w:lang w:val="en-US"/>
              </w:rPr>
              <w:t xml:space="preserve"> and the Multilateral Trading System</w:t>
            </w:r>
          </w:p>
          <w:p w:rsidR="00EA037B" w:rsidRPr="00A91CDA" w:rsidRDefault="00EA037B" w:rsidP="00EA037B">
            <w:pPr>
              <w:jc w:val="center"/>
              <w:rPr>
                <w:rFonts w:ascii="Verdana" w:hAnsi="Verdana"/>
                <w:b w:val="0"/>
                <w:bCs w:val="0"/>
                <w:color w:val="000000" w:themeColor="text1"/>
                <w:sz w:val="16"/>
                <w:szCs w:val="16"/>
                <w:lang w:val="en-US"/>
              </w:rPr>
            </w:pPr>
          </w:p>
          <w:p w:rsidR="00EA037B" w:rsidRPr="00A91CDA" w:rsidRDefault="00EA037B" w:rsidP="00EA037B">
            <w:pPr>
              <w:jc w:val="center"/>
              <w:rPr>
                <w:rFonts w:ascii="Verdana" w:hAnsi="Verdana"/>
                <w:b w:val="0"/>
                <w:bCs w:val="0"/>
                <w:color w:val="000000" w:themeColor="text1"/>
                <w:sz w:val="16"/>
                <w:szCs w:val="16"/>
                <w:lang w:val="en-US"/>
              </w:rPr>
            </w:pPr>
            <w:r w:rsidRPr="00A91CDA">
              <w:rPr>
                <w:rFonts w:ascii="Verdana" w:hAnsi="Verdana"/>
                <w:color w:val="000000" w:themeColor="text1"/>
                <w:sz w:val="16"/>
                <w:szCs w:val="16"/>
                <w:lang w:val="en-US"/>
              </w:rPr>
              <w:t>Moderator: [TBD]</w:t>
            </w:r>
          </w:p>
          <w:p w:rsidR="00EA037B" w:rsidRDefault="00EA037B" w:rsidP="00EA037B">
            <w:pPr>
              <w:jc w:val="center"/>
              <w:rPr>
                <w:rFonts w:ascii="Verdana" w:hAnsi="Verdana"/>
                <w:i/>
                <w:color w:val="1F497D"/>
                <w:sz w:val="16"/>
                <w:szCs w:val="16"/>
                <w:lang w:val="en-US"/>
              </w:rPr>
            </w:pPr>
          </w:p>
          <w:p w:rsidR="00EA037B" w:rsidRPr="000B220E" w:rsidRDefault="00EA037B" w:rsidP="00EA037B">
            <w:pPr>
              <w:keepNext/>
              <w:contextualSpacing/>
              <w:jc w:val="both"/>
              <w:rPr>
                <w:rFonts w:asciiTheme="majorHAnsi" w:eastAsiaTheme="minorHAnsi" w:hAnsiTheme="majorHAnsi" w:cstheme="majorHAnsi"/>
                <w:sz w:val="20"/>
                <w:szCs w:val="20"/>
                <w:lang w:val="en-US" w:eastAsia="en-US"/>
              </w:rPr>
            </w:pPr>
            <w:r w:rsidRPr="00185171">
              <w:rPr>
                <w:rFonts w:ascii="Verdana" w:hAnsi="Verdana"/>
                <w:b w:val="0"/>
                <w:i/>
                <w:sz w:val="16"/>
                <w:szCs w:val="16"/>
                <w:lang w:val="en-US"/>
              </w:rPr>
              <w:t xml:space="preserve">The multilateral trading system has made a positive contribution to the expansion of the global economy and in the process lifted several millions of people out of poverty. </w:t>
            </w:r>
            <w:r>
              <w:rPr>
                <w:rFonts w:ascii="Verdana" w:hAnsi="Verdana"/>
                <w:b w:val="0"/>
                <w:i/>
                <w:sz w:val="16"/>
                <w:szCs w:val="16"/>
                <w:lang w:val="en-US"/>
              </w:rPr>
              <w:t>Most</w:t>
            </w:r>
            <w:r w:rsidRPr="00185171">
              <w:rPr>
                <w:rFonts w:ascii="Verdana" w:hAnsi="Verdana"/>
                <w:b w:val="0"/>
                <w:i/>
                <w:sz w:val="16"/>
                <w:szCs w:val="16"/>
                <w:lang w:val="en-US"/>
              </w:rPr>
              <w:t xml:space="preserve"> of world trade continues to take place in accordance with agreed multilateral rules. Out of its 164 Members, the WTO has 44 Members from the African continent - 41 original Members and three (3) acceded to the Organization pursuant to Article XII of the Marrakesh Agreement: Cabo Verde in 2008, Seychelles in 2015, and Liberia in 2016.  Currently, 9 out of the 22 countries in the queue for WTO membership are from the African continent</w:t>
            </w:r>
            <w:r>
              <w:rPr>
                <w:rFonts w:ascii="Verdana" w:hAnsi="Verdana"/>
                <w:b w:val="0"/>
                <w:i/>
                <w:sz w:val="16"/>
                <w:szCs w:val="16"/>
                <w:lang w:val="en-US"/>
              </w:rPr>
              <w:t xml:space="preserve">. Ambassador Chiedu Osakwe has contributed to strengthening the values of the multilateral trading system and </w:t>
            </w:r>
            <w:r w:rsidRPr="00304F47">
              <w:rPr>
                <w:rFonts w:ascii="Verdana" w:hAnsi="Verdana"/>
                <w:b w:val="0"/>
                <w:i/>
                <w:sz w:val="16"/>
                <w:szCs w:val="16"/>
                <w:lang w:val="en-GB"/>
              </w:rPr>
              <w:t>assist</w:t>
            </w:r>
            <w:r>
              <w:rPr>
                <w:rFonts w:ascii="Verdana" w:hAnsi="Verdana"/>
                <w:b w:val="0"/>
                <w:i/>
                <w:sz w:val="16"/>
                <w:szCs w:val="16"/>
                <w:lang w:val="en-GB"/>
              </w:rPr>
              <w:t xml:space="preserve">ed </w:t>
            </w:r>
            <w:r w:rsidRPr="00304F47">
              <w:rPr>
                <w:rFonts w:ascii="Verdana" w:hAnsi="Verdana"/>
                <w:b w:val="0"/>
                <w:i/>
                <w:sz w:val="16"/>
                <w:szCs w:val="16"/>
                <w:lang w:val="en-GB"/>
              </w:rPr>
              <w:t>African countries harness international trade</w:t>
            </w:r>
            <w:r>
              <w:rPr>
                <w:rFonts w:ascii="Verdana" w:hAnsi="Verdana"/>
                <w:b w:val="0"/>
                <w:i/>
                <w:sz w:val="16"/>
                <w:szCs w:val="16"/>
                <w:lang w:val="en-GB"/>
              </w:rPr>
              <w:t xml:space="preserve"> through the AfCFTA </w:t>
            </w:r>
            <w:r w:rsidRPr="00304F47">
              <w:rPr>
                <w:rFonts w:ascii="Verdana" w:hAnsi="Verdana"/>
                <w:b w:val="0"/>
                <w:i/>
                <w:sz w:val="16"/>
                <w:szCs w:val="16"/>
                <w:lang w:val="en-US"/>
              </w:rPr>
              <w:t>at the Nigerian Office for Trade Negotiations</w:t>
            </w:r>
            <w:r>
              <w:rPr>
                <w:rFonts w:ascii="Verdana" w:hAnsi="Verdana"/>
                <w:b w:val="0"/>
                <w:i/>
                <w:sz w:val="16"/>
                <w:szCs w:val="16"/>
                <w:lang w:val="en-US"/>
              </w:rPr>
              <w:t xml:space="preserve">. His remarkable career path supported the work towards reconciling </w:t>
            </w:r>
            <w:r>
              <w:rPr>
                <w:rFonts w:ascii="Verdana" w:hAnsi="Verdana"/>
                <w:b w:val="0"/>
                <w:i/>
                <w:sz w:val="16"/>
                <w:szCs w:val="16"/>
                <w:lang w:val="en-GB"/>
              </w:rPr>
              <w:t>African trade policy and the principles of the multilateral trading system. In a Davos-style discussion, our participants will share their views on the future African trade policy and the multilateral trading system amidst the AfCFTA negotiations and the WTO reform talks.</w:t>
            </w:r>
          </w:p>
        </w:tc>
      </w:tr>
      <w:tr w:rsidR="00FC56F2" w:rsidRPr="002A51E6" w:rsidTr="002E690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19" w:type="pct"/>
          </w:tcPr>
          <w:p w:rsidR="00FC56F2" w:rsidRPr="00A85091" w:rsidRDefault="00FC56F2" w:rsidP="00290231">
            <w:pPr>
              <w:keepNext/>
              <w:spacing w:before="120" w:after="120"/>
              <w:jc w:val="center"/>
              <w:rPr>
                <w:rFonts w:ascii="Verdana" w:hAnsi="Verdana"/>
                <w:b w:val="0"/>
                <w:bCs w:val="0"/>
                <w:sz w:val="16"/>
                <w:szCs w:val="16"/>
                <w:lang w:val="en-US"/>
              </w:rPr>
            </w:pPr>
            <w:r w:rsidRPr="00A85091">
              <w:rPr>
                <w:rFonts w:ascii="Verdana" w:hAnsi="Verdana"/>
                <w:sz w:val="16"/>
                <w:szCs w:val="16"/>
                <w:lang w:val="en-US"/>
              </w:rPr>
              <w:t>1</w:t>
            </w:r>
            <w:r w:rsidR="00EA037B">
              <w:rPr>
                <w:rFonts w:ascii="Verdana" w:hAnsi="Verdana"/>
                <w:sz w:val="16"/>
                <w:szCs w:val="16"/>
                <w:lang w:val="en-US"/>
              </w:rPr>
              <w:t>5:45 – 18:00</w:t>
            </w:r>
          </w:p>
        </w:tc>
        <w:tc>
          <w:tcPr>
            <w:tcW w:w="4081" w:type="pct"/>
          </w:tcPr>
          <w:p w:rsidR="00EA037B" w:rsidRPr="00EA037B" w:rsidRDefault="00EA037B" w:rsidP="00EA037B">
            <w:pPr>
              <w:keepNext/>
              <w:numPr>
                <w:ilvl w:val="0"/>
                <w:numId w:val="14"/>
              </w:numPr>
              <w:spacing w:before="60" w:after="60"/>
              <w:jc w:val="both"/>
              <w:cnfStyle w:val="000000100000" w:firstRow="0" w:lastRow="0" w:firstColumn="0" w:lastColumn="0" w:oddVBand="0" w:evenVBand="0" w:oddHBand="1" w:evenHBand="0" w:firstRowFirstColumn="0" w:firstRowLastColumn="0" w:lastRowFirstColumn="0" w:lastRowLastColumn="0"/>
              <w:rPr>
                <w:rFonts w:ascii="Verdana" w:hAnsi="Verdana"/>
                <w:bCs/>
                <w:sz w:val="16"/>
                <w:szCs w:val="16"/>
                <w:lang w:val="en-US"/>
              </w:rPr>
            </w:pPr>
            <w:r w:rsidRPr="00EA037B">
              <w:rPr>
                <w:rFonts w:ascii="Verdana" w:hAnsi="Verdana"/>
                <w:bCs/>
                <w:sz w:val="16"/>
                <w:szCs w:val="16"/>
                <w:lang w:val="en-US"/>
              </w:rPr>
              <w:t xml:space="preserve">Mr Albert M. </w:t>
            </w:r>
            <w:proofErr w:type="spellStart"/>
            <w:r w:rsidRPr="00EA037B">
              <w:rPr>
                <w:rFonts w:ascii="Verdana" w:hAnsi="Verdana"/>
                <w:bCs/>
                <w:sz w:val="16"/>
                <w:szCs w:val="16"/>
                <w:lang w:val="en-US"/>
              </w:rPr>
              <w:t>Muchanga</w:t>
            </w:r>
            <w:proofErr w:type="spellEnd"/>
            <w:r w:rsidRPr="00EA037B">
              <w:rPr>
                <w:rFonts w:ascii="Verdana" w:hAnsi="Verdana"/>
                <w:bCs/>
                <w:sz w:val="16"/>
                <w:szCs w:val="16"/>
                <w:lang w:val="en-US"/>
              </w:rPr>
              <w:t xml:space="preserve">, Commissioner for Trade and Industry, African Union (AU) [TBC] </w:t>
            </w:r>
          </w:p>
          <w:p w:rsidR="00EA037B" w:rsidRPr="00EA037B" w:rsidRDefault="00EA037B" w:rsidP="00EA037B">
            <w:pPr>
              <w:keepNext/>
              <w:numPr>
                <w:ilvl w:val="0"/>
                <w:numId w:val="14"/>
              </w:numPr>
              <w:spacing w:before="60" w:after="60"/>
              <w:jc w:val="both"/>
              <w:cnfStyle w:val="000000100000" w:firstRow="0" w:lastRow="0" w:firstColumn="0" w:lastColumn="0" w:oddVBand="0" w:evenVBand="0" w:oddHBand="1" w:evenHBand="0" w:firstRowFirstColumn="0" w:firstRowLastColumn="0" w:lastRowFirstColumn="0" w:lastRowLastColumn="0"/>
              <w:rPr>
                <w:rFonts w:ascii="Verdana" w:hAnsi="Verdana"/>
                <w:bCs/>
                <w:sz w:val="16"/>
                <w:szCs w:val="16"/>
                <w:lang w:val="en-US"/>
              </w:rPr>
            </w:pPr>
            <w:r w:rsidRPr="00EA037B">
              <w:rPr>
                <w:rFonts w:ascii="Verdana" w:hAnsi="Verdana"/>
                <w:bCs/>
                <w:sz w:val="16"/>
                <w:szCs w:val="16"/>
                <w:lang w:val="en-US"/>
              </w:rPr>
              <w:t>Ms Vera Songwe, Executive Secretary of the United Nations Economic Commission for Africa (UNECA) [TBC]</w:t>
            </w:r>
          </w:p>
          <w:p w:rsidR="00EA037B" w:rsidRPr="00EA037B" w:rsidRDefault="00EA037B" w:rsidP="00EA037B">
            <w:pPr>
              <w:keepNext/>
              <w:numPr>
                <w:ilvl w:val="0"/>
                <w:numId w:val="14"/>
              </w:numPr>
              <w:spacing w:before="60" w:after="60"/>
              <w:jc w:val="both"/>
              <w:cnfStyle w:val="000000100000" w:firstRow="0" w:lastRow="0" w:firstColumn="0" w:lastColumn="0" w:oddVBand="0" w:evenVBand="0" w:oddHBand="1" w:evenHBand="0" w:firstRowFirstColumn="0" w:firstRowLastColumn="0" w:lastRowFirstColumn="0" w:lastRowLastColumn="0"/>
              <w:rPr>
                <w:rFonts w:ascii="Verdana" w:hAnsi="Verdana"/>
                <w:bCs/>
                <w:sz w:val="16"/>
                <w:szCs w:val="16"/>
                <w:lang w:val="en-US"/>
              </w:rPr>
            </w:pPr>
            <w:r w:rsidRPr="00EA037B">
              <w:rPr>
                <w:rFonts w:ascii="Verdana" w:hAnsi="Verdana"/>
                <w:bCs/>
                <w:sz w:val="16"/>
                <w:szCs w:val="16"/>
                <w:lang w:val="en-US"/>
              </w:rPr>
              <w:t>Ms Amina Mohammed, Cabinet Secretary for Sports Culture &amp; Heritage, Kenya</w:t>
            </w:r>
            <w:r w:rsidR="006B1962">
              <w:rPr>
                <w:rFonts w:ascii="Verdana" w:hAnsi="Verdana"/>
                <w:bCs/>
                <w:sz w:val="16"/>
                <w:szCs w:val="16"/>
                <w:lang w:val="en-US"/>
              </w:rPr>
              <w:t xml:space="preserve"> </w:t>
            </w:r>
            <w:r w:rsidR="006B1962" w:rsidRPr="006B1962">
              <w:rPr>
                <w:rFonts w:ascii="Verdana" w:hAnsi="Verdana"/>
                <w:bCs/>
                <w:sz w:val="16"/>
                <w:szCs w:val="16"/>
                <w:lang w:val="en-US"/>
              </w:rPr>
              <w:t>[TBC]</w:t>
            </w:r>
            <w:r w:rsidRPr="00EA037B">
              <w:rPr>
                <w:rFonts w:ascii="Verdana" w:hAnsi="Verdana"/>
                <w:bCs/>
                <w:sz w:val="16"/>
                <w:szCs w:val="16"/>
                <w:lang w:val="en-US"/>
              </w:rPr>
              <w:t xml:space="preserve"> </w:t>
            </w:r>
          </w:p>
          <w:p w:rsidR="00EA037B" w:rsidRPr="00EA037B" w:rsidRDefault="00EA037B" w:rsidP="00EA037B">
            <w:pPr>
              <w:keepNext/>
              <w:numPr>
                <w:ilvl w:val="0"/>
                <w:numId w:val="14"/>
              </w:numPr>
              <w:spacing w:before="60" w:after="60"/>
              <w:jc w:val="both"/>
              <w:cnfStyle w:val="000000100000" w:firstRow="0" w:lastRow="0" w:firstColumn="0" w:lastColumn="0" w:oddVBand="0" w:evenVBand="0" w:oddHBand="1" w:evenHBand="0" w:firstRowFirstColumn="0" w:firstRowLastColumn="0" w:lastRowFirstColumn="0" w:lastRowLastColumn="0"/>
              <w:rPr>
                <w:rFonts w:ascii="Verdana" w:hAnsi="Verdana"/>
                <w:bCs/>
                <w:sz w:val="16"/>
                <w:szCs w:val="16"/>
                <w:lang w:val="en-US"/>
              </w:rPr>
            </w:pPr>
            <w:r w:rsidRPr="00EA037B">
              <w:rPr>
                <w:rFonts w:ascii="Verdana" w:hAnsi="Verdana"/>
                <w:bCs/>
                <w:sz w:val="16"/>
                <w:szCs w:val="16"/>
                <w:lang w:val="en-US"/>
              </w:rPr>
              <w:t xml:space="preserve">Mr Axel M. Addy, CEO </w:t>
            </w:r>
            <w:proofErr w:type="spellStart"/>
            <w:r w:rsidRPr="00EA037B">
              <w:rPr>
                <w:rFonts w:ascii="Verdana" w:hAnsi="Verdana"/>
                <w:bCs/>
                <w:sz w:val="16"/>
                <w:szCs w:val="16"/>
                <w:lang w:val="en-US"/>
              </w:rPr>
              <w:t>Ecocap</w:t>
            </w:r>
            <w:proofErr w:type="spellEnd"/>
            <w:r w:rsidRPr="00EA037B">
              <w:rPr>
                <w:rFonts w:ascii="Verdana" w:hAnsi="Verdana"/>
                <w:bCs/>
                <w:sz w:val="16"/>
                <w:szCs w:val="16"/>
                <w:lang w:val="en-US"/>
              </w:rPr>
              <w:t xml:space="preserve"> Investment Group (EIG), former Minister of Commerce and Industry and Chief Negotiator for Liberia Accession to the WTO </w:t>
            </w:r>
            <w:r w:rsidR="006B1962" w:rsidRPr="006B1962">
              <w:rPr>
                <w:rFonts w:ascii="Verdana" w:hAnsi="Verdana"/>
                <w:bCs/>
                <w:sz w:val="16"/>
                <w:szCs w:val="16"/>
                <w:lang w:val="en-US"/>
              </w:rPr>
              <w:t>[TBC]</w:t>
            </w:r>
          </w:p>
          <w:p w:rsidR="00EA037B" w:rsidRPr="00EA037B" w:rsidRDefault="00EA037B" w:rsidP="00EA037B">
            <w:pPr>
              <w:keepNext/>
              <w:numPr>
                <w:ilvl w:val="0"/>
                <w:numId w:val="14"/>
              </w:numPr>
              <w:spacing w:before="60" w:after="60"/>
              <w:jc w:val="both"/>
              <w:cnfStyle w:val="000000100000" w:firstRow="0" w:lastRow="0" w:firstColumn="0" w:lastColumn="0" w:oddVBand="0" w:evenVBand="0" w:oddHBand="1" w:evenHBand="0" w:firstRowFirstColumn="0" w:firstRowLastColumn="0" w:lastRowFirstColumn="0" w:lastRowLastColumn="0"/>
              <w:rPr>
                <w:rFonts w:ascii="Verdana" w:hAnsi="Verdana"/>
                <w:bCs/>
                <w:sz w:val="16"/>
                <w:szCs w:val="16"/>
                <w:lang w:val="en-US"/>
              </w:rPr>
            </w:pPr>
            <w:r w:rsidRPr="00EA037B">
              <w:rPr>
                <w:rFonts w:ascii="Verdana" w:hAnsi="Verdana"/>
                <w:bCs/>
                <w:sz w:val="16"/>
                <w:szCs w:val="16"/>
                <w:lang w:val="en-US"/>
              </w:rPr>
              <w:t xml:space="preserve">Mr Joshua </w:t>
            </w:r>
            <w:proofErr w:type="spellStart"/>
            <w:r w:rsidRPr="00EA037B">
              <w:rPr>
                <w:rFonts w:ascii="Verdana" w:hAnsi="Verdana"/>
                <w:bCs/>
                <w:sz w:val="16"/>
                <w:szCs w:val="16"/>
                <w:lang w:val="en-US"/>
              </w:rPr>
              <w:t>Setipa</w:t>
            </w:r>
            <w:proofErr w:type="spellEnd"/>
            <w:r w:rsidRPr="00EA037B">
              <w:rPr>
                <w:rFonts w:ascii="Verdana" w:hAnsi="Verdana"/>
                <w:bCs/>
                <w:sz w:val="16"/>
                <w:szCs w:val="16"/>
                <w:lang w:val="en-US"/>
              </w:rPr>
              <w:t>, Managing Director, U</w:t>
            </w:r>
            <w:r>
              <w:rPr>
                <w:rFonts w:ascii="Verdana" w:hAnsi="Verdana"/>
                <w:bCs/>
                <w:sz w:val="16"/>
                <w:szCs w:val="16"/>
                <w:lang w:val="en-US"/>
              </w:rPr>
              <w:t xml:space="preserve">nited </w:t>
            </w:r>
            <w:r w:rsidRPr="00EA037B">
              <w:rPr>
                <w:rFonts w:ascii="Verdana" w:hAnsi="Verdana"/>
                <w:bCs/>
                <w:sz w:val="16"/>
                <w:szCs w:val="16"/>
                <w:lang w:val="en-US"/>
              </w:rPr>
              <w:t>N</w:t>
            </w:r>
            <w:r>
              <w:rPr>
                <w:rFonts w:ascii="Verdana" w:hAnsi="Verdana"/>
                <w:bCs/>
                <w:sz w:val="16"/>
                <w:szCs w:val="16"/>
                <w:lang w:val="en-US"/>
              </w:rPr>
              <w:t>ations</w:t>
            </w:r>
            <w:r w:rsidRPr="00EA037B">
              <w:rPr>
                <w:rFonts w:ascii="Verdana" w:hAnsi="Verdana"/>
                <w:bCs/>
                <w:sz w:val="16"/>
                <w:szCs w:val="16"/>
                <w:lang w:val="en-US"/>
              </w:rPr>
              <w:t xml:space="preserve"> Technology Bank</w:t>
            </w:r>
            <w:r w:rsidR="006B1962">
              <w:rPr>
                <w:rFonts w:ascii="Verdana" w:hAnsi="Verdana"/>
                <w:bCs/>
                <w:sz w:val="16"/>
                <w:szCs w:val="16"/>
                <w:lang w:val="en-US"/>
              </w:rPr>
              <w:t xml:space="preserve"> </w:t>
            </w:r>
            <w:r w:rsidR="006B1962" w:rsidRPr="006B1962">
              <w:rPr>
                <w:rFonts w:ascii="Verdana" w:hAnsi="Verdana"/>
                <w:bCs/>
                <w:sz w:val="16"/>
                <w:szCs w:val="16"/>
                <w:lang w:val="en-US"/>
              </w:rPr>
              <w:t>[TBC]</w:t>
            </w:r>
          </w:p>
          <w:p w:rsidR="00FC56F2" w:rsidRPr="00EA037B" w:rsidRDefault="00EA037B" w:rsidP="00EA037B">
            <w:pPr>
              <w:pStyle w:val="ListParagraph"/>
              <w:keepNext/>
              <w:numPr>
                <w:ilvl w:val="0"/>
                <w:numId w:val="14"/>
              </w:numPr>
              <w:spacing w:before="60" w:after="60"/>
              <w:cnfStyle w:val="000000100000" w:firstRow="0" w:lastRow="0" w:firstColumn="0" w:lastColumn="0" w:oddVBand="0" w:evenVBand="0" w:oddHBand="1" w:evenHBand="0" w:firstRowFirstColumn="0" w:firstRowLastColumn="0" w:lastRowFirstColumn="0" w:lastRowLastColumn="0"/>
              <w:rPr>
                <w:bCs/>
                <w:sz w:val="16"/>
                <w:szCs w:val="16"/>
                <w:lang w:val="en-US"/>
              </w:rPr>
            </w:pPr>
            <w:r>
              <w:rPr>
                <w:rFonts w:eastAsiaTheme="minorEastAsia"/>
                <w:bCs/>
                <w:sz w:val="16"/>
                <w:szCs w:val="16"/>
                <w:lang w:val="en-US" w:eastAsia="ja-JP"/>
              </w:rPr>
              <w:t xml:space="preserve">Mr </w:t>
            </w:r>
            <w:r w:rsidRPr="00EA037B">
              <w:rPr>
                <w:rFonts w:eastAsiaTheme="minorEastAsia"/>
                <w:bCs/>
                <w:sz w:val="16"/>
                <w:szCs w:val="16"/>
                <w:lang w:val="en-US" w:eastAsia="ja-JP"/>
              </w:rPr>
              <w:t xml:space="preserve">Tola </w:t>
            </w:r>
            <w:proofErr w:type="spellStart"/>
            <w:r w:rsidRPr="00EA037B">
              <w:rPr>
                <w:rFonts w:eastAsiaTheme="minorEastAsia"/>
                <w:bCs/>
                <w:sz w:val="16"/>
                <w:szCs w:val="16"/>
                <w:lang w:val="en-US" w:eastAsia="ja-JP"/>
              </w:rPr>
              <w:t>Onayemi</w:t>
            </w:r>
            <w:proofErr w:type="spellEnd"/>
            <w:r w:rsidRPr="00EA037B">
              <w:rPr>
                <w:rFonts w:eastAsiaTheme="minorEastAsia"/>
                <w:bCs/>
                <w:sz w:val="16"/>
                <w:szCs w:val="16"/>
                <w:lang w:val="en-US" w:eastAsia="ja-JP"/>
              </w:rPr>
              <w:t xml:space="preserve">, Head, Trade Remedies and Investigating Authority &amp; Assistant Chief Negotiator for Nigeria at the Nigerian Office for Trade Negotiations </w:t>
            </w:r>
            <w:r w:rsidR="006B1962" w:rsidRPr="006B1962">
              <w:rPr>
                <w:rFonts w:eastAsiaTheme="minorEastAsia"/>
                <w:bCs/>
                <w:sz w:val="16"/>
                <w:szCs w:val="16"/>
                <w:lang w:val="en-US" w:eastAsia="ja-JP"/>
              </w:rPr>
              <w:t>[TBC]</w:t>
            </w:r>
          </w:p>
        </w:tc>
      </w:tr>
      <w:tr w:rsidR="00AE4967" w:rsidRPr="002A51E6" w:rsidTr="002E6904">
        <w:trPr>
          <w:trHeight w:val="60"/>
        </w:trPr>
        <w:tc>
          <w:tcPr>
            <w:cnfStyle w:val="001000000000" w:firstRow="0" w:lastRow="0" w:firstColumn="1" w:lastColumn="0" w:oddVBand="0" w:evenVBand="0" w:oddHBand="0" w:evenHBand="0" w:firstRowFirstColumn="0" w:firstRowLastColumn="0" w:lastRowFirstColumn="0" w:lastRowLastColumn="0"/>
            <w:tcW w:w="919" w:type="pct"/>
          </w:tcPr>
          <w:p w:rsidR="00AE4967" w:rsidRPr="00A85091" w:rsidRDefault="00AE4967" w:rsidP="00290231">
            <w:pPr>
              <w:keepNext/>
              <w:spacing w:before="120" w:after="120"/>
              <w:jc w:val="center"/>
              <w:rPr>
                <w:rFonts w:ascii="Verdana" w:hAnsi="Verdana"/>
                <w:sz w:val="16"/>
                <w:szCs w:val="16"/>
                <w:lang w:val="en-US"/>
              </w:rPr>
            </w:pPr>
            <w:r>
              <w:rPr>
                <w:rFonts w:ascii="Verdana" w:hAnsi="Verdana"/>
                <w:sz w:val="16"/>
                <w:szCs w:val="16"/>
                <w:lang w:val="en-US"/>
              </w:rPr>
              <w:t>18:00</w:t>
            </w:r>
          </w:p>
        </w:tc>
        <w:tc>
          <w:tcPr>
            <w:tcW w:w="4081" w:type="pct"/>
          </w:tcPr>
          <w:p w:rsidR="00AE4967" w:rsidRPr="00A85091" w:rsidRDefault="00AE4967" w:rsidP="00290231">
            <w:pPr>
              <w:keepNext/>
              <w:spacing w:before="60" w:after="60"/>
              <w:jc w:val="both"/>
              <w:cnfStyle w:val="000000000000" w:firstRow="0" w:lastRow="0" w:firstColumn="0" w:lastColumn="0" w:oddVBand="0" w:evenVBand="0" w:oddHBand="0" w:evenHBand="0" w:firstRowFirstColumn="0" w:firstRowLastColumn="0" w:lastRowFirstColumn="0" w:lastRowLastColumn="0"/>
              <w:rPr>
                <w:rFonts w:ascii="Verdana" w:hAnsi="Verdana"/>
                <w:bCs/>
                <w:sz w:val="16"/>
                <w:szCs w:val="16"/>
                <w:lang w:val="en-US"/>
              </w:rPr>
            </w:pPr>
            <w:r>
              <w:rPr>
                <w:rFonts w:ascii="Verdana" w:hAnsi="Verdana"/>
                <w:bCs/>
                <w:sz w:val="16"/>
                <w:szCs w:val="16"/>
                <w:lang w:val="en-US"/>
              </w:rPr>
              <w:t>Reception</w:t>
            </w:r>
            <w:r w:rsidR="00252789">
              <w:rPr>
                <w:rFonts w:ascii="Verdana" w:hAnsi="Verdana"/>
                <w:bCs/>
                <w:sz w:val="16"/>
                <w:szCs w:val="16"/>
                <w:lang w:val="en-US"/>
              </w:rPr>
              <w:t xml:space="preserve"> to be hosted by the Government of Ethiopia</w:t>
            </w:r>
          </w:p>
        </w:tc>
      </w:tr>
      <w:bookmarkEnd w:id="6"/>
    </w:tbl>
    <w:p w:rsidR="00820C78" w:rsidRPr="00252789" w:rsidRDefault="00820C78" w:rsidP="00290231">
      <w:pPr>
        <w:keepNext/>
        <w:rPr>
          <w:lang w:val="en-GB"/>
        </w:rPr>
      </w:pPr>
    </w:p>
    <w:p w:rsidR="000F07E0" w:rsidRPr="00252789" w:rsidRDefault="00E84DDF" w:rsidP="00E84DDF">
      <w:pPr>
        <w:rPr>
          <w:lang w:val="en-GB"/>
        </w:rPr>
      </w:pPr>
      <w:r>
        <w:rPr>
          <w:lang w:val="en-GB"/>
        </w:rPr>
        <w:br w:type="page"/>
      </w:r>
    </w:p>
    <w:tbl>
      <w:tblPr>
        <w:tblStyle w:val="LightList-Accent5"/>
        <w:tblpPr w:leftFromText="180" w:rightFromText="180" w:vertAnchor="text" w:horzAnchor="margin" w:tblpY="-612"/>
        <w:tblW w:w="5000" w:type="pct"/>
        <w:tblLook w:val="04A0" w:firstRow="1" w:lastRow="0" w:firstColumn="1" w:lastColumn="0" w:noHBand="0" w:noVBand="1"/>
      </w:tblPr>
      <w:tblGrid>
        <w:gridCol w:w="1657"/>
        <w:gridCol w:w="7387"/>
      </w:tblGrid>
      <w:tr w:rsidR="00FC56F2" w:rsidRPr="00FC56F2" w:rsidTr="006106F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2"/>
          </w:tcPr>
          <w:p w:rsidR="00FC56F2" w:rsidRPr="00A85091" w:rsidRDefault="00FC56F2" w:rsidP="006106FF">
            <w:pPr>
              <w:keepNext/>
              <w:keepLines/>
              <w:spacing w:before="120" w:after="120"/>
              <w:jc w:val="center"/>
              <w:rPr>
                <w:rFonts w:ascii="Verdana" w:hAnsi="Verdana"/>
                <w:b w:val="0"/>
                <w:bCs w:val="0"/>
                <w:i/>
                <w:sz w:val="16"/>
                <w:szCs w:val="16"/>
                <w:lang w:val="en-US"/>
              </w:rPr>
            </w:pPr>
            <w:r w:rsidRPr="00A85091">
              <w:rPr>
                <w:rFonts w:ascii="Verdana" w:hAnsi="Verdana"/>
                <w:sz w:val="16"/>
                <w:szCs w:val="16"/>
                <w:lang w:val="en-US"/>
              </w:rPr>
              <w:br w:type="page"/>
            </w:r>
            <w:r>
              <w:rPr>
                <w:rFonts w:ascii="Verdana" w:hAnsi="Verdana"/>
                <w:i/>
                <w:sz w:val="16"/>
                <w:szCs w:val="16"/>
                <w:lang w:val="en-US"/>
              </w:rPr>
              <w:t xml:space="preserve">DAY </w:t>
            </w:r>
            <w:r w:rsidR="00FB06EA">
              <w:rPr>
                <w:rFonts w:ascii="Verdana" w:hAnsi="Verdana"/>
                <w:i/>
                <w:sz w:val="16"/>
                <w:szCs w:val="16"/>
                <w:lang w:val="en-US"/>
              </w:rPr>
              <w:t>2</w:t>
            </w:r>
            <w:r>
              <w:rPr>
                <w:rFonts w:ascii="Verdana" w:hAnsi="Verdana"/>
                <w:i/>
                <w:sz w:val="16"/>
                <w:szCs w:val="16"/>
                <w:lang w:val="en-US"/>
              </w:rPr>
              <w:t>:</w:t>
            </w:r>
            <w:r w:rsidRPr="000159B7">
              <w:rPr>
                <w:rFonts w:ascii="Verdana" w:hAnsi="Verdana"/>
                <w:i/>
                <w:sz w:val="16"/>
                <w:szCs w:val="16"/>
                <w:lang w:val="en-US"/>
              </w:rPr>
              <w:t xml:space="preserve"> </w:t>
            </w:r>
            <w:r w:rsidR="00354557">
              <w:rPr>
                <w:rFonts w:ascii="Verdana" w:hAnsi="Verdana"/>
                <w:i/>
                <w:sz w:val="16"/>
                <w:szCs w:val="16"/>
                <w:lang w:val="en-US"/>
              </w:rPr>
              <w:t>THURSDAY</w:t>
            </w:r>
            <w:r w:rsidR="00FB06EA">
              <w:rPr>
                <w:rFonts w:ascii="Verdana" w:hAnsi="Verdana"/>
                <w:i/>
                <w:sz w:val="16"/>
                <w:szCs w:val="16"/>
                <w:lang w:val="en-US"/>
              </w:rPr>
              <w:t xml:space="preserve">, </w:t>
            </w:r>
            <w:r w:rsidR="00354557">
              <w:rPr>
                <w:rFonts w:ascii="Verdana" w:hAnsi="Verdana"/>
                <w:i/>
                <w:sz w:val="16"/>
                <w:szCs w:val="16"/>
                <w:lang w:val="en-US"/>
              </w:rPr>
              <w:t xml:space="preserve">13 </w:t>
            </w:r>
            <w:r w:rsidR="006146AD" w:rsidRPr="006146AD">
              <w:rPr>
                <w:rFonts w:ascii="Verdana" w:hAnsi="Verdana"/>
                <w:i/>
                <w:sz w:val="16"/>
                <w:szCs w:val="16"/>
                <w:lang w:val="en-US"/>
              </w:rPr>
              <w:t>FEBRUARY 2020</w:t>
            </w:r>
          </w:p>
        </w:tc>
      </w:tr>
      <w:tr w:rsidR="00FC56F2" w:rsidRPr="002A51E6" w:rsidTr="006106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AEEF3" w:themeFill="accent5" w:themeFillTint="33"/>
          </w:tcPr>
          <w:p w:rsidR="00FC56F2" w:rsidRPr="00A85091" w:rsidRDefault="00FC56F2" w:rsidP="006106FF">
            <w:pPr>
              <w:spacing w:before="120" w:after="120"/>
              <w:jc w:val="center"/>
              <w:rPr>
                <w:rFonts w:ascii="Verdana" w:hAnsi="Verdana"/>
                <w:b w:val="0"/>
                <w:i/>
                <w:color w:val="1F497D"/>
                <w:sz w:val="16"/>
                <w:szCs w:val="16"/>
                <w:lang w:val="en-US"/>
              </w:rPr>
            </w:pPr>
            <w:r w:rsidRPr="00A85091">
              <w:rPr>
                <w:rFonts w:ascii="Verdana" w:hAnsi="Verdana"/>
                <w:i/>
                <w:color w:val="1F497D"/>
                <w:sz w:val="16"/>
                <w:szCs w:val="16"/>
                <w:lang w:val="en-US"/>
              </w:rPr>
              <w:t xml:space="preserve">SESSION </w:t>
            </w:r>
            <w:r w:rsidR="00D90042">
              <w:rPr>
                <w:rFonts w:ascii="Verdana" w:hAnsi="Verdana"/>
                <w:i/>
                <w:color w:val="1F497D"/>
                <w:sz w:val="16"/>
                <w:szCs w:val="16"/>
                <w:lang w:val="en-US"/>
              </w:rPr>
              <w:t>3</w:t>
            </w:r>
            <w:r w:rsidR="003A5D2A">
              <w:rPr>
                <w:rFonts w:ascii="Verdana" w:hAnsi="Verdana"/>
                <w:i/>
                <w:color w:val="1F497D"/>
                <w:sz w:val="16"/>
                <w:szCs w:val="16"/>
                <w:lang w:val="en-US"/>
              </w:rPr>
              <w:t xml:space="preserve"> </w:t>
            </w:r>
          </w:p>
          <w:p w:rsidR="00B82D9B" w:rsidRPr="00B82D9B" w:rsidRDefault="00B82D9B" w:rsidP="006106FF">
            <w:pPr>
              <w:spacing w:before="100" w:after="100"/>
              <w:jc w:val="center"/>
              <w:rPr>
                <w:rFonts w:ascii="Verdana" w:hAnsi="Verdana"/>
                <w:sz w:val="16"/>
                <w:szCs w:val="16"/>
                <w:lang w:val="en-US"/>
              </w:rPr>
            </w:pPr>
            <w:r w:rsidRPr="00B82D9B">
              <w:rPr>
                <w:rFonts w:ascii="Verdana" w:hAnsi="Verdana"/>
                <w:sz w:val="16"/>
                <w:szCs w:val="16"/>
                <w:lang w:val="en-US"/>
              </w:rPr>
              <w:t xml:space="preserve">WTO Accession </w:t>
            </w:r>
            <w:r w:rsidR="00D90042">
              <w:rPr>
                <w:rFonts w:ascii="Verdana" w:hAnsi="Verdana"/>
                <w:sz w:val="16"/>
                <w:szCs w:val="16"/>
                <w:lang w:val="en-US"/>
              </w:rPr>
              <w:t>and</w:t>
            </w:r>
            <w:r w:rsidRPr="00B82D9B">
              <w:rPr>
                <w:rFonts w:ascii="Verdana" w:hAnsi="Verdana"/>
                <w:sz w:val="16"/>
                <w:szCs w:val="16"/>
                <w:lang w:val="en-US"/>
              </w:rPr>
              <w:t xml:space="preserve"> the AfCFTA</w:t>
            </w:r>
            <w:r w:rsidR="00D90042">
              <w:rPr>
                <w:rFonts w:ascii="Verdana" w:hAnsi="Verdana"/>
                <w:sz w:val="16"/>
                <w:szCs w:val="16"/>
                <w:lang w:val="en-US"/>
              </w:rPr>
              <w:t xml:space="preserve">: </w:t>
            </w:r>
            <w:r w:rsidR="003A5D2A">
              <w:rPr>
                <w:rFonts w:ascii="Verdana" w:hAnsi="Verdana"/>
                <w:sz w:val="16"/>
                <w:szCs w:val="16"/>
                <w:lang w:val="en-US"/>
              </w:rPr>
              <w:t xml:space="preserve">Building </w:t>
            </w:r>
            <w:r w:rsidR="00D90042">
              <w:rPr>
                <w:rFonts w:ascii="Verdana" w:hAnsi="Verdana"/>
                <w:sz w:val="16"/>
                <w:szCs w:val="16"/>
                <w:lang w:val="en-US"/>
              </w:rPr>
              <w:t>Synergies on Substance</w:t>
            </w:r>
          </w:p>
          <w:p w:rsidR="00FC56F2" w:rsidRDefault="00F817A7" w:rsidP="006106FF">
            <w:pPr>
              <w:spacing w:before="120" w:after="120"/>
              <w:jc w:val="center"/>
              <w:rPr>
                <w:rFonts w:ascii="Verdana" w:eastAsia="Times New Roman" w:hAnsi="Verdana"/>
                <w:bCs w:val="0"/>
                <w:sz w:val="16"/>
                <w:szCs w:val="16"/>
                <w:lang w:val="en-US"/>
              </w:rPr>
            </w:pPr>
            <w:r w:rsidRPr="00A85091">
              <w:rPr>
                <w:rFonts w:ascii="Verdana" w:hAnsi="Verdana"/>
                <w:i/>
                <w:sz w:val="16"/>
                <w:szCs w:val="16"/>
                <w:lang w:val="en-US"/>
              </w:rPr>
              <w:t>Moderator:</w:t>
            </w:r>
            <w:r w:rsidRPr="00A85091">
              <w:rPr>
                <w:rFonts w:ascii="Verdana" w:hAnsi="Verdana"/>
                <w:sz w:val="16"/>
                <w:szCs w:val="16"/>
                <w:lang w:val="en-US"/>
              </w:rPr>
              <w:t xml:space="preserve"> </w:t>
            </w:r>
            <w:r w:rsidRPr="00F80964">
              <w:rPr>
                <w:rFonts w:ascii="Verdana" w:hAnsi="Verdana"/>
                <w:b w:val="0"/>
                <w:sz w:val="16"/>
                <w:szCs w:val="16"/>
                <w:lang w:val="en-US"/>
              </w:rPr>
              <w:t>[</w:t>
            </w:r>
            <w:r w:rsidRPr="00F80964">
              <w:rPr>
                <w:rFonts w:ascii="Verdana" w:eastAsia="Times New Roman" w:hAnsi="Verdana"/>
                <w:b w:val="0"/>
                <w:sz w:val="16"/>
                <w:szCs w:val="16"/>
                <w:lang w:val="en-US"/>
              </w:rPr>
              <w:t>TBD]</w:t>
            </w:r>
          </w:p>
          <w:p w:rsidR="00400EDA" w:rsidRPr="003D1F48" w:rsidRDefault="00E35948" w:rsidP="006106FF">
            <w:pPr>
              <w:spacing w:before="120" w:after="120"/>
              <w:jc w:val="both"/>
              <w:rPr>
                <w:rFonts w:ascii="Verdana" w:hAnsi="Verdana"/>
                <w:b w:val="0"/>
                <w:i/>
                <w:sz w:val="16"/>
                <w:szCs w:val="16"/>
                <w:lang w:val="en-US"/>
              </w:rPr>
            </w:pPr>
            <w:r w:rsidRPr="003D1F48">
              <w:rPr>
                <w:rFonts w:ascii="Verdana" w:hAnsi="Verdana"/>
                <w:b w:val="0"/>
                <w:i/>
                <w:sz w:val="16"/>
                <w:szCs w:val="16"/>
                <w:lang w:val="en-US"/>
              </w:rPr>
              <w:t>Joining</w:t>
            </w:r>
            <w:r w:rsidR="00CF6479" w:rsidRPr="003D1F48">
              <w:rPr>
                <w:rFonts w:ascii="Verdana" w:hAnsi="Verdana"/>
                <w:b w:val="0"/>
                <w:i/>
                <w:sz w:val="16"/>
                <w:szCs w:val="16"/>
                <w:lang w:val="en-US"/>
              </w:rPr>
              <w:t xml:space="preserve"> the </w:t>
            </w:r>
            <w:r w:rsidR="00D24424" w:rsidRPr="003D1F48">
              <w:rPr>
                <w:rFonts w:ascii="Verdana" w:hAnsi="Verdana"/>
                <w:b w:val="0"/>
                <w:i/>
                <w:sz w:val="16"/>
                <w:szCs w:val="16"/>
                <w:lang w:val="en-US"/>
              </w:rPr>
              <w:t>WTO is a negotiating process which requires: (i) the examination of the foreign trade regime of the acceding government</w:t>
            </w:r>
            <w:r w:rsidR="00CF6479" w:rsidRPr="003D1F48">
              <w:rPr>
                <w:rFonts w:ascii="Verdana" w:hAnsi="Verdana"/>
                <w:b w:val="0"/>
                <w:i/>
                <w:sz w:val="16"/>
                <w:szCs w:val="16"/>
                <w:lang w:val="en-US"/>
              </w:rPr>
              <w:t xml:space="preserve"> by WTO </w:t>
            </w:r>
            <w:r w:rsidRPr="003D1F48">
              <w:rPr>
                <w:rFonts w:ascii="Verdana" w:hAnsi="Verdana"/>
                <w:b w:val="0"/>
                <w:i/>
                <w:sz w:val="16"/>
                <w:szCs w:val="16"/>
                <w:lang w:val="en-US"/>
              </w:rPr>
              <w:t>Members and, multilateral</w:t>
            </w:r>
            <w:r w:rsidR="00CF6479" w:rsidRPr="003D1F48">
              <w:rPr>
                <w:rFonts w:ascii="Verdana" w:hAnsi="Verdana"/>
                <w:b w:val="0"/>
                <w:i/>
                <w:sz w:val="16"/>
                <w:szCs w:val="16"/>
                <w:lang w:val="en-US"/>
              </w:rPr>
              <w:t xml:space="preserve"> </w:t>
            </w:r>
            <w:r w:rsidR="00D24424" w:rsidRPr="003D1F48">
              <w:rPr>
                <w:rFonts w:ascii="Verdana" w:hAnsi="Verdana"/>
                <w:b w:val="0"/>
                <w:i/>
                <w:sz w:val="16"/>
                <w:szCs w:val="16"/>
                <w:lang w:val="en-US"/>
              </w:rPr>
              <w:t xml:space="preserve">negotiations on the acceding government's accession commitments on rules; and, (ii) the bilateral market access negotiations between the acceding government and WTO Members on goods and services. </w:t>
            </w:r>
            <w:r w:rsidR="003A5D2A">
              <w:rPr>
                <w:rFonts w:ascii="Verdana" w:hAnsi="Verdana"/>
                <w:b w:val="0"/>
                <w:i/>
                <w:sz w:val="16"/>
                <w:szCs w:val="16"/>
                <w:lang w:val="en-US"/>
              </w:rPr>
              <w:t xml:space="preserve">In </w:t>
            </w:r>
            <w:r w:rsidR="003C2874">
              <w:rPr>
                <w:rFonts w:ascii="Verdana" w:hAnsi="Verdana"/>
                <w:b w:val="0"/>
                <w:i/>
                <w:sz w:val="16"/>
                <w:szCs w:val="16"/>
                <w:lang w:val="en-US"/>
              </w:rPr>
              <w:t>this segment</w:t>
            </w:r>
            <w:r w:rsidR="003A5D2A">
              <w:rPr>
                <w:rFonts w:ascii="Verdana" w:hAnsi="Verdana"/>
                <w:b w:val="0"/>
                <w:i/>
                <w:sz w:val="16"/>
                <w:szCs w:val="16"/>
                <w:lang w:val="en-US"/>
              </w:rPr>
              <w:t xml:space="preserve"> we</w:t>
            </w:r>
            <w:r w:rsidR="007050C8" w:rsidRPr="003D1F48">
              <w:rPr>
                <w:rFonts w:ascii="Verdana" w:hAnsi="Verdana"/>
                <w:b w:val="0"/>
                <w:i/>
                <w:sz w:val="16"/>
                <w:szCs w:val="16"/>
                <w:lang w:val="en-US"/>
              </w:rPr>
              <w:t xml:space="preserve"> will e</w:t>
            </w:r>
            <w:r w:rsidR="00CF6479" w:rsidRPr="003D1F48">
              <w:rPr>
                <w:rFonts w:ascii="Verdana" w:hAnsi="Verdana"/>
                <w:b w:val="0"/>
                <w:i/>
                <w:sz w:val="16"/>
                <w:szCs w:val="16"/>
                <w:lang w:val="en-US"/>
              </w:rPr>
              <w:t>xamine</w:t>
            </w:r>
            <w:r w:rsidRPr="003D1F48">
              <w:rPr>
                <w:rFonts w:ascii="Verdana" w:hAnsi="Verdana"/>
                <w:b w:val="0"/>
                <w:i/>
                <w:sz w:val="16"/>
                <w:szCs w:val="16"/>
                <w:lang w:val="en-US"/>
              </w:rPr>
              <w:t xml:space="preserve"> </w:t>
            </w:r>
            <w:r w:rsidR="003A5D2A">
              <w:rPr>
                <w:rFonts w:ascii="Verdana" w:hAnsi="Verdana"/>
                <w:b w:val="0"/>
                <w:i/>
                <w:sz w:val="16"/>
                <w:szCs w:val="16"/>
                <w:lang w:val="en-US"/>
              </w:rPr>
              <w:t xml:space="preserve">the </w:t>
            </w:r>
            <w:r w:rsidRPr="003D1F48">
              <w:rPr>
                <w:rFonts w:ascii="Verdana" w:hAnsi="Verdana"/>
                <w:b w:val="0"/>
                <w:i/>
                <w:sz w:val="16"/>
                <w:szCs w:val="16"/>
                <w:lang w:val="en-US"/>
              </w:rPr>
              <w:t xml:space="preserve">synergies that can be built </w:t>
            </w:r>
            <w:r w:rsidR="00216793">
              <w:rPr>
                <w:rFonts w:ascii="Verdana" w:hAnsi="Verdana"/>
                <w:b w:val="0"/>
                <w:i/>
                <w:sz w:val="16"/>
                <w:szCs w:val="16"/>
                <w:lang w:val="en-US"/>
              </w:rPr>
              <w:t xml:space="preserve">around </w:t>
            </w:r>
            <w:r w:rsidRPr="003D1F48">
              <w:rPr>
                <w:rFonts w:ascii="Verdana" w:hAnsi="Verdana"/>
                <w:b w:val="0"/>
                <w:i/>
                <w:sz w:val="16"/>
                <w:szCs w:val="16"/>
                <w:lang w:val="en-US"/>
              </w:rPr>
              <w:t xml:space="preserve">key aspects on trade </w:t>
            </w:r>
            <w:r w:rsidR="003C2874">
              <w:rPr>
                <w:rFonts w:ascii="Verdana" w:hAnsi="Verdana"/>
                <w:b w:val="0"/>
                <w:i/>
                <w:sz w:val="16"/>
                <w:szCs w:val="16"/>
                <w:lang w:val="en-US"/>
              </w:rPr>
              <w:t xml:space="preserve">negotiations </w:t>
            </w:r>
            <w:r w:rsidRPr="003D1F48">
              <w:rPr>
                <w:rFonts w:ascii="Verdana" w:hAnsi="Verdana"/>
                <w:b w:val="0"/>
                <w:i/>
                <w:sz w:val="16"/>
                <w:szCs w:val="16"/>
                <w:lang w:val="en-US"/>
              </w:rPr>
              <w:t>which are rules and market access (goods and services) negotiations</w:t>
            </w:r>
            <w:r w:rsidR="00D90042">
              <w:rPr>
                <w:rFonts w:ascii="Verdana" w:hAnsi="Verdana"/>
                <w:b w:val="0"/>
                <w:i/>
                <w:sz w:val="16"/>
                <w:szCs w:val="16"/>
                <w:lang w:val="en-US"/>
              </w:rPr>
              <w:t xml:space="preserve"> and</w:t>
            </w:r>
            <w:r w:rsidRPr="003D1F48">
              <w:rPr>
                <w:rFonts w:ascii="Verdana" w:hAnsi="Verdana"/>
                <w:b w:val="0"/>
                <w:i/>
                <w:sz w:val="16"/>
                <w:szCs w:val="16"/>
                <w:lang w:val="en-US"/>
              </w:rPr>
              <w:t xml:space="preserve"> explore the </w:t>
            </w:r>
            <w:r w:rsidR="00E30B05" w:rsidRPr="003D1F48">
              <w:rPr>
                <w:rFonts w:ascii="Verdana" w:hAnsi="Verdana"/>
                <w:b w:val="0"/>
                <w:i/>
                <w:sz w:val="16"/>
                <w:szCs w:val="16"/>
                <w:lang w:val="en-US"/>
              </w:rPr>
              <w:t xml:space="preserve">benefits </w:t>
            </w:r>
            <w:r w:rsidRPr="003D1F48">
              <w:rPr>
                <w:rFonts w:ascii="Verdana" w:hAnsi="Verdana"/>
                <w:b w:val="0"/>
                <w:i/>
                <w:sz w:val="16"/>
                <w:szCs w:val="16"/>
                <w:lang w:val="en-US"/>
              </w:rPr>
              <w:t xml:space="preserve">of </w:t>
            </w:r>
            <w:r w:rsidR="00803F48" w:rsidRPr="003D1F48">
              <w:rPr>
                <w:rFonts w:ascii="Verdana" w:hAnsi="Verdana"/>
                <w:b w:val="0"/>
                <w:i/>
                <w:sz w:val="16"/>
                <w:szCs w:val="16"/>
                <w:lang w:val="en-US"/>
              </w:rPr>
              <w:t>accession-related technical assistance and capacity-building.</w:t>
            </w:r>
            <w:r w:rsidRPr="003D1F48">
              <w:rPr>
                <w:rFonts w:ascii="Verdana" w:hAnsi="Verdana"/>
                <w:b w:val="0"/>
                <w:i/>
                <w:sz w:val="16"/>
                <w:szCs w:val="16"/>
                <w:lang w:val="en-US"/>
              </w:rPr>
              <w:t xml:space="preserve"> </w:t>
            </w:r>
          </w:p>
        </w:tc>
      </w:tr>
      <w:tr w:rsidR="00FC56F2" w:rsidRPr="00AE13BB" w:rsidTr="006106FF">
        <w:trPr>
          <w:trHeight w:val="20"/>
        </w:trPr>
        <w:tc>
          <w:tcPr>
            <w:cnfStyle w:val="001000000000" w:firstRow="0" w:lastRow="0" w:firstColumn="1" w:lastColumn="0" w:oddVBand="0" w:evenVBand="0" w:oddHBand="0" w:evenHBand="0" w:firstRowFirstColumn="0" w:firstRowLastColumn="0" w:lastRowFirstColumn="0" w:lastRowLastColumn="0"/>
            <w:tcW w:w="916" w:type="pct"/>
          </w:tcPr>
          <w:p w:rsidR="00FC56F2" w:rsidRDefault="00FC56F2" w:rsidP="006106FF">
            <w:pPr>
              <w:keepNext/>
              <w:keepLines/>
              <w:rPr>
                <w:rFonts w:ascii="Verdana" w:hAnsi="Verdana"/>
                <w:sz w:val="16"/>
                <w:szCs w:val="16"/>
                <w:lang w:val="en-US"/>
              </w:rPr>
            </w:pPr>
            <w:r>
              <w:rPr>
                <w:rFonts w:ascii="Verdana" w:hAnsi="Verdana"/>
                <w:sz w:val="16"/>
                <w:szCs w:val="16"/>
                <w:lang w:val="en-US"/>
              </w:rPr>
              <w:t xml:space="preserve">  </w:t>
            </w:r>
          </w:p>
          <w:p w:rsidR="00FC56F2" w:rsidRDefault="00FC56F2" w:rsidP="006106FF">
            <w:pPr>
              <w:keepNext/>
              <w:keepLines/>
              <w:rPr>
                <w:rFonts w:ascii="Verdana" w:hAnsi="Verdana"/>
                <w:sz w:val="16"/>
                <w:szCs w:val="16"/>
                <w:lang w:val="en-US"/>
              </w:rPr>
            </w:pPr>
            <w:r>
              <w:rPr>
                <w:rFonts w:ascii="Verdana" w:hAnsi="Verdana"/>
                <w:sz w:val="16"/>
                <w:szCs w:val="16"/>
                <w:lang w:val="en-US"/>
              </w:rPr>
              <w:t xml:space="preserve">  </w:t>
            </w:r>
            <w:r w:rsidRPr="009155CE">
              <w:rPr>
                <w:rFonts w:ascii="Verdana" w:hAnsi="Verdana"/>
                <w:sz w:val="16"/>
                <w:szCs w:val="16"/>
                <w:lang w:val="en-US"/>
              </w:rPr>
              <w:t>09:00 –</w:t>
            </w:r>
            <w:r>
              <w:rPr>
                <w:rFonts w:ascii="Verdana" w:hAnsi="Verdana"/>
                <w:sz w:val="16"/>
                <w:szCs w:val="16"/>
                <w:lang w:val="en-US"/>
              </w:rPr>
              <w:t xml:space="preserve"> 10:</w:t>
            </w:r>
            <w:r w:rsidR="007674E1">
              <w:rPr>
                <w:rFonts w:ascii="Verdana" w:hAnsi="Verdana"/>
                <w:sz w:val="16"/>
                <w:szCs w:val="16"/>
                <w:lang w:val="en-US"/>
              </w:rPr>
              <w:t>30</w:t>
            </w:r>
          </w:p>
        </w:tc>
        <w:tc>
          <w:tcPr>
            <w:tcW w:w="4084" w:type="pct"/>
          </w:tcPr>
          <w:p w:rsidR="005D7AD5" w:rsidRDefault="005D7AD5" w:rsidP="006106FF">
            <w:pPr>
              <w:spacing w:before="120" w:after="120"/>
              <w:jc w:val="both"/>
              <w:cnfStyle w:val="000000000000" w:firstRow="0" w:lastRow="0" w:firstColumn="0" w:lastColumn="0" w:oddVBand="0" w:evenVBand="0" w:oddHBand="0" w:evenHBand="0" w:firstRowFirstColumn="0" w:firstRowLastColumn="0" w:lastRowFirstColumn="0" w:lastRowLastColumn="0"/>
              <w:rPr>
                <w:rFonts w:ascii="Verdana" w:hAnsi="Verdana"/>
                <w:b/>
                <w:sz w:val="16"/>
                <w:szCs w:val="16"/>
                <w:lang w:val="en-US"/>
              </w:rPr>
            </w:pPr>
            <w:r>
              <w:rPr>
                <w:rFonts w:ascii="Verdana" w:hAnsi="Verdana"/>
                <w:b/>
                <w:sz w:val="16"/>
                <w:szCs w:val="16"/>
                <w:lang w:val="en-US"/>
              </w:rPr>
              <w:t>WTO accession and the AfCFTA – synergies on rules</w:t>
            </w:r>
          </w:p>
          <w:p w:rsidR="003A5D2A" w:rsidRPr="006106FF" w:rsidRDefault="005D7AD5" w:rsidP="006106FF">
            <w:pPr>
              <w:numPr>
                <w:ilvl w:val="0"/>
                <w:numId w:val="14"/>
              </w:numPr>
              <w:spacing w:after="200"/>
              <w:contextualSpacing/>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US"/>
              </w:rPr>
            </w:pPr>
            <w:r w:rsidRPr="003A5D2A">
              <w:rPr>
                <w:rFonts w:asciiTheme="majorHAnsi" w:eastAsiaTheme="minorHAnsi" w:hAnsiTheme="majorHAnsi" w:cstheme="majorHAnsi"/>
                <w:sz w:val="20"/>
                <w:szCs w:val="20"/>
                <w:lang w:val="en-US" w:eastAsia="en-US"/>
              </w:rPr>
              <w:t>Representative</w:t>
            </w:r>
            <w:r w:rsidRPr="00CF6479">
              <w:rPr>
                <w:rFonts w:ascii="Verdana" w:hAnsi="Verdana"/>
                <w:sz w:val="16"/>
                <w:szCs w:val="16"/>
                <w:lang w:val="en-US"/>
              </w:rPr>
              <w:t xml:space="preserve"> of the WTO Secretariat</w:t>
            </w:r>
          </w:p>
          <w:p w:rsidR="002B200A" w:rsidRDefault="002B200A" w:rsidP="006106FF">
            <w:pPr>
              <w:spacing w:before="120" w:after="120"/>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US"/>
              </w:rPr>
            </w:pPr>
          </w:p>
          <w:p w:rsidR="00FC56F2" w:rsidRPr="002B200A" w:rsidRDefault="002B200A" w:rsidP="006106FF">
            <w:pPr>
              <w:spacing w:before="120" w:after="120"/>
              <w:jc w:val="both"/>
              <w:cnfStyle w:val="000000000000" w:firstRow="0" w:lastRow="0" w:firstColumn="0" w:lastColumn="0" w:oddVBand="0" w:evenVBand="0" w:oddHBand="0" w:evenHBand="0" w:firstRowFirstColumn="0" w:firstRowLastColumn="0" w:lastRowFirstColumn="0" w:lastRowLastColumn="0"/>
              <w:rPr>
                <w:rFonts w:ascii="Verdana" w:hAnsi="Verdana"/>
                <w:i/>
                <w:sz w:val="16"/>
                <w:szCs w:val="16"/>
                <w:lang w:val="en-US"/>
              </w:rPr>
            </w:pPr>
            <w:r w:rsidRPr="002B200A">
              <w:rPr>
                <w:rFonts w:ascii="Verdana" w:hAnsi="Verdana"/>
                <w:i/>
                <w:sz w:val="16"/>
                <w:szCs w:val="16"/>
                <w:lang w:val="en-US"/>
              </w:rPr>
              <w:t>Followed by open discussion</w:t>
            </w:r>
          </w:p>
        </w:tc>
      </w:tr>
      <w:tr w:rsidR="007674E1" w:rsidRPr="00FC56F2" w:rsidTr="006106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6" w:type="pct"/>
          </w:tcPr>
          <w:p w:rsidR="008E7D94" w:rsidRDefault="008E7D94" w:rsidP="006106FF">
            <w:pPr>
              <w:keepNext/>
              <w:keepLines/>
              <w:jc w:val="center"/>
              <w:rPr>
                <w:rFonts w:ascii="Verdana" w:hAnsi="Verdana"/>
                <w:b w:val="0"/>
                <w:bCs w:val="0"/>
                <w:sz w:val="16"/>
                <w:szCs w:val="16"/>
                <w:lang w:val="en-US"/>
              </w:rPr>
            </w:pPr>
          </w:p>
          <w:p w:rsidR="007674E1" w:rsidRDefault="008E7D94" w:rsidP="006106FF">
            <w:pPr>
              <w:keepNext/>
              <w:keepLines/>
              <w:jc w:val="center"/>
              <w:rPr>
                <w:rFonts w:ascii="Verdana" w:hAnsi="Verdana"/>
                <w:sz w:val="16"/>
                <w:szCs w:val="16"/>
                <w:lang w:val="en-US"/>
              </w:rPr>
            </w:pPr>
            <w:r>
              <w:rPr>
                <w:rFonts w:ascii="Verdana" w:hAnsi="Verdana"/>
                <w:sz w:val="16"/>
                <w:szCs w:val="16"/>
                <w:lang w:val="en-US"/>
              </w:rPr>
              <w:t>10:30 – 1</w:t>
            </w:r>
            <w:r w:rsidR="006106FF">
              <w:rPr>
                <w:rFonts w:ascii="Verdana" w:hAnsi="Verdana"/>
                <w:sz w:val="16"/>
                <w:szCs w:val="16"/>
                <w:lang w:val="en-US"/>
              </w:rPr>
              <w:t>0</w:t>
            </w:r>
            <w:r>
              <w:rPr>
                <w:rFonts w:ascii="Verdana" w:hAnsi="Verdana"/>
                <w:sz w:val="16"/>
                <w:szCs w:val="16"/>
                <w:lang w:val="en-US"/>
              </w:rPr>
              <w:t>:</w:t>
            </w:r>
            <w:r w:rsidR="006106FF">
              <w:rPr>
                <w:rFonts w:ascii="Verdana" w:hAnsi="Verdana"/>
                <w:sz w:val="16"/>
                <w:szCs w:val="16"/>
                <w:lang w:val="en-US"/>
              </w:rPr>
              <w:t>45</w:t>
            </w:r>
          </w:p>
        </w:tc>
        <w:tc>
          <w:tcPr>
            <w:tcW w:w="4084" w:type="pct"/>
          </w:tcPr>
          <w:p w:rsidR="007674E1" w:rsidRDefault="008E7D94" w:rsidP="006106FF">
            <w:pPr>
              <w:spacing w:before="200" w:after="60"/>
              <w:jc w:val="center"/>
              <w:cnfStyle w:val="000000100000" w:firstRow="0" w:lastRow="0" w:firstColumn="0" w:lastColumn="0" w:oddVBand="0" w:evenVBand="0" w:oddHBand="1" w:evenHBand="0" w:firstRowFirstColumn="0" w:firstRowLastColumn="0" w:lastRowFirstColumn="0" w:lastRowLastColumn="0"/>
              <w:rPr>
                <w:rFonts w:ascii="Verdana" w:hAnsi="Verdana"/>
                <w:b/>
                <w:sz w:val="16"/>
                <w:szCs w:val="16"/>
                <w:lang w:val="en-US"/>
              </w:rPr>
            </w:pPr>
            <w:r w:rsidRPr="00A85091">
              <w:rPr>
                <w:rFonts w:ascii="Verdana" w:hAnsi="Verdana"/>
                <w:b/>
                <w:bCs/>
                <w:i/>
                <w:sz w:val="16"/>
                <w:szCs w:val="16"/>
                <w:lang w:val="en-US"/>
              </w:rPr>
              <w:t>Coffee Break</w:t>
            </w:r>
          </w:p>
        </w:tc>
      </w:tr>
      <w:tr w:rsidR="00FC56F2" w:rsidRPr="006106FF" w:rsidTr="006106FF">
        <w:trPr>
          <w:trHeight w:val="20"/>
        </w:trPr>
        <w:tc>
          <w:tcPr>
            <w:cnfStyle w:val="001000000000" w:firstRow="0" w:lastRow="0" w:firstColumn="1" w:lastColumn="0" w:oddVBand="0" w:evenVBand="0" w:oddHBand="0" w:evenHBand="0" w:firstRowFirstColumn="0" w:firstRowLastColumn="0" w:lastRowFirstColumn="0" w:lastRowLastColumn="0"/>
            <w:tcW w:w="916" w:type="pct"/>
          </w:tcPr>
          <w:p w:rsidR="006106FF" w:rsidRDefault="006106FF" w:rsidP="006106FF">
            <w:pPr>
              <w:keepNext/>
              <w:keepLines/>
              <w:rPr>
                <w:rFonts w:ascii="Verdana" w:hAnsi="Verdana"/>
                <w:b w:val="0"/>
                <w:bCs w:val="0"/>
                <w:sz w:val="16"/>
                <w:szCs w:val="16"/>
                <w:lang w:val="en-US"/>
              </w:rPr>
            </w:pPr>
          </w:p>
          <w:p w:rsidR="00FC56F2" w:rsidRPr="00A85091" w:rsidRDefault="006106FF" w:rsidP="006106FF">
            <w:pPr>
              <w:keepNext/>
              <w:keepLines/>
              <w:rPr>
                <w:rFonts w:ascii="Verdana" w:hAnsi="Verdana"/>
                <w:b w:val="0"/>
                <w:bCs w:val="0"/>
                <w:sz w:val="16"/>
                <w:szCs w:val="16"/>
                <w:lang w:val="en-US"/>
              </w:rPr>
            </w:pPr>
            <w:r w:rsidRPr="006106FF">
              <w:rPr>
                <w:rFonts w:ascii="Verdana" w:hAnsi="Verdana"/>
                <w:sz w:val="16"/>
                <w:szCs w:val="16"/>
                <w:lang w:val="en-US"/>
              </w:rPr>
              <w:t>10:45 – 12:30</w:t>
            </w:r>
          </w:p>
        </w:tc>
        <w:tc>
          <w:tcPr>
            <w:tcW w:w="4084" w:type="pct"/>
          </w:tcPr>
          <w:p w:rsidR="006106FF" w:rsidRDefault="006106FF" w:rsidP="006106FF">
            <w:pPr>
              <w:spacing w:before="120" w:after="120"/>
              <w:jc w:val="both"/>
              <w:cnfStyle w:val="000000000000" w:firstRow="0" w:lastRow="0" w:firstColumn="0" w:lastColumn="0" w:oddVBand="0" w:evenVBand="0" w:oddHBand="0" w:evenHBand="0" w:firstRowFirstColumn="0" w:firstRowLastColumn="0" w:lastRowFirstColumn="0" w:lastRowLastColumn="0"/>
              <w:rPr>
                <w:rFonts w:ascii="Verdana" w:hAnsi="Verdana"/>
                <w:b/>
                <w:sz w:val="16"/>
                <w:szCs w:val="16"/>
                <w:lang w:val="en-US"/>
              </w:rPr>
            </w:pPr>
            <w:r w:rsidRPr="00CF6479">
              <w:rPr>
                <w:rFonts w:ascii="Verdana" w:hAnsi="Verdana"/>
                <w:b/>
                <w:sz w:val="16"/>
                <w:szCs w:val="16"/>
                <w:lang w:val="en-US"/>
              </w:rPr>
              <w:t xml:space="preserve">WTO accession and the AfCFTA – </w:t>
            </w:r>
            <w:r>
              <w:rPr>
                <w:rFonts w:ascii="Verdana" w:hAnsi="Verdana"/>
                <w:b/>
                <w:sz w:val="16"/>
                <w:szCs w:val="16"/>
                <w:lang w:val="en-US"/>
              </w:rPr>
              <w:t>s</w:t>
            </w:r>
            <w:r w:rsidRPr="00CF6479">
              <w:rPr>
                <w:rFonts w:ascii="Verdana" w:hAnsi="Verdana"/>
                <w:b/>
                <w:sz w:val="16"/>
                <w:szCs w:val="16"/>
                <w:lang w:val="en-US"/>
              </w:rPr>
              <w:t xml:space="preserve">ynergies on </w:t>
            </w:r>
            <w:r>
              <w:rPr>
                <w:rFonts w:ascii="Verdana" w:hAnsi="Verdana"/>
                <w:b/>
                <w:sz w:val="16"/>
                <w:szCs w:val="16"/>
                <w:lang w:val="en-US"/>
              </w:rPr>
              <w:t>market access (goods and services)</w:t>
            </w:r>
          </w:p>
          <w:p w:rsidR="006106FF" w:rsidRDefault="006106FF" w:rsidP="006106FF">
            <w:pPr>
              <w:numPr>
                <w:ilvl w:val="0"/>
                <w:numId w:val="14"/>
              </w:numPr>
              <w:spacing w:after="200"/>
              <w:contextualSpacing/>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US"/>
              </w:rPr>
            </w:pPr>
            <w:r w:rsidRPr="003A5D2A">
              <w:rPr>
                <w:rFonts w:asciiTheme="majorHAnsi" w:eastAsiaTheme="minorHAnsi" w:hAnsiTheme="majorHAnsi" w:cstheme="majorHAnsi"/>
                <w:sz w:val="20"/>
                <w:szCs w:val="20"/>
                <w:lang w:val="en-US" w:eastAsia="en-US"/>
              </w:rPr>
              <w:t>Representative</w:t>
            </w:r>
            <w:r w:rsidRPr="00CF6479">
              <w:rPr>
                <w:rFonts w:ascii="Verdana" w:hAnsi="Verdana"/>
                <w:sz w:val="16"/>
                <w:szCs w:val="16"/>
                <w:lang w:val="en-US"/>
              </w:rPr>
              <w:t xml:space="preserve"> of </w:t>
            </w:r>
            <w:r>
              <w:rPr>
                <w:rFonts w:ascii="Verdana" w:hAnsi="Verdana"/>
                <w:sz w:val="16"/>
                <w:szCs w:val="16"/>
                <w:lang w:val="en-US"/>
              </w:rPr>
              <w:t xml:space="preserve">the UNECA </w:t>
            </w:r>
            <w:r w:rsidRPr="00C85382">
              <w:rPr>
                <w:rFonts w:ascii="Verdana" w:hAnsi="Verdana"/>
                <w:sz w:val="16"/>
                <w:szCs w:val="16"/>
                <w:lang w:val="en-US"/>
              </w:rPr>
              <w:t>[TBC]</w:t>
            </w:r>
          </w:p>
          <w:p w:rsidR="006106FF" w:rsidRDefault="006106FF" w:rsidP="006106FF">
            <w:pPr>
              <w:spacing w:after="200"/>
              <w:ind w:left="643"/>
              <w:contextualSpacing/>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US"/>
              </w:rPr>
            </w:pPr>
          </w:p>
          <w:p w:rsidR="00F9016E" w:rsidRPr="006106FF" w:rsidRDefault="006106FF" w:rsidP="006106FF">
            <w:pPr>
              <w:cnfStyle w:val="000000000000" w:firstRow="0" w:lastRow="0" w:firstColumn="0" w:lastColumn="0" w:oddVBand="0" w:evenVBand="0" w:oddHBand="0" w:evenHBand="0" w:firstRowFirstColumn="0" w:firstRowLastColumn="0" w:lastRowFirstColumn="0" w:lastRowLastColumn="0"/>
              <w:rPr>
                <w:rFonts w:ascii="Verdana" w:hAnsi="Verdana"/>
                <w:i/>
                <w:sz w:val="16"/>
                <w:szCs w:val="16"/>
                <w:lang w:val="en-US"/>
              </w:rPr>
            </w:pPr>
            <w:r w:rsidRPr="006106FF">
              <w:rPr>
                <w:rFonts w:ascii="Verdana" w:hAnsi="Verdana"/>
                <w:i/>
                <w:sz w:val="16"/>
                <w:szCs w:val="16"/>
                <w:lang w:val="en-US"/>
              </w:rPr>
              <w:t>Followed by open discussion</w:t>
            </w:r>
          </w:p>
        </w:tc>
      </w:tr>
      <w:tr w:rsidR="00FC56F2" w:rsidRPr="00A85091" w:rsidTr="006106F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16" w:type="pct"/>
          </w:tcPr>
          <w:p w:rsidR="008E7D94" w:rsidRDefault="008E7D94" w:rsidP="006106FF">
            <w:pPr>
              <w:jc w:val="center"/>
              <w:rPr>
                <w:rFonts w:ascii="Verdana" w:hAnsi="Verdana"/>
                <w:b w:val="0"/>
                <w:bCs w:val="0"/>
                <w:sz w:val="16"/>
                <w:szCs w:val="16"/>
                <w:lang w:val="en-US"/>
              </w:rPr>
            </w:pPr>
          </w:p>
          <w:p w:rsidR="00FC56F2" w:rsidRPr="00CE77F7" w:rsidRDefault="00FC56F2" w:rsidP="006106FF">
            <w:pPr>
              <w:jc w:val="center"/>
              <w:rPr>
                <w:rFonts w:ascii="Verdana" w:hAnsi="Verdana"/>
                <w:bCs w:val="0"/>
                <w:sz w:val="16"/>
                <w:szCs w:val="16"/>
                <w:lang w:val="en-US"/>
              </w:rPr>
            </w:pPr>
            <w:r w:rsidRPr="00CE77F7">
              <w:rPr>
                <w:rFonts w:ascii="Verdana" w:hAnsi="Verdana"/>
                <w:sz w:val="16"/>
                <w:szCs w:val="16"/>
                <w:lang w:val="en-US"/>
              </w:rPr>
              <w:t>1</w:t>
            </w:r>
            <w:r w:rsidR="00D426A6">
              <w:rPr>
                <w:rFonts w:ascii="Verdana" w:hAnsi="Verdana"/>
                <w:sz w:val="16"/>
                <w:szCs w:val="16"/>
                <w:lang w:val="en-US"/>
              </w:rPr>
              <w:t>2</w:t>
            </w:r>
            <w:r w:rsidR="008E7D94">
              <w:rPr>
                <w:rFonts w:ascii="Verdana" w:hAnsi="Verdana"/>
                <w:sz w:val="16"/>
                <w:szCs w:val="16"/>
                <w:lang w:val="en-US"/>
              </w:rPr>
              <w:t>:</w:t>
            </w:r>
            <w:r w:rsidR="00B46F2C">
              <w:rPr>
                <w:rFonts w:ascii="Verdana" w:hAnsi="Verdana"/>
                <w:sz w:val="16"/>
                <w:szCs w:val="16"/>
                <w:lang w:val="en-US"/>
              </w:rPr>
              <w:t>30</w:t>
            </w:r>
            <w:r w:rsidRPr="00CE77F7">
              <w:rPr>
                <w:rFonts w:ascii="Verdana" w:hAnsi="Verdana"/>
                <w:sz w:val="16"/>
                <w:szCs w:val="16"/>
                <w:lang w:val="en-US"/>
              </w:rPr>
              <w:t xml:space="preserve"> – 1</w:t>
            </w:r>
            <w:r w:rsidR="006106FF">
              <w:rPr>
                <w:rFonts w:ascii="Verdana" w:hAnsi="Verdana"/>
                <w:sz w:val="16"/>
                <w:szCs w:val="16"/>
                <w:lang w:val="en-US"/>
              </w:rPr>
              <w:t>4</w:t>
            </w:r>
            <w:r w:rsidRPr="00CE77F7">
              <w:rPr>
                <w:rFonts w:ascii="Verdana" w:hAnsi="Verdana"/>
                <w:sz w:val="16"/>
                <w:szCs w:val="16"/>
                <w:lang w:val="en-US"/>
              </w:rPr>
              <w:t>:</w:t>
            </w:r>
            <w:r w:rsidR="006106FF">
              <w:rPr>
                <w:rFonts w:ascii="Verdana" w:hAnsi="Verdana"/>
                <w:sz w:val="16"/>
                <w:szCs w:val="16"/>
                <w:lang w:val="en-US"/>
              </w:rPr>
              <w:t>0</w:t>
            </w:r>
            <w:r w:rsidRPr="00CE77F7">
              <w:rPr>
                <w:rFonts w:ascii="Verdana" w:hAnsi="Verdana"/>
                <w:sz w:val="16"/>
                <w:szCs w:val="16"/>
                <w:lang w:val="en-US"/>
              </w:rPr>
              <w:t>0</w:t>
            </w:r>
          </w:p>
        </w:tc>
        <w:tc>
          <w:tcPr>
            <w:tcW w:w="4084" w:type="pct"/>
          </w:tcPr>
          <w:p w:rsidR="008E7D94" w:rsidRDefault="008E7D94" w:rsidP="006106FF">
            <w:pPr>
              <w:jc w:val="center"/>
              <w:cnfStyle w:val="000000100000" w:firstRow="0" w:lastRow="0" w:firstColumn="0" w:lastColumn="0" w:oddVBand="0" w:evenVBand="0" w:oddHBand="1" w:evenHBand="0" w:firstRowFirstColumn="0" w:firstRowLastColumn="0" w:lastRowFirstColumn="0" w:lastRowLastColumn="0"/>
              <w:rPr>
                <w:rFonts w:ascii="Verdana" w:hAnsi="Verdana"/>
                <w:b/>
                <w:bCs/>
                <w:i/>
                <w:sz w:val="16"/>
                <w:szCs w:val="16"/>
                <w:lang w:val="en-US"/>
              </w:rPr>
            </w:pPr>
          </w:p>
          <w:p w:rsidR="00FC56F2" w:rsidRPr="00A85091" w:rsidRDefault="00FC56F2" w:rsidP="006106FF">
            <w:pPr>
              <w:jc w:val="center"/>
              <w:cnfStyle w:val="000000100000" w:firstRow="0" w:lastRow="0" w:firstColumn="0" w:lastColumn="0" w:oddVBand="0" w:evenVBand="0" w:oddHBand="1" w:evenHBand="0" w:firstRowFirstColumn="0" w:firstRowLastColumn="0" w:lastRowFirstColumn="0" w:lastRowLastColumn="0"/>
              <w:rPr>
                <w:rFonts w:ascii="Verdana" w:hAnsi="Verdana"/>
                <w:b/>
                <w:bCs/>
                <w:i/>
                <w:sz w:val="16"/>
                <w:szCs w:val="16"/>
                <w:lang w:val="en-US"/>
              </w:rPr>
            </w:pPr>
            <w:r w:rsidRPr="00A85091">
              <w:rPr>
                <w:rFonts w:ascii="Verdana" w:hAnsi="Verdana"/>
                <w:b/>
                <w:bCs/>
                <w:i/>
                <w:sz w:val="16"/>
                <w:szCs w:val="16"/>
                <w:lang w:val="en-US"/>
              </w:rPr>
              <w:t>Lunch Break</w:t>
            </w:r>
          </w:p>
        </w:tc>
      </w:tr>
      <w:tr w:rsidR="007E646A" w:rsidRPr="002A51E6" w:rsidTr="006106FF">
        <w:trPr>
          <w:trHeight w:val="56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AEEF3" w:themeFill="accent5" w:themeFillTint="33"/>
          </w:tcPr>
          <w:p w:rsidR="003A5D2A" w:rsidRPr="003A5D2A" w:rsidRDefault="003A5D2A" w:rsidP="006106FF">
            <w:pPr>
              <w:spacing w:before="120" w:after="120"/>
              <w:jc w:val="center"/>
              <w:rPr>
                <w:rFonts w:ascii="Verdana" w:hAnsi="Verdana"/>
                <w:i/>
                <w:color w:val="1F497D"/>
                <w:sz w:val="16"/>
                <w:szCs w:val="16"/>
                <w:lang w:val="en-US"/>
              </w:rPr>
            </w:pPr>
            <w:r w:rsidRPr="003A5D2A">
              <w:rPr>
                <w:rFonts w:ascii="Verdana" w:hAnsi="Verdana"/>
                <w:i/>
                <w:color w:val="1F497D"/>
                <w:sz w:val="16"/>
                <w:szCs w:val="16"/>
                <w:lang w:val="en-US"/>
              </w:rPr>
              <w:t xml:space="preserve">SESSION </w:t>
            </w:r>
            <w:r w:rsidR="000170DC">
              <w:rPr>
                <w:rFonts w:ascii="Verdana" w:hAnsi="Verdana"/>
                <w:i/>
                <w:color w:val="1F497D"/>
                <w:sz w:val="16"/>
                <w:szCs w:val="16"/>
                <w:lang w:val="en-US"/>
              </w:rPr>
              <w:t>4</w:t>
            </w:r>
          </w:p>
          <w:p w:rsidR="003C2874" w:rsidRDefault="003C2874" w:rsidP="006106FF">
            <w:pPr>
              <w:spacing w:before="100" w:after="100"/>
              <w:jc w:val="center"/>
              <w:rPr>
                <w:rFonts w:ascii="Verdana" w:hAnsi="Verdana"/>
                <w:b w:val="0"/>
                <w:bCs w:val="0"/>
                <w:sz w:val="16"/>
                <w:szCs w:val="16"/>
                <w:lang w:val="en-US"/>
              </w:rPr>
            </w:pPr>
            <w:r w:rsidRPr="003C2874">
              <w:rPr>
                <w:rFonts w:ascii="Verdana" w:hAnsi="Verdana"/>
                <w:sz w:val="16"/>
                <w:szCs w:val="16"/>
                <w:lang w:val="en-US"/>
              </w:rPr>
              <w:t xml:space="preserve">WTO Accession and the AfCFTA: Building Synergies on </w:t>
            </w:r>
            <w:r w:rsidR="006106FF">
              <w:rPr>
                <w:rFonts w:ascii="Verdana" w:hAnsi="Verdana"/>
                <w:sz w:val="16"/>
                <w:szCs w:val="16"/>
                <w:lang w:val="en-US"/>
              </w:rPr>
              <w:t>Process</w:t>
            </w:r>
          </w:p>
          <w:p w:rsidR="000170DC" w:rsidRPr="009018CB" w:rsidRDefault="000170DC" w:rsidP="006106FF">
            <w:pPr>
              <w:spacing w:before="100" w:after="100"/>
              <w:jc w:val="center"/>
              <w:rPr>
                <w:rFonts w:ascii="Verdana" w:hAnsi="Verdana"/>
                <w:i/>
                <w:sz w:val="14"/>
                <w:szCs w:val="16"/>
                <w:lang w:val="en-US"/>
              </w:rPr>
            </w:pPr>
            <w:r w:rsidRPr="009018CB">
              <w:rPr>
                <w:rFonts w:ascii="Verdana" w:hAnsi="Verdana"/>
                <w:i/>
                <w:sz w:val="14"/>
                <w:szCs w:val="16"/>
                <w:lang w:val="en-US"/>
              </w:rPr>
              <w:t xml:space="preserve">Perspectives of Acceding Governments and the Private Sector </w:t>
            </w:r>
          </w:p>
          <w:p w:rsidR="007E646A" w:rsidRDefault="007E646A" w:rsidP="006106FF">
            <w:pPr>
              <w:spacing w:before="120" w:after="120"/>
              <w:jc w:val="center"/>
              <w:rPr>
                <w:rFonts w:ascii="Verdana" w:eastAsia="Times New Roman" w:hAnsi="Verdana"/>
                <w:bCs w:val="0"/>
                <w:sz w:val="16"/>
                <w:szCs w:val="16"/>
                <w:lang w:val="en-US"/>
              </w:rPr>
            </w:pPr>
            <w:r w:rsidRPr="00A85091">
              <w:rPr>
                <w:rFonts w:ascii="Verdana" w:hAnsi="Verdana"/>
                <w:i/>
                <w:sz w:val="16"/>
                <w:szCs w:val="16"/>
                <w:lang w:val="en-US"/>
              </w:rPr>
              <w:t>Moderator:</w:t>
            </w:r>
            <w:r w:rsidRPr="00A85091">
              <w:rPr>
                <w:rFonts w:ascii="Verdana" w:hAnsi="Verdana"/>
                <w:sz w:val="16"/>
                <w:szCs w:val="16"/>
                <w:lang w:val="en-US"/>
              </w:rPr>
              <w:t xml:space="preserve"> </w:t>
            </w:r>
            <w:r w:rsidRPr="002D43A6">
              <w:rPr>
                <w:rFonts w:ascii="Verdana" w:hAnsi="Verdana"/>
                <w:b w:val="0"/>
                <w:sz w:val="16"/>
                <w:szCs w:val="16"/>
                <w:lang w:val="en-US"/>
              </w:rPr>
              <w:t>[</w:t>
            </w:r>
            <w:r w:rsidRPr="002D43A6">
              <w:rPr>
                <w:rFonts w:ascii="Verdana" w:eastAsia="Times New Roman" w:hAnsi="Verdana"/>
                <w:b w:val="0"/>
                <w:sz w:val="16"/>
                <w:szCs w:val="16"/>
                <w:lang w:val="en-US"/>
              </w:rPr>
              <w:t>TBD</w:t>
            </w:r>
            <w:r>
              <w:rPr>
                <w:rFonts w:ascii="Verdana" w:eastAsia="Times New Roman" w:hAnsi="Verdana"/>
                <w:b w:val="0"/>
                <w:sz w:val="16"/>
                <w:szCs w:val="16"/>
                <w:lang w:val="en-US"/>
              </w:rPr>
              <w:t>]</w:t>
            </w:r>
          </w:p>
          <w:p w:rsidR="007E646A" w:rsidRPr="003C2874" w:rsidRDefault="00216793" w:rsidP="006106FF">
            <w:pPr>
              <w:spacing w:before="120" w:after="120"/>
              <w:jc w:val="both"/>
              <w:rPr>
                <w:rFonts w:ascii="Verdana" w:hAnsi="Verdana"/>
                <w:b w:val="0"/>
                <w:i/>
                <w:sz w:val="16"/>
                <w:szCs w:val="16"/>
                <w:lang w:val="en-US"/>
              </w:rPr>
            </w:pPr>
            <w:r>
              <w:rPr>
                <w:rFonts w:ascii="Verdana" w:hAnsi="Verdana"/>
                <w:b w:val="0"/>
                <w:i/>
                <w:sz w:val="16"/>
                <w:szCs w:val="16"/>
                <w:lang w:val="en-US"/>
              </w:rPr>
              <w:t xml:space="preserve">After having heard the perspectives of technical experts, </w:t>
            </w:r>
            <w:r w:rsidR="003C2874">
              <w:rPr>
                <w:rFonts w:ascii="Verdana" w:hAnsi="Verdana"/>
                <w:b w:val="0"/>
                <w:i/>
                <w:sz w:val="16"/>
                <w:szCs w:val="16"/>
                <w:lang w:val="en-US"/>
              </w:rPr>
              <w:t xml:space="preserve">acceding governments </w:t>
            </w:r>
            <w:r>
              <w:rPr>
                <w:rFonts w:ascii="Verdana" w:hAnsi="Verdana"/>
                <w:b w:val="0"/>
                <w:i/>
                <w:sz w:val="16"/>
                <w:szCs w:val="16"/>
                <w:lang w:val="en-US"/>
              </w:rPr>
              <w:t>will</w:t>
            </w:r>
            <w:r w:rsidR="003C2874">
              <w:rPr>
                <w:rFonts w:ascii="Verdana" w:hAnsi="Verdana"/>
                <w:b w:val="0"/>
                <w:i/>
                <w:sz w:val="16"/>
                <w:szCs w:val="16"/>
                <w:lang w:val="en-US"/>
              </w:rPr>
              <w:t xml:space="preserve"> share</w:t>
            </w:r>
            <w:r w:rsidR="003A5D2A" w:rsidRPr="003A5D2A">
              <w:rPr>
                <w:rFonts w:ascii="Verdana" w:hAnsi="Verdana"/>
                <w:b w:val="0"/>
                <w:i/>
                <w:sz w:val="16"/>
                <w:szCs w:val="16"/>
                <w:lang w:val="en-US"/>
              </w:rPr>
              <w:t xml:space="preserve"> their </w:t>
            </w:r>
            <w:r>
              <w:rPr>
                <w:rFonts w:ascii="Verdana" w:hAnsi="Verdana"/>
                <w:b w:val="0"/>
                <w:i/>
                <w:sz w:val="16"/>
                <w:szCs w:val="16"/>
                <w:lang w:val="en-US"/>
              </w:rPr>
              <w:t>thoughts</w:t>
            </w:r>
            <w:r w:rsidR="003A5D2A" w:rsidRPr="003A5D2A">
              <w:rPr>
                <w:rFonts w:ascii="Verdana" w:hAnsi="Verdana"/>
                <w:b w:val="0"/>
                <w:i/>
                <w:sz w:val="16"/>
                <w:szCs w:val="16"/>
                <w:lang w:val="en-US"/>
              </w:rPr>
              <w:t xml:space="preserve"> on ensuring policy synergies between the simultaneous pursuit of WTO accession and AfCFTA negotiation/implementation.</w:t>
            </w:r>
            <w:r w:rsidR="003A5D2A">
              <w:rPr>
                <w:rFonts w:ascii="Verdana" w:hAnsi="Verdana"/>
                <w:b w:val="0"/>
                <w:i/>
                <w:sz w:val="16"/>
                <w:szCs w:val="16"/>
                <w:lang w:val="en-US"/>
              </w:rPr>
              <w:t xml:space="preserve"> We will </w:t>
            </w:r>
            <w:r w:rsidR="003C2874">
              <w:rPr>
                <w:rFonts w:ascii="Verdana" w:hAnsi="Verdana"/>
                <w:b w:val="0"/>
                <w:i/>
                <w:sz w:val="16"/>
                <w:szCs w:val="16"/>
                <w:lang w:val="en-US"/>
              </w:rPr>
              <w:t xml:space="preserve">also hear the perspectives of private sector representatives.  </w:t>
            </w:r>
          </w:p>
        </w:tc>
      </w:tr>
      <w:tr w:rsidR="00FC56F2" w:rsidRPr="00CF6479" w:rsidTr="006106F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16" w:type="pct"/>
          </w:tcPr>
          <w:p w:rsidR="008E7D94" w:rsidRDefault="008E7D94" w:rsidP="006106FF">
            <w:pPr>
              <w:jc w:val="center"/>
              <w:rPr>
                <w:rFonts w:ascii="Verdana" w:hAnsi="Verdana"/>
                <w:b w:val="0"/>
                <w:sz w:val="16"/>
                <w:szCs w:val="16"/>
                <w:lang w:val="en-US"/>
              </w:rPr>
            </w:pPr>
          </w:p>
          <w:p w:rsidR="00FC56F2" w:rsidRPr="00CE77F7" w:rsidRDefault="00FC56F2" w:rsidP="006106FF">
            <w:pPr>
              <w:jc w:val="center"/>
              <w:rPr>
                <w:rFonts w:ascii="Verdana" w:hAnsi="Verdana"/>
                <w:sz w:val="16"/>
                <w:szCs w:val="16"/>
                <w:lang w:val="en-US"/>
              </w:rPr>
            </w:pPr>
            <w:r w:rsidRPr="00CE77F7">
              <w:rPr>
                <w:rFonts w:ascii="Verdana" w:hAnsi="Verdana"/>
                <w:bCs w:val="0"/>
                <w:sz w:val="16"/>
                <w:szCs w:val="16"/>
                <w:lang w:val="en-US"/>
              </w:rPr>
              <w:t>1</w:t>
            </w:r>
            <w:r w:rsidR="006106FF">
              <w:rPr>
                <w:rFonts w:ascii="Verdana" w:hAnsi="Verdana"/>
                <w:bCs w:val="0"/>
                <w:sz w:val="16"/>
                <w:szCs w:val="16"/>
                <w:lang w:val="en-US"/>
              </w:rPr>
              <w:t>4</w:t>
            </w:r>
            <w:r w:rsidR="008E7D94">
              <w:rPr>
                <w:rFonts w:ascii="Verdana" w:hAnsi="Verdana"/>
                <w:bCs w:val="0"/>
                <w:sz w:val="16"/>
                <w:szCs w:val="16"/>
                <w:lang w:val="en-US"/>
              </w:rPr>
              <w:t>:</w:t>
            </w:r>
            <w:r w:rsidR="006106FF">
              <w:rPr>
                <w:rFonts w:ascii="Verdana" w:hAnsi="Verdana"/>
                <w:bCs w:val="0"/>
                <w:sz w:val="16"/>
                <w:szCs w:val="16"/>
                <w:lang w:val="en-US"/>
              </w:rPr>
              <w:t>0</w:t>
            </w:r>
            <w:r w:rsidR="008E7D94">
              <w:rPr>
                <w:rFonts w:ascii="Verdana" w:hAnsi="Verdana"/>
                <w:bCs w:val="0"/>
                <w:sz w:val="16"/>
                <w:szCs w:val="16"/>
                <w:lang w:val="en-US"/>
              </w:rPr>
              <w:t>0</w:t>
            </w:r>
            <w:r w:rsidRPr="00CE77F7">
              <w:rPr>
                <w:rFonts w:ascii="Verdana" w:hAnsi="Verdana"/>
                <w:bCs w:val="0"/>
                <w:sz w:val="16"/>
                <w:szCs w:val="16"/>
                <w:lang w:val="en-US"/>
              </w:rPr>
              <w:t xml:space="preserve"> –</w:t>
            </w:r>
            <w:r>
              <w:rPr>
                <w:rFonts w:ascii="Verdana" w:hAnsi="Verdana"/>
                <w:bCs w:val="0"/>
                <w:sz w:val="16"/>
                <w:szCs w:val="16"/>
                <w:lang w:val="en-US"/>
              </w:rPr>
              <w:t>1</w:t>
            </w:r>
            <w:r w:rsidR="002E6904">
              <w:rPr>
                <w:rFonts w:ascii="Verdana" w:hAnsi="Verdana"/>
                <w:bCs w:val="0"/>
                <w:sz w:val="16"/>
                <w:szCs w:val="16"/>
                <w:lang w:val="en-US"/>
              </w:rPr>
              <w:t>5</w:t>
            </w:r>
            <w:r>
              <w:rPr>
                <w:rFonts w:ascii="Verdana" w:hAnsi="Verdana"/>
                <w:bCs w:val="0"/>
                <w:sz w:val="16"/>
                <w:szCs w:val="16"/>
                <w:lang w:val="en-US"/>
              </w:rPr>
              <w:t>:</w:t>
            </w:r>
            <w:r w:rsidR="006106FF">
              <w:rPr>
                <w:rFonts w:ascii="Verdana" w:hAnsi="Verdana"/>
                <w:bCs w:val="0"/>
                <w:sz w:val="16"/>
                <w:szCs w:val="16"/>
                <w:lang w:val="en-US"/>
              </w:rPr>
              <w:t>3</w:t>
            </w:r>
            <w:r>
              <w:rPr>
                <w:rFonts w:ascii="Verdana" w:hAnsi="Verdana"/>
                <w:bCs w:val="0"/>
                <w:sz w:val="16"/>
                <w:szCs w:val="16"/>
                <w:lang w:val="en-US"/>
              </w:rPr>
              <w:t>0</w:t>
            </w:r>
          </w:p>
        </w:tc>
        <w:tc>
          <w:tcPr>
            <w:tcW w:w="4084" w:type="pct"/>
          </w:tcPr>
          <w:p w:rsidR="00D90042" w:rsidRPr="0042693A" w:rsidRDefault="00D90042" w:rsidP="006106FF">
            <w:pPr>
              <w:spacing w:before="120"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6"/>
                <w:lang w:val="en-US"/>
              </w:rPr>
            </w:pPr>
            <w:r>
              <w:rPr>
                <w:rFonts w:ascii="Verdana" w:hAnsi="Verdana"/>
                <w:b/>
                <w:sz w:val="16"/>
                <w:szCs w:val="16"/>
                <w:lang w:val="en-US"/>
              </w:rPr>
              <w:t xml:space="preserve">The WTO accession process and the AfCFTA negotiations – Perspectives of Acceding Governments </w:t>
            </w:r>
          </w:p>
          <w:p w:rsidR="00FB7E0C" w:rsidRPr="00FB7E0C" w:rsidRDefault="00FB7E0C" w:rsidP="00FB7E0C">
            <w:pPr>
              <w:numPr>
                <w:ilvl w:val="0"/>
                <w:numId w:val="14"/>
              </w:numPr>
              <w:contextualSpacing/>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FB7E0C">
              <w:rPr>
                <w:rFonts w:ascii="Verdana" w:hAnsi="Verdana"/>
                <w:sz w:val="16"/>
                <w:szCs w:val="16"/>
                <w:lang w:val="en-US"/>
              </w:rPr>
              <w:t>Representatives of Algeria</w:t>
            </w:r>
          </w:p>
          <w:p w:rsidR="00FB7E0C" w:rsidRPr="00FB7E0C" w:rsidRDefault="00FB7E0C" w:rsidP="00FB7E0C">
            <w:pPr>
              <w:numPr>
                <w:ilvl w:val="0"/>
                <w:numId w:val="14"/>
              </w:numPr>
              <w:contextualSpacing/>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FB7E0C">
              <w:rPr>
                <w:rFonts w:ascii="Verdana" w:hAnsi="Verdana"/>
                <w:sz w:val="16"/>
                <w:szCs w:val="16"/>
                <w:lang w:val="en-US"/>
              </w:rPr>
              <w:t xml:space="preserve">Representatives of Comoros </w:t>
            </w:r>
          </w:p>
          <w:p w:rsidR="00FB7E0C" w:rsidRPr="00FB7E0C" w:rsidRDefault="00FB7E0C" w:rsidP="00FB7E0C">
            <w:pPr>
              <w:numPr>
                <w:ilvl w:val="0"/>
                <w:numId w:val="14"/>
              </w:numPr>
              <w:contextualSpacing/>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FB7E0C">
              <w:rPr>
                <w:rFonts w:ascii="Verdana" w:hAnsi="Verdana"/>
                <w:sz w:val="16"/>
                <w:szCs w:val="16"/>
                <w:lang w:val="en-US"/>
              </w:rPr>
              <w:t>Representatives of Equatorial Guinea</w:t>
            </w:r>
          </w:p>
          <w:p w:rsidR="00FB7E0C" w:rsidRPr="00FB7E0C" w:rsidRDefault="00FB7E0C" w:rsidP="00FB7E0C">
            <w:pPr>
              <w:numPr>
                <w:ilvl w:val="0"/>
                <w:numId w:val="14"/>
              </w:numPr>
              <w:contextualSpacing/>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FB7E0C">
              <w:rPr>
                <w:rFonts w:ascii="Verdana" w:hAnsi="Verdana"/>
                <w:sz w:val="16"/>
                <w:szCs w:val="16"/>
                <w:lang w:val="en-US"/>
              </w:rPr>
              <w:t xml:space="preserve">Representatives of Ethiopia </w:t>
            </w:r>
          </w:p>
          <w:p w:rsidR="00FB7E0C" w:rsidRPr="00FB7E0C" w:rsidRDefault="00FB7E0C" w:rsidP="00FB7E0C">
            <w:pPr>
              <w:numPr>
                <w:ilvl w:val="0"/>
                <w:numId w:val="14"/>
              </w:numPr>
              <w:contextualSpacing/>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FB7E0C">
              <w:rPr>
                <w:rFonts w:ascii="Verdana" w:hAnsi="Verdana"/>
                <w:sz w:val="16"/>
                <w:szCs w:val="16"/>
                <w:lang w:val="en-US"/>
              </w:rPr>
              <w:t>Representatives of Somalia</w:t>
            </w:r>
            <w:r w:rsidRPr="00FB7E0C">
              <w:rPr>
                <w:rFonts w:ascii="Verdana" w:hAnsi="Verdana"/>
                <w:sz w:val="16"/>
                <w:szCs w:val="16"/>
                <w:lang w:val="en-US"/>
              </w:rPr>
              <w:tab/>
            </w:r>
          </w:p>
          <w:p w:rsidR="00FB7E0C" w:rsidRPr="00FB7E0C" w:rsidRDefault="00FB7E0C" w:rsidP="00FB7E0C">
            <w:pPr>
              <w:numPr>
                <w:ilvl w:val="0"/>
                <w:numId w:val="14"/>
              </w:numPr>
              <w:contextualSpacing/>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FB7E0C">
              <w:rPr>
                <w:rFonts w:ascii="Verdana" w:hAnsi="Verdana"/>
                <w:sz w:val="16"/>
                <w:szCs w:val="16"/>
                <w:lang w:val="en-US"/>
              </w:rPr>
              <w:t>Representatives of South Sudan</w:t>
            </w:r>
          </w:p>
          <w:p w:rsidR="00FB7E0C" w:rsidRPr="00FB7E0C" w:rsidRDefault="00FB7E0C" w:rsidP="00FB7E0C">
            <w:pPr>
              <w:numPr>
                <w:ilvl w:val="0"/>
                <w:numId w:val="14"/>
              </w:numPr>
              <w:contextualSpacing/>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FB7E0C">
              <w:rPr>
                <w:rFonts w:ascii="Verdana" w:hAnsi="Verdana"/>
                <w:sz w:val="16"/>
                <w:szCs w:val="16"/>
                <w:lang w:val="en-US"/>
              </w:rPr>
              <w:t>Representatives of Sudan</w:t>
            </w:r>
          </w:p>
          <w:p w:rsidR="00D90042" w:rsidRPr="0082389A" w:rsidRDefault="00D90042" w:rsidP="006106FF">
            <w:pPr>
              <w:spacing w:before="120" w:after="120"/>
              <w:ind w:left="643"/>
              <w:contextualSpacing/>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p>
          <w:p w:rsidR="008B6F48" w:rsidRPr="008B6F48" w:rsidRDefault="00D90042" w:rsidP="006106FF">
            <w:pPr>
              <w:cnfStyle w:val="000000100000" w:firstRow="0" w:lastRow="0" w:firstColumn="0" w:lastColumn="0" w:oddVBand="0" w:evenVBand="0" w:oddHBand="1" w:evenHBand="0" w:firstRowFirstColumn="0" w:firstRowLastColumn="0" w:lastRowFirstColumn="0" w:lastRowLastColumn="0"/>
              <w:rPr>
                <w:rFonts w:ascii="Verdana" w:hAnsi="Verdana"/>
                <w:bCs/>
                <w:i/>
                <w:sz w:val="16"/>
                <w:szCs w:val="16"/>
                <w:lang w:val="en-US"/>
              </w:rPr>
            </w:pPr>
            <w:r>
              <w:rPr>
                <w:rFonts w:ascii="Verdana" w:hAnsi="Verdana"/>
                <w:bCs/>
                <w:i/>
                <w:sz w:val="16"/>
                <w:szCs w:val="16"/>
                <w:lang w:val="en-US"/>
              </w:rPr>
              <w:t>Followed</w:t>
            </w:r>
            <w:r w:rsidRPr="00E6581A">
              <w:rPr>
                <w:rFonts w:ascii="Verdana" w:hAnsi="Verdana"/>
                <w:bCs/>
                <w:i/>
                <w:sz w:val="16"/>
                <w:szCs w:val="16"/>
                <w:lang w:val="en-US"/>
              </w:rPr>
              <w:t xml:space="preserve"> by </w:t>
            </w:r>
            <w:r w:rsidR="006106FF">
              <w:rPr>
                <w:rFonts w:ascii="Verdana" w:hAnsi="Verdana"/>
                <w:bCs/>
                <w:i/>
                <w:sz w:val="16"/>
                <w:szCs w:val="16"/>
                <w:lang w:val="en-US"/>
              </w:rPr>
              <w:t>o</w:t>
            </w:r>
            <w:r w:rsidRPr="00E6581A">
              <w:rPr>
                <w:rFonts w:ascii="Verdana" w:hAnsi="Verdana"/>
                <w:bCs/>
                <w:i/>
                <w:sz w:val="16"/>
                <w:szCs w:val="16"/>
                <w:lang w:val="en-US"/>
              </w:rPr>
              <w:t xml:space="preserve">pen </w:t>
            </w:r>
            <w:r w:rsidR="006106FF">
              <w:rPr>
                <w:rFonts w:ascii="Verdana" w:hAnsi="Verdana"/>
                <w:bCs/>
                <w:i/>
                <w:sz w:val="16"/>
                <w:szCs w:val="16"/>
                <w:lang w:val="en-US"/>
              </w:rPr>
              <w:t>d</w:t>
            </w:r>
            <w:r w:rsidRPr="00E6581A">
              <w:rPr>
                <w:rFonts w:ascii="Verdana" w:hAnsi="Verdana"/>
                <w:bCs/>
                <w:i/>
                <w:sz w:val="16"/>
                <w:szCs w:val="16"/>
                <w:lang w:val="en-US"/>
              </w:rPr>
              <w:t>iscussion</w:t>
            </w:r>
          </w:p>
        </w:tc>
      </w:tr>
      <w:tr w:rsidR="002E6904" w:rsidRPr="00966949" w:rsidTr="006106FF">
        <w:trPr>
          <w:trHeight w:val="567"/>
        </w:trPr>
        <w:tc>
          <w:tcPr>
            <w:cnfStyle w:val="001000000000" w:firstRow="0" w:lastRow="0" w:firstColumn="1" w:lastColumn="0" w:oddVBand="0" w:evenVBand="0" w:oddHBand="0" w:evenHBand="0" w:firstRowFirstColumn="0" w:firstRowLastColumn="0" w:lastRowFirstColumn="0" w:lastRowLastColumn="0"/>
            <w:tcW w:w="916" w:type="pct"/>
          </w:tcPr>
          <w:p w:rsidR="002E6904" w:rsidRDefault="002E6904" w:rsidP="006106FF">
            <w:pPr>
              <w:jc w:val="center"/>
              <w:rPr>
                <w:rFonts w:ascii="Verdana" w:hAnsi="Verdana"/>
                <w:sz w:val="16"/>
                <w:szCs w:val="16"/>
                <w:lang w:val="en-US"/>
              </w:rPr>
            </w:pPr>
          </w:p>
          <w:p w:rsidR="002E6904" w:rsidRPr="002E6904" w:rsidRDefault="002E6904" w:rsidP="006106FF">
            <w:pPr>
              <w:jc w:val="center"/>
              <w:rPr>
                <w:rFonts w:ascii="Verdana" w:hAnsi="Verdana"/>
                <w:sz w:val="16"/>
                <w:szCs w:val="16"/>
                <w:lang w:val="en-US"/>
              </w:rPr>
            </w:pPr>
            <w:r w:rsidRPr="002E6904">
              <w:rPr>
                <w:rFonts w:ascii="Verdana" w:hAnsi="Verdana"/>
                <w:sz w:val="16"/>
                <w:szCs w:val="16"/>
                <w:lang w:val="en-US"/>
              </w:rPr>
              <w:t>15:</w:t>
            </w:r>
            <w:r w:rsidR="006106FF">
              <w:rPr>
                <w:rFonts w:ascii="Verdana" w:hAnsi="Verdana"/>
                <w:sz w:val="16"/>
                <w:szCs w:val="16"/>
                <w:lang w:val="en-US"/>
              </w:rPr>
              <w:t>3</w:t>
            </w:r>
            <w:r w:rsidRPr="002E6904">
              <w:rPr>
                <w:rFonts w:ascii="Verdana" w:hAnsi="Verdana"/>
                <w:sz w:val="16"/>
                <w:szCs w:val="16"/>
                <w:lang w:val="en-US"/>
              </w:rPr>
              <w:t>0 – 15:</w:t>
            </w:r>
            <w:r w:rsidR="006106FF">
              <w:rPr>
                <w:rFonts w:ascii="Verdana" w:hAnsi="Verdana"/>
                <w:sz w:val="16"/>
                <w:szCs w:val="16"/>
                <w:lang w:val="en-US"/>
              </w:rPr>
              <w:t>45</w:t>
            </w:r>
            <w:r w:rsidRPr="002E6904">
              <w:rPr>
                <w:rFonts w:ascii="Verdana" w:hAnsi="Verdana"/>
                <w:sz w:val="16"/>
                <w:szCs w:val="16"/>
                <w:lang w:val="en-US"/>
              </w:rPr>
              <w:t xml:space="preserve"> </w:t>
            </w:r>
          </w:p>
        </w:tc>
        <w:tc>
          <w:tcPr>
            <w:tcW w:w="4084" w:type="pct"/>
          </w:tcPr>
          <w:p w:rsidR="002E6904" w:rsidRDefault="002E6904" w:rsidP="006106FF">
            <w:pPr>
              <w:jc w:val="center"/>
              <w:cnfStyle w:val="000000000000" w:firstRow="0" w:lastRow="0" w:firstColumn="0" w:lastColumn="0" w:oddVBand="0" w:evenVBand="0" w:oddHBand="0" w:evenHBand="0" w:firstRowFirstColumn="0" w:firstRowLastColumn="0" w:lastRowFirstColumn="0" w:lastRowLastColumn="0"/>
              <w:rPr>
                <w:rFonts w:ascii="Verdana" w:hAnsi="Verdana"/>
                <w:b/>
                <w:bCs/>
                <w:i/>
                <w:sz w:val="16"/>
                <w:szCs w:val="16"/>
                <w:lang w:val="en-US"/>
              </w:rPr>
            </w:pPr>
          </w:p>
          <w:p w:rsidR="002E6904" w:rsidRPr="00FC51C0" w:rsidRDefault="002E6904" w:rsidP="006106FF">
            <w:pPr>
              <w:jc w:val="center"/>
              <w:cnfStyle w:val="000000000000" w:firstRow="0" w:lastRow="0" w:firstColumn="0" w:lastColumn="0" w:oddVBand="0" w:evenVBand="0" w:oddHBand="0" w:evenHBand="0" w:firstRowFirstColumn="0" w:firstRowLastColumn="0" w:lastRowFirstColumn="0" w:lastRowLastColumn="0"/>
              <w:rPr>
                <w:rFonts w:ascii="Verdana" w:hAnsi="Verdana"/>
                <w:b/>
                <w:sz w:val="16"/>
                <w:szCs w:val="16"/>
                <w:lang w:val="en-US"/>
              </w:rPr>
            </w:pPr>
            <w:r w:rsidRPr="002E6904">
              <w:rPr>
                <w:rFonts w:ascii="Verdana" w:hAnsi="Verdana"/>
                <w:b/>
                <w:bCs/>
                <w:i/>
                <w:sz w:val="16"/>
                <w:szCs w:val="16"/>
                <w:lang w:val="en-US"/>
              </w:rPr>
              <w:t>Coffee Break</w:t>
            </w:r>
          </w:p>
        </w:tc>
      </w:tr>
      <w:tr w:rsidR="002E6904" w:rsidRPr="003B5B8E" w:rsidTr="006106F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16" w:type="pct"/>
          </w:tcPr>
          <w:p w:rsidR="002E6904" w:rsidRDefault="002E6904" w:rsidP="005C5E89">
            <w:pPr>
              <w:keepNext/>
              <w:jc w:val="center"/>
              <w:rPr>
                <w:rFonts w:ascii="Verdana" w:hAnsi="Verdana"/>
                <w:sz w:val="16"/>
                <w:szCs w:val="16"/>
                <w:lang w:val="en-US"/>
              </w:rPr>
            </w:pPr>
          </w:p>
          <w:p w:rsidR="002E6904" w:rsidRPr="002E6904" w:rsidRDefault="002E6904" w:rsidP="005C5E89">
            <w:pPr>
              <w:keepNext/>
              <w:jc w:val="center"/>
              <w:rPr>
                <w:rFonts w:ascii="Verdana" w:hAnsi="Verdana"/>
                <w:sz w:val="16"/>
                <w:szCs w:val="16"/>
                <w:lang w:val="en-US"/>
              </w:rPr>
            </w:pPr>
            <w:r>
              <w:rPr>
                <w:rFonts w:ascii="Verdana" w:hAnsi="Verdana"/>
                <w:sz w:val="16"/>
                <w:szCs w:val="16"/>
                <w:lang w:val="en-US"/>
              </w:rPr>
              <w:t>15:</w:t>
            </w:r>
            <w:r w:rsidR="006106FF">
              <w:rPr>
                <w:rFonts w:ascii="Verdana" w:hAnsi="Verdana"/>
                <w:sz w:val="16"/>
                <w:szCs w:val="16"/>
                <w:lang w:val="en-US"/>
              </w:rPr>
              <w:t>45</w:t>
            </w:r>
            <w:r>
              <w:rPr>
                <w:rFonts w:ascii="Verdana" w:hAnsi="Verdana"/>
                <w:sz w:val="16"/>
                <w:szCs w:val="16"/>
                <w:lang w:val="en-US"/>
              </w:rPr>
              <w:t xml:space="preserve"> – 17:0</w:t>
            </w:r>
            <w:r w:rsidRPr="002E6904">
              <w:rPr>
                <w:rFonts w:ascii="Verdana" w:hAnsi="Verdana"/>
                <w:sz w:val="16"/>
                <w:szCs w:val="16"/>
                <w:lang w:val="en-US"/>
              </w:rPr>
              <w:t>0</w:t>
            </w:r>
          </w:p>
        </w:tc>
        <w:tc>
          <w:tcPr>
            <w:tcW w:w="4084" w:type="pct"/>
          </w:tcPr>
          <w:p w:rsidR="003A5D2A" w:rsidRPr="0042693A" w:rsidRDefault="003A5D2A" w:rsidP="005C5E89">
            <w:pPr>
              <w:keepNext/>
              <w:spacing w:before="120"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6"/>
                <w:lang w:val="en-US"/>
              </w:rPr>
            </w:pPr>
            <w:r>
              <w:rPr>
                <w:rFonts w:ascii="Verdana" w:hAnsi="Verdana"/>
                <w:b/>
                <w:sz w:val="16"/>
                <w:szCs w:val="16"/>
                <w:lang w:val="en-US"/>
              </w:rPr>
              <w:t xml:space="preserve">The WTO accession process and the AfCFTA negotiations – Perspectives of </w:t>
            </w:r>
            <w:r w:rsidR="003C2874">
              <w:rPr>
                <w:rFonts w:ascii="Verdana" w:hAnsi="Verdana"/>
                <w:b/>
                <w:sz w:val="16"/>
                <w:szCs w:val="16"/>
                <w:lang w:val="en-US"/>
              </w:rPr>
              <w:t xml:space="preserve">the </w:t>
            </w:r>
            <w:r w:rsidR="00E84DDF">
              <w:rPr>
                <w:rFonts w:ascii="Verdana" w:hAnsi="Verdana"/>
                <w:b/>
                <w:sz w:val="16"/>
                <w:szCs w:val="16"/>
                <w:lang w:val="en-US"/>
              </w:rPr>
              <w:t>p</w:t>
            </w:r>
            <w:r w:rsidR="003C2874">
              <w:rPr>
                <w:rFonts w:ascii="Verdana" w:hAnsi="Verdana"/>
                <w:b/>
                <w:sz w:val="16"/>
                <w:szCs w:val="16"/>
                <w:lang w:val="en-US"/>
              </w:rPr>
              <w:t xml:space="preserve">rivate </w:t>
            </w:r>
            <w:r w:rsidR="00E84DDF">
              <w:rPr>
                <w:rFonts w:ascii="Verdana" w:hAnsi="Verdana"/>
                <w:b/>
                <w:sz w:val="16"/>
                <w:szCs w:val="16"/>
                <w:lang w:val="en-US"/>
              </w:rPr>
              <w:t>s</w:t>
            </w:r>
            <w:r w:rsidR="003C2874">
              <w:rPr>
                <w:rFonts w:ascii="Verdana" w:hAnsi="Verdana"/>
                <w:b/>
                <w:sz w:val="16"/>
                <w:szCs w:val="16"/>
                <w:lang w:val="en-US"/>
              </w:rPr>
              <w:t>ector</w:t>
            </w:r>
            <w:r>
              <w:rPr>
                <w:rFonts w:ascii="Verdana" w:hAnsi="Verdana"/>
                <w:b/>
                <w:sz w:val="16"/>
                <w:szCs w:val="16"/>
                <w:lang w:val="en-US"/>
              </w:rPr>
              <w:t xml:space="preserve"> </w:t>
            </w:r>
          </w:p>
          <w:p w:rsidR="00FB7E0C" w:rsidRPr="00FB7E0C" w:rsidRDefault="00FB7E0C" w:rsidP="005C5E89">
            <w:pPr>
              <w:keepNext/>
              <w:numPr>
                <w:ilvl w:val="0"/>
                <w:numId w:val="14"/>
              </w:numPr>
              <w:contextualSpacing/>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FB7E0C">
              <w:rPr>
                <w:rFonts w:ascii="Verdana" w:hAnsi="Verdana"/>
                <w:sz w:val="16"/>
                <w:szCs w:val="16"/>
                <w:lang w:val="en-US"/>
              </w:rPr>
              <w:t>Representatives of Algeria</w:t>
            </w:r>
          </w:p>
          <w:p w:rsidR="00FB7E0C" w:rsidRPr="00FB7E0C" w:rsidRDefault="00FB7E0C" w:rsidP="005C5E89">
            <w:pPr>
              <w:keepNext/>
              <w:numPr>
                <w:ilvl w:val="0"/>
                <w:numId w:val="14"/>
              </w:numPr>
              <w:contextualSpacing/>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FB7E0C">
              <w:rPr>
                <w:rFonts w:ascii="Verdana" w:hAnsi="Verdana"/>
                <w:sz w:val="16"/>
                <w:szCs w:val="16"/>
                <w:lang w:val="en-US"/>
              </w:rPr>
              <w:t xml:space="preserve">Representatives of Comoros </w:t>
            </w:r>
          </w:p>
          <w:p w:rsidR="00FB7E0C" w:rsidRPr="00FB7E0C" w:rsidRDefault="00FB7E0C" w:rsidP="005C5E89">
            <w:pPr>
              <w:keepNext/>
              <w:numPr>
                <w:ilvl w:val="0"/>
                <w:numId w:val="14"/>
              </w:numPr>
              <w:contextualSpacing/>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FB7E0C">
              <w:rPr>
                <w:rFonts w:ascii="Verdana" w:hAnsi="Verdana"/>
                <w:sz w:val="16"/>
                <w:szCs w:val="16"/>
                <w:lang w:val="en-US"/>
              </w:rPr>
              <w:t>Representatives of Equatorial Guinea</w:t>
            </w:r>
          </w:p>
          <w:p w:rsidR="00FB7E0C" w:rsidRPr="00FB7E0C" w:rsidRDefault="00FB7E0C" w:rsidP="005C5E89">
            <w:pPr>
              <w:keepNext/>
              <w:numPr>
                <w:ilvl w:val="0"/>
                <w:numId w:val="14"/>
              </w:numPr>
              <w:contextualSpacing/>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FB7E0C">
              <w:rPr>
                <w:rFonts w:ascii="Verdana" w:hAnsi="Verdana"/>
                <w:sz w:val="16"/>
                <w:szCs w:val="16"/>
                <w:lang w:val="en-US"/>
              </w:rPr>
              <w:t xml:space="preserve">Representatives of Ethiopia </w:t>
            </w:r>
          </w:p>
          <w:p w:rsidR="00FB7E0C" w:rsidRPr="00FB7E0C" w:rsidRDefault="00FB7E0C" w:rsidP="005C5E89">
            <w:pPr>
              <w:keepNext/>
              <w:numPr>
                <w:ilvl w:val="0"/>
                <w:numId w:val="14"/>
              </w:numPr>
              <w:contextualSpacing/>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FB7E0C">
              <w:rPr>
                <w:rFonts w:ascii="Verdana" w:hAnsi="Verdana"/>
                <w:sz w:val="16"/>
                <w:szCs w:val="16"/>
                <w:lang w:val="en-US"/>
              </w:rPr>
              <w:t>Representatives of Somalia</w:t>
            </w:r>
            <w:r w:rsidRPr="00FB7E0C">
              <w:rPr>
                <w:rFonts w:ascii="Verdana" w:hAnsi="Verdana"/>
                <w:sz w:val="16"/>
                <w:szCs w:val="16"/>
                <w:lang w:val="en-US"/>
              </w:rPr>
              <w:tab/>
            </w:r>
          </w:p>
          <w:p w:rsidR="00FB7E0C" w:rsidRPr="00FB7E0C" w:rsidRDefault="00FB7E0C" w:rsidP="005C5E89">
            <w:pPr>
              <w:keepNext/>
              <w:numPr>
                <w:ilvl w:val="0"/>
                <w:numId w:val="14"/>
              </w:numPr>
              <w:contextualSpacing/>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FB7E0C">
              <w:rPr>
                <w:rFonts w:ascii="Verdana" w:hAnsi="Verdana"/>
                <w:sz w:val="16"/>
                <w:szCs w:val="16"/>
                <w:lang w:val="en-US"/>
              </w:rPr>
              <w:t>Representatives of South Sudan</w:t>
            </w:r>
          </w:p>
          <w:p w:rsidR="00FB7E0C" w:rsidRPr="00FB7E0C" w:rsidRDefault="00FB7E0C" w:rsidP="005C5E89">
            <w:pPr>
              <w:keepNext/>
              <w:numPr>
                <w:ilvl w:val="0"/>
                <w:numId w:val="14"/>
              </w:numPr>
              <w:contextualSpacing/>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FB7E0C">
              <w:rPr>
                <w:rFonts w:ascii="Verdana" w:hAnsi="Verdana"/>
                <w:sz w:val="16"/>
                <w:szCs w:val="16"/>
                <w:lang w:val="en-US"/>
              </w:rPr>
              <w:t>Representatives of Sudan</w:t>
            </w:r>
          </w:p>
          <w:p w:rsidR="003A5D2A" w:rsidRPr="0082389A" w:rsidRDefault="003A5D2A" w:rsidP="005C5E89">
            <w:pPr>
              <w:keepNext/>
              <w:spacing w:before="120" w:after="120"/>
              <w:ind w:left="643"/>
              <w:contextualSpacing/>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p>
          <w:p w:rsidR="002E6904" w:rsidRPr="00FC51C0" w:rsidRDefault="002E6904" w:rsidP="005C5E89">
            <w:pPr>
              <w:keepNext/>
              <w:spacing w:before="120"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6"/>
                <w:lang w:val="en-US"/>
              </w:rPr>
            </w:pPr>
            <w:r w:rsidRPr="00A364A0">
              <w:rPr>
                <w:rFonts w:ascii="Verdana" w:hAnsi="Verdana"/>
                <w:i/>
                <w:sz w:val="16"/>
                <w:szCs w:val="16"/>
                <w:lang w:val="en-US"/>
              </w:rPr>
              <w:t xml:space="preserve">Followed by </w:t>
            </w:r>
            <w:r w:rsidR="006106FF">
              <w:rPr>
                <w:rFonts w:ascii="Verdana" w:hAnsi="Verdana"/>
                <w:i/>
                <w:sz w:val="16"/>
                <w:szCs w:val="16"/>
                <w:lang w:val="en-US"/>
              </w:rPr>
              <w:t>o</w:t>
            </w:r>
            <w:r w:rsidRPr="00A364A0">
              <w:rPr>
                <w:rFonts w:ascii="Verdana" w:hAnsi="Verdana"/>
                <w:i/>
                <w:sz w:val="16"/>
                <w:szCs w:val="16"/>
                <w:lang w:val="en-US"/>
              </w:rPr>
              <w:t xml:space="preserve">pen </w:t>
            </w:r>
            <w:r w:rsidR="006106FF">
              <w:rPr>
                <w:rFonts w:ascii="Verdana" w:hAnsi="Verdana"/>
                <w:i/>
                <w:sz w:val="16"/>
                <w:szCs w:val="16"/>
                <w:lang w:val="en-US"/>
              </w:rPr>
              <w:t>d</w:t>
            </w:r>
            <w:r w:rsidRPr="00A364A0">
              <w:rPr>
                <w:rFonts w:ascii="Verdana" w:hAnsi="Verdana"/>
                <w:i/>
                <w:sz w:val="16"/>
                <w:szCs w:val="16"/>
                <w:lang w:val="en-US"/>
              </w:rPr>
              <w:t>iscussion</w:t>
            </w:r>
          </w:p>
        </w:tc>
      </w:tr>
      <w:tr w:rsidR="00FC56F2" w:rsidRPr="0096327C" w:rsidTr="005C5E89">
        <w:trPr>
          <w:trHeight w:val="60"/>
        </w:trPr>
        <w:tc>
          <w:tcPr>
            <w:cnfStyle w:val="001000000000" w:firstRow="0" w:lastRow="0" w:firstColumn="1" w:lastColumn="0" w:oddVBand="0" w:evenVBand="0" w:oddHBand="0" w:evenHBand="0" w:firstRowFirstColumn="0" w:firstRowLastColumn="0" w:lastRowFirstColumn="0" w:lastRowLastColumn="0"/>
            <w:tcW w:w="916" w:type="pct"/>
          </w:tcPr>
          <w:p w:rsidR="000F07E0" w:rsidRDefault="000F07E0" w:rsidP="005C5E89">
            <w:pPr>
              <w:keepNext/>
              <w:jc w:val="center"/>
              <w:rPr>
                <w:rFonts w:ascii="Verdana" w:hAnsi="Verdana"/>
                <w:b w:val="0"/>
                <w:bCs w:val="0"/>
                <w:sz w:val="16"/>
                <w:szCs w:val="16"/>
                <w:lang w:val="en-US"/>
              </w:rPr>
            </w:pPr>
          </w:p>
          <w:p w:rsidR="00FC56F2" w:rsidRPr="00CE77F7" w:rsidRDefault="00FC56F2" w:rsidP="005C5E89">
            <w:pPr>
              <w:keepNext/>
              <w:jc w:val="center"/>
              <w:rPr>
                <w:rFonts w:ascii="Verdana" w:hAnsi="Verdana"/>
                <w:sz w:val="16"/>
                <w:szCs w:val="16"/>
                <w:lang w:val="en-US"/>
              </w:rPr>
            </w:pPr>
            <w:r>
              <w:rPr>
                <w:rFonts w:ascii="Verdana" w:hAnsi="Verdana"/>
                <w:sz w:val="16"/>
                <w:szCs w:val="16"/>
                <w:lang w:val="en-US"/>
              </w:rPr>
              <w:t>17:00</w:t>
            </w:r>
          </w:p>
        </w:tc>
        <w:tc>
          <w:tcPr>
            <w:tcW w:w="4084" w:type="pct"/>
          </w:tcPr>
          <w:p w:rsidR="000F07E0" w:rsidRDefault="000F07E0" w:rsidP="005C5E89">
            <w:pPr>
              <w:keepNext/>
              <w:cnfStyle w:val="000000000000" w:firstRow="0" w:lastRow="0" w:firstColumn="0" w:lastColumn="0" w:oddVBand="0" w:evenVBand="0" w:oddHBand="0" w:evenHBand="0" w:firstRowFirstColumn="0" w:firstRowLastColumn="0" w:lastRowFirstColumn="0" w:lastRowLastColumn="0"/>
              <w:rPr>
                <w:rFonts w:ascii="Verdana" w:hAnsi="Verdana"/>
                <w:bCs/>
                <w:sz w:val="16"/>
                <w:szCs w:val="16"/>
                <w:lang w:val="en-US"/>
              </w:rPr>
            </w:pPr>
          </w:p>
          <w:p w:rsidR="00FC56F2" w:rsidRPr="00B80161" w:rsidRDefault="00FC56F2" w:rsidP="005C5E89">
            <w:pPr>
              <w:keepNext/>
              <w:cnfStyle w:val="000000000000" w:firstRow="0" w:lastRow="0" w:firstColumn="0" w:lastColumn="0" w:oddVBand="0" w:evenVBand="0" w:oddHBand="0" w:evenHBand="0" w:firstRowFirstColumn="0" w:firstRowLastColumn="0" w:lastRowFirstColumn="0" w:lastRowLastColumn="0"/>
              <w:rPr>
                <w:rFonts w:ascii="Verdana" w:hAnsi="Verdana"/>
                <w:bCs/>
                <w:sz w:val="16"/>
                <w:szCs w:val="16"/>
                <w:lang w:val="en-US"/>
              </w:rPr>
            </w:pPr>
            <w:r w:rsidRPr="00B80161">
              <w:rPr>
                <w:rFonts w:ascii="Verdana" w:hAnsi="Verdana"/>
                <w:bCs/>
                <w:sz w:val="16"/>
                <w:szCs w:val="16"/>
                <w:lang w:val="en-US"/>
              </w:rPr>
              <w:t>End of day 2</w:t>
            </w:r>
          </w:p>
        </w:tc>
      </w:tr>
    </w:tbl>
    <w:p w:rsidR="00E84DDF" w:rsidRDefault="00E84DDF" w:rsidP="005C5E89">
      <w:pPr>
        <w:keepNext/>
      </w:pPr>
      <w:r>
        <w:rPr>
          <w:b/>
          <w:bCs/>
        </w:rPr>
        <w:br w:type="page"/>
      </w:r>
    </w:p>
    <w:tbl>
      <w:tblPr>
        <w:tblStyle w:val="LightList-Accent5"/>
        <w:tblpPr w:leftFromText="180" w:rightFromText="180" w:vertAnchor="text" w:horzAnchor="margin" w:tblpY="-58"/>
        <w:tblW w:w="5000" w:type="pct"/>
        <w:tblLook w:val="04A0" w:firstRow="1" w:lastRow="0" w:firstColumn="1" w:lastColumn="0" w:noHBand="0" w:noVBand="1"/>
      </w:tblPr>
      <w:tblGrid>
        <w:gridCol w:w="1657"/>
        <w:gridCol w:w="7387"/>
      </w:tblGrid>
      <w:tr w:rsidR="007E646A" w:rsidRPr="00FC56F2" w:rsidTr="007E646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2"/>
          </w:tcPr>
          <w:p w:rsidR="007E646A" w:rsidRPr="00A85091" w:rsidRDefault="007E646A" w:rsidP="007E646A">
            <w:pPr>
              <w:keepNext/>
              <w:keepLines/>
              <w:spacing w:before="120" w:after="120"/>
              <w:jc w:val="center"/>
              <w:rPr>
                <w:rFonts w:ascii="Verdana" w:hAnsi="Verdana"/>
                <w:b w:val="0"/>
                <w:bCs w:val="0"/>
                <w:i/>
                <w:sz w:val="16"/>
                <w:szCs w:val="16"/>
                <w:lang w:val="en-US"/>
              </w:rPr>
            </w:pPr>
            <w:r>
              <w:rPr>
                <w:rFonts w:ascii="Verdana" w:hAnsi="Verdana"/>
                <w:i/>
                <w:sz w:val="16"/>
                <w:szCs w:val="16"/>
                <w:lang w:val="en-US"/>
              </w:rPr>
              <w:t>DAY 3:</w:t>
            </w:r>
            <w:r w:rsidRPr="000159B7">
              <w:rPr>
                <w:rFonts w:ascii="Verdana" w:hAnsi="Verdana"/>
                <w:i/>
                <w:sz w:val="16"/>
                <w:szCs w:val="16"/>
                <w:lang w:val="en-US"/>
              </w:rPr>
              <w:t xml:space="preserve"> </w:t>
            </w:r>
            <w:r w:rsidR="00354557">
              <w:rPr>
                <w:rFonts w:ascii="Verdana" w:hAnsi="Verdana"/>
                <w:i/>
                <w:sz w:val="16"/>
                <w:szCs w:val="16"/>
                <w:lang w:val="en-US"/>
              </w:rPr>
              <w:t>FRI</w:t>
            </w:r>
            <w:r>
              <w:rPr>
                <w:rFonts w:ascii="Verdana" w:hAnsi="Verdana"/>
                <w:i/>
                <w:sz w:val="16"/>
                <w:szCs w:val="16"/>
                <w:lang w:val="en-US"/>
              </w:rPr>
              <w:t xml:space="preserve">DAY, </w:t>
            </w:r>
            <w:r w:rsidR="00354557">
              <w:rPr>
                <w:rFonts w:ascii="Verdana" w:hAnsi="Verdana"/>
                <w:i/>
                <w:sz w:val="16"/>
                <w:szCs w:val="16"/>
                <w:lang w:val="en-US"/>
              </w:rPr>
              <w:t>14</w:t>
            </w:r>
            <w:r w:rsidR="006146AD">
              <w:rPr>
                <w:rFonts w:ascii="Verdana" w:hAnsi="Verdana"/>
                <w:i/>
                <w:sz w:val="16"/>
                <w:szCs w:val="16"/>
                <w:lang w:val="en-US"/>
              </w:rPr>
              <w:t xml:space="preserve"> FEBRUARY 2020</w:t>
            </w:r>
            <w:r>
              <w:rPr>
                <w:rFonts w:ascii="Verdana" w:hAnsi="Verdana"/>
                <w:i/>
                <w:sz w:val="16"/>
                <w:szCs w:val="16"/>
                <w:lang w:val="en-US"/>
              </w:rPr>
              <w:t xml:space="preserve"> </w:t>
            </w:r>
          </w:p>
        </w:tc>
      </w:tr>
      <w:tr w:rsidR="007E646A" w:rsidRPr="002A51E6" w:rsidTr="007E64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AEEF3" w:themeFill="accent5" w:themeFillTint="33"/>
          </w:tcPr>
          <w:p w:rsidR="007E646A" w:rsidRPr="00A85091" w:rsidRDefault="007E646A" w:rsidP="007E646A">
            <w:pPr>
              <w:spacing w:before="120" w:after="120"/>
              <w:jc w:val="center"/>
              <w:rPr>
                <w:rFonts w:ascii="Verdana" w:hAnsi="Verdana"/>
                <w:b w:val="0"/>
                <w:i/>
                <w:color w:val="1F497D"/>
                <w:sz w:val="16"/>
                <w:szCs w:val="16"/>
                <w:lang w:val="en-US"/>
              </w:rPr>
            </w:pPr>
            <w:r w:rsidRPr="00A85091">
              <w:rPr>
                <w:rFonts w:ascii="Verdana" w:hAnsi="Verdana"/>
                <w:i/>
                <w:color w:val="1F497D"/>
                <w:sz w:val="16"/>
                <w:szCs w:val="16"/>
                <w:lang w:val="en-US"/>
              </w:rPr>
              <w:t xml:space="preserve">SESSION </w:t>
            </w:r>
            <w:r w:rsidR="000170DC">
              <w:rPr>
                <w:rFonts w:ascii="Verdana" w:hAnsi="Verdana"/>
                <w:i/>
                <w:color w:val="1F497D"/>
                <w:sz w:val="16"/>
                <w:szCs w:val="16"/>
                <w:lang w:val="en-US"/>
              </w:rPr>
              <w:t>5</w:t>
            </w:r>
          </w:p>
          <w:p w:rsidR="007E646A" w:rsidRPr="00476CBB" w:rsidRDefault="00327A28" w:rsidP="007E646A">
            <w:pPr>
              <w:spacing w:before="100" w:after="100"/>
              <w:jc w:val="center"/>
              <w:rPr>
                <w:rFonts w:ascii="Verdana" w:hAnsi="Verdana"/>
                <w:sz w:val="16"/>
                <w:szCs w:val="16"/>
                <w:lang w:val="en-US"/>
              </w:rPr>
            </w:pPr>
            <w:bookmarkStart w:id="7" w:name="_Hlk16857444"/>
            <w:r>
              <w:rPr>
                <w:rFonts w:ascii="Verdana" w:hAnsi="Verdana"/>
                <w:sz w:val="16"/>
                <w:szCs w:val="16"/>
                <w:lang w:val="en-US"/>
              </w:rPr>
              <w:t xml:space="preserve">Engaging </w:t>
            </w:r>
            <w:r w:rsidR="004437C0">
              <w:rPr>
                <w:rFonts w:ascii="Verdana" w:hAnsi="Verdana"/>
                <w:sz w:val="16"/>
                <w:szCs w:val="16"/>
                <w:lang w:val="en-US"/>
              </w:rPr>
              <w:t xml:space="preserve">with </w:t>
            </w:r>
            <w:r>
              <w:rPr>
                <w:rFonts w:ascii="Verdana" w:hAnsi="Verdana"/>
                <w:sz w:val="16"/>
                <w:szCs w:val="16"/>
                <w:lang w:val="en-US"/>
              </w:rPr>
              <w:t>the International Community</w:t>
            </w:r>
          </w:p>
          <w:bookmarkEnd w:id="7"/>
          <w:p w:rsidR="007E646A" w:rsidRDefault="007E646A" w:rsidP="007E646A">
            <w:pPr>
              <w:spacing w:before="120" w:after="120"/>
              <w:jc w:val="center"/>
              <w:rPr>
                <w:rFonts w:ascii="Verdana" w:eastAsia="Times New Roman" w:hAnsi="Verdana"/>
                <w:bCs w:val="0"/>
                <w:sz w:val="16"/>
                <w:szCs w:val="16"/>
                <w:lang w:val="en-US"/>
              </w:rPr>
            </w:pPr>
            <w:r w:rsidRPr="00A85091">
              <w:rPr>
                <w:rFonts w:ascii="Verdana" w:hAnsi="Verdana"/>
                <w:i/>
                <w:sz w:val="16"/>
                <w:szCs w:val="16"/>
                <w:lang w:val="en-US"/>
              </w:rPr>
              <w:t>Moderator:</w:t>
            </w:r>
            <w:r w:rsidRPr="00A85091">
              <w:rPr>
                <w:rFonts w:ascii="Verdana" w:hAnsi="Verdana"/>
                <w:sz w:val="16"/>
                <w:szCs w:val="16"/>
                <w:lang w:val="en-US"/>
              </w:rPr>
              <w:t xml:space="preserve"> </w:t>
            </w:r>
            <w:r w:rsidRPr="002D43A6">
              <w:rPr>
                <w:rFonts w:ascii="Verdana" w:hAnsi="Verdana"/>
                <w:b w:val="0"/>
                <w:sz w:val="16"/>
                <w:szCs w:val="16"/>
                <w:lang w:val="en-US"/>
              </w:rPr>
              <w:t>[</w:t>
            </w:r>
            <w:r w:rsidRPr="002D43A6">
              <w:rPr>
                <w:rFonts w:ascii="Verdana" w:eastAsia="Times New Roman" w:hAnsi="Verdana"/>
                <w:b w:val="0"/>
                <w:sz w:val="16"/>
                <w:szCs w:val="16"/>
                <w:lang w:val="en-US"/>
              </w:rPr>
              <w:t>TBD</w:t>
            </w:r>
            <w:r>
              <w:rPr>
                <w:rFonts w:ascii="Verdana" w:eastAsia="Times New Roman" w:hAnsi="Verdana"/>
                <w:b w:val="0"/>
                <w:sz w:val="16"/>
                <w:szCs w:val="16"/>
                <w:lang w:val="en-US"/>
              </w:rPr>
              <w:t>]</w:t>
            </w:r>
          </w:p>
          <w:p w:rsidR="007E646A" w:rsidRPr="003D1F48" w:rsidRDefault="004437C0" w:rsidP="007E646A">
            <w:pPr>
              <w:spacing w:before="120" w:after="120"/>
              <w:jc w:val="both"/>
              <w:rPr>
                <w:rFonts w:ascii="Verdana" w:hAnsi="Verdana"/>
                <w:b w:val="0"/>
                <w:i/>
                <w:sz w:val="16"/>
                <w:szCs w:val="16"/>
                <w:lang w:val="en-US"/>
              </w:rPr>
            </w:pPr>
            <w:r>
              <w:rPr>
                <w:rFonts w:ascii="Verdana" w:eastAsia="Times New Roman" w:hAnsi="Verdana"/>
                <w:b w:val="0"/>
                <w:i/>
                <w:sz w:val="16"/>
                <w:szCs w:val="16"/>
                <w:lang w:val="en-US"/>
              </w:rPr>
              <w:t xml:space="preserve">In the context of WTO Accessions, the international community refers to the external stakeholders involved in the accession process. This includes </w:t>
            </w:r>
            <w:r w:rsidRPr="004437C0">
              <w:rPr>
                <w:rFonts w:ascii="Verdana" w:eastAsia="Times New Roman" w:hAnsi="Verdana"/>
                <w:b w:val="0"/>
                <w:i/>
                <w:sz w:val="16"/>
                <w:szCs w:val="16"/>
                <w:lang w:val="en-US"/>
              </w:rPr>
              <w:t>inter alia</w:t>
            </w:r>
            <w:r>
              <w:rPr>
                <w:rFonts w:ascii="Verdana" w:eastAsia="Times New Roman" w:hAnsi="Verdana"/>
                <w:b w:val="0"/>
                <w:i/>
                <w:sz w:val="16"/>
                <w:szCs w:val="16"/>
                <w:lang w:val="en-US"/>
              </w:rPr>
              <w:t xml:space="preserve"> WTO Members (Article XII and Original)</w:t>
            </w:r>
            <w:r w:rsidR="00FB7E0C">
              <w:rPr>
                <w:rFonts w:ascii="Verdana" w:eastAsia="Times New Roman" w:hAnsi="Verdana"/>
                <w:b w:val="0"/>
                <w:i/>
                <w:sz w:val="16"/>
                <w:szCs w:val="16"/>
                <w:lang w:val="en-US"/>
              </w:rPr>
              <w:t xml:space="preserve">, </w:t>
            </w:r>
            <w:r>
              <w:rPr>
                <w:rFonts w:ascii="Verdana" w:eastAsia="Times New Roman" w:hAnsi="Verdana"/>
                <w:b w:val="0"/>
                <w:i/>
                <w:sz w:val="16"/>
                <w:szCs w:val="16"/>
                <w:lang w:val="en-US"/>
              </w:rPr>
              <w:t>development partners</w:t>
            </w:r>
            <w:r w:rsidR="00FB7E0C">
              <w:rPr>
                <w:rFonts w:ascii="Verdana" w:eastAsia="Times New Roman" w:hAnsi="Verdana"/>
                <w:b w:val="0"/>
                <w:i/>
                <w:sz w:val="16"/>
                <w:szCs w:val="16"/>
                <w:lang w:val="en-US"/>
              </w:rPr>
              <w:t>, international consultants etc</w:t>
            </w:r>
            <w:r>
              <w:rPr>
                <w:rFonts w:ascii="Verdana" w:eastAsia="Times New Roman" w:hAnsi="Verdana"/>
                <w:b w:val="0"/>
                <w:i/>
                <w:sz w:val="16"/>
                <w:szCs w:val="16"/>
                <w:lang w:val="en-US"/>
              </w:rPr>
              <w:t>. This session</w:t>
            </w:r>
            <w:r w:rsidR="003D66A2">
              <w:rPr>
                <w:rFonts w:ascii="Verdana" w:eastAsia="Times New Roman" w:hAnsi="Verdana"/>
                <w:b w:val="0"/>
                <w:i/>
                <w:sz w:val="16"/>
                <w:szCs w:val="16"/>
                <w:lang w:val="en-US"/>
              </w:rPr>
              <w:t xml:space="preserve"> will </w:t>
            </w:r>
            <w:r>
              <w:rPr>
                <w:rFonts w:ascii="Verdana" w:eastAsia="Times New Roman" w:hAnsi="Verdana"/>
                <w:b w:val="0"/>
                <w:i/>
                <w:sz w:val="16"/>
                <w:szCs w:val="16"/>
                <w:lang w:val="en-US"/>
              </w:rPr>
              <w:t xml:space="preserve">first </w:t>
            </w:r>
            <w:r w:rsidR="00FB7E0C">
              <w:rPr>
                <w:rFonts w:ascii="Verdana" w:eastAsia="Times New Roman" w:hAnsi="Verdana"/>
                <w:b w:val="0"/>
                <w:i/>
                <w:sz w:val="16"/>
                <w:szCs w:val="16"/>
                <w:lang w:val="en-US"/>
              </w:rPr>
              <w:t xml:space="preserve">(i) </w:t>
            </w:r>
            <w:r w:rsidR="003D66A2">
              <w:rPr>
                <w:rFonts w:ascii="Verdana" w:eastAsia="Times New Roman" w:hAnsi="Verdana"/>
                <w:b w:val="0"/>
                <w:i/>
                <w:sz w:val="16"/>
                <w:szCs w:val="16"/>
                <w:lang w:val="en-US"/>
              </w:rPr>
              <w:t xml:space="preserve">explore </w:t>
            </w:r>
            <w:r>
              <w:rPr>
                <w:rFonts w:ascii="Verdana" w:eastAsia="Times New Roman" w:hAnsi="Verdana"/>
                <w:b w:val="0"/>
                <w:i/>
                <w:sz w:val="16"/>
                <w:szCs w:val="16"/>
                <w:lang w:val="en-US"/>
              </w:rPr>
              <w:t>the set of technical assistance available for acceding governments</w:t>
            </w:r>
            <w:r w:rsidR="00FB7E0C">
              <w:rPr>
                <w:rFonts w:ascii="Verdana" w:eastAsia="Times New Roman" w:hAnsi="Verdana"/>
                <w:b w:val="0"/>
                <w:i/>
                <w:sz w:val="16"/>
                <w:szCs w:val="16"/>
                <w:lang w:val="en-US"/>
              </w:rPr>
              <w:t>, then</w:t>
            </w:r>
            <w:r>
              <w:rPr>
                <w:rFonts w:ascii="Verdana" w:eastAsia="Times New Roman" w:hAnsi="Verdana"/>
                <w:b w:val="0"/>
                <w:i/>
                <w:sz w:val="16"/>
                <w:szCs w:val="16"/>
                <w:lang w:val="en-US"/>
              </w:rPr>
              <w:t xml:space="preserve"> </w:t>
            </w:r>
            <w:r w:rsidR="00FB7E0C">
              <w:rPr>
                <w:rFonts w:ascii="Verdana" w:eastAsia="Times New Roman" w:hAnsi="Verdana"/>
                <w:b w:val="0"/>
                <w:i/>
                <w:sz w:val="16"/>
                <w:szCs w:val="16"/>
                <w:lang w:val="en-US"/>
              </w:rPr>
              <w:t xml:space="preserve">(ii) </w:t>
            </w:r>
            <w:r>
              <w:rPr>
                <w:rFonts w:ascii="Verdana" w:eastAsia="Times New Roman" w:hAnsi="Verdana"/>
                <w:b w:val="0"/>
                <w:i/>
                <w:sz w:val="16"/>
                <w:szCs w:val="16"/>
                <w:lang w:val="en-US"/>
              </w:rPr>
              <w:t xml:space="preserve">examine the importance of integrating the Diaspora </w:t>
            </w:r>
            <w:r w:rsidR="00FB7E0C">
              <w:rPr>
                <w:rFonts w:ascii="Verdana" w:eastAsia="Times New Roman" w:hAnsi="Verdana"/>
                <w:b w:val="0"/>
                <w:i/>
                <w:sz w:val="16"/>
                <w:szCs w:val="16"/>
                <w:lang w:val="en-US"/>
              </w:rPr>
              <w:t xml:space="preserve">in the </w:t>
            </w:r>
            <w:r>
              <w:rPr>
                <w:rFonts w:ascii="Verdana" w:eastAsia="Times New Roman" w:hAnsi="Verdana"/>
                <w:b w:val="0"/>
                <w:i/>
                <w:sz w:val="16"/>
                <w:szCs w:val="16"/>
                <w:lang w:val="en-US"/>
              </w:rPr>
              <w:t>accession process</w:t>
            </w:r>
            <w:r w:rsidR="00FB7E0C">
              <w:rPr>
                <w:rFonts w:ascii="Verdana" w:eastAsia="Times New Roman" w:hAnsi="Verdana"/>
                <w:b w:val="0"/>
                <w:i/>
                <w:sz w:val="16"/>
                <w:szCs w:val="16"/>
                <w:lang w:val="en-US"/>
              </w:rPr>
              <w:t xml:space="preserve"> and lastly, (iii) explore the importance of establishing an effective communication strategy.</w:t>
            </w:r>
          </w:p>
        </w:tc>
      </w:tr>
      <w:tr w:rsidR="007E646A" w:rsidRPr="00F81BEF" w:rsidTr="007E646A">
        <w:trPr>
          <w:trHeight w:val="20"/>
        </w:trPr>
        <w:tc>
          <w:tcPr>
            <w:cnfStyle w:val="001000000000" w:firstRow="0" w:lastRow="0" w:firstColumn="1" w:lastColumn="0" w:oddVBand="0" w:evenVBand="0" w:oddHBand="0" w:evenHBand="0" w:firstRowFirstColumn="0" w:firstRowLastColumn="0" w:lastRowFirstColumn="0" w:lastRowLastColumn="0"/>
            <w:tcW w:w="916" w:type="pct"/>
          </w:tcPr>
          <w:p w:rsidR="007E646A" w:rsidRDefault="007E646A" w:rsidP="007E646A">
            <w:pPr>
              <w:keepNext/>
              <w:keepLines/>
              <w:rPr>
                <w:rFonts w:ascii="Verdana" w:hAnsi="Verdana"/>
                <w:sz w:val="16"/>
                <w:szCs w:val="16"/>
                <w:lang w:val="en-US"/>
              </w:rPr>
            </w:pPr>
            <w:r>
              <w:rPr>
                <w:rFonts w:ascii="Verdana" w:hAnsi="Verdana"/>
                <w:sz w:val="16"/>
                <w:szCs w:val="16"/>
                <w:lang w:val="en-US"/>
              </w:rPr>
              <w:t xml:space="preserve">  </w:t>
            </w:r>
          </w:p>
          <w:p w:rsidR="007E646A" w:rsidRDefault="007E646A" w:rsidP="007E646A">
            <w:pPr>
              <w:keepNext/>
              <w:keepLines/>
              <w:rPr>
                <w:rFonts w:ascii="Verdana" w:hAnsi="Verdana"/>
                <w:sz w:val="16"/>
                <w:szCs w:val="16"/>
                <w:lang w:val="en-US"/>
              </w:rPr>
            </w:pPr>
            <w:r>
              <w:rPr>
                <w:rFonts w:ascii="Verdana" w:hAnsi="Verdana"/>
                <w:sz w:val="16"/>
                <w:szCs w:val="16"/>
                <w:lang w:val="en-US"/>
              </w:rPr>
              <w:t xml:space="preserve">  </w:t>
            </w:r>
            <w:r w:rsidRPr="009155CE">
              <w:rPr>
                <w:rFonts w:ascii="Verdana" w:hAnsi="Verdana"/>
                <w:sz w:val="16"/>
                <w:szCs w:val="16"/>
                <w:lang w:val="en-US"/>
              </w:rPr>
              <w:t>09:00 –</w:t>
            </w:r>
            <w:r>
              <w:rPr>
                <w:rFonts w:ascii="Verdana" w:hAnsi="Verdana"/>
                <w:sz w:val="16"/>
                <w:szCs w:val="16"/>
                <w:lang w:val="en-US"/>
              </w:rPr>
              <w:t xml:space="preserve"> 10:</w:t>
            </w:r>
            <w:r w:rsidR="002E0AA9">
              <w:rPr>
                <w:rFonts w:ascii="Verdana" w:hAnsi="Verdana"/>
                <w:sz w:val="16"/>
                <w:szCs w:val="16"/>
                <w:lang w:val="en-US"/>
              </w:rPr>
              <w:t>0</w:t>
            </w:r>
            <w:r>
              <w:rPr>
                <w:rFonts w:ascii="Verdana" w:hAnsi="Verdana"/>
                <w:sz w:val="16"/>
                <w:szCs w:val="16"/>
                <w:lang w:val="en-US"/>
              </w:rPr>
              <w:t>0</w:t>
            </w:r>
          </w:p>
        </w:tc>
        <w:tc>
          <w:tcPr>
            <w:tcW w:w="4084" w:type="pct"/>
          </w:tcPr>
          <w:p w:rsidR="00F81BEF" w:rsidRPr="00F81BEF" w:rsidRDefault="00FB7E0C" w:rsidP="00F81BEF">
            <w:pPr>
              <w:contextualSpacing/>
              <w:jc w:val="both"/>
              <w:cnfStyle w:val="000000000000" w:firstRow="0" w:lastRow="0" w:firstColumn="0" w:lastColumn="0" w:oddVBand="0" w:evenVBand="0" w:oddHBand="0" w:evenHBand="0" w:firstRowFirstColumn="0" w:firstRowLastColumn="0" w:lastRowFirstColumn="0" w:lastRowLastColumn="0"/>
              <w:rPr>
                <w:rFonts w:ascii="Verdana" w:hAnsi="Verdana"/>
                <w:b/>
                <w:sz w:val="16"/>
                <w:szCs w:val="16"/>
                <w:lang w:val="en-US"/>
              </w:rPr>
            </w:pPr>
            <w:r>
              <w:rPr>
                <w:rFonts w:ascii="Verdana" w:hAnsi="Verdana"/>
                <w:b/>
                <w:sz w:val="16"/>
                <w:szCs w:val="16"/>
                <w:lang w:val="en-US"/>
              </w:rPr>
              <w:t>Mobilizing</w:t>
            </w:r>
            <w:r w:rsidR="003D66A2">
              <w:rPr>
                <w:rFonts w:ascii="Verdana" w:hAnsi="Verdana"/>
                <w:b/>
                <w:sz w:val="16"/>
                <w:szCs w:val="16"/>
                <w:lang w:val="en-US"/>
              </w:rPr>
              <w:t xml:space="preserve"> </w:t>
            </w:r>
            <w:r w:rsidR="00442FF3">
              <w:rPr>
                <w:rFonts w:ascii="Verdana" w:hAnsi="Verdana"/>
                <w:b/>
                <w:sz w:val="16"/>
                <w:szCs w:val="16"/>
                <w:lang w:val="en-US"/>
              </w:rPr>
              <w:t>Technical and Political</w:t>
            </w:r>
            <w:r w:rsidR="00F81BEF" w:rsidRPr="00F81BEF">
              <w:rPr>
                <w:rFonts w:ascii="Verdana" w:hAnsi="Verdana"/>
                <w:b/>
                <w:sz w:val="16"/>
                <w:szCs w:val="16"/>
                <w:lang w:val="en-US"/>
              </w:rPr>
              <w:t xml:space="preserve"> </w:t>
            </w:r>
            <w:r w:rsidR="003D66A2">
              <w:rPr>
                <w:rFonts w:ascii="Verdana" w:hAnsi="Verdana"/>
                <w:b/>
                <w:sz w:val="16"/>
                <w:szCs w:val="16"/>
                <w:lang w:val="en-US"/>
              </w:rPr>
              <w:t>Support</w:t>
            </w:r>
          </w:p>
          <w:p w:rsidR="007E646A" w:rsidRDefault="007E646A" w:rsidP="00F81BEF">
            <w:pPr>
              <w:contextualSpacing/>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US"/>
              </w:rPr>
            </w:pPr>
          </w:p>
          <w:p w:rsidR="00E84DDF" w:rsidRPr="00ED6CE5" w:rsidRDefault="00ED6CE5" w:rsidP="00E84DDF">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US"/>
              </w:rPr>
            </w:pPr>
            <w:r w:rsidRPr="00ED6CE5">
              <w:rPr>
                <w:rFonts w:ascii="Verdana" w:hAnsi="Verdana"/>
                <w:sz w:val="16"/>
                <w:szCs w:val="16"/>
                <w:lang w:val="en-US"/>
              </w:rPr>
              <w:t>Representative of ITC</w:t>
            </w:r>
          </w:p>
          <w:p w:rsidR="00ED6CE5" w:rsidRPr="00ED6CE5" w:rsidRDefault="00ED6CE5" w:rsidP="00ED6CE5">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US"/>
              </w:rPr>
            </w:pPr>
            <w:r w:rsidRPr="00ED6CE5">
              <w:rPr>
                <w:rFonts w:ascii="Verdana" w:hAnsi="Verdana"/>
                <w:sz w:val="16"/>
                <w:szCs w:val="16"/>
                <w:lang w:val="en-US"/>
              </w:rPr>
              <w:t>Representative of UNECA</w:t>
            </w:r>
          </w:p>
          <w:p w:rsidR="00ED6CE5" w:rsidRDefault="00ED6CE5" w:rsidP="00ED6CE5">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US"/>
              </w:rPr>
            </w:pPr>
            <w:r w:rsidRPr="00ED6CE5">
              <w:rPr>
                <w:rFonts w:ascii="Verdana" w:hAnsi="Verdana"/>
                <w:sz w:val="16"/>
                <w:szCs w:val="16"/>
                <w:lang w:val="en-US"/>
              </w:rPr>
              <w:t>Representative of the World Bank</w:t>
            </w:r>
          </w:p>
          <w:p w:rsidR="00E84DDF" w:rsidRDefault="00E84DDF" w:rsidP="00ED6CE5">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US"/>
              </w:rPr>
            </w:pPr>
            <w:r>
              <w:rPr>
                <w:rFonts w:ascii="Verdana" w:hAnsi="Verdana"/>
                <w:sz w:val="16"/>
                <w:szCs w:val="16"/>
                <w:lang w:val="en-US"/>
              </w:rPr>
              <w:t>Other development partners and WTO Members</w:t>
            </w:r>
          </w:p>
          <w:p w:rsidR="003849B0" w:rsidRPr="00ED6CE5" w:rsidRDefault="003849B0" w:rsidP="003849B0">
            <w:pPr>
              <w:ind w:left="643"/>
              <w:contextualSpacing/>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US"/>
              </w:rPr>
            </w:pPr>
          </w:p>
          <w:p w:rsidR="00ED6CE5" w:rsidRPr="003849B0" w:rsidRDefault="003849B0" w:rsidP="00F81BEF">
            <w:pPr>
              <w:contextualSpacing/>
              <w:jc w:val="both"/>
              <w:cnfStyle w:val="000000000000" w:firstRow="0" w:lastRow="0" w:firstColumn="0" w:lastColumn="0" w:oddVBand="0" w:evenVBand="0" w:oddHBand="0" w:evenHBand="0" w:firstRowFirstColumn="0" w:firstRowLastColumn="0" w:lastRowFirstColumn="0" w:lastRowLastColumn="0"/>
              <w:rPr>
                <w:rFonts w:ascii="Verdana" w:hAnsi="Verdana"/>
                <w:i/>
                <w:sz w:val="16"/>
                <w:szCs w:val="16"/>
                <w:lang w:val="en-US"/>
              </w:rPr>
            </w:pPr>
            <w:r w:rsidRPr="003849B0">
              <w:rPr>
                <w:rFonts w:ascii="Verdana" w:hAnsi="Verdana"/>
                <w:i/>
                <w:sz w:val="16"/>
                <w:szCs w:val="16"/>
                <w:lang w:val="en-US"/>
              </w:rPr>
              <w:t>Followed by open discussion</w:t>
            </w:r>
          </w:p>
        </w:tc>
      </w:tr>
      <w:tr w:rsidR="007E646A" w:rsidRPr="00FC56F2" w:rsidTr="007E64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6" w:type="pct"/>
          </w:tcPr>
          <w:p w:rsidR="007E646A" w:rsidRDefault="007E646A" w:rsidP="007E646A">
            <w:pPr>
              <w:keepNext/>
              <w:keepLines/>
              <w:jc w:val="center"/>
              <w:rPr>
                <w:rFonts w:ascii="Verdana" w:hAnsi="Verdana"/>
                <w:b w:val="0"/>
                <w:bCs w:val="0"/>
                <w:sz w:val="16"/>
                <w:szCs w:val="16"/>
                <w:lang w:val="en-US"/>
              </w:rPr>
            </w:pPr>
          </w:p>
          <w:p w:rsidR="007E646A" w:rsidRDefault="007E646A" w:rsidP="007E646A">
            <w:pPr>
              <w:keepNext/>
              <w:keepLines/>
              <w:jc w:val="center"/>
              <w:rPr>
                <w:rFonts w:ascii="Verdana" w:hAnsi="Verdana"/>
                <w:sz w:val="16"/>
                <w:szCs w:val="16"/>
                <w:lang w:val="en-US"/>
              </w:rPr>
            </w:pPr>
            <w:r>
              <w:rPr>
                <w:rFonts w:ascii="Verdana" w:hAnsi="Verdana"/>
                <w:sz w:val="16"/>
                <w:szCs w:val="16"/>
                <w:lang w:val="en-US"/>
              </w:rPr>
              <w:t>10:</w:t>
            </w:r>
            <w:r w:rsidR="005C6032">
              <w:rPr>
                <w:rFonts w:ascii="Verdana" w:hAnsi="Verdana"/>
                <w:sz w:val="16"/>
                <w:szCs w:val="16"/>
                <w:lang w:val="en-US"/>
              </w:rPr>
              <w:t>0</w:t>
            </w:r>
            <w:r>
              <w:rPr>
                <w:rFonts w:ascii="Verdana" w:hAnsi="Verdana"/>
                <w:sz w:val="16"/>
                <w:szCs w:val="16"/>
                <w:lang w:val="en-US"/>
              </w:rPr>
              <w:t>0 – 1</w:t>
            </w:r>
            <w:r w:rsidR="005C6032">
              <w:rPr>
                <w:rFonts w:ascii="Verdana" w:hAnsi="Verdana"/>
                <w:sz w:val="16"/>
                <w:szCs w:val="16"/>
                <w:lang w:val="en-US"/>
              </w:rPr>
              <w:t>0</w:t>
            </w:r>
            <w:r>
              <w:rPr>
                <w:rFonts w:ascii="Verdana" w:hAnsi="Verdana"/>
                <w:sz w:val="16"/>
                <w:szCs w:val="16"/>
                <w:lang w:val="en-US"/>
              </w:rPr>
              <w:t>:</w:t>
            </w:r>
            <w:r w:rsidR="005C6032">
              <w:rPr>
                <w:rFonts w:ascii="Verdana" w:hAnsi="Verdana"/>
                <w:sz w:val="16"/>
                <w:szCs w:val="16"/>
                <w:lang w:val="en-US"/>
              </w:rPr>
              <w:t>15</w:t>
            </w:r>
          </w:p>
        </w:tc>
        <w:tc>
          <w:tcPr>
            <w:tcW w:w="4084" w:type="pct"/>
          </w:tcPr>
          <w:p w:rsidR="007E646A" w:rsidRDefault="007E646A" w:rsidP="007E646A">
            <w:pPr>
              <w:spacing w:before="200" w:after="60"/>
              <w:jc w:val="center"/>
              <w:cnfStyle w:val="000000100000" w:firstRow="0" w:lastRow="0" w:firstColumn="0" w:lastColumn="0" w:oddVBand="0" w:evenVBand="0" w:oddHBand="1" w:evenHBand="0" w:firstRowFirstColumn="0" w:firstRowLastColumn="0" w:lastRowFirstColumn="0" w:lastRowLastColumn="0"/>
              <w:rPr>
                <w:rFonts w:ascii="Verdana" w:hAnsi="Verdana"/>
                <w:b/>
                <w:sz w:val="16"/>
                <w:szCs w:val="16"/>
                <w:lang w:val="en-US"/>
              </w:rPr>
            </w:pPr>
            <w:r w:rsidRPr="00A85091">
              <w:rPr>
                <w:rFonts w:ascii="Verdana" w:hAnsi="Verdana"/>
                <w:b/>
                <w:bCs/>
                <w:i/>
                <w:sz w:val="16"/>
                <w:szCs w:val="16"/>
                <w:lang w:val="en-US"/>
              </w:rPr>
              <w:t>Coffee Break</w:t>
            </w:r>
          </w:p>
        </w:tc>
      </w:tr>
      <w:tr w:rsidR="007E646A" w:rsidRPr="0062716B" w:rsidTr="007E646A">
        <w:trPr>
          <w:trHeight w:val="20"/>
        </w:trPr>
        <w:tc>
          <w:tcPr>
            <w:cnfStyle w:val="001000000000" w:firstRow="0" w:lastRow="0" w:firstColumn="1" w:lastColumn="0" w:oddVBand="0" w:evenVBand="0" w:oddHBand="0" w:evenHBand="0" w:firstRowFirstColumn="0" w:firstRowLastColumn="0" w:lastRowFirstColumn="0" w:lastRowLastColumn="0"/>
            <w:tcW w:w="916" w:type="pct"/>
          </w:tcPr>
          <w:p w:rsidR="007E646A" w:rsidRDefault="007E646A" w:rsidP="007E646A">
            <w:pPr>
              <w:keepNext/>
              <w:keepLines/>
              <w:jc w:val="center"/>
              <w:rPr>
                <w:rFonts w:ascii="Verdana" w:hAnsi="Verdana"/>
                <w:sz w:val="16"/>
                <w:szCs w:val="16"/>
                <w:lang w:val="en-US"/>
              </w:rPr>
            </w:pPr>
          </w:p>
          <w:p w:rsidR="007E646A" w:rsidRPr="00A85091" w:rsidRDefault="007E646A" w:rsidP="007E646A">
            <w:pPr>
              <w:keepNext/>
              <w:keepLines/>
              <w:jc w:val="center"/>
              <w:rPr>
                <w:rFonts w:ascii="Verdana" w:hAnsi="Verdana"/>
                <w:b w:val="0"/>
                <w:bCs w:val="0"/>
                <w:sz w:val="16"/>
                <w:szCs w:val="16"/>
                <w:lang w:val="en-US"/>
              </w:rPr>
            </w:pPr>
            <w:r>
              <w:rPr>
                <w:rFonts w:ascii="Verdana" w:hAnsi="Verdana"/>
                <w:sz w:val="16"/>
                <w:szCs w:val="16"/>
                <w:lang w:val="en-US"/>
              </w:rPr>
              <w:t>1</w:t>
            </w:r>
            <w:r w:rsidR="005C6032">
              <w:rPr>
                <w:rFonts w:ascii="Verdana" w:hAnsi="Verdana"/>
                <w:sz w:val="16"/>
                <w:szCs w:val="16"/>
                <w:lang w:val="en-US"/>
              </w:rPr>
              <w:t>0</w:t>
            </w:r>
            <w:r>
              <w:rPr>
                <w:rFonts w:ascii="Verdana" w:hAnsi="Verdana"/>
                <w:sz w:val="16"/>
                <w:szCs w:val="16"/>
                <w:lang w:val="en-US"/>
              </w:rPr>
              <w:t>:</w:t>
            </w:r>
            <w:r w:rsidR="005C6032">
              <w:rPr>
                <w:rFonts w:ascii="Verdana" w:hAnsi="Verdana"/>
                <w:sz w:val="16"/>
                <w:szCs w:val="16"/>
                <w:lang w:val="en-US"/>
              </w:rPr>
              <w:t>15</w:t>
            </w:r>
            <w:r w:rsidRPr="00A85091">
              <w:rPr>
                <w:rFonts w:ascii="Verdana" w:hAnsi="Verdana"/>
                <w:sz w:val="16"/>
                <w:szCs w:val="16"/>
                <w:lang w:val="en-US"/>
              </w:rPr>
              <w:t xml:space="preserve"> – 1</w:t>
            </w:r>
            <w:r w:rsidR="009C20CE">
              <w:rPr>
                <w:rFonts w:ascii="Verdana" w:hAnsi="Verdana"/>
                <w:sz w:val="16"/>
                <w:szCs w:val="16"/>
                <w:lang w:val="en-US"/>
              </w:rPr>
              <w:t>1</w:t>
            </w:r>
            <w:r>
              <w:rPr>
                <w:rFonts w:ascii="Verdana" w:hAnsi="Verdana"/>
                <w:sz w:val="16"/>
                <w:szCs w:val="16"/>
                <w:lang w:val="en-US"/>
              </w:rPr>
              <w:t>:</w:t>
            </w:r>
            <w:r w:rsidR="009C20CE">
              <w:rPr>
                <w:rFonts w:ascii="Verdana" w:hAnsi="Verdana"/>
                <w:sz w:val="16"/>
                <w:szCs w:val="16"/>
                <w:lang w:val="en-US"/>
              </w:rPr>
              <w:t>15</w:t>
            </w:r>
          </w:p>
        </w:tc>
        <w:tc>
          <w:tcPr>
            <w:tcW w:w="4084" w:type="pct"/>
          </w:tcPr>
          <w:p w:rsidR="007E646A" w:rsidRDefault="007E646A" w:rsidP="007E646A">
            <w:pPr>
              <w:spacing w:before="100" w:after="100"/>
              <w:jc w:val="both"/>
              <w:cnfStyle w:val="000000000000" w:firstRow="0" w:lastRow="0" w:firstColumn="0" w:lastColumn="0" w:oddVBand="0" w:evenVBand="0" w:oddHBand="0" w:evenHBand="0" w:firstRowFirstColumn="0" w:firstRowLastColumn="0" w:lastRowFirstColumn="0" w:lastRowLastColumn="0"/>
              <w:rPr>
                <w:rFonts w:ascii="Verdana" w:hAnsi="Verdana"/>
                <w:b/>
                <w:sz w:val="16"/>
                <w:szCs w:val="16"/>
                <w:lang w:val="en-US"/>
              </w:rPr>
            </w:pPr>
            <w:r w:rsidRPr="002165D2">
              <w:rPr>
                <w:rFonts w:ascii="Verdana" w:hAnsi="Verdana"/>
                <w:b/>
                <w:sz w:val="16"/>
                <w:szCs w:val="16"/>
                <w:lang w:val="en-US"/>
              </w:rPr>
              <w:t xml:space="preserve">Diaspora </w:t>
            </w:r>
            <w:r>
              <w:rPr>
                <w:rFonts w:ascii="Verdana" w:hAnsi="Verdana"/>
                <w:b/>
                <w:sz w:val="16"/>
                <w:szCs w:val="16"/>
                <w:lang w:val="en-US"/>
              </w:rPr>
              <w:t>Engagement in Trade Policy</w:t>
            </w:r>
            <w:r w:rsidR="009C20CE">
              <w:rPr>
                <w:rFonts w:ascii="Verdana" w:hAnsi="Verdana"/>
                <w:b/>
                <w:sz w:val="16"/>
                <w:szCs w:val="16"/>
                <w:lang w:val="en-US"/>
              </w:rPr>
              <w:t xml:space="preserve"> Negotiations</w:t>
            </w:r>
            <w:r w:rsidRPr="002165D2">
              <w:rPr>
                <w:rFonts w:ascii="Verdana" w:hAnsi="Verdana"/>
                <w:b/>
                <w:sz w:val="16"/>
                <w:szCs w:val="16"/>
                <w:lang w:val="en-US"/>
              </w:rPr>
              <w:t xml:space="preserve"> </w:t>
            </w:r>
          </w:p>
          <w:p w:rsidR="005C6032" w:rsidRPr="005C6032" w:rsidRDefault="005C6032" w:rsidP="005C6032">
            <w:pPr>
              <w:numPr>
                <w:ilvl w:val="0"/>
                <w:numId w:val="14"/>
              </w:numPr>
              <w:spacing w:after="200"/>
              <w:contextualSpacing/>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US"/>
              </w:rPr>
            </w:pPr>
            <w:r w:rsidRPr="005C6032">
              <w:rPr>
                <w:rFonts w:ascii="Verdana" w:hAnsi="Verdana"/>
                <w:sz w:val="16"/>
                <w:szCs w:val="16"/>
                <w:lang w:val="en-US"/>
              </w:rPr>
              <w:t xml:space="preserve">Representative of Somalia </w:t>
            </w:r>
          </w:p>
          <w:p w:rsidR="002E0AA9" w:rsidRDefault="002E0AA9" w:rsidP="002E0AA9">
            <w:pPr>
              <w:spacing w:after="200"/>
              <w:contextualSpacing/>
              <w:jc w:val="both"/>
              <w:cnfStyle w:val="000000000000" w:firstRow="0" w:lastRow="0" w:firstColumn="0" w:lastColumn="0" w:oddVBand="0" w:evenVBand="0" w:oddHBand="0" w:evenHBand="0" w:firstRowFirstColumn="0" w:firstRowLastColumn="0" w:lastRowFirstColumn="0" w:lastRowLastColumn="0"/>
              <w:rPr>
                <w:rFonts w:ascii="Verdana" w:hAnsi="Verdana"/>
                <w:b/>
                <w:sz w:val="16"/>
                <w:szCs w:val="16"/>
                <w:lang w:val="en-US"/>
              </w:rPr>
            </w:pPr>
          </w:p>
          <w:p w:rsidR="002E0AA9" w:rsidRDefault="002E0AA9" w:rsidP="002E0AA9">
            <w:pPr>
              <w:cnfStyle w:val="000000000000" w:firstRow="0" w:lastRow="0" w:firstColumn="0" w:lastColumn="0" w:oddVBand="0" w:evenVBand="0" w:oddHBand="0" w:evenHBand="0" w:firstRowFirstColumn="0" w:firstRowLastColumn="0" w:lastRowFirstColumn="0" w:lastRowLastColumn="0"/>
              <w:rPr>
                <w:rFonts w:ascii="Verdana" w:hAnsi="Verdana"/>
                <w:b/>
                <w:bCs/>
                <w:sz w:val="16"/>
                <w:szCs w:val="16"/>
                <w:lang w:val="en-US"/>
              </w:rPr>
            </w:pPr>
            <w:r>
              <w:rPr>
                <w:rFonts w:ascii="Verdana" w:hAnsi="Verdana"/>
                <w:b/>
                <w:bCs/>
                <w:sz w:val="16"/>
                <w:szCs w:val="16"/>
                <w:lang w:val="en-US"/>
              </w:rPr>
              <w:t xml:space="preserve">Accession Communication Strategy – Best </w:t>
            </w:r>
            <w:r w:rsidR="005C6032">
              <w:rPr>
                <w:rFonts w:ascii="Verdana" w:hAnsi="Verdana"/>
                <w:b/>
                <w:bCs/>
                <w:sz w:val="16"/>
                <w:szCs w:val="16"/>
                <w:lang w:val="en-US"/>
              </w:rPr>
              <w:t>P</w:t>
            </w:r>
            <w:r>
              <w:rPr>
                <w:rFonts w:ascii="Verdana" w:hAnsi="Verdana"/>
                <w:b/>
                <w:bCs/>
                <w:sz w:val="16"/>
                <w:szCs w:val="16"/>
                <w:lang w:val="en-US"/>
              </w:rPr>
              <w:t>ractices</w:t>
            </w:r>
          </w:p>
          <w:p w:rsidR="002E0AA9" w:rsidRDefault="002E0AA9" w:rsidP="002E0AA9">
            <w:pPr>
              <w:cnfStyle w:val="000000000000" w:firstRow="0" w:lastRow="0" w:firstColumn="0" w:lastColumn="0" w:oddVBand="0" w:evenVBand="0" w:oddHBand="0" w:evenHBand="0" w:firstRowFirstColumn="0" w:firstRowLastColumn="0" w:lastRowFirstColumn="0" w:lastRowLastColumn="0"/>
              <w:rPr>
                <w:rFonts w:ascii="Verdana" w:hAnsi="Verdana"/>
                <w:b/>
                <w:bCs/>
                <w:sz w:val="16"/>
                <w:szCs w:val="16"/>
                <w:lang w:val="en-US"/>
              </w:rPr>
            </w:pPr>
          </w:p>
          <w:p w:rsidR="002E0AA9" w:rsidRPr="005C6032" w:rsidRDefault="002E0AA9" w:rsidP="002E0AA9">
            <w:pPr>
              <w:numPr>
                <w:ilvl w:val="0"/>
                <w:numId w:val="14"/>
              </w:numPr>
              <w:spacing w:after="200"/>
              <w:contextualSpacing/>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US"/>
              </w:rPr>
            </w:pPr>
            <w:r w:rsidRPr="005C6032">
              <w:rPr>
                <w:rFonts w:ascii="Verdana" w:hAnsi="Verdana"/>
                <w:sz w:val="16"/>
                <w:szCs w:val="16"/>
                <w:lang w:val="en-US"/>
              </w:rPr>
              <w:t>Accessions Division</w:t>
            </w:r>
          </w:p>
          <w:p w:rsidR="007E646A" w:rsidRPr="006B21B5" w:rsidRDefault="007E646A" w:rsidP="007E646A">
            <w:pPr>
              <w:spacing w:before="200" w:after="60"/>
              <w:jc w:val="both"/>
              <w:cnfStyle w:val="000000000000" w:firstRow="0" w:lastRow="0" w:firstColumn="0" w:lastColumn="0" w:oddVBand="0" w:evenVBand="0" w:oddHBand="0" w:evenHBand="0" w:firstRowFirstColumn="0" w:firstRowLastColumn="0" w:lastRowFirstColumn="0" w:lastRowLastColumn="0"/>
              <w:rPr>
                <w:rFonts w:ascii="Verdana" w:hAnsi="Verdana"/>
                <w:bCs/>
                <w:i/>
                <w:sz w:val="16"/>
                <w:szCs w:val="16"/>
                <w:lang w:val="en-US"/>
              </w:rPr>
            </w:pPr>
          </w:p>
        </w:tc>
      </w:tr>
      <w:tr w:rsidR="007A55B2" w:rsidRPr="002A51E6" w:rsidTr="007A55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tcPr>
          <w:p w:rsidR="007A55B2" w:rsidRPr="007A55B2" w:rsidRDefault="007A55B2" w:rsidP="007A55B2">
            <w:pPr>
              <w:spacing w:before="100" w:after="100"/>
              <w:jc w:val="center"/>
              <w:rPr>
                <w:rFonts w:ascii="Verdana" w:hAnsi="Verdana"/>
                <w:sz w:val="16"/>
                <w:szCs w:val="16"/>
                <w:lang w:val="en-US"/>
              </w:rPr>
            </w:pPr>
            <w:r w:rsidRPr="007A55B2">
              <w:rPr>
                <w:rFonts w:ascii="Verdana" w:hAnsi="Verdana"/>
                <w:sz w:val="16"/>
                <w:szCs w:val="16"/>
                <w:lang w:val="en-US"/>
              </w:rPr>
              <w:t>"Break out session"</w:t>
            </w:r>
          </w:p>
          <w:p w:rsidR="007A55B2" w:rsidRPr="007A55B2" w:rsidRDefault="007A55B2" w:rsidP="007E646A">
            <w:pPr>
              <w:spacing w:before="100" w:after="100"/>
              <w:jc w:val="both"/>
              <w:rPr>
                <w:rFonts w:ascii="Verdana" w:hAnsi="Verdana"/>
                <w:b w:val="0"/>
                <w:i/>
                <w:sz w:val="16"/>
                <w:szCs w:val="16"/>
                <w:lang w:val="en-US"/>
              </w:rPr>
            </w:pPr>
            <w:r w:rsidRPr="007A55B2">
              <w:rPr>
                <w:rFonts w:ascii="Verdana" w:hAnsi="Verdana"/>
                <w:b w:val="0"/>
                <w:i/>
                <w:sz w:val="16"/>
                <w:szCs w:val="16"/>
                <w:lang w:val="en-US"/>
              </w:rPr>
              <w:t xml:space="preserve">In this session, participants will be divided into three groups. Each group will be given </w:t>
            </w:r>
            <w:r w:rsidRPr="009C20CE">
              <w:rPr>
                <w:rFonts w:ascii="Verdana" w:hAnsi="Verdana"/>
                <w:i/>
                <w:sz w:val="16"/>
                <w:szCs w:val="16"/>
                <w:u w:val="single"/>
                <w:lang w:val="en-US"/>
              </w:rPr>
              <w:t xml:space="preserve">30 minutes </w:t>
            </w:r>
            <w:r w:rsidRPr="007A55B2">
              <w:rPr>
                <w:rFonts w:ascii="Verdana" w:hAnsi="Verdana"/>
                <w:b w:val="0"/>
                <w:i/>
                <w:sz w:val="16"/>
                <w:szCs w:val="16"/>
                <w:lang w:val="en-US"/>
              </w:rPr>
              <w:t>to discuss their take-aways and perspectives on</w:t>
            </w:r>
            <w:r w:rsidR="000170DC">
              <w:rPr>
                <w:rFonts w:ascii="Verdana" w:hAnsi="Verdana"/>
                <w:b w:val="0"/>
                <w:i/>
                <w:sz w:val="16"/>
                <w:szCs w:val="16"/>
                <w:lang w:val="en-US"/>
              </w:rPr>
              <w:t xml:space="preserve"> effective</w:t>
            </w:r>
            <w:r w:rsidRPr="007A55B2">
              <w:rPr>
                <w:rFonts w:ascii="Verdana" w:hAnsi="Verdana"/>
                <w:b w:val="0"/>
                <w:i/>
                <w:sz w:val="16"/>
                <w:szCs w:val="16"/>
                <w:lang w:val="en-US"/>
              </w:rPr>
              <w:t xml:space="preserve"> stakeholder engagement</w:t>
            </w:r>
            <w:r w:rsidR="009C20CE">
              <w:rPr>
                <w:rFonts w:ascii="Verdana" w:hAnsi="Verdana"/>
                <w:b w:val="0"/>
                <w:i/>
                <w:sz w:val="16"/>
                <w:szCs w:val="16"/>
                <w:lang w:val="en-US"/>
              </w:rPr>
              <w:t>. Each group will be given one of the topics discussed in session 4:</w:t>
            </w:r>
          </w:p>
          <w:p w:rsidR="005C5E89" w:rsidRPr="005C5E89" w:rsidRDefault="007A55B2" w:rsidP="005C5E89">
            <w:pPr>
              <w:spacing w:before="100" w:after="100"/>
              <w:ind w:left="708"/>
              <w:jc w:val="both"/>
              <w:rPr>
                <w:rFonts w:ascii="Verdana" w:hAnsi="Verdana"/>
                <w:i/>
                <w:sz w:val="16"/>
                <w:szCs w:val="16"/>
                <w:lang w:val="en-US"/>
              </w:rPr>
            </w:pPr>
            <w:r w:rsidRPr="009C20CE">
              <w:rPr>
                <w:rFonts w:ascii="Verdana" w:hAnsi="Verdana"/>
                <w:i/>
                <w:sz w:val="16"/>
                <w:szCs w:val="16"/>
                <w:u w:val="single"/>
                <w:lang w:val="en-US"/>
              </w:rPr>
              <w:t>Group 1</w:t>
            </w:r>
            <w:r w:rsidRPr="009C20CE">
              <w:rPr>
                <w:rFonts w:ascii="Verdana" w:hAnsi="Verdana"/>
                <w:i/>
                <w:sz w:val="16"/>
                <w:szCs w:val="16"/>
                <w:lang w:val="en-US"/>
              </w:rPr>
              <w:t>:</w:t>
            </w:r>
            <w:r w:rsidRPr="007A55B2">
              <w:rPr>
                <w:rFonts w:ascii="Verdana" w:hAnsi="Verdana"/>
                <w:b w:val="0"/>
                <w:i/>
                <w:sz w:val="16"/>
                <w:szCs w:val="16"/>
                <w:lang w:val="en-US"/>
              </w:rPr>
              <w:t xml:space="preserve"> </w:t>
            </w:r>
            <w:r w:rsidR="005C5E89" w:rsidRPr="005C5E89">
              <w:rPr>
                <w:rFonts w:ascii="Verdana" w:hAnsi="Verdana"/>
                <w:b w:val="0"/>
                <w:i/>
                <w:sz w:val="16"/>
                <w:szCs w:val="16"/>
                <w:lang w:val="en-US"/>
              </w:rPr>
              <w:t xml:space="preserve">Mobilizing </w:t>
            </w:r>
            <w:r w:rsidR="005C5E89">
              <w:rPr>
                <w:rFonts w:ascii="Verdana" w:hAnsi="Verdana"/>
                <w:b w:val="0"/>
                <w:i/>
                <w:sz w:val="16"/>
                <w:szCs w:val="16"/>
                <w:lang w:val="en-US"/>
              </w:rPr>
              <w:t>t</w:t>
            </w:r>
            <w:r w:rsidR="005C5E89" w:rsidRPr="005C5E89">
              <w:rPr>
                <w:rFonts w:ascii="Verdana" w:hAnsi="Verdana"/>
                <w:b w:val="0"/>
                <w:i/>
                <w:sz w:val="16"/>
                <w:szCs w:val="16"/>
                <w:lang w:val="en-US"/>
              </w:rPr>
              <w:t xml:space="preserve">echnical and </w:t>
            </w:r>
            <w:r w:rsidR="005C5E89">
              <w:rPr>
                <w:rFonts w:ascii="Verdana" w:hAnsi="Verdana"/>
                <w:b w:val="0"/>
                <w:i/>
                <w:sz w:val="16"/>
                <w:szCs w:val="16"/>
                <w:lang w:val="en-US"/>
              </w:rPr>
              <w:t>p</w:t>
            </w:r>
            <w:r w:rsidR="005C5E89" w:rsidRPr="005C5E89">
              <w:rPr>
                <w:rFonts w:ascii="Verdana" w:hAnsi="Verdana"/>
                <w:b w:val="0"/>
                <w:i/>
                <w:sz w:val="16"/>
                <w:szCs w:val="16"/>
                <w:lang w:val="en-US"/>
              </w:rPr>
              <w:t xml:space="preserve">olitical </w:t>
            </w:r>
            <w:r w:rsidR="005C5E89">
              <w:rPr>
                <w:rFonts w:ascii="Verdana" w:hAnsi="Verdana"/>
                <w:b w:val="0"/>
                <w:i/>
                <w:sz w:val="16"/>
                <w:szCs w:val="16"/>
                <w:lang w:val="en-US"/>
              </w:rPr>
              <w:t>s</w:t>
            </w:r>
            <w:r w:rsidR="005C5E89" w:rsidRPr="005C5E89">
              <w:rPr>
                <w:rFonts w:ascii="Verdana" w:hAnsi="Verdana"/>
                <w:b w:val="0"/>
                <w:i/>
                <w:sz w:val="16"/>
                <w:szCs w:val="16"/>
                <w:lang w:val="en-US"/>
              </w:rPr>
              <w:t>upport</w:t>
            </w:r>
          </w:p>
          <w:p w:rsidR="007A55B2" w:rsidRPr="007A55B2" w:rsidRDefault="007A55B2" w:rsidP="00786E48">
            <w:pPr>
              <w:spacing w:before="100" w:after="100"/>
              <w:ind w:left="708"/>
              <w:jc w:val="both"/>
              <w:rPr>
                <w:rFonts w:ascii="Verdana" w:hAnsi="Verdana"/>
                <w:b w:val="0"/>
                <w:i/>
                <w:sz w:val="16"/>
                <w:szCs w:val="16"/>
                <w:lang w:val="en-US"/>
              </w:rPr>
            </w:pPr>
            <w:r w:rsidRPr="009C20CE">
              <w:rPr>
                <w:rFonts w:ascii="Verdana" w:hAnsi="Verdana"/>
                <w:i/>
                <w:sz w:val="16"/>
                <w:szCs w:val="16"/>
                <w:u w:val="single"/>
                <w:lang w:val="en-US"/>
              </w:rPr>
              <w:t>Group 2</w:t>
            </w:r>
            <w:r w:rsidRPr="009C20CE">
              <w:rPr>
                <w:rFonts w:ascii="Verdana" w:hAnsi="Verdana"/>
                <w:i/>
                <w:sz w:val="16"/>
                <w:szCs w:val="16"/>
                <w:lang w:val="en-US"/>
              </w:rPr>
              <w:t>:</w:t>
            </w:r>
            <w:r w:rsidRPr="007A55B2">
              <w:rPr>
                <w:rFonts w:ascii="Verdana" w:hAnsi="Verdana"/>
                <w:b w:val="0"/>
                <w:i/>
                <w:sz w:val="16"/>
                <w:szCs w:val="16"/>
                <w:lang w:val="en-US"/>
              </w:rPr>
              <w:t xml:space="preserve"> Diaspora engagement in trade policy negotiations</w:t>
            </w:r>
          </w:p>
          <w:p w:rsidR="007A55B2" w:rsidRPr="007A55B2" w:rsidRDefault="007A55B2" w:rsidP="00786E48">
            <w:pPr>
              <w:spacing w:before="100" w:after="100"/>
              <w:ind w:left="708"/>
              <w:jc w:val="both"/>
              <w:rPr>
                <w:rFonts w:ascii="Verdana" w:hAnsi="Verdana"/>
                <w:b w:val="0"/>
                <w:i/>
                <w:sz w:val="16"/>
                <w:szCs w:val="16"/>
                <w:lang w:val="en-US"/>
              </w:rPr>
            </w:pPr>
            <w:r w:rsidRPr="009C20CE">
              <w:rPr>
                <w:rFonts w:ascii="Verdana" w:hAnsi="Verdana"/>
                <w:i/>
                <w:sz w:val="16"/>
                <w:szCs w:val="16"/>
                <w:u w:val="single"/>
                <w:lang w:val="en-US"/>
              </w:rPr>
              <w:t>Group 3</w:t>
            </w:r>
            <w:r w:rsidRPr="009C20CE">
              <w:rPr>
                <w:rFonts w:ascii="Verdana" w:hAnsi="Verdana"/>
                <w:i/>
                <w:sz w:val="16"/>
                <w:szCs w:val="16"/>
                <w:lang w:val="en-US"/>
              </w:rPr>
              <w:t>:</w:t>
            </w:r>
            <w:r w:rsidRPr="007A55B2">
              <w:rPr>
                <w:rFonts w:ascii="Verdana" w:hAnsi="Verdana"/>
                <w:b w:val="0"/>
                <w:i/>
                <w:sz w:val="16"/>
                <w:szCs w:val="16"/>
                <w:lang w:val="en-US"/>
              </w:rPr>
              <w:t xml:space="preserve"> Communication strategy in accession negotiations </w:t>
            </w:r>
          </w:p>
          <w:p w:rsidR="007A55B2" w:rsidRPr="002165D2" w:rsidRDefault="007A55B2" w:rsidP="007E646A">
            <w:pPr>
              <w:spacing w:before="100" w:after="100"/>
              <w:jc w:val="both"/>
              <w:rPr>
                <w:rFonts w:ascii="Verdana" w:hAnsi="Verdana"/>
                <w:b w:val="0"/>
                <w:sz w:val="16"/>
                <w:szCs w:val="16"/>
                <w:lang w:val="en-US"/>
              </w:rPr>
            </w:pPr>
            <w:r w:rsidRPr="007A55B2">
              <w:rPr>
                <w:rFonts w:ascii="Verdana" w:hAnsi="Verdana"/>
                <w:b w:val="0"/>
                <w:i/>
                <w:sz w:val="16"/>
                <w:szCs w:val="16"/>
                <w:lang w:val="en-US"/>
              </w:rPr>
              <w:t xml:space="preserve">At the end of their </w:t>
            </w:r>
            <w:r w:rsidR="009C20CE" w:rsidRPr="007A55B2">
              <w:rPr>
                <w:rFonts w:ascii="Verdana" w:hAnsi="Verdana"/>
                <w:b w:val="0"/>
                <w:i/>
                <w:sz w:val="16"/>
                <w:szCs w:val="16"/>
                <w:lang w:val="en-US"/>
              </w:rPr>
              <w:t>concertation</w:t>
            </w:r>
            <w:r w:rsidRPr="007A55B2">
              <w:rPr>
                <w:rFonts w:ascii="Verdana" w:hAnsi="Verdana"/>
                <w:b w:val="0"/>
                <w:i/>
                <w:sz w:val="16"/>
                <w:szCs w:val="16"/>
                <w:lang w:val="en-US"/>
              </w:rPr>
              <w:t xml:space="preserve">, each group will be given </w:t>
            </w:r>
            <w:r w:rsidRPr="009C20CE">
              <w:rPr>
                <w:rFonts w:ascii="Verdana" w:hAnsi="Verdana"/>
                <w:i/>
                <w:sz w:val="16"/>
                <w:szCs w:val="16"/>
                <w:u w:val="single"/>
                <w:lang w:val="en-US"/>
              </w:rPr>
              <w:t>10 minutes</w:t>
            </w:r>
            <w:r w:rsidRPr="007A55B2">
              <w:rPr>
                <w:rFonts w:ascii="Verdana" w:hAnsi="Verdana"/>
                <w:b w:val="0"/>
                <w:i/>
                <w:sz w:val="16"/>
                <w:szCs w:val="16"/>
                <w:lang w:val="en-US"/>
              </w:rPr>
              <w:t xml:space="preserve"> to present their conclusions.</w:t>
            </w:r>
          </w:p>
        </w:tc>
      </w:tr>
      <w:tr w:rsidR="007E646A" w:rsidRPr="00A85091" w:rsidTr="007E646A">
        <w:trPr>
          <w:trHeight w:val="567"/>
        </w:trPr>
        <w:tc>
          <w:tcPr>
            <w:cnfStyle w:val="001000000000" w:firstRow="0" w:lastRow="0" w:firstColumn="1" w:lastColumn="0" w:oddVBand="0" w:evenVBand="0" w:oddHBand="0" w:evenHBand="0" w:firstRowFirstColumn="0" w:firstRowLastColumn="0" w:lastRowFirstColumn="0" w:lastRowLastColumn="0"/>
            <w:tcW w:w="916" w:type="pct"/>
          </w:tcPr>
          <w:p w:rsidR="007E646A" w:rsidRDefault="007E646A" w:rsidP="007E646A">
            <w:pPr>
              <w:jc w:val="center"/>
              <w:rPr>
                <w:rFonts w:ascii="Verdana" w:hAnsi="Verdana"/>
                <w:b w:val="0"/>
                <w:bCs w:val="0"/>
                <w:sz w:val="16"/>
                <w:szCs w:val="16"/>
                <w:lang w:val="en-US"/>
              </w:rPr>
            </w:pPr>
          </w:p>
          <w:p w:rsidR="007E646A" w:rsidRPr="00CE77F7" w:rsidRDefault="007E646A" w:rsidP="007E646A">
            <w:pPr>
              <w:jc w:val="center"/>
              <w:rPr>
                <w:rFonts w:ascii="Verdana" w:hAnsi="Verdana"/>
                <w:bCs w:val="0"/>
                <w:sz w:val="16"/>
                <w:szCs w:val="16"/>
                <w:lang w:val="en-US"/>
              </w:rPr>
            </w:pPr>
            <w:r w:rsidRPr="00CE77F7">
              <w:rPr>
                <w:rFonts w:ascii="Verdana" w:hAnsi="Verdana"/>
                <w:sz w:val="16"/>
                <w:szCs w:val="16"/>
                <w:lang w:val="en-US"/>
              </w:rPr>
              <w:t>1</w:t>
            </w:r>
            <w:r>
              <w:rPr>
                <w:rFonts w:ascii="Verdana" w:hAnsi="Verdana"/>
                <w:sz w:val="16"/>
                <w:szCs w:val="16"/>
                <w:lang w:val="en-US"/>
              </w:rPr>
              <w:t>2:30</w:t>
            </w:r>
            <w:r w:rsidRPr="00CE77F7">
              <w:rPr>
                <w:rFonts w:ascii="Verdana" w:hAnsi="Verdana"/>
                <w:sz w:val="16"/>
                <w:szCs w:val="16"/>
                <w:lang w:val="en-US"/>
              </w:rPr>
              <w:t xml:space="preserve"> – 1</w:t>
            </w:r>
            <w:r>
              <w:rPr>
                <w:rFonts w:ascii="Verdana" w:hAnsi="Verdana"/>
                <w:sz w:val="16"/>
                <w:szCs w:val="16"/>
                <w:lang w:val="en-US"/>
              </w:rPr>
              <w:t>3</w:t>
            </w:r>
            <w:r w:rsidRPr="00CE77F7">
              <w:rPr>
                <w:rFonts w:ascii="Verdana" w:hAnsi="Verdana"/>
                <w:sz w:val="16"/>
                <w:szCs w:val="16"/>
                <w:lang w:val="en-US"/>
              </w:rPr>
              <w:t>:</w:t>
            </w:r>
            <w:r>
              <w:rPr>
                <w:rFonts w:ascii="Verdana" w:hAnsi="Verdana"/>
                <w:sz w:val="16"/>
                <w:szCs w:val="16"/>
                <w:lang w:val="en-US"/>
              </w:rPr>
              <w:t>3</w:t>
            </w:r>
            <w:r w:rsidRPr="00CE77F7">
              <w:rPr>
                <w:rFonts w:ascii="Verdana" w:hAnsi="Verdana"/>
                <w:sz w:val="16"/>
                <w:szCs w:val="16"/>
                <w:lang w:val="en-US"/>
              </w:rPr>
              <w:t>0</w:t>
            </w:r>
          </w:p>
        </w:tc>
        <w:tc>
          <w:tcPr>
            <w:tcW w:w="4084" w:type="pct"/>
          </w:tcPr>
          <w:p w:rsidR="007E646A" w:rsidRDefault="007E646A" w:rsidP="007E646A">
            <w:pPr>
              <w:jc w:val="center"/>
              <w:cnfStyle w:val="000000000000" w:firstRow="0" w:lastRow="0" w:firstColumn="0" w:lastColumn="0" w:oddVBand="0" w:evenVBand="0" w:oddHBand="0" w:evenHBand="0" w:firstRowFirstColumn="0" w:firstRowLastColumn="0" w:lastRowFirstColumn="0" w:lastRowLastColumn="0"/>
              <w:rPr>
                <w:rFonts w:ascii="Verdana" w:hAnsi="Verdana"/>
                <w:b/>
                <w:bCs/>
                <w:i/>
                <w:sz w:val="16"/>
                <w:szCs w:val="16"/>
                <w:lang w:val="en-US"/>
              </w:rPr>
            </w:pPr>
          </w:p>
          <w:p w:rsidR="007E646A" w:rsidRPr="00A85091" w:rsidRDefault="007E646A" w:rsidP="007E646A">
            <w:pPr>
              <w:jc w:val="center"/>
              <w:cnfStyle w:val="000000000000" w:firstRow="0" w:lastRow="0" w:firstColumn="0" w:lastColumn="0" w:oddVBand="0" w:evenVBand="0" w:oddHBand="0" w:evenHBand="0" w:firstRowFirstColumn="0" w:firstRowLastColumn="0" w:lastRowFirstColumn="0" w:lastRowLastColumn="0"/>
              <w:rPr>
                <w:rFonts w:ascii="Verdana" w:hAnsi="Verdana"/>
                <w:b/>
                <w:bCs/>
                <w:i/>
                <w:sz w:val="16"/>
                <w:szCs w:val="16"/>
                <w:lang w:val="en-US"/>
              </w:rPr>
            </w:pPr>
            <w:r w:rsidRPr="00A85091">
              <w:rPr>
                <w:rFonts w:ascii="Verdana" w:hAnsi="Verdana"/>
                <w:b/>
                <w:bCs/>
                <w:i/>
                <w:sz w:val="16"/>
                <w:szCs w:val="16"/>
                <w:lang w:val="en-US"/>
              </w:rPr>
              <w:t>Lunch Break</w:t>
            </w:r>
          </w:p>
        </w:tc>
      </w:tr>
      <w:tr w:rsidR="00F61C33" w:rsidRPr="00F61C33" w:rsidTr="00F61C3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AEEF3" w:themeFill="accent5" w:themeFillTint="33"/>
          </w:tcPr>
          <w:p w:rsidR="00F61C33" w:rsidRPr="00A85091" w:rsidRDefault="002E0AA9" w:rsidP="00F61C33">
            <w:pPr>
              <w:spacing w:before="120" w:after="120"/>
              <w:jc w:val="center"/>
              <w:rPr>
                <w:rFonts w:ascii="Verdana" w:hAnsi="Verdana"/>
                <w:b w:val="0"/>
                <w:i/>
                <w:color w:val="1F497D"/>
                <w:sz w:val="16"/>
                <w:szCs w:val="16"/>
                <w:lang w:val="en-US"/>
              </w:rPr>
            </w:pPr>
            <w:r>
              <w:rPr>
                <w:rFonts w:ascii="Verdana" w:hAnsi="Verdana"/>
                <w:i/>
                <w:color w:val="1F497D"/>
                <w:sz w:val="16"/>
                <w:szCs w:val="16"/>
                <w:lang w:val="en-US"/>
              </w:rPr>
              <w:t>CL</w:t>
            </w:r>
            <w:r w:rsidR="003F5980">
              <w:rPr>
                <w:rFonts w:ascii="Verdana" w:hAnsi="Verdana"/>
                <w:i/>
                <w:color w:val="1F497D"/>
                <w:sz w:val="16"/>
                <w:szCs w:val="16"/>
                <w:lang w:val="en-US"/>
              </w:rPr>
              <w:t>O</w:t>
            </w:r>
            <w:r>
              <w:rPr>
                <w:rFonts w:ascii="Verdana" w:hAnsi="Verdana"/>
                <w:i/>
                <w:color w:val="1F497D"/>
                <w:sz w:val="16"/>
                <w:szCs w:val="16"/>
                <w:lang w:val="en-US"/>
              </w:rPr>
              <w:t>SING SESSION</w:t>
            </w:r>
          </w:p>
          <w:p w:rsidR="00F61C33" w:rsidRDefault="00F61C33" w:rsidP="00F61C33">
            <w:pPr>
              <w:spacing w:before="120" w:after="120"/>
              <w:jc w:val="center"/>
              <w:rPr>
                <w:rFonts w:ascii="Verdana" w:eastAsia="Times New Roman" w:hAnsi="Verdana"/>
                <w:bCs w:val="0"/>
                <w:sz w:val="16"/>
                <w:szCs w:val="16"/>
                <w:lang w:val="en-US"/>
              </w:rPr>
            </w:pPr>
            <w:r w:rsidRPr="00A85091">
              <w:rPr>
                <w:rFonts w:ascii="Verdana" w:hAnsi="Verdana"/>
                <w:i/>
                <w:sz w:val="16"/>
                <w:szCs w:val="16"/>
                <w:lang w:val="en-US"/>
              </w:rPr>
              <w:t>Moderator:</w:t>
            </w:r>
            <w:r w:rsidRPr="00A85091">
              <w:rPr>
                <w:rFonts w:ascii="Verdana" w:hAnsi="Verdana"/>
                <w:sz w:val="16"/>
                <w:szCs w:val="16"/>
                <w:lang w:val="en-US"/>
              </w:rPr>
              <w:t xml:space="preserve"> </w:t>
            </w:r>
            <w:r w:rsidRPr="002D43A6">
              <w:rPr>
                <w:rFonts w:ascii="Verdana" w:hAnsi="Verdana"/>
                <w:b w:val="0"/>
                <w:sz w:val="16"/>
                <w:szCs w:val="16"/>
                <w:lang w:val="en-US"/>
              </w:rPr>
              <w:t>[</w:t>
            </w:r>
            <w:r w:rsidRPr="002D43A6">
              <w:rPr>
                <w:rFonts w:ascii="Verdana" w:eastAsia="Times New Roman" w:hAnsi="Verdana"/>
                <w:b w:val="0"/>
                <w:sz w:val="16"/>
                <w:szCs w:val="16"/>
                <w:lang w:val="en-US"/>
              </w:rPr>
              <w:t>TBD</w:t>
            </w:r>
            <w:r>
              <w:rPr>
                <w:rFonts w:ascii="Verdana" w:eastAsia="Times New Roman" w:hAnsi="Verdana"/>
                <w:b w:val="0"/>
                <w:sz w:val="16"/>
                <w:szCs w:val="16"/>
                <w:lang w:val="en-US"/>
              </w:rPr>
              <w:t>]</w:t>
            </w:r>
          </w:p>
          <w:p w:rsidR="00F61C33" w:rsidRDefault="00F61C33" w:rsidP="002E0AA9">
            <w:pPr>
              <w:ind w:left="643"/>
              <w:contextualSpacing/>
              <w:jc w:val="both"/>
              <w:rPr>
                <w:rFonts w:ascii="Verdana" w:hAnsi="Verdana"/>
                <w:b w:val="0"/>
                <w:bCs w:val="0"/>
                <w:i/>
                <w:sz w:val="16"/>
                <w:szCs w:val="16"/>
                <w:lang w:val="en-US"/>
              </w:rPr>
            </w:pPr>
          </w:p>
        </w:tc>
      </w:tr>
      <w:tr w:rsidR="007E646A" w:rsidRPr="0062716B" w:rsidTr="007E646A">
        <w:trPr>
          <w:trHeight w:val="567"/>
        </w:trPr>
        <w:tc>
          <w:tcPr>
            <w:cnfStyle w:val="001000000000" w:firstRow="0" w:lastRow="0" w:firstColumn="1" w:lastColumn="0" w:oddVBand="0" w:evenVBand="0" w:oddHBand="0" w:evenHBand="0" w:firstRowFirstColumn="0" w:firstRowLastColumn="0" w:lastRowFirstColumn="0" w:lastRowLastColumn="0"/>
            <w:tcW w:w="916" w:type="pct"/>
          </w:tcPr>
          <w:p w:rsidR="007E646A" w:rsidRDefault="007E646A" w:rsidP="007E646A">
            <w:pPr>
              <w:jc w:val="center"/>
              <w:rPr>
                <w:rFonts w:ascii="Verdana" w:hAnsi="Verdana"/>
                <w:b w:val="0"/>
                <w:bCs w:val="0"/>
                <w:sz w:val="16"/>
                <w:szCs w:val="16"/>
                <w:lang w:val="en-US"/>
              </w:rPr>
            </w:pPr>
          </w:p>
          <w:p w:rsidR="007E646A" w:rsidRPr="00272493" w:rsidRDefault="007E646A" w:rsidP="007E646A">
            <w:pPr>
              <w:jc w:val="center"/>
              <w:rPr>
                <w:rFonts w:ascii="Verdana" w:hAnsi="Verdana"/>
                <w:sz w:val="16"/>
                <w:szCs w:val="16"/>
                <w:lang w:val="en-US"/>
              </w:rPr>
            </w:pPr>
            <w:r w:rsidRPr="00272493">
              <w:rPr>
                <w:rFonts w:ascii="Verdana" w:hAnsi="Verdana"/>
                <w:sz w:val="16"/>
                <w:szCs w:val="16"/>
                <w:lang w:val="en-US"/>
              </w:rPr>
              <w:t>13:30 – 14:30</w:t>
            </w:r>
          </w:p>
        </w:tc>
        <w:tc>
          <w:tcPr>
            <w:tcW w:w="4084" w:type="pct"/>
          </w:tcPr>
          <w:p w:rsidR="007E646A" w:rsidRDefault="007E646A" w:rsidP="007E646A">
            <w:pPr>
              <w:cnfStyle w:val="000000000000" w:firstRow="0" w:lastRow="0" w:firstColumn="0" w:lastColumn="0" w:oddVBand="0" w:evenVBand="0" w:oddHBand="0" w:evenHBand="0" w:firstRowFirstColumn="0" w:firstRowLastColumn="0" w:lastRowFirstColumn="0" w:lastRowLastColumn="0"/>
              <w:rPr>
                <w:rFonts w:ascii="Verdana" w:hAnsi="Verdana"/>
                <w:b/>
                <w:bCs/>
                <w:sz w:val="16"/>
                <w:szCs w:val="16"/>
                <w:lang w:val="en-US"/>
              </w:rPr>
            </w:pPr>
          </w:p>
          <w:p w:rsidR="002E0AA9" w:rsidRPr="005C6032" w:rsidRDefault="005C6032" w:rsidP="005C6032">
            <w:pPr>
              <w:cnfStyle w:val="000000000000" w:firstRow="0" w:lastRow="0" w:firstColumn="0" w:lastColumn="0" w:oddVBand="0" w:evenVBand="0" w:oddHBand="0" w:evenHBand="0" w:firstRowFirstColumn="0" w:firstRowLastColumn="0" w:lastRowFirstColumn="0" w:lastRowLastColumn="0"/>
              <w:rPr>
                <w:rFonts w:ascii="Verdana" w:hAnsi="Verdana"/>
                <w:b/>
                <w:bCs/>
                <w:sz w:val="16"/>
                <w:szCs w:val="16"/>
                <w:lang w:val="en-US"/>
              </w:rPr>
            </w:pPr>
            <w:r>
              <w:rPr>
                <w:rFonts w:ascii="Verdana" w:hAnsi="Verdana"/>
                <w:b/>
                <w:bCs/>
                <w:sz w:val="16"/>
                <w:szCs w:val="16"/>
                <w:lang w:val="en-US"/>
              </w:rPr>
              <w:t>Adoption of the Outcome Document</w:t>
            </w:r>
          </w:p>
          <w:p w:rsidR="002E0AA9" w:rsidRPr="00272493" w:rsidRDefault="002E0AA9" w:rsidP="007E646A">
            <w:pPr>
              <w:cnfStyle w:val="000000000000" w:firstRow="0" w:lastRow="0" w:firstColumn="0" w:lastColumn="0" w:oddVBand="0" w:evenVBand="0" w:oddHBand="0" w:evenHBand="0" w:firstRowFirstColumn="0" w:firstRowLastColumn="0" w:lastRowFirstColumn="0" w:lastRowLastColumn="0"/>
              <w:rPr>
                <w:rFonts w:ascii="Verdana" w:hAnsi="Verdana"/>
                <w:bCs/>
                <w:i/>
                <w:sz w:val="16"/>
                <w:szCs w:val="16"/>
                <w:lang w:val="en-US"/>
              </w:rPr>
            </w:pPr>
          </w:p>
        </w:tc>
      </w:tr>
      <w:tr w:rsidR="007E646A" w:rsidRPr="0062716B" w:rsidTr="007E64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16" w:type="pct"/>
          </w:tcPr>
          <w:p w:rsidR="007E646A" w:rsidRDefault="007E646A" w:rsidP="007E646A">
            <w:pPr>
              <w:jc w:val="center"/>
              <w:rPr>
                <w:rFonts w:ascii="Verdana" w:hAnsi="Verdana"/>
                <w:b w:val="0"/>
                <w:sz w:val="16"/>
                <w:szCs w:val="16"/>
                <w:lang w:val="en-US"/>
              </w:rPr>
            </w:pPr>
          </w:p>
          <w:p w:rsidR="007E646A" w:rsidRPr="00CE77F7" w:rsidRDefault="007E646A" w:rsidP="007E646A">
            <w:pPr>
              <w:jc w:val="center"/>
              <w:rPr>
                <w:rFonts w:ascii="Verdana" w:hAnsi="Verdana"/>
                <w:sz w:val="16"/>
                <w:szCs w:val="16"/>
                <w:lang w:val="en-US"/>
              </w:rPr>
            </w:pPr>
            <w:r w:rsidRPr="00CE77F7">
              <w:rPr>
                <w:rFonts w:ascii="Verdana" w:hAnsi="Verdana"/>
                <w:bCs w:val="0"/>
                <w:sz w:val="16"/>
                <w:szCs w:val="16"/>
                <w:lang w:val="en-US"/>
              </w:rPr>
              <w:t>1</w:t>
            </w:r>
            <w:r>
              <w:rPr>
                <w:rFonts w:ascii="Verdana" w:hAnsi="Verdana"/>
                <w:bCs w:val="0"/>
                <w:sz w:val="16"/>
                <w:szCs w:val="16"/>
                <w:lang w:val="en-US"/>
              </w:rPr>
              <w:t>4:30</w:t>
            </w:r>
            <w:r w:rsidRPr="00CE77F7">
              <w:rPr>
                <w:rFonts w:ascii="Verdana" w:hAnsi="Verdana"/>
                <w:bCs w:val="0"/>
                <w:sz w:val="16"/>
                <w:szCs w:val="16"/>
                <w:lang w:val="en-US"/>
              </w:rPr>
              <w:t xml:space="preserve"> –</w:t>
            </w:r>
            <w:r>
              <w:rPr>
                <w:rFonts w:ascii="Verdana" w:hAnsi="Verdana"/>
                <w:bCs w:val="0"/>
                <w:sz w:val="16"/>
                <w:szCs w:val="16"/>
                <w:lang w:val="en-US"/>
              </w:rPr>
              <w:t>17:00</w:t>
            </w:r>
          </w:p>
        </w:tc>
        <w:tc>
          <w:tcPr>
            <w:tcW w:w="4084" w:type="pct"/>
          </w:tcPr>
          <w:p w:rsidR="005C6032" w:rsidRPr="002E0AA9" w:rsidRDefault="005C6032" w:rsidP="005C6032">
            <w:pPr>
              <w:spacing w:before="120" w:after="120"/>
              <w:cnfStyle w:val="000000100000" w:firstRow="0" w:lastRow="0" w:firstColumn="0" w:lastColumn="0" w:oddVBand="0" w:evenVBand="0" w:oddHBand="1" w:evenHBand="0" w:firstRowFirstColumn="0" w:firstRowLastColumn="0" w:lastRowFirstColumn="0" w:lastRowLastColumn="0"/>
              <w:rPr>
                <w:rFonts w:ascii="Verdana" w:eastAsia="Times New Roman" w:hAnsi="Verdana"/>
                <w:b/>
                <w:bCs/>
                <w:sz w:val="16"/>
                <w:szCs w:val="16"/>
                <w:lang w:val="en-US"/>
              </w:rPr>
            </w:pPr>
            <w:r w:rsidRPr="005C6032">
              <w:rPr>
                <w:rFonts w:ascii="Verdana" w:eastAsia="Times New Roman" w:hAnsi="Verdana"/>
                <w:b/>
                <w:sz w:val="16"/>
                <w:szCs w:val="16"/>
                <w:lang w:val="en-US"/>
              </w:rPr>
              <w:t>Closing</w:t>
            </w:r>
            <w:r w:rsidRPr="002E0AA9">
              <w:rPr>
                <w:rFonts w:ascii="Verdana" w:eastAsia="Times New Roman" w:hAnsi="Verdana"/>
                <w:b/>
                <w:bCs/>
                <w:sz w:val="16"/>
                <w:szCs w:val="16"/>
                <w:lang w:val="en-US"/>
              </w:rPr>
              <w:t xml:space="preserve"> remarks</w:t>
            </w:r>
          </w:p>
          <w:p w:rsidR="005C6032" w:rsidRPr="00216793" w:rsidRDefault="005C6032" w:rsidP="005C6032">
            <w:pPr>
              <w:numPr>
                <w:ilvl w:val="0"/>
                <w:numId w:val="14"/>
              </w:numPr>
              <w:spacing w:after="200"/>
              <w:contextualSpacing/>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216793">
              <w:rPr>
                <w:rFonts w:ascii="Verdana" w:hAnsi="Verdana"/>
                <w:sz w:val="16"/>
                <w:szCs w:val="16"/>
                <w:lang w:val="en-US"/>
              </w:rPr>
              <w:t xml:space="preserve">Mr Alan Wm. Wolff, Deputy Director-General, World Trade Organization (WTO) </w:t>
            </w:r>
          </w:p>
          <w:p w:rsidR="005C6032" w:rsidRPr="00216793" w:rsidRDefault="005C6032" w:rsidP="005C6032">
            <w:pPr>
              <w:numPr>
                <w:ilvl w:val="0"/>
                <w:numId w:val="14"/>
              </w:numPr>
              <w:spacing w:after="200"/>
              <w:contextualSpacing/>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216793">
              <w:rPr>
                <w:rFonts w:ascii="Verdana" w:hAnsi="Verdana"/>
                <w:sz w:val="16"/>
                <w:szCs w:val="16"/>
                <w:lang w:val="en-US"/>
              </w:rPr>
              <w:t xml:space="preserve">Mr Moussa </w:t>
            </w:r>
            <w:proofErr w:type="spellStart"/>
            <w:r w:rsidRPr="00216793">
              <w:rPr>
                <w:rFonts w:ascii="Verdana" w:hAnsi="Verdana"/>
                <w:sz w:val="16"/>
                <w:szCs w:val="16"/>
                <w:lang w:val="en-US"/>
              </w:rPr>
              <w:t>Faki</w:t>
            </w:r>
            <w:proofErr w:type="spellEnd"/>
            <w:r w:rsidRPr="00216793">
              <w:rPr>
                <w:rFonts w:ascii="Verdana" w:hAnsi="Verdana"/>
                <w:sz w:val="16"/>
                <w:szCs w:val="16"/>
                <w:lang w:val="en-US"/>
              </w:rPr>
              <w:t xml:space="preserve"> Mahamat, Chairperson of the African Union Commission (AUC)</w:t>
            </w:r>
          </w:p>
          <w:p w:rsidR="007E646A" w:rsidRPr="00216793" w:rsidRDefault="005C6032" w:rsidP="005C6032">
            <w:pPr>
              <w:numPr>
                <w:ilvl w:val="0"/>
                <w:numId w:val="14"/>
              </w:numPr>
              <w:spacing w:after="200"/>
              <w:contextualSpacing/>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US"/>
              </w:rPr>
            </w:pPr>
            <w:r w:rsidRPr="00216793">
              <w:rPr>
                <w:rFonts w:ascii="Verdana" w:hAnsi="Verdana"/>
                <w:sz w:val="16"/>
                <w:szCs w:val="16"/>
                <w:lang w:val="en-US"/>
              </w:rPr>
              <w:t>Representative of Ethiopia [TBD]</w:t>
            </w:r>
          </w:p>
          <w:p w:rsidR="007E646A" w:rsidRDefault="007E646A" w:rsidP="005C6032">
            <w:pPr>
              <w:cnfStyle w:val="000000100000" w:firstRow="0" w:lastRow="0" w:firstColumn="0" w:lastColumn="0" w:oddVBand="0" w:evenVBand="0" w:oddHBand="1" w:evenHBand="0" w:firstRowFirstColumn="0" w:firstRowLastColumn="0" w:lastRowFirstColumn="0" w:lastRowLastColumn="0"/>
              <w:rPr>
                <w:rFonts w:ascii="Verdana" w:hAnsi="Verdana"/>
                <w:b/>
                <w:bCs/>
                <w:sz w:val="16"/>
                <w:szCs w:val="16"/>
                <w:lang w:val="en-US"/>
              </w:rPr>
            </w:pPr>
          </w:p>
        </w:tc>
      </w:tr>
      <w:tr w:rsidR="007E646A" w:rsidRPr="0096327C" w:rsidTr="007E646A">
        <w:trPr>
          <w:trHeight w:val="567"/>
        </w:trPr>
        <w:tc>
          <w:tcPr>
            <w:cnfStyle w:val="001000000000" w:firstRow="0" w:lastRow="0" w:firstColumn="1" w:lastColumn="0" w:oddVBand="0" w:evenVBand="0" w:oddHBand="0" w:evenHBand="0" w:firstRowFirstColumn="0" w:firstRowLastColumn="0" w:lastRowFirstColumn="0" w:lastRowLastColumn="0"/>
            <w:tcW w:w="916" w:type="pct"/>
          </w:tcPr>
          <w:p w:rsidR="007E646A" w:rsidRDefault="007E646A" w:rsidP="007E646A">
            <w:pPr>
              <w:jc w:val="center"/>
              <w:rPr>
                <w:rFonts w:ascii="Verdana" w:hAnsi="Verdana"/>
                <w:b w:val="0"/>
                <w:bCs w:val="0"/>
                <w:sz w:val="16"/>
                <w:szCs w:val="16"/>
                <w:lang w:val="en-US"/>
              </w:rPr>
            </w:pPr>
          </w:p>
          <w:p w:rsidR="007E646A" w:rsidRPr="00CE77F7" w:rsidRDefault="007E646A" w:rsidP="007E646A">
            <w:pPr>
              <w:jc w:val="center"/>
              <w:rPr>
                <w:rFonts w:ascii="Verdana" w:hAnsi="Verdana"/>
                <w:sz w:val="16"/>
                <w:szCs w:val="16"/>
                <w:lang w:val="en-US"/>
              </w:rPr>
            </w:pPr>
            <w:r>
              <w:rPr>
                <w:rFonts w:ascii="Verdana" w:hAnsi="Verdana"/>
                <w:sz w:val="16"/>
                <w:szCs w:val="16"/>
                <w:lang w:val="en-US"/>
              </w:rPr>
              <w:t>17:00</w:t>
            </w:r>
          </w:p>
        </w:tc>
        <w:tc>
          <w:tcPr>
            <w:tcW w:w="4084" w:type="pct"/>
          </w:tcPr>
          <w:p w:rsidR="007E646A" w:rsidRDefault="007E646A" w:rsidP="007E646A">
            <w:pPr>
              <w:cnfStyle w:val="000000000000" w:firstRow="0" w:lastRow="0" w:firstColumn="0" w:lastColumn="0" w:oddVBand="0" w:evenVBand="0" w:oddHBand="0" w:evenHBand="0" w:firstRowFirstColumn="0" w:firstRowLastColumn="0" w:lastRowFirstColumn="0" w:lastRowLastColumn="0"/>
              <w:rPr>
                <w:rFonts w:ascii="Verdana" w:hAnsi="Verdana"/>
                <w:bCs/>
                <w:sz w:val="16"/>
                <w:szCs w:val="16"/>
                <w:lang w:val="en-US"/>
              </w:rPr>
            </w:pPr>
          </w:p>
          <w:p w:rsidR="007E646A" w:rsidRPr="00B80161" w:rsidRDefault="007E646A" w:rsidP="007E646A">
            <w:pPr>
              <w:cnfStyle w:val="000000000000" w:firstRow="0" w:lastRow="0" w:firstColumn="0" w:lastColumn="0" w:oddVBand="0" w:evenVBand="0" w:oddHBand="0" w:evenHBand="0" w:firstRowFirstColumn="0" w:firstRowLastColumn="0" w:lastRowFirstColumn="0" w:lastRowLastColumn="0"/>
              <w:rPr>
                <w:rFonts w:ascii="Verdana" w:hAnsi="Verdana"/>
                <w:bCs/>
                <w:sz w:val="16"/>
                <w:szCs w:val="16"/>
                <w:lang w:val="en-US"/>
              </w:rPr>
            </w:pPr>
            <w:r>
              <w:rPr>
                <w:rFonts w:ascii="Verdana" w:hAnsi="Verdana"/>
                <w:bCs/>
                <w:sz w:val="16"/>
                <w:szCs w:val="16"/>
                <w:lang w:val="en-US"/>
              </w:rPr>
              <w:t>End of day 3</w:t>
            </w:r>
          </w:p>
        </w:tc>
      </w:tr>
    </w:tbl>
    <w:p w:rsidR="009917F5" w:rsidRDefault="009917F5">
      <w:pPr>
        <w:rPr>
          <w:rFonts w:ascii="Verdana" w:eastAsiaTheme="majorEastAsia" w:hAnsi="Verdana" w:cstheme="majorBidi"/>
          <w:b/>
          <w:caps/>
          <w:color w:val="006283"/>
          <w:kern w:val="28"/>
          <w:sz w:val="18"/>
          <w:szCs w:val="52"/>
          <w:lang w:val="en-GB" w:eastAsia="en-US"/>
        </w:rPr>
      </w:pPr>
      <w:bookmarkStart w:id="8" w:name="_GoBack"/>
      <w:bookmarkEnd w:id="8"/>
    </w:p>
    <w:tbl>
      <w:tblPr>
        <w:tblStyle w:val="LightList-Accent5"/>
        <w:tblpPr w:leftFromText="180" w:rightFromText="180" w:vertAnchor="text" w:horzAnchor="margin" w:tblpY="115"/>
        <w:tblW w:w="5000" w:type="pct"/>
        <w:tblLook w:val="04A0" w:firstRow="1" w:lastRow="0" w:firstColumn="1" w:lastColumn="0" w:noHBand="0" w:noVBand="1"/>
      </w:tblPr>
      <w:tblGrid>
        <w:gridCol w:w="1657"/>
        <w:gridCol w:w="7387"/>
      </w:tblGrid>
      <w:tr w:rsidR="009C20CE" w:rsidRPr="00FC56F2" w:rsidTr="009C20C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2"/>
          </w:tcPr>
          <w:p w:rsidR="009C20CE" w:rsidRPr="00A85091" w:rsidRDefault="009C20CE" w:rsidP="006146AD">
            <w:pPr>
              <w:keepNext/>
              <w:keepLines/>
              <w:spacing w:before="120" w:after="120"/>
              <w:jc w:val="center"/>
              <w:rPr>
                <w:rFonts w:ascii="Verdana" w:hAnsi="Verdana"/>
                <w:b w:val="0"/>
                <w:bCs w:val="0"/>
                <w:i/>
                <w:sz w:val="16"/>
                <w:szCs w:val="16"/>
                <w:lang w:val="en-US"/>
              </w:rPr>
            </w:pPr>
          </w:p>
        </w:tc>
      </w:tr>
      <w:tr w:rsidR="009C20CE" w:rsidRPr="002A51E6" w:rsidTr="009C20C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16" w:type="pct"/>
          </w:tcPr>
          <w:p w:rsidR="009C20CE" w:rsidRPr="00CE77F7" w:rsidRDefault="009C20CE" w:rsidP="009C20CE">
            <w:pPr>
              <w:jc w:val="center"/>
              <w:rPr>
                <w:rFonts w:ascii="Verdana" w:hAnsi="Verdana"/>
                <w:sz w:val="16"/>
                <w:szCs w:val="16"/>
                <w:lang w:val="en-US"/>
              </w:rPr>
            </w:pPr>
          </w:p>
        </w:tc>
        <w:tc>
          <w:tcPr>
            <w:tcW w:w="4084" w:type="pct"/>
          </w:tcPr>
          <w:p w:rsidR="009C20CE" w:rsidRDefault="009C20CE" w:rsidP="009C20CE">
            <w:pPr>
              <w:cnfStyle w:val="000000100000" w:firstRow="0" w:lastRow="0" w:firstColumn="0" w:lastColumn="0" w:oddVBand="0" w:evenVBand="0" w:oddHBand="1" w:evenHBand="0" w:firstRowFirstColumn="0" w:firstRowLastColumn="0" w:lastRowFirstColumn="0" w:lastRowLastColumn="0"/>
              <w:rPr>
                <w:rFonts w:ascii="Verdana" w:hAnsi="Verdana"/>
                <w:b/>
                <w:bCs/>
                <w:sz w:val="16"/>
                <w:szCs w:val="16"/>
                <w:lang w:val="en-US"/>
              </w:rPr>
            </w:pPr>
          </w:p>
        </w:tc>
      </w:tr>
      <w:tr w:rsidR="009C20CE" w:rsidRPr="0096327C" w:rsidTr="009C20CE">
        <w:trPr>
          <w:trHeight w:val="567"/>
        </w:trPr>
        <w:tc>
          <w:tcPr>
            <w:cnfStyle w:val="001000000000" w:firstRow="0" w:lastRow="0" w:firstColumn="1" w:lastColumn="0" w:oddVBand="0" w:evenVBand="0" w:oddHBand="0" w:evenHBand="0" w:firstRowFirstColumn="0" w:firstRowLastColumn="0" w:lastRowFirstColumn="0" w:lastRowLastColumn="0"/>
            <w:tcW w:w="916" w:type="pct"/>
          </w:tcPr>
          <w:p w:rsidR="009C20CE" w:rsidRPr="00CE77F7" w:rsidRDefault="009C20CE" w:rsidP="009C20CE">
            <w:pPr>
              <w:jc w:val="center"/>
              <w:rPr>
                <w:rFonts w:ascii="Verdana" w:hAnsi="Verdana"/>
                <w:sz w:val="16"/>
                <w:szCs w:val="16"/>
                <w:lang w:val="en-US"/>
              </w:rPr>
            </w:pPr>
          </w:p>
        </w:tc>
        <w:tc>
          <w:tcPr>
            <w:tcW w:w="4084" w:type="pct"/>
          </w:tcPr>
          <w:p w:rsidR="009C20CE" w:rsidRPr="00B80161" w:rsidRDefault="009C20CE" w:rsidP="009C20CE">
            <w:pPr>
              <w:cnfStyle w:val="000000000000" w:firstRow="0" w:lastRow="0" w:firstColumn="0" w:lastColumn="0" w:oddVBand="0" w:evenVBand="0" w:oddHBand="0" w:evenHBand="0" w:firstRowFirstColumn="0" w:firstRowLastColumn="0" w:lastRowFirstColumn="0" w:lastRowLastColumn="0"/>
              <w:rPr>
                <w:rFonts w:ascii="Verdana" w:hAnsi="Verdana"/>
                <w:bCs/>
                <w:sz w:val="16"/>
                <w:szCs w:val="16"/>
                <w:lang w:val="en-US"/>
              </w:rPr>
            </w:pPr>
          </w:p>
        </w:tc>
      </w:tr>
    </w:tbl>
    <w:p w:rsidR="009917F5" w:rsidRDefault="009917F5"/>
    <w:p w:rsidR="006143F3" w:rsidRDefault="006143F3"/>
    <w:p w:rsidR="006143F3" w:rsidRDefault="006143F3">
      <w:r>
        <w:br w:type="page"/>
      </w:r>
    </w:p>
    <w:p w:rsidR="006143F3" w:rsidRDefault="006143F3"/>
    <w:p w:rsidR="00FC56F2" w:rsidRPr="0065236E" w:rsidRDefault="00FC56F2" w:rsidP="00FC56F2">
      <w:pPr>
        <w:pStyle w:val="Title"/>
        <w:jc w:val="left"/>
      </w:pPr>
      <w:r w:rsidRPr="0065236E">
        <w:t xml:space="preserve">Participants </w:t>
      </w:r>
    </w:p>
    <w:p w:rsidR="00FC56F2" w:rsidRPr="008E7D94" w:rsidRDefault="00FC56F2" w:rsidP="008E7D94">
      <w:pPr>
        <w:rPr>
          <w:rFonts w:ascii="Verdana" w:hAnsi="Verdana"/>
          <w:b/>
          <w:sz w:val="18"/>
          <w:szCs w:val="18"/>
          <w:u w:val="single"/>
          <w:lang w:val="en-GB" w:eastAsia="en-US"/>
        </w:rPr>
      </w:pPr>
      <w:r w:rsidRPr="005A43B0">
        <w:rPr>
          <w:rFonts w:ascii="Verdana" w:hAnsi="Verdana"/>
          <w:b/>
          <w:sz w:val="18"/>
          <w:szCs w:val="18"/>
          <w:u w:val="single"/>
          <w:lang w:val="en-GB" w:eastAsia="en-US"/>
        </w:rPr>
        <w:t>Acceding Governments</w:t>
      </w:r>
      <w:r>
        <w:rPr>
          <w:rFonts w:ascii="Verdana" w:hAnsi="Verdana"/>
          <w:b/>
          <w:sz w:val="18"/>
          <w:szCs w:val="18"/>
          <w:u w:val="single"/>
          <w:lang w:val="en-GB" w:eastAsia="en-US"/>
        </w:rPr>
        <w:t xml:space="preserve"> </w:t>
      </w:r>
      <w:r w:rsidR="00290D91">
        <w:rPr>
          <w:rFonts w:ascii="Verdana" w:hAnsi="Verdana"/>
          <w:b/>
          <w:sz w:val="18"/>
          <w:szCs w:val="18"/>
          <w:u w:val="single"/>
          <w:lang w:val="en-GB" w:eastAsia="en-US"/>
        </w:rPr>
        <w:t xml:space="preserve">in the Greater Horn of </w:t>
      </w:r>
      <w:r w:rsidR="001D2A4F">
        <w:rPr>
          <w:rFonts w:ascii="Verdana" w:hAnsi="Verdana"/>
          <w:b/>
          <w:sz w:val="18"/>
          <w:szCs w:val="18"/>
          <w:u w:val="single"/>
          <w:lang w:val="en-GB" w:eastAsia="en-US"/>
        </w:rPr>
        <w:t xml:space="preserve">Africa (Minister </w:t>
      </w:r>
      <w:r w:rsidR="008B6F48">
        <w:rPr>
          <w:rFonts w:ascii="Verdana" w:hAnsi="Verdana"/>
          <w:b/>
          <w:sz w:val="18"/>
          <w:szCs w:val="18"/>
          <w:u w:val="single"/>
          <w:lang w:val="en-GB" w:eastAsia="en-US"/>
        </w:rPr>
        <w:t>+ 3</w:t>
      </w:r>
      <w:r w:rsidR="001D2A4F">
        <w:rPr>
          <w:rFonts w:ascii="Verdana" w:hAnsi="Verdana"/>
          <w:b/>
          <w:sz w:val="18"/>
          <w:szCs w:val="18"/>
          <w:u w:val="single"/>
          <w:lang w:val="en-GB" w:eastAsia="en-US"/>
        </w:rPr>
        <w:t>)</w:t>
      </w:r>
    </w:p>
    <w:p w:rsidR="00820C78" w:rsidRPr="0065236E" w:rsidRDefault="00820C78" w:rsidP="00FC56F2">
      <w:pPr>
        <w:pStyle w:val="ListParagraph"/>
        <w:numPr>
          <w:ilvl w:val="0"/>
          <w:numId w:val="5"/>
        </w:numPr>
        <w:rPr>
          <w:sz w:val="15"/>
          <w:szCs w:val="15"/>
        </w:rPr>
      </w:pPr>
      <w:bookmarkStart w:id="9" w:name="_Hlk9859157"/>
      <w:r>
        <w:rPr>
          <w:sz w:val="15"/>
          <w:szCs w:val="15"/>
        </w:rPr>
        <w:t>Comoros</w:t>
      </w:r>
    </w:p>
    <w:p w:rsidR="00820C78" w:rsidRDefault="00820C78" w:rsidP="00FC56F2">
      <w:pPr>
        <w:pStyle w:val="ListParagraph"/>
        <w:numPr>
          <w:ilvl w:val="0"/>
          <w:numId w:val="5"/>
        </w:numPr>
        <w:rPr>
          <w:sz w:val="15"/>
          <w:szCs w:val="15"/>
        </w:rPr>
      </w:pPr>
      <w:r>
        <w:rPr>
          <w:sz w:val="15"/>
          <w:szCs w:val="15"/>
        </w:rPr>
        <w:t xml:space="preserve">Ethiopia (Host Government) </w:t>
      </w:r>
    </w:p>
    <w:p w:rsidR="00820C78" w:rsidRPr="0065236E" w:rsidRDefault="00820C78" w:rsidP="00FC56F2">
      <w:pPr>
        <w:pStyle w:val="ListParagraph"/>
        <w:numPr>
          <w:ilvl w:val="0"/>
          <w:numId w:val="5"/>
        </w:numPr>
        <w:rPr>
          <w:sz w:val="15"/>
          <w:szCs w:val="15"/>
        </w:rPr>
      </w:pPr>
      <w:r w:rsidRPr="0065236E">
        <w:rPr>
          <w:sz w:val="15"/>
          <w:szCs w:val="15"/>
        </w:rPr>
        <w:t>Somalia</w:t>
      </w:r>
    </w:p>
    <w:p w:rsidR="00820C78" w:rsidRPr="0065236E" w:rsidRDefault="00820C78" w:rsidP="00FC56F2">
      <w:pPr>
        <w:pStyle w:val="ListParagraph"/>
        <w:numPr>
          <w:ilvl w:val="0"/>
          <w:numId w:val="5"/>
        </w:numPr>
        <w:rPr>
          <w:sz w:val="15"/>
          <w:szCs w:val="15"/>
        </w:rPr>
      </w:pPr>
      <w:r w:rsidRPr="0065236E">
        <w:rPr>
          <w:sz w:val="15"/>
          <w:szCs w:val="15"/>
        </w:rPr>
        <w:t xml:space="preserve">South Sudan </w:t>
      </w:r>
    </w:p>
    <w:p w:rsidR="00820C78" w:rsidRDefault="00820C78" w:rsidP="00FC56F2">
      <w:pPr>
        <w:pStyle w:val="ListParagraph"/>
        <w:numPr>
          <w:ilvl w:val="0"/>
          <w:numId w:val="5"/>
        </w:numPr>
        <w:rPr>
          <w:sz w:val="15"/>
          <w:szCs w:val="15"/>
        </w:rPr>
      </w:pPr>
      <w:r>
        <w:rPr>
          <w:sz w:val="15"/>
          <w:szCs w:val="15"/>
        </w:rPr>
        <w:t>Sudan</w:t>
      </w:r>
    </w:p>
    <w:p w:rsidR="00820C78" w:rsidRDefault="00820C78" w:rsidP="00820C78">
      <w:pPr>
        <w:pStyle w:val="ListParagraph"/>
        <w:numPr>
          <w:ilvl w:val="0"/>
          <w:numId w:val="5"/>
        </w:numPr>
        <w:rPr>
          <w:sz w:val="15"/>
          <w:szCs w:val="15"/>
        </w:rPr>
      </w:pPr>
      <w:r>
        <w:rPr>
          <w:sz w:val="15"/>
          <w:szCs w:val="15"/>
        </w:rPr>
        <w:t>[Eritrea]</w:t>
      </w:r>
    </w:p>
    <w:bookmarkEnd w:id="9"/>
    <w:p w:rsidR="00290D91" w:rsidRDefault="00290D91" w:rsidP="00290D91">
      <w:pPr>
        <w:rPr>
          <w:sz w:val="15"/>
          <w:szCs w:val="15"/>
        </w:rPr>
      </w:pPr>
    </w:p>
    <w:p w:rsidR="00290D91" w:rsidRDefault="00290D91" w:rsidP="00290D91">
      <w:pPr>
        <w:rPr>
          <w:rFonts w:ascii="Verdana" w:hAnsi="Verdana"/>
          <w:b/>
          <w:sz w:val="18"/>
          <w:szCs w:val="18"/>
          <w:u w:val="single"/>
          <w:lang w:val="en-GB" w:eastAsia="en-US"/>
        </w:rPr>
      </w:pPr>
      <w:r w:rsidRPr="00290D91">
        <w:rPr>
          <w:rFonts w:ascii="Verdana" w:hAnsi="Verdana"/>
          <w:b/>
          <w:sz w:val="18"/>
          <w:szCs w:val="18"/>
          <w:u w:val="single"/>
          <w:lang w:val="en-GB" w:eastAsia="en-US"/>
        </w:rPr>
        <w:t>Other Acceding Governments</w:t>
      </w:r>
      <w:r w:rsidR="008B6F48">
        <w:rPr>
          <w:rFonts w:ascii="Verdana" w:hAnsi="Verdana"/>
          <w:b/>
          <w:sz w:val="18"/>
          <w:szCs w:val="18"/>
          <w:u w:val="single"/>
          <w:lang w:val="en-GB" w:eastAsia="en-US"/>
        </w:rPr>
        <w:t xml:space="preserve"> (Minister + 3</w:t>
      </w:r>
      <w:r w:rsidR="001D2A4F">
        <w:rPr>
          <w:rFonts w:ascii="Verdana" w:hAnsi="Verdana"/>
          <w:b/>
          <w:sz w:val="18"/>
          <w:szCs w:val="18"/>
          <w:u w:val="single"/>
          <w:lang w:val="en-GB" w:eastAsia="en-US"/>
        </w:rPr>
        <w:t>)</w:t>
      </w:r>
    </w:p>
    <w:p w:rsidR="00820C78" w:rsidRPr="00290D91" w:rsidRDefault="00820C78" w:rsidP="00290D91">
      <w:pPr>
        <w:pStyle w:val="ListParagraph"/>
        <w:numPr>
          <w:ilvl w:val="0"/>
          <w:numId w:val="5"/>
        </w:numPr>
        <w:rPr>
          <w:sz w:val="15"/>
          <w:szCs w:val="15"/>
        </w:rPr>
      </w:pPr>
      <w:r w:rsidRPr="00290D91">
        <w:rPr>
          <w:sz w:val="15"/>
          <w:szCs w:val="15"/>
        </w:rPr>
        <w:t>Algeria</w:t>
      </w:r>
    </w:p>
    <w:p w:rsidR="00820C78" w:rsidRDefault="00820C78" w:rsidP="00290D91">
      <w:pPr>
        <w:pStyle w:val="ListParagraph"/>
        <w:numPr>
          <w:ilvl w:val="0"/>
          <w:numId w:val="5"/>
        </w:numPr>
        <w:rPr>
          <w:sz w:val="15"/>
          <w:szCs w:val="15"/>
        </w:rPr>
      </w:pPr>
      <w:r>
        <w:rPr>
          <w:sz w:val="15"/>
          <w:szCs w:val="15"/>
        </w:rPr>
        <w:t>Equatorial Guinea</w:t>
      </w:r>
    </w:p>
    <w:p w:rsidR="00820C78" w:rsidRPr="008B6F48" w:rsidRDefault="00820C78" w:rsidP="008B6F48">
      <w:pPr>
        <w:pStyle w:val="ListParagraph"/>
        <w:numPr>
          <w:ilvl w:val="0"/>
          <w:numId w:val="5"/>
        </w:numPr>
        <w:rPr>
          <w:sz w:val="15"/>
          <w:szCs w:val="15"/>
        </w:rPr>
      </w:pPr>
      <w:r>
        <w:rPr>
          <w:sz w:val="15"/>
          <w:szCs w:val="15"/>
        </w:rPr>
        <w:t>Libya**</w:t>
      </w:r>
    </w:p>
    <w:p w:rsidR="00820C78" w:rsidRPr="00290D91" w:rsidRDefault="00820C78" w:rsidP="00290D91">
      <w:pPr>
        <w:pStyle w:val="ListParagraph"/>
        <w:numPr>
          <w:ilvl w:val="0"/>
          <w:numId w:val="5"/>
        </w:numPr>
        <w:rPr>
          <w:sz w:val="15"/>
          <w:szCs w:val="15"/>
        </w:rPr>
      </w:pPr>
      <w:r>
        <w:rPr>
          <w:sz w:val="15"/>
          <w:szCs w:val="15"/>
        </w:rPr>
        <w:t>Sao Tome and Principe**</w:t>
      </w:r>
    </w:p>
    <w:p w:rsidR="00FD6AEF" w:rsidRDefault="00FD6AEF" w:rsidP="00FD6AEF">
      <w:pPr>
        <w:rPr>
          <w:b/>
          <w:sz w:val="15"/>
          <w:szCs w:val="15"/>
          <w:u w:val="single"/>
        </w:rPr>
      </w:pPr>
    </w:p>
    <w:p w:rsidR="00FC56F2" w:rsidRDefault="00FD6AEF" w:rsidP="00FD6AEF">
      <w:pPr>
        <w:rPr>
          <w:rFonts w:ascii="Verdana" w:hAnsi="Verdana"/>
          <w:b/>
          <w:sz w:val="18"/>
          <w:szCs w:val="18"/>
          <w:u w:val="single"/>
          <w:lang w:val="en-GB" w:eastAsia="en-US"/>
        </w:rPr>
      </w:pPr>
      <w:r w:rsidRPr="00FD6AEF">
        <w:rPr>
          <w:rFonts w:ascii="Verdana" w:hAnsi="Verdana"/>
          <w:b/>
          <w:sz w:val="18"/>
          <w:szCs w:val="18"/>
          <w:u w:val="single"/>
          <w:lang w:val="en-GB" w:eastAsia="en-US"/>
        </w:rPr>
        <w:t>WTO Members</w:t>
      </w:r>
    </w:p>
    <w:p w:rsidR="000170DC" w:rsidRDefault="000170DC" w:rsidP="001E5274">
      <w:pPr>
        <w:pStyle w:val="ListParagraph"/>
        <w:numPr>
          <w:ilvl w:val="0"/>
          <w:numId w:val="5"/>
        </w:numPr>
        <w:rPr>
          <w:sz w:val="15"/>
          <w:szCs w:val="15"/>
        </w:rPr>
      </w:pPr>
      <w:r>
        <w:rPr>
          <w:sz w:val="15"/>
          <w:szCs w:val="15"/>
        </w:rPr>
        <w:t>[Afghanistan]</w:t>
      </w:r>
    </w:p>
    <w:p w:rsidR="00820C78" w:rsidRPr="001E5274" w:rsidRDefault="00820C78" w:rsidP="001E5274">
      <w:pPr>
        <w:pStyle w:val="ListParagraph"/>
        <w:numPr>
          <w:ilvl w:val="0"/>
          <w:numId w:val="5"/>
        </w:numPr>
        <w:rPr>
          <w:sz w:val="15"/>
          <w:szCs w:val="15"/>
        </w:rPr>
      </w:pPr>
      <w:r w:rsidRPr="001E5274">
        <w:rPr>
          <w:sz w:val="15"/>
          <w:szCs w:val="15"/>
        </w:rPr>
        <w:t>Denmark</w:t>
      </w:r>
    </w:p>
    <w:p w:rsidR="00820C78" w:rsidRPr="001E5274" w:rsidRDefault="00820C78" w:rsidP="001E5274">
      <w:pPr>
        <w:pStyle w:val="ListParagraph"/>
        <w:numPr>
          <w:ilvl w:val="0"/>
          <w:numId w:val="5"/>
        </w:numPr>
        <w:rPr>
          <w:sz w:val="15"/>
          <w:szCs w:val="15"/>
        </w:rPr>
      </w:pPr>
      <w:r w:rsidRPr="001E5274">
        <w:rPr>
          <w:sz w:val="15"/>
          <w:szCs w:val="15"/>
        </w:rPr>
        <w:t>Djibouti</w:t>
      </w:r>
    </w:p>
    <w:p w:rsidR="00820C78" w:rsidRPr="001E5274" w:rsidRDefault="00820C78" w:rsidP="001E5274">
      <w:pPr>
        <w:pStyle w:val="ListParagraph"/>
        <w:numPr>
          <w:ilvl w:val="0"/>
          <w:numId w:val="5"/>
        </w:numPr>
        <w:rPr>
          <w:sz w:val="15"/>
          <w:szCs w:val="15"/>
        </w:rPr>
      </w:pPr>
      <w:r w:rsidRPr="001E5274">
        <w:rPr>
          <w:sz w:val="15"/>
          <w:szCs w:val="15"/>
        </w:rPr>
        <w:t>Japan</w:t>
      </w:r>
    </w:p>
    <w:p w:rsidR="00820C78" w:rsidRDefault="00820C78" w:rsidP="001E5274">
      <w:pPr>
        <w:pStyle w:val="ListParagraph"/>
        <w:numPr>
          <w:ilvl w:val="0"/>
          <w:numId w:val="5"/>
        </w:numPr>
        <w:rPr>
          <w:sz w:val="15"/>
          <w:szCs w:val="15"/>
        </w:rPr>
      </w:pPr>
      <w:r w:rsidRPr="001E5274">
        <w:rPr>
          <w:sz w:val="15"/>
          <w:szCs w:val="15"/>
        </w:rPr>
        <w:t xml:space="preserve">Kenya </w:t>
      </w:r>
    </w:p>
    <w:p w:rsidR="00820C78" w:rsidRPr="001E5274" w:rsidRDefault="00820C78" w:rsidP="001E5274">
      <w:pPr>
        <w:pStyle w:val="ListParagraph"/>
        <w:numPr>
          <w:ilvl w:val="0"/>
          <w:numId w:val="5"/>
        </w:numPr>
        <w:rPr>
          <w:sz w:val="15"/>
          <w:szCs w:val="15"/>
        </w:rPr>
      </w:pPr>
      <w:r w:rsidRPr="001E5274">
        <w:rPr>
          <w:sz w:val="15"/>
          <w:szCs w:val="15"/>
        </w:rPr>
        <w:t>Sweden</w:t>
      </w:r>
    </w:p>
    <w:p w:rsidR="001E5274" w:rsidRDefault="001E5274" w:rsidP="001E5274">
      <w:pPr>
        <w:pStyle w:val="ListParagraph"/>
        <w:rPr>
          <w:sz w:val="15"/>
          <w:szCs w:val="15"/>
        </w:rPr>
      </w:pPr>
    </w:p>
    <w:p w:rsidR="001E5274" w:rsidRPr="001E5274" w:rsidRDefault="001E5274" w:rsidP="001E5274">
      <w:pPr>
        <w:pStyle w:val="ListParagraph"/>
        <w:rPr>
          <w:sz w:val="15"/>
          <w:szCs w:val="15"/>
        </w:rPr>
      </w:pPr>
    </w:p>
    <w:p w:rsidR="00FC56F2" w:rsidRDefault="00FC56F2" w:rsidP="00FC56F2">
      <w:pPr>
        <w:rPr>
          <w:rFonts w:ascii="Verdana" w:hAnsi="Verdana"/>
          <w:b/>
          <w:sz w:val="18"/>
          <w:szCs w:val="18"/>
          <w:u w:val="single"/>
          <w:lang w:val="en-GB" w:eastAsia="en-US"/>
        </w:rPr>
      </w:pPr>
      <w:r>
        <w:rPr>
          <w:rFonts w:ascii="Verdana" w:hAnsi="Verdana"/>
          <w:b/>
          <w:sz w:val="18"/>
          <w:szCs w:val="18"/>
          <w:u w:val="single"/>
          <w:lang w:val="en-GB" w:eastAsia="en-US"/>
        </w:rPr>
        <w:t>External Experts</w:t>
      </w:r>
      <w:r w:rsidR="001D2A4F">
        <w:rPr>
          <w:rFonts w:ascii="Verdana" w:hAnsi="Verdana"/>
          <w:b/>
          <w:sz w:val="18"/>
          <w:szCs w:val="18"/>
          <w:u w:val="single"/>
          <w:lang w:val="en-GB" w:eastAsia="en-US"/>
        </w:rPr>
        <w:t xml:space="preserve"> (5)</w:t>
      </w:r>
    </w:p>
    <w:p w:rsidR="007A55B2" w:rsidRDefault="007A55B2" w:rsidP="007A55B2">
      <w:pPr>
        <w:pStyle w:val="ListParagraph"/>
        <w:numPr>
          <w:ilvl w:val="0"/>
          <w:numId w:val="5"/>
        </w:numPr>
        <w:rPr>
          <w:sz w:val="15"/>
          <w:szCs w:val="15"/>
        </w:rPr>
      </w:pPr>
      <w:r>
        <w:rPr>
          <w:sz w:val="15"/>
          <w:szCs w:val="15"/>
        </w:rPr>
        <w:t xml:space="preserve">Cabo Verde </w:t>
      </w:r>
    </w:p>
    <w:p w:rsidR="007A55B2" w:rsidRPr="007A55B2" w:rsidRDefault="007A55B2" w:rsidP="007A55B2">
      <w:pPr>
        <w:pStyle w:val="ListParagraph"/>
        <w:numPr>
          <w:ilvl w:val="0"/>
          <w:numId w:val="5"/>
        </w:numPr>
        <w:rPr>
          <w:sz w:val="15"/>
          <w:szCs w:val="15"/>
        </w:rPr>
      </w:pPr>
      <w:r w:rsidRPr="007A55B2">
        <w:rPr>
          <w:sz w:val="15"/>
          <w:szCs w:val="15"/>
        </w:rPr>
        <w:t>Liberia</w:t>
      </w:r>
    </w:p>
    <w:p w:rsidR="007A55B2" w:rsidRPr="007A55B2" w:rsidRDefault="007A55B2" w:rsidP="007A55B2">
      <w:pPr>
        <w:pStyle w:val="ListParagraph"/>
        <w:numPr>
          <w:ilvl w:val="0"/>
          <w:numId w:val="5"/>
        </w:numPr>
        <w:rPr>
          <w:sz w:val="15"/>
          <w:szCs w:val="15"/>
        </w:rPr>
      </w:pPr>
      <w:r w:rsidRPr="007A55B2">
        <w:rPr>
          <w:sz w:val="15"/>
          <w:szCs w:val="15"/>
        </w:rPr>
        <w:t>Seychelles</w:t>
      </w:r>
    </w:p>
    <w:p w:rsidR="007A55B2" w:rsidRDefault="007A55B2" w:rsidP="007A55B2">
      <w:pPr>
        <w:pStyle w:val="ListParagraph"/>
        <w:numPr>
          <w:ilvl w:val="0"/>
          <w:numId w:val="5"/>
        </w:numPr>
        <w:rPr>
          <w:sz w:val="15"/>
          <w:szCs w:val="15"/>
        </w:rPr>
      </w:pPr>
      <w:r>
        <w:rPr>
          <w:sz w:val="15"/>
          <w:szCs w:val="15"/>
        </w:rPr>
        <w:t>Nigeria</w:t>
      </w:r>
    </w:p>
    <w:p w:rsidR="007A55B2" w:rsidRDefault="00216793" w:rsidP="007A55B2">
      <w:pPr>
        <w:pStyle w:val="ListParagraph"/>
        <w:numPr>
          <w:ilvl w:val="0"/>
          <w:numId w:val="5"/>
        </w:numPr>
        <w:rPr>
          <w:sz w:val="15"/>
          <w:szCs w:val="15"/>
        </w:rPr>
      </w:pPr>
      <w:r>
        <w:rPr>
          <w:sz w:val="15"/>
          <w:szCs w:val="15"/>
        </w:rPr>
        <w:t>[</w:t>
      </w:r>
      <w:r w:rsidR="007A55B2">
        <w:rPr>
          <w:sz w:val="15"/>
          <w:szCs w:val="15"/>
        </w:rPr>
        <w:t>TBD</w:t>
      </w:r>
      <w:r>
        <w:rPr>
          <w:sz w:val="15"/>
          <w:szCs w:val="15"/>
        </w:rPr>
        <w:t>]</w:t>
      </w:r>
    </w:p>
    <w:p w:rsidR="007A55B2" w:rsidRPr="007A55B2" w:rsidRDefault="007A55B2" w:rsidP="007A55B2">
      <w:pPr>
        <w:pStyle w:val="ListParagraph"/>
        <w:rPr>
          <w:sz w:val="15"/>
          <w:szCs w:val="15"/>
        </w:rPr>
      </w:pPr>
    </w:p>
    <w:p w:rsidR="001D2A4F" w:rsidRDefault="001D2A4F" w:rsidP="00FC56F2">
      <w:pPr>
        <w:rPr>
          <w:rFonts w:ascii="Verdana" w:hAnsi="Verdana"/>
          <w:b/>
          <w:sz w:val="18"/>
          <w:szCs w:val="18"/>
          <w:u w:val="single"/>
          <w:lang w:val="en-GB" w:eastAsia="en-US"/>
        </w:rPr>
      </w:pPr>
      <w:r>
        <w:rPr>
          <w:rFonts w:ascii="Verdana" w:hAnsi="Verdana"/>
          <w:b/>
          <w:sz w:val="18"/>
          <w:szCs w:val="18"/>
          <w:u w:val="single"/>
          <w:lang w:val="en-GB" w:eastAsia="en-US"/>
        </w:rPr>
        <w:t>Private Sector (2 per Acceding Government)</w:t>
      </w:r>
    </w:p>
    <w:p w:rsidR="00820C78" w:rsidRPr="001D2A4F" w:rsidRDefault="00820C78" w:rsidP="002A51E6">
      <w:pPr>
        <w:pStyle w:val="ListParagraph"/>
        <w:numPr>
          <w:ilvl w:val="0"/>
          <w:numId w:val="5"/>
        </w:numPr>
        <w:rPr>
          <w:sz w:val="15"/>
          <w:szCs w:val="15"/>
        </w:rPr>
      </w:pPr>
      <w:r w:rsidRPr="001D2A4F">
        <w:rPr>
          <w:sz w:val="15"/>
          <w:szCs w:val="15"/>
        </w:rPr>
        <w:t>Comoros</w:t>
      </w:r>
    </w:p>
    <w:p w:rsidR="00820C78" w:rsidRDefault="00820C78" w:rsidP="002A51E6">
      <w:pPr>
        <w:pStyle w:val="ListParagraph"/>
        <w:numPr>
          <w:ilvl w:val="0"/>
          <w:numId w:val="5"/>
        </w:numPr>
        <w:rPr>
          <w:sz w:val="15"/>
          <w:szCs w:val="15"/>
        </w:rPr>
      </w:pPr>
      <w:r>
        <w:rPr>
          <w:sz w:val="15"/>
          <w:szCs w:val="15"/>
        </w:rPr>
        <w:t xml:space="preserve">Ethiopia </w:t>
      </w:r>
    </w:p>
    <w:p w:rsidR="00820C78" w:rsidRPr="001D2A4F" w:rsidRDefault="00820C78" w:rsidP="001D2A4F">
      <w:pPr>
        <w:pStyle w:val="ListParagraph"/>
        <w:numPr>
          <w:ilvl w:val="0"/>
          <w:numId w:val="5"/>
        </w:numPr>
        <w:rPr>
          <w:sz w:val="15"/>
          <w:szCs w:val="15"/>
        </w:rPr>
      </w:pPr>
      <w:r w:rsidRPr="001D2A4F">
        <w:rPr>
          <w:sz w:val="15"/>
          <w:szCs w:val="15"/>
        </w:rPr>
        <w:t>Somalia</w:t>
      </w:r>
    </w:p>
    <w:p w:rsidR="00820C78" w:rsidRPr="001D2A4F" w:rsidRDefault="00820C78" w:rsidP="001D2A4F">
      <w:pPr>
        <w:pStyle w:val="ListParagraph"/>
        <w:numPr>
          <w:ilvl w:val="0"/>
          <w:numId w:val="5"/>
        </w:numPr>
        <w:rPr>
          <w:sz w:val="15"/>
          <w:szCs w:val="15"/>
        </w:rPr>
      </w:pPr>
      <w:r w:rsidRPr="001D2A4F">
        <w:rPr>
          <w:sz w:val="15"/>
          <w:szCs w:val="15"/>
        </w:rPr>
        <w:t xml:space="preserve">South Sudan </w:t>
      </w:r>
    </w:p>
    <w:p w:rsidR="00820C78" w:rsidRDefault="00820C78" w:rsidP="001D2A4F">
      <w:pPr>
        <w:pStyle w:val="ListParagraph"/>
        <w:numPr>
          <w:ilvl w:val="0"/>
          <w:numId w:val="5"/>
        </w:numPr>
        <w:rPr>
          <w:sz w:val="15"/>
          <w:szCs w:val="15"/>
        </w:rPr>
      </w:pPr>
      <w:r>
        <w:rPr>
          <w:sz w:val="15"/>
          <w:szCs w:val="15"/>
        </w:rPr>
        <w:t>Sudan</w:t>
      </w:r>
    </w:p>
    <w:p w:rsidR="00820C78" w:rsidRDefault="00820C78" w:rsidP="00820C78">
      <w:pPr>
        <w:pStyle w:val="ListParagraph"/>
        <w:numPr>
          <w:ilvl w:val="0"/>
          <w:numId w:val="5"/>
        </w:numPr>
        <w:rPr>
          <w:sz w:val="15"/>
          <w:szCs w:val="15"/>
        </w:rPr>
      </w:pPr>
      <w:r>
        <w:rPr>
          <w:sz w:val="15"/>
          <w:szCs w:val="15"/>
        </w:rPr>
        <w:t>[Eritrea]</w:t>
      </w:r>
    </w:p>
    <w:p w:rsidR="00820C78" w:rsidRPr="001D2A4F" w:rsidRDefault="00820C78" w:rsidP="00820C78">
      <w:pPr>
        <w:pStyle w:val="ListParagraph"/>
        <w:rPr>
          <w:sz w:val="15"/>
          <w:szCs w:val="15"/>
        </w:rPr>
      </w:pPr>
    </w:p>
    <w:p w:rsidR="000F07E0" w:rsidRPr="000F07E0" w:rsidRDefault="000F07E0" w:rsidP="000F07E0">
      <w:pPr>
        <w:pStyle w:val="ListParagraph"/>
        <w:rPr>
          <w:sz w:val="15"/>
          <w:szCs w:val="15"/>
        </w:rPr>
      </w:pPr>
    </w:p>
    <w:p w:rsidR="00FC56F2" w:rsidRPr="005A43B0" w:rsidRDefault="00FC56F2" w:rsidP="00FC56F2">
      <w:pPr>
        <w:rPr>
          <w:rFonts w:ascii="Verdana" w:hAnsi="Verdana"/>
          <w:b/>
          <w:sz w:val="18"/>
          <w:szCs w:val="18"/>
          <w:u w:val="single"/>
          <w:lang w:val="en-GB" w:eastAsia="en-US"/>
        </w:rPr>
      </w:pPr>
      <w:r w:rsidRPr="005A43B0">
        <w:rPr>
          <w:rFonts w:ascii="Verdana" w:hAnsi="Verdana"/>
          <w:b/>
          <w:sz w:val="18"/>
          <w:szCs w:val="18"/>
          <w:u w:val="single"/>
          <w:lang w:val="en-GB" w:eastAsia="en-US"/>
        </w:rPr>
        <w:t>International Organizations and Development Partners</w:t>
      </w:r>
    </w:p>
    <w:p w:rsidR="00820C78" w:rsidRDefault="00820C78" w:rsidP="00FC56F2">
      <w:pPr>
        <w:pStyle w:val="ListParagraph"/>
        <w:numPr>
          <w:ilvl w:val="0"/>
          <w:numId w:val="5"/>
        </w:numPr>
        <w:rPr>
          <w:sz w:val="15"/>
          <w:szCs w:val="15"/>
        </w:rPr>
      </w:pPr>
      <w:r>
        <w:rPr>
          <w:sz w:val="15"/>
          <w:szCs w:val="15"/>
        </w:rPr>
        <w:t>African Development Bank (AfDB)</w:t>
      </w:r>
    </w:p>
    <w:p w:rsidR="00820C78" w:rsidRDefault="00820C78" w:rsidP="00FC56F2">
      <w:pPr>
        <w:pStyle w:val="ListParagraph"/>
        <w:numPr>
          <w:ilvl w:val="0"/>
          <w:numId w:val="5"/>
        </w:numPr>
        <w:rPr>
          <w:sz w:val="15"/>
          <w:szCs w:val="15"/>
        </w:rPr>
      </w:pPr>
      <w:r w:rsidRPr="004C4C36">
        <w:rPr>
          <w:sz w:val="15"/>
          <w:szCs w:val="15"/>
        </w:rPr>
        <w:t>African Union (AU)</w:t>
      </w:r>
    </w:p>
    <w:p w:rsidR="00820C78" w:rsidRPr="004C4C36" w:rsidRDefault="00820C78" w:rsidP="000F07E0">
      <w:pPr>
        <w:pStyle w:val="ListParagraph"/>
        <w:numPr>
          <w:ilvl w:val="0"/>
          <w:numId w:val="5"/>
        </w:numPr>
        <w:rPr>
          <w:sz w:val="15"/>
          <w:szCs w:val="15"/>
        </w:rPr>
      </w:pPr>
      <w:r w:rsidRPr="008D79D4">
        <w:rPr>
          <w:sz w:val="15"/>
          <w:szCs w:val="15"/>
        </w:rPr>
        <w:t>Department for International Development (DFID)</w:t>
      </w:r>
    </w:p>
    <w:p w:rsidR="00820C78" w:rsidRPr="004C4C36" w:rsidRDefault="00820C78" w:rsidP="00FC56F2">
      <w:pPr>
        <w:pStyle w:val="ListParagraph"/>
        <w:numPr>
          <w:ilvl w:val="0"/>
          <w:numId w:val="5"/>
        </w:numPr>
        <w:rPr>
          <w:sz w:val="15"/>
          <w:szCs w:val="15"/>
        </w:rPr>
      </w:pPr>
      <w:r w:rsidRPr="004C4C36">
        <w:rPr>
          <w:sz w:val="15"/>
          <w:szCs w:val="15"/>
        </w:rPr>
        <w:t>Intergovernmental Authority for Development (IGAD)</w:t>
      </w:r>
    </w:p>
    <w:p w:rsidR="00820C78" w:rsidRPr="000F07E0" w:rsidRDefault="00820C78" w:rsidP="000F07E0">
      <w:pPr>
        <w:pStyle w:val="ListParagraph"/>
        <w:numPr>
          <w:ilvl w:val="0"/>
          <w:numId w:val="5"/>
        </w:numPr>
        <w:rPr>
          <w:sz w:val="15"/>
          <w:szCs w:val="15"/>
        </w:rPr>
      </w:pPr>
      <w:r w:rsidRPr="004C4C36">
        <w:rPr>
          <w:sz w:val="15"/>
          <w:szCs w:val="15"/>
        </w:rPr>
        <w:t>International Monetary Fund (IMF)</w:t>
      </w:r>
    </w:p>
    <w:p w:rsidR="00820C78" w:rsidRDefault="00820C78" w:rsidP="00FC56F2">
      <w:pPr>
        <w:pStyle w:val="ListParagraph"/>
        <w:numPr>
          <w:ilvl w:val="0"/>
          <w:numId w:val="5"/>
        </w:numPr>
        <w:rPr>
          <w:sz w:val="15"/>
          <w:szCs w:val="15"/>
        </w:rPr>
      </w:pPr>
      <w:r w:rsidRPr="004C4C36">
        <w:rPr>
          <w:sz w:val="15"/>
          <w:szCs w:val="15"/>
        </w:rPr>
        <w:t>International Trade Centre (ITC)</w:t>
      </w:r>
    </w:p>
    <w:p w:rsidR="00820C78" w:rsidRPr="004C4C36" w:rsidRDefault="00820C78" w:rsidP="00FC56F2">
      <w:pPr>
        <w:pStyle w:val="ListParagraph"/>
        <w:numPr>
          <w:ilvl w:val="0"/>
          <w:numId w:val="5"/>
        </w:numPr>
        <w:rPr>
          <w:sz w:val="15"/>
          <w:szCs w:val="15"/>
        </w:rPr>
      </w:pPr>
      <w:r w:rsidRPr="008D79D4">
        <w:rPr>
          <w:sz w:val="15"/>
          <w:szCs w:val="15"/>
        </w:rPr>
        <w:t>United Nations Conference on Trade and Development</w:t>
      </w:r>
      <w:r>
        <w:rPr>
          <w:sz w:val="15"/>
          <w:szCs w:val="15"/>
        </w:rPr>
        <w:t xml:space="preserve"> (UNCTAD)</w:t>
      </w:r>
    </w:p>
    <w:p w:rsidR="00820C78" w:rsidRPr="004C4C36" w:rsidRDefault="00820C78" w:rsidP="00FC56F2">
      <w:pPr>
        <w:pStyle w:val="ListParagraph"/>
        <w:numPr>
          <w:ilvl w:val="0"/>
          <w:numId w:val="5"/>
        </w:numPr>
        <w:rPr>
          <w:sz w:val="15"/>
          <w:szCs w:val="15"/>
        </w:rPr>
      </w:pPr>
      <w:r w:rsidRPr="004C4C36">
        <w:rPr>
          <w:sz w:val="15"/>
          <w:szCs w:val="15"/>
        </w:rPr>
        <w:t>United Nations Economic Commission for Africa (UNECA)</w:t>
      </w:r>
    </w:p>
    <w:p w:rsidR="00820C78" w:rsidRDefault="00820C78" w:rsidP="00820C78">
      <w:pPr>
        <w:pStyle w:val="ListParagraph"/>
        <w:numPr>
          <w:ilvl w:val="0"/>
          <w:numId w:val="5"/>
        </w:numPr>
        <w:rPr>
          <w:sz w:val="15"/>
          <w:szCs w:val="15"/>
        </w:rPr>
      </w:pPr>
      <w:r w:rsidRPr="00820C78">
        <w:rPr>
          <w:sz w:val="15"/>
          <w:szCs w:val="15"/>
        </w:rPr>
        <w:t>United States Agency for International Development</w:t>
      </w:r>
      <w:r w:rsidR="0067202D">
        <w:rPr>
          <w:sz w:val="15"/>
          <w:szCs w:val="15"/>
        </w:rPr>
        <w:t xml:space="preserve"> (USAID)</w:t>
      </w:r>
    </w:p>
    <w:p w:rsidR="00820C78" w:rsidRPr="004C4C36" w:rsidRDefault="00820C78" w:rsidP="00820C78">
      <w:pPr>
        <w:pStyle w:val="ListParagraph"/>
        <w:numPr>
          <w:ilvl w:val="0"/>
          <w:numId w:val="5"/>
        </w:numPr>
        <w:rPr>
          <w:sz w:val="15"/>
          <w:szCs w:val="15"/>
        </w:rPr>
      </w:pPr>
      <w:r w:rsidRPr="004C4C36">
        <w:rPr>
          <w:sz w:val="15"/>
          <w:szCs w:val="15"/>
        </w:rPr>
        <w:t>World Bank</w:t>
      </w:r>
    </w:p>
    <w:p w:rsidR="001D2A4F" w:rsidRPr="001D2A4F" w:rsidRDefault="001D2A4F" w:rsidP="001D2A4F">
      <w:pPr>
        <w:rPr>
          <w:sz w:val="15"/>
          <w:szCs w:val="15"/>
        </w:rPr>
      </w:pPr>
    </w:p>
    <w:p w:rsidR="00C5024C" w:rsidRDefault="00C5024C" w:rsidP="00FC56F2">
      <w:pPr>
        <w:pStyle w:val="Title"/>
        <w:spacing w:before="0" w:after="0"/>
        <w:rPr>
          <w:sz w:val="15"/>
          <w:szCs w:val="15"/>
        </w:rPr>
      </w:pPr>
    </w:p>
    <w:p w:rsidR="006C553D" w:rsidRDefault="006C553D" w:rsidP="006C553D">
      <w:pPr>
        <w:spacing w:after="0"/>
        <w:rPr>
          <w:lang w:val="en-GB" w:eastAsia="en-US"/>
        </w:rPr>
      </w:pPr>
    </w:p>
    <w:p w:rsidR="006C553D" w:rsidRPr="006C553D" w:rsidRDefault="006C553D" w:rsidP="006C553D">
      <w:pPr>
        <w:spacing w:after="0"/>
        <w:jc w:val="center"/>
        <w:rPr>
          <w:lang w:val="en-GB" w:eastAsia="en-US"/>
        </w:rPr>
      </w:pPr>
      <w:r>
        <w:rPr>
          <w:b/>
          <w:lang w:val="en-GB" w:eastAsia="en-US"/>
        </w:rPr>
        <w:t>__________</w:t>
      </w:r>
    </w:p>
    <w:sectPr w:rsidR="006C553D" w:rsidRPr="006C553D" w:rsidSect="000C40F3">
      <w:footerReference w:type="default" r:id="rId8"/>
      <w:headerReference w:type="first" r:id="rId9"/>
      <w:footerReference w:type="first" r:id="rId10"/>
      <w:pgSz w:w="11900" w:h="16840"/>
      <w:pgMar w:top="1701" w:right="1418" w:bottom="1418" w:left="1418"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557" w:rsidRDefault="00354557" w:rsidP="00E3102E">
      <w:pPr>
        <w:spacing w:after="0"/>
      </w:pPr>
      <w:r>
        <w:separator/>
      </w:r>
    </w:p>
  </w:endnote>
  <w:endnote w:type="continuationSeparator" w:id="0">
    <w:p w:rsidR="00354557" w:rsidRDefault="00354557" w:rsidP="00E310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580106585"/>
      <w:docPartObj>
        <w:docPartGallery w:val="Page Numbers (Bottom of Page)"/>
        <w:docPartUnique/>
      </w:docPartObj>
    </w:sdtPr>
    <w:sdtEndPr>
      <w:rPr>
        <w:noProof/>
      </w:rPr>
    </w:sdtEndPr>
    <w:sdtContent>
      <w:p w:rsidR="00354557" w:rsidRPr="00C24667" w:rsidRDefault="00354557">
        <w:pPr>
          <w:pStyle w:val="Footer"/>
          <w:jc w:val="center"/>
          <w:rPr>
            <w:rFonts w:ascii="Verdana" w:hAnsi="Verdana"/>
            <w:sz w:val="16"/>
            <w:szCs w:val="16"/>
          </w:rPr>
        </w:pPr>
        <w:r w:rsidRPr="00C24667">
          <w:rPr>
            <w:rFonts w:ascii="Verdana" w:hAnsi="Verdana"/>
            <w:sz w:val="16"/>
            <w:szCs w:val="16"/>
          </w:rPr>
          <w:fldChar w:fldCharType="begin"/>
        </w:r>
        <w:r w:rsidRPr="00C24667">
          <w:rPr>
            <w:rFonts w:ascii="Verdana" w:hAnsi="Verdana"/>
            <w:sz w:val="16"/>
            <w:szCs w:val="16"/>
          </w:rPr>
          <w:instrText xml:space="preserve"> PAGE   \* MERGEFORMAT </w:instrText>
        </w:r>
        <w:r w:rsidRPr="00C24667">
          <w:rPr>
            <w:rFonts w:ascii="Verdana" w:hAnsi="Verdana"/>
            <w:sz w:val="16"/>
            <w:szCs w:val="16"/>
          </w:rPr>
          <w:fldChar w:fldCharType="separate"/>
        </w:r>
        <w:r>
          <w:rPr>
            <w:rFonts w:ascii="Verdana" w:hAnsi="Verdana"/>
            <w:noProof/>
            <w:sz w:val="16"/>
            <w:szCs w:val="16"/>
          </w:rPr>
          <w:t>8</w:t>
        </w:r>
        <w:r w:rsidRPr="00C24667">
          <w:rPr>
            <w:rFonts w:ascii="Verdana" w:hAnsi="Verdana"/>
            <w:noProof/>
            <w:sz w:val="16"/>
            <w:szCs w:val="16"/>
          </w:rPr>
          <w:fldChar w:fldCharType="end"/>
        </w:r>
      </w:p>
    </w:sdtContent>
  </w:sdt>
  <w:p w:rsidR="00354557" w:rsidRDefault="00354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453776"/>
      <w:docPartObj>
        <w:docPartGallery w:val="Page Numbers (Bottom of Page)"/>
        <w:docPartUnique/>
      </w:docPartObj>
    </w:sdtPr>
    <w:sdtEndPr>
      <w:rPr>
        <w:rFonts w:ascii="Verdana" w:hAnsi="Verdana"/>
        <w:noProof/>
        <w:sz w:val="16"/>
        <w:szCs w:val="16"/>
      </w:rPr>
    </w:sdtEndPr>
    <w:sdtContent>
      <w:p w:rsidR="00354557" w:rsidRPr="00C24667" w:rsidRDefault="00354557">
        <w:pPr>
          <w:pStyle w:val="Footer"/>
          <w:jc w:val="center"/>
          <w:rPr>
            <w:rFonts w:ascii="Verdana" w:hAnsi="Verdana"/>
            <w:sz w:val="16"/>
            <w:szCs w:val="16"/>
          </w:rPr>
        </w:pPr>
        <w:r w:rsidRPr="00C24667">
          <w:rPr>
            <w:rFonts w:ascii="Verdana" w:hAnsi="Verdana"/>
            <w:sz w:val="16"/>
            <w:szCs w:val="16"/>
          </w:rPr>
          <w:fldChar w:fldCharType="begin"/>
        </w:r>
        <w:r w:rsidRPr="00C24667">
          <w:rPr>
            <w:rFonts w:ascii="Verdana" w:hAnsi="Verdana"/>
            <w:sz w:val="16"/>
            <w:szCs w:val="16"/>
          </w:rPr>
          <w:instrText xml:space="preserve"> PAGE   \* MERGEFORMAT </w:instrText>
        </w:r>
        <w:r w:rsidRPr="00C24667">
          <w:rPr>
            <w:rFonts w:ascii="Verdana" w:hAnsi="Verdana"/>
            <w:sz w:val="16"/>
            <w:szCs w:val="16"/>
          </w:rPr>
          <w:fldChar w:fldCharType="separate"/>
        </w:r>
        <w:r>
          <w:rPr>
            <w:rFonts w:ascii="Verdana" w:hAnsi="Verdana"/>
            <w:noProof/>
            <w:sz w:val="16"/>
            <w:szCs w:val="16"/>
          </w:rPr>
          <w:t>1</w:t>
        </w:r>
        <w:r w:rsidRPr="00C24667">
          <w:rPr>
            <w:rFonts w:ascii="Verdana" w:hAnsi="Verdana"/>
            <w:noProof/>
            <w:sz w:val="16"/>
            <w:szCs w:val="16"/>
          </w:rPr>
          <w:fldChar w:fldCharType="end"/>
        </w:r>
      </w:p>
    </w:sdtContent>
  </w:sdt>
  <w:p w:rsidR="00354557" w:rsidRDefault="00354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557" w:rsidRDefault="00354557" w:rsidP="00E3102E">
      <w:pPr>
        <w:spacing w:after="0"/>
      </w:pPr>
      <w:r>
        <w:separator/>
      </w:r>
    </w:p>
  </w:footnote>
  <w:footnote w:type="continuationSeparator" w:id="0">
    <w:p w:rsidR="00354557" w:rsidRDefault="00354557" w:rsidP="00E3102E">
      <w:pPr>
        <w:spacing w:after="0"/>
      </w:pPr>
      <w:r>
        <w:continuationSeparator/>
      </w:r>
    </w:p>
  </w:footnote>
  <w:footnote w:id="1">
    <w:p w:rsidR="00354557" w:rsidRPr="00332CA0" w:rsidRDefault="00354557" w:rsidP="007338F6">
      <w:pPr>
        <w:pStyle w:val="FootnoteText"/>
        <w:jc w:val="both"/>
        <w:rPr>
          <w:rFonts w:ascii="Verdana" w:hAnsi="Verdana"/>
          <w:sz w:val="14"/>
          <w:szCs w:val="16"/>
          <w:lang w:val="en-GB"/>
        </w:rPr>
      </w:pPr>
      <w:r w:rsidRPr="00332CA0">
        <w:rPr>
          <w:rStyle w:val="FootnoteReference"/>
          <w:rFonts w:ascii="Verdana" w:hAnsi="Verdana"/>
          <w:sz w:val="14"/>
          <w:szCs w:val="16"/>
        </w:rPr>
        <w:footnoteRef/>
      </w:r>
      <w:r w:rsidRPr="00332CA0">
        <w:rPr>
          <w:rFonts w:ascii="Verdana" w:hAnsi="Verdana"/>
          <w:sz w:val="14"/>
          <w:szCs w:val="16"/>
          <w:lang w:val="en-GB"/>
        </w:rPr>
        <w:t xml:space="preserve"> Depending on data availability.</w:t>
      </w:r>
    </w:p>
  </w:footnote>
  <w:footnote w:id="2">
    <w:p w:rsidR="00354557" w:rsidRPr="006143F3" w:rsidRDefault="00354557" w:rsidP="007338F6">
      <w:pPr>
        <w:pStyle w:val="FootnoteText"/>
        <w:jc w:val="both"/>
        <w:rPr>
          <w:rFonts w:ascii="Verdana" w:hAnsi="Verdana"/>
          <w:sz w:val="14"/>
          <w:szCs w:val="16"/>
          <w:lang w:val="en-GB"/>
        </w:rPr>
      </w:pPr>
      <w:r w:rsidRPr="00332CA0">
        <w:rPr>
          <w:rStyle w:val="FootnoteReference"/>
          <w:rFonts w:ascii="Verdana" w:hAnsi="Verdana"/>
          <w:sz w:val="14"/>
          <w:szCs w:val="16"/>
        </w:rPr>
        <w:footnoteRef/>
      </w:r>
      <w:r w:rsidRPr="00332CA0">
        <w:rPr>
          <w:rFonts w:ascii="Verdana" w:hAnsi="Verdana"/>
          <w:sz w:val="14"/>
          <w:szCs w:val="16"/>
          <w:lang w:val="en-GB"/>
        </w:rPr>
        <w:t xml:space="preserve"> These are; Albania, Armenia, Chinese Taipei, Croatia, FYROM, Georgia, Latvia, Lithuania, Moldova, Montenegro, Nepal, Panama, Russian Federation, Samoa and Vietnam.</w:t>
      </w:r>
    </w:p>
  </w:footnote>
  <w:footnote w:id="3">
    <w:p w:rsidR="00354557" w:rsidRPr="006143F3" w:rsidRDefault="00354557" w:rsidP="006143F3">
      <w:pPr>
        <w:pStyle w:val="FootnoteText"/>
        <w:jc w:val="both"/>
        <w:rPr>
          <w:lang w:val="en-GB"/>
        </w:rPr>
      </w:pPr>
      <w:r w:rsidRPr="006143F3">
        <w:rPr>
          <w:rFonts w:ascii="Verdana" w:hAnsi="Verdana"/>
          <w:sz w:val="14"/>
          <w:szCs w:val="16"/>
          <w:lang w:val="en-GB"/>
        </w:rPr>
        <w:footnoteRef/>
      </w:r>
      <w:r w:rsidRPr="006143F3">
        <w:rPr>
          <w:rFonts w:ascii="Verdana" w:hAnsi="Verdana"/>
          <w:sz w:val="14"/>
          <w:szCs w:val="16"/>
          <w:lang w:val="en-GB"/>
        </w:rPr>
        <w:t xml:space="preserve"> French interpretation will be provided</w:t>
      </w:r>
      <w:r>
        <w:rPr>
          <w:rFonts w:ascii="Verdana" w:hAnsi="Verdana"/>
          <w:sz w:val="14"/>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557" w:rsidRDefault="00354557" w:rsidP="00762EBE">
    <w:pPr>
      <w:pStyle w:val="Header"/>
      <w:tabs>
        <w:tab w:val="clear" w:pos="4536"/>
        <w:tab w:val="clear" w:pos="9072"/>
        <w:tab w:val="left" w:pos="945"/>
      </w:tabs>
      <w:rPr>
        <w:noProof/>
        <w:lang w:val="en-GB" w:eastAsia="en-GB"/>
      </w:rPr>
    </w:pPr>
    <w:r>
      <w:rPr>
        <w:noProof/>
        <w:lang w:val="en-GB" w:eastAsia="en-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2466"/>
      <w:gridCol w:w="1988"/>
      <w:gridCol w:w="2143"/>
    </w:tblGrid>
    <w:tr w:rsidR="00354557" w:rsidTr="00A838AF">
      <w:trPr>
        <w:trHeight w:val="983"/>
      </w:trPr>
      <w:tc>
        <w:tcPr>
          <w:tcW w:w="2263" w:type="dxa"/>
        </w:tcPr>
        <w:p w:rsidR="00354557" w:rsidRDefault="00354557" w:rsidP="00FC56F2">
          <w:pPr>
            <w:pStyle w:val="Header"/>
            <w:tabs>
              <w:tab w:val="clear" w:pos="4536"/>
              <w:tab w:val="clear" w:pos="9072"/>
              <w:tab w:val="left" w:pos="7044"/>
            </w:tabs>
            <w:jc w:val="both"/>
            <w:rPr>
              <w:lang w:val="en-GB"/>
            </w:rPr>
          </w:pPr>
          <w:r>
            <w:rPr>
              <w:noProof/>
              <w:lang w:val="en-GB"/>
            </w:rPr>
            <w:drawing>
              <wp:inline distT="0" distB="0" distL="0" distR="0">
                <wp:extent cx="1429876" cy="5804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on_Divisiion_logo_E_CMJN.png"/>
                        <pic:cNvPicPr/>
                      </pic:nvPicPr>
                      <pic:blipFill>
                        <a:blip r:embed="rId1"/>
                        <a:stretch>
                          <a:fillRect/>
                        </a:stretch>
                      </pic:blipFill>
                      <pic:spPr>
                        <a:xfrm>
                          <a:off x="0" y="0"/>
                          <a:ext cx="1443770" cy="586085"/>
                        </a:xfrm>
                        <a:prstGeom prst="rect">
                          <a:avLst/>
                        </a:prstGeom>
                      </pic:spPr>
                    </pic:pic>
                  </a:graphicData>
                </a:graphic>
              </wp:inline>
            </w:drawing>
          </w:r>
        </w:p>
      </w:tc>
      <w:tc>
        <w:tcPr>
          <w:tcW w:w="2263" w:type="dxa"/>
        </w:tcPr>
        <w:p w:rsidR="00354557" w:rsidRDefault="00354557" w:rsidP="00FC56F2">
          <w:pPr>
            <w:pStyle w:val="Header"/>
            <w:tabs>
              <w:tab w:val="clear" w:pos="4536"/>
              <w:tab w:val="clear" w:pos="9072"/>
              <w:tab w:val="left" w:pos="7044"/>
            </w:tabs>
            <w:jc w:val="both"/>
            <w:rPr>
              <w:lang w:val="en-GB"/>
            </w:rPr>
          </w:pPr>
          <w:r>
            <w:rPr>
              <w:noProof/>
            </w:rPr>
            <w:drawing>
              <wp:inline distT="0" distB="0" distL="0" distR="0" wp14:anchorId="46556D47" wp14:editId="0DF7814D">
                <wp:extent cx="1422621" cy="586508"/>
                <wp:effectExtent l="0" t="0" r="6350" b="4445"/>
                <wp:docPr id="2" name="Picture 2" descr="Image result for international trad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ternational trade cent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5061" cy="591637"/>
                        </a:xfrm>
                        <a:prstGeom prst="rect">
                          <a:avLst/>
                        </a:prstGeom>
                        <a:noFill/>
                        <a:ln>
                          <a:noFill/>
                        </a:ln>
                      </pic:spPr>
                    </pic:pic>
                  </a:graphicData>
                </a:graphic>
              </wp:inline>
            </w:drawing>
          </w:r>
        </w:p>
      </w:tc>
      <w:tc>
        <w:tcPr>
          <w:tcW w:w="2264" w:type="dxa"/>
        </w:tcPr>
        <w:p w:rsidR="00354557" w:rsidRDefault="00354557" w:rsidP="00506841">
          <w:pPr>
            <w:pStyle w:val="Header"/>
            <w:tabs>
              <w:tab w:val="clear" w:pos="4536"/>
              <w:tab w:val="clear" w:pos="9072"/>
              <w:tab w:val="left" w:pos="7044"/>
            </w:tabs>
            <w:jc w:val="center"/>
            <w:rPr>
              <w:lang w:val="en-GB"/>
            </w:rPr>
          </w:pPr>
          <w:r>
            <w:rPr>
              <w:noProof/>
            </w:rPr>
            <w:drawing>
              <wp:inline distT="0" distB="0" distL="0" distR="0" wp14:anchorId="2FB065BF" wp14:editId="1D3C0CDB">
                <wp:extent cx="714375" cy="714375"/>
                <wp:effectExtent l="0" t="0" r="9525" b="9525"/>
                <wp:docPr id="6" name="Picture 6" descr="Image result for UN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UNECA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106" cy="717106"/>
                        </a:xfrm>
                        <a:prstGeom prst="rect">
                          <a:avLst/>
                        </a:prstGeom>
                        <a:noFill/>
                        <a:ln>
                          <a:noFill/>
                        </a:ln>
                      </pic:spPr>
                    </pic:pic>
                  </a:graphicData>
                </a:graphic>
              </wp:inline>
            </w:drawing>
          </w:r>
        </w:p>
      </w:tc>
      <w:tc>
        <w:tcPr>
          <w:tcW w:w="2264" w:type="dxa"/>
        </w:tcPr>
        <w:p w:rsidR="00354557" w:rsidRDefault="00354557" w:rsidP="00FC56F2">
          <w:pPr>
            <w:pStyle w:val="Header"/>
            <w:tabs>
              <w:tab w:val="clear" w:pos="4536"/>
              <w:tab w:val="clear" w:pos="9072"/>
              <w:tab w:val="left" w:pos="7044"/>
            </w:tabs>
            <w:jc w:val="both"/>
            <w:rPr>
              <w:lang w:val="en-GB"/>
            </w:rPr>
          </w:pPr>
          <w:r>
            <w:rPr>
              <w:noProof/>
            </w:rPr>
            <w:drawing>
              <wp:inline distT="0" distB="0" distL="0" distR="0" wp14:anchorId="08FE7CC5" wp14:editId="2605463E">
                <wp:extent cx="1041621" cy="780890"/>
                <wp:effectExtent l="0" t="0" r="6350" b="635"/>
                <wp:docPr id="5" name="Picture 5" descr="Image result for world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orld bank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6476" cy="792027"/>
                        </a:xfrm>
                        <a:prstGeom prst="rect">
                          <a:avLst/>
                        </a:prstGeom>
                        <a:noFill/>
                        <a:ln>
                          <a:noFill/>
                        </a:ln>
                      </pic:spPr>
                    </pic:pic>
                  </a:graphicData>
                </a:graphic>
              </wp:inline>
            </w:drawing>
          </w:r>
        </w:p>
      </w:tc>
    </w:tr>
  </w:tbl>
  <w:p w:rsidR="00354557" w:rsidRDefault="00354557" w:rsidP="00FC56F2">
    <w:pPr>
      <w:pStyle w:val="Header"/>
      <w:tabs>
        <w:tab w:val="clear" w:pos="4536"/>
        <w:tab w:val="clear" w:pos="9072"/>
        <w:tab w:val="left" w:pos="7044"/>
      </w:tabs>
      <w:jc w:val="both"/>
      <w:rPr>
        <w:noProof/>
        <w:sz w:val="20"/>
        <w:szCs w:val="20"/>
        <w:lang w:eastAsia="zh-CN"/>
      </w:rPr>
    </w:pPr>
    <w:r w:rsidRPr="00762EBE">
      <w:rPr>
        <w:lang w:val="en-GB"/>
      </w:rPr>
      <w:t xml:space="preserve">  </w:t>
    </w:r>
    <w:r>
      <w:rPr>
        <w:noProof/>
      </w:rPr>
      <w:t xml:space="preserve">      </w:t>
    </w:r>
  </w:p>
  <w:p w:rsidR="00354557" w:rsidRPr="00762EBE" w:rsidRDefault="00354557" w:rsidP="00A838AF">
    <w:pPr>
      <w:pStyle w:val="Header"/>
      <w:tabs>
        <w:tab w:val="clear" w:pos="4536"/>
        <w:tab w:val="clear" w:pos="9072"/>
        <w:tab w:val="left" w:pos="7044"/>
      </w:tabs>
      <w:jc w:val="both"/>
      <w:rPr>
        <w:lang w:val="en-GB"/>
      </w:rPr>
    </w:pPr>
    <w:r>
      <w:rPr>
        <w:noProof/>
      </w:rPr>
      <w:t xml:space="preserve">     </w:t>
    </w:r>
    <w:r w:rsidRPr="00762EBE">
      <w:rPr>
        <w:lang w:val="en-GB"/>
      </w:rPr>
      <w:tab/>
    </w:r>
  </w:p>
  <w:p w:rsidR="00354557" w:rsidRDefault="00354557" w:rsidP="00733376">
    <w:pPr>
      <w:pStyle w:val="Header"/>
      <w:tabs>
        <w:tab w:val="clear" w:pos="4536"/>
        <w:tab w:val="clear" w:pos="9072"/>
        <w:tab w:val="left" w:pos="7044"/>
      </w:tabs>
      <w:rPr>
        <w:noProof/>
      </w:rPr>
    </w:pPr>
  </w:p>
  <w:p w:rsidR="00354557" w:rsidRPr="00762EBE" w:rsidRDefault="00354557" w:rsidP="00A838AF">
    <w:pPr>
      <w:pStyle w:val="Header"/>
      <w:tabs>
        <w:tab w:val="clear" w:pos="4536"/>
        <w:tab w:val="clear" w:pos="9072"/>
        <w:tab w:val="left" w:pos="7044"/>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40F6"/>
    <w:multiLevelType w:val="hybridMultilevel"/>
    <w:tmpl w:val="D5DC1828"/>
    <w:lvl w:ilvl="0" w:tplc="6840E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B1C9B"/>
    <w:multiLevelType w:val="hybridMultilevel"/>
    <w:tmpl w:val="1F2EA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E41B2"/>
    <w:multiLevelType w:val="hybridMultilevel"/>
    <w:tmpl w:val="71683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F0FCB"/>
    <w:multiLevelType w:val="hybridMultilevel"/>
    <w:tmpl w:val="2E32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A01BE"/>
    <w:multiLevelType w:val="hybridMultilevel"/>
    <w:tmpl w:val="E808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C0D33"/>
    <w:multiLevelType w:val="hybridMultilevel"/>
    <w:tmpl w:val="0256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66DAB"/>
    <w:multiLevelType w:val="hybridMultilevel"/>
    <w:tmpl w:val="1B3A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355B5"/>
    <w:multiLevelType w:val="hybridMultilevel"/>
    <w:tmpl w:val="7FFE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636D7"/>
    <w:multiLevelType w:val="hybridMultilevel"/>
    <w:tmpl w:val="6E36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2A1E59"/>
    <w:multiLevelType w:val="hybridMultilevel"/>
    <w:tmpl w:val="80386728"/>
    <w:lvl w:ilvl="0" w:tplc="E6829408">
      <w:start w:val="5"/>
      <w:numFmt w:val="bullet"/>
      <w:lvlText w:val="-"/>
      <w:lvlJc w:val="left"/>
      <w:pPr>
        <w:ind w:left="643" w:hanging="360"/>
      </w:pPr>
      <w:rPr>
        <w:rFonts w:ascii="Verdana" w:eastAsiaTheme="minorEastAsia" w:hAnsi="Verdana" w:cstheme="minorBidi"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0" w15:restartNumberingAfterBreak="0">
    <w:nsid w:val="5AF668DB"/>
    <w:multiLevelType w:val="hybridMultilevel"/>
    <w:tmpl w:val="B652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269A9"/>
    <w:multiLevelType w:val="hybridMultilevel"/>
    <w:tmpl w:val="25F2FE62"/>
    <w:lvl w:ilvl="0" w:tplc="2BE0AA84">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7DA5714"/>
    <w:multiLevelType w:val="hybridMultilevel"/>
    <w:tmpl w:val="BF781652"/>
    <w:lvl w:ilvl="0" w:tplc="A8DA4492">
      <w:start w:val="8"/>
      <w:numFmt w:val="bullet"/>
      <w:lvlText w:val="-"/>
      <w:lvlJc w:val="left"/>
      <w:pPr>
        <w:ind w:left="720" w:hanging="360"/>
      </w:pPr>
      <w:rPr>
        <w:rFonts w:ascii="Eras Medium ITC" w:eastAsia="Calibri" w:hAnsi="Eras Medium IT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90342B"/>
    <w:multiLevelType w:val="hybridMultilevel"/>
    <w:tmpl w:val="4C98F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453A3A"/>
    <w:multiLevelType w:val="hybridMultilevel"/>
    <w:tmpl w:val="0EEA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10"/>
  </w:num>
  <w:num w:numId="5">
    <w:abstractNumId w:val="8"/>
  </w:num>
  <w:num w:numId="6">
    <w:abstractNumId w:val="6"/>
  </w:num>
  <w:num w:numId="7">
    <w:abstractNumId w:val="5"/>
  </w:num>
  <w:num w:numId="8">
    <w:abstractNumId w:val="7"/>
  </w:num>
  <w:num w:numId="9">
    <w:abstractNumId w:val="0"/>
  </w:num>
  <w:num w:numId="10">
    <w:abstractNumId w:val="13"/>
  </w:num>
  <w:num w:numId="11">
    <w:abstractNumId w:val="11"/>
  </w:num>
  <w:num w:numId="12">
    <w:abstractNumId w:val="4"/>
  </w:num>
  <w:num w:numId="13">
    <w:abstractNumId w:val="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02E"/>
    <w:rsid w:val="000041AA"/>
    <w:rsid w:val="00004CCB"/>
    <w:rsid w:val="00006AEA"/>
    <w:rsid w:val="00007EF3"/>
    <w:rsid w:val="000159B7"/>
    <w:rsid w:val="00016013"/>
    <w:rsid w:val="000170DC"/>
    <w:rsid w:val="000202D6"/>
    <w:rsid w:val="00026E4F"/>
    <w:rsid w:val="00030485"/>
    <w:rsid w:val="00033FC5"/>
    <w:rsid w:val="000406CC"/>
    <w:rsid w:val="00042A71"/>
    <w:rsid w:val="00053E75"/>
    <w:rsid w:val="00056A59"/>
    <w:rsid w:val="00081C65"/>
    <w:rsid w:val="000830B7"/>
    <w:rsid w:val="0009196E"/>
    <w:rsid w:val="0009615A"/>
    <w:rsid w:val="000A0722"/>
    <w:rsid w:val="000A1A48"/>
    <w:rsid w:val="000A405C"/>
    <w:rsid w:val="000B220E"/>
    <w:rsid w:val="000B44FF"/>
    <w:rsid w:val="000B694C"/>
    <w:rsid w:val="000C21D6"/>
    <w:rsid w:val="000C40F3"/>
    <w:rsid w:val="000C590A"/>
    <w:rsid w:val="000D438E"/>
    <w:rsid w:val="000E27E1"/>
    <w:rsid w:val="000E51AE"/>
    <w:rsid w:val="000F07E0"/>
    <w:rsid w:val="000F6F44"/>
    <w:rsid w:val="00105B71"/>
    <w:rsid w:val="00110EB8"/>
    <w:rsid w:val="001158B4"/>
    <w:rsid w:val="0011640C"/>
    <w:rsid w:val="00122CC1"/>
    <w:rsid w:val="00127452"/>
    <w:rsid w:val="001337B5"/>
    <w:rsid w:val="00133DB4"/>
    <w:rsid w:val="00136402"/>
    <w:rsid w:val="0014345D"/>
    <w:rsid w:val="001447B5"/>
    <w:rsid w:val="00146363"/>
    <w:rsid w:val="00150C3D"/>
    <w:rsid w:val="00152B47"/>
    <w:rsid w:val="00155CC5"/>
    <w:rsid w:val="001622CF"/>
    <w:rsid w:val="00166428"/>
    <w:rsid w:val="00173B93"/>
    <w:rsid w:val="00176A8F"/>
    <w:rsid w:val="00185171"/>
    <w:rsid w:val="00190D8C"/>
    <w:rsid w:val="0019507E"/>
    <w:rsid w:val="001974B8"/>
    <w:rsid w:val="001A77D5"/>
    <w:rsid w:val="001B288A"/>
    <w:rsid w:val="001B361B"/>
    <w:rsid w:val="001B44CC"/>
    <w:rsid w:val="001C3359"/>
    <w:rsid w:val="001C749D"/>
    <w:rsid w:val="001C78F3"/>
    <w:rsid w:val="001D0E78"/>
    <w:rsid w:val="001D13DA"/>
    <w:rsid w:val="001D2A4F"/>
    <w:rsid w:val="001D47B6"/>
    <w:rsid w:val="001E079A"/>
    <w:rsid w:val="001E4871"/>
    <w:rsid w:val="001E5274"/>
    <w:rsid w:val="001E6925"/>
    <w:rsid w:val="001F1B6A"/>
    <w:rsid w:val="00206A11"/>
    <w:rsid w:val="00211527"/>
    <w:rsid w:val="002165D2"/>
    <w:rsid w:val="00216793"/>
    <w:rsid w:val="00224237"/>
    <w:rsid w:val="0024013D"/>
    <w:rsid w:val="00242588"/>
    <w:rsid w:val="00243165"/>
    <w:rsid w:val="00246B27"/>
    <w:rsid w:val="0024746C"/>
    <w:rsid w:val="00252789"/>
    <w:rsid w:val="002529D1"/>
    <w:rsid w:val="00272493"/>
    <w:rsid w:val="00272697"/>
    <w:rsid w:val="002727EE"/>
    <w:rsid w:val="00280AA8"/>
    <w:rsid w:val="00282362"/>
    <w:rsid w:val="002841D9"/>
    <w:rsid w:val="00290231"/>
    <w:rsid w:val="00290D91"/>
    <w:rsid w:val="002969C7"/>
    <w:rsid w:val="002A51E6"/>
    <w:rsid w:val="002B200A"/>
    <w:rsid w:val="002B2A19"/>
    <w:rsid w:val="002B4909"/>
    <w:rsid w:val="002C3844"/>
    <w:rsid w:val="002C3D3C"/>
    <w:rsid w:val="002C4938"/>
    <w:rsid w:val="002C6D83"/>
    <w:rsid w:val="002D3721"/>
    <w:rsid w:val="002D380F"/>
    <w:rsid w:val="002D43A6"/>
    <w:rsid w:val="002E0AA9"/>
    <w:rsid w:val="002E3292"/>
    <w:rsid w:val="002E6904"/>
    <w:rsid w:val="002E7C6E"/>
    <w:rsid w:val="002F0081"/>
    <w:rsid w:val="002F5076"/>
    <w:rsid w:val="002F7730"/>
    <w:rsid w:val="003000DB"/>
    <w:rsid w:val="00300DB2"/>
    <w:rsid w:val="00301E78"/>
    <w:rsid w:val="00304E92"/>
    <w:rsid w:val="00304F47"/>
    <w:rsid w:val="00310651"/>
    <w:rsid w:val="0031492F"/>
    <w:rsid w:val="00327A28"/>
    <w:rsid w:val="003301C9"/>
    <w:rsid w:val="00332832"/>
    <w:rsid w:val="00332CA0"/>
    <w:rsid w:val="00333D70"/>
    <w:rsid w:val="00336773"/>
    <w:rsid w:val="00341273"/>
    <w:rsid w:val="00344DB4"/>
    <w:rsid w:val="003526BC"/>
    <w:rsid w:val="00354557"/>
    <w:rsid w:val="0035790B"/>
    <w:rsid w:val="00376850"/>
    <w:rsid w:val="003811CA"/>
    <w:rsid w:val="003849B0"/>
    <w:rsid w:val="0039285C"/>
    <w:rsid w:val="00396E2F"/>
    <w:rsid w:val="003A21CE"/>
    <w:rsid w:val="003A5D2A"/>
    <w:rsid w:val="003A63F5"/>
    <w:rsid w:val="003B1BAC"/>
    <w:rsid w:val="003B5B8E"/>
    <w:rsid w:val="003C2874"/>
    <w:rsid w:val="003C3648"/>
    <w:rsid w:val="003C4F64"/>
    <w:rsid w:val="003D1F48"/>
    <w:rsid w:val="003D66A2"/>
    <w:rsid w:val="003D76F4"/>
    <w:rsid w:val="003E3A31"/>
    <w:rsid w:val="003E6F61"/>
    <w:rsid w:val="003F07C7"/>
    <w:rsid w:val="003F19CE"/>
    <w:rsid w:val="003F22B7"/>
    <w:rsid w:val="003F41F3"/>
    <w:rsid w:val="003F5980"/>
    <w:rsid w:val="003F6192"/>
    <w:rsid w:val="003F6BC2"/>
    <w:rsid w:val="00400298"/>
    <w:rsid w:val="004006C8"/>
    <w:rsid w:val="00400EDA"/>
    <w:rsid w:val="00402549"/>
    <w:rsid w:val="00405BF4"/>
    <w:rsid w:val="00410490"/>
    <w:rsid w:val="004113C8"/>
    <w:rsid w:val="00411679"/>
    <w:rsid w:val="00417B79"/>
    <w:rsid w:val="00421072"/>
    <w:rsid w:val="00422604"/>
    <w:rsid w:val="0042693A"/>
    <w:rsid w:val="00442FF3"/>
    <w:rsid w:val="004437C0"/>
    <w:rsid w:val="004451AA"/>
    <w:rsid w:val="00445EB7"/>
    <w:rsid w:val="00446531"/>
    <w:rsid w:val="004503D3"/>
    <w:rsid w:val="0046479D"/>
    <w:rsid w:val="0046770C"/>
    <w:rsid w:val="0047217C"/>
    <w:rsid w:val="0047524D"/>
    <w:rsid w:val="00476CBB"/>
    <w:rsid w:val="0048528B"/>
    <w:rsid w:val="004A09FE"/>
    <w:rsid w:val="004A26EF"/>
    <w:rsid w:val="004A43CE"/>
    <w:rsid w:val="004A4A40"/>
    <w:rsid w:val="004B0876"/>
    <w:rsid w:val="004B0DF4"/>
    <w:rsid w:val="004B1253"/>
    <w:rsid w:val="004B2444"/>
    <w:rsid w:val="004B352F"/>
    <w:rsid w:val="004B5396"/>
    <w:rsid w:val="004B5E88"/>
    <w:rsid w:val="004C20DA"/>
    <w:rsid w:val="004C4C36"/>
    <w:rsid w:val="004C736F"/>
    <w:rsid w:val="004D742F"/>
    <w:rsid w:val="004E2FF5"/>
    <w:rsid w:val="004E321E"/>
    <w:rsid w:val="004F0D90"/>
    <w:rsid w:val="004F1A88"/>
    <w:rsid w:val="00501F91"/>
    <w:rsid w:val="00503DD2"/>
    <w:rsid w:val="005045BA"/>
    <w:rsid w:val="00506841"/>
    <w:rsid w:val="00507770"/>
    <w:rsid w:val="00513789"/>
    <w:rsid w:val="005157C3"/>
    <w:rsid w:val="00515844"/>
    <w:rsid w:val="00522A3F"/>
    <w:rsid w:val="00526795"/>
    <w:rsid w:val="00530197"/>
    <w:rsid w:val="00543EC4"/>
    <w:rsid w:val="005463A1"/>
    <w:rsid w:val="00552AC5"/>
    <w:rsid w:val="005532BE"/>
    <w:rsid w:val="00555898"/>
    <w:rsid w:val="00557B4B"/>
    <w:rsid w:val="0056073D"/>
    <w:rsid w:val="00562471"/>
    <w:rsid w:val="00566955"/>
    <w:rsid w:val="0057145A"/>
    <w:rsid w:val="00571AD4"/>
    <w:rsid w:val="00577D7B"/>
    <w:rsid w:val="00577D8A"/>
    <w:rsid w:val="00580B6E"/>
    <w:rsid w:val="00581A69"/>
    <w:rsid w:val="00584194"/>
    <w:rsid w:val="005876A6"/>
    <w:rsid w:val="00587C1E"/>
    <w:rsid w:val="00590E44"/>
    <w:rsid w:val="00591482"/>
    <w:rsid w:val="00592BF2"/>
    <w:rsid w:val="0059512D"/>
    <w:rsid w:val="0059671A"/>
    <w:rsid w:val="005A0E7B"/>
    <w:rsid w:val="005A43B0"/>
    <w:rsid w:val="005A4CF5"/>
    <w:rsid w:val="005B1E15"/>
    <w:rsid w:val="005B25DE"/>
    <w:rsid w:val="005B6777"/>
    <w:rsid w:val="005C2D8A"/>
    <w:rsid w:val="005C5CF5"/>
    <w:rsid w:val="005C5E89"/>
    <w:rsid w:val="005C6032"/>
    <w:rsid w:val="005D33AD"/>
    <w:rsid w:val="005D4A8D"/>
    <w:rsid w:val="005D4CAB"/>
    <w:rsid w:val="005D7AD5"/>
    <w:rsid w:val="005E1E1F"/>
    <w:rsid w:val="005E32C9"/>
    <w:rsid w:val="005F12D6"/>
    <w:rsid w:val="005F15B0"/>
    <w:rsid w:val="005F569F"/>
    <w:rsid w:val="00601B72"/>
    <w:rsid w:val="0060652C"/>
    <w:rsid w:val="0060710B"/>
    <w:rsid w:val="006106FF"/>
    <w:rsid w:val="00611F06"/>
    <w:rsid w:val="006143F3"/>
    <w:rsid w:val="006146AD"/>
    <w:rsid w:val="0062716B"/>
    <w:rsid w:val="00632EC3"/>
    <w:rsid w:val="006334E0"/>
    <w:rsid w:val="00636FE0"/>
    <w:rsid w:val="00637217"/>
    <w:rsid w:val="00637A20"/>
    <w:rsid w:val="00640C50"/>
    <w:rsid w:val="006424FC"/>
    <w:rsid w:val="00646E94"/>
    <w:rsid w:val="0065236E"/>
    <w:rsid w:val="00661820"/>
    <w:rsid w:val="00663E0D"/>
    <w:rsid w:val="00671344"/>
    <w:rsid w:val="00671AAA"/>
    <w:rsid w:val="0067202D"/>
    <w:rsid w:val="006756BC"/>
    <w:rsid w:val="00685045"/>
    <w:rsid w:val="00686A4D"/>
    <w:rsid w:val="00696AF8"/>
    <w:rsid w:val="006973B2"/>
    <w:rsid w:val="006A7E29"/>
    <w:rsid w:val="006B152E"/>
    <w:rsid w:val="006B1962"/>
    <w:rsid w:val="006B21B5"/>
    <w:rsid w:val="006B2643"/>
    <w:rsid w:val="006B523A"/>
    <w:rsid w:val="006B62E9"/>
    <w:rsid w:val="006C553D"/>
    <w:rsid w:val="006C79DB"/>
    <w:rsid w:val="006D1440"/>
    <w:rsid w:val="006D2D7D"/>
    <w:rsid w:val="006E0BE8"/>
    <w:rsid w:val="006E1D14"/>
    <w:rsid w:val="006E71F3"/>
    <w:rsid w:val="006F5047"/>
    <w:rsid w:val="006F7222"/>
    <w:rsid w:val="00700908"/>
    <w:rsid w:val="00700CA8"/>
    <w:rsid w:val="00701844"/>
    <w:rsid w:val="007050C8"/>
    <w:rsid w:val="00710E76"/>
    <w:rsid w:val="00711315"/>
    <w:rsid w:val="00722627"/>
    <w:rsid w:val="00731229"/>
    <w:rsid w:val="007322EF"/>
    <w:rsid w:val="00733376"/>
    <w:rsid w:val="007338F6"/>
    <w:rsid w:val="00734BD4"/>
    <w:rsid w:val="00735F5E"/>
    <w:rsid w:val="007377F0"/>
    <w:rsid w:val="007469E4"/>
    <w:rsid w:val="00747769"/>
    <w:rsid w:val="007535EB"/>
    <w:rsid w:val="0075549B"/>
    <w:rsid w:val="00762EBE"/>
    <w:rsid w:val="0076642D"/>
    <w:rsid w:val="007668E2"/>
    <w:rsid w:val="0076693F"/>
    <w:rsid w:val="007673FD"/>
    <w:rsid w:val="007674E1"/>
    <w:rsid w:val="00770654"/>
    <w:rsid w:val="00770C2A"/>
    <w:rsid w:val="00786E48"/>
    <w:rsid w:val="00791750"/>
    <w:rsid w:val="0079617A"/>
    <w:rsid w:val="007A0C13"/>
    <w:rsid w:val="007A0D85"/>
    <w:rsid w:val="007A55B2"/>
    <w:rsid w:val="007B2EFF"/>
    <w:rsid w:val="007D1FFE"/>
    <w:rsid w:val="007E5731"/>
    <w:rsid w:val="007E6021"/>
    <w:rsid w:val="007E646A"/>
    <w:rsid w:val="00800E84"/>
    <w:rsid w:val="00803F48"/>
    <w:rsid w:val="0080765D"/>
    <w:rsid w:val="00810A32"/>
    <w:rsid w:val="00820C78"/>
    <w:rsid w:val="00820F9D"/>
    <w:rsid w:val="0082389A"/>
    <w:rsid w:val="00824C33"/>
    <w:rsid w:val="00824D7E"/>
    <w:rsid w:val="008257EA"/>
    <w:rsid w:val="008353F9"/>
    <w:rsid w:val="008403FA"/>
    <w:rsid w:val="008406AA"/>
    <w:rsid w:val="00841E88"/>
    <w:rsid w:val="0084449A"/>
    <w:rsid w:val="00845130"/>
    <w:rsid w:val="00855595"/>
    <w:rsid w:val="00855AC9"/>
    <w:rsid w:val="008646A0"/>
    <w:rsid w:val="0087389A"/>
    <w:rsid w:val="00876292"/>
    <w:rsid w:val="00883669"/>
    <w:rsid w:val="008842EC"/>
    <w:rsid w:val="008961AB"/>
    <w:rsid w:val="008A3588"/>
    <w:rsid w:val="008B1A92"/>
    <w:rsid w:val="008B6F48"/>
    <w:rsid w:val="008C08C0"/>
    <w:rsid w:val="008C26A9"/>
    <w:rsid w:val="008C498A"/>
    <w:rsid w:val="008D79D4"/>
    <w:rsid w:val="008E53AA"/>
    <w:rsid w:val="008E7D94"/>
    <w:rsid w:val="009018CB"/>
    <w:rsid w:val="009116B0"/>
    <w:rsid w:val="00912706"/>
    <w:rsid w:val="00913F2B"/>
    <w:rsid w:val="009155CE"/>
    <w:rsid w:val="00922D94"/>
    <w:rsid w:val="00927D48"/>
    <w:rsid w:val="00930BBB"/>
    <w:rsid w:val="009313A8"/>
    <w:rsid w:val="009340B3"/>
    <w:rsid w:val="009467A6"/>
    <w:rsid w:val="00951687"/>
    <w:rsid w:val="009524BB"/>
    <w:rsid w:val="00955EBB"/>
    <w:rsid w:val="0096327C"/>
    <w:rsid w:val="00966949"/>
    <w:rsid w:val="00966AEA"/>
    <w:rsid w:val="009701CF"/>
    <w:rsid w:val="009753D1"/>
    <w:rsid w:val="00976409"/>
    <w:rsid w:val="0098513F"/>
    <w:rsid w:val="009917F5"/>
    <w:rsid w:val="009918F7"/>
    <w:rsid w:val="009A1959"/>
    <w:rsid w:val="009B4087"/>
    <w:rsid w:val="009C20CE"/>
    <w:rsid w:val="009C3D8F"/>
    <w:rsid w:val="009D06B8"/>
    <w:rsid w:val="009D31A0"/>
    <w:rsid w:val="009D3574"/>
    <w:rsid w:val="009F04BC"/>
    <w:rsid w:val="009F0EAB"/>
    <w:rsid w:val="009F21FF"/>
    <w:rsid w:val="00A077F1"/>
    <w:rsid w:val="00A10CCB"/>
    <w:rsid w:val="00A10FBC"/>
    <w:rsid w:val="00A2646A"/>
    <w:rsid w:val="00A31763"/>
    <w:rsid w:val="00A364A0"/>
    <w:rsid w:val="00A44D3C"/>
    <w:rsid w:val="00A52AB6"/>
    <w:rsid w:val="00A5620F"/>
    <w:rsid w:val="00A56D28"/>
    <w:rsid w:val="00A61BDD"/>
    <w:rsid w:val="00A6557D"/>
    <w:rsid w:val="00A7169E"/>
    <w:rsid w:val="00A71CBC"/>
    <w:rsid w:val="00A737D8"/>
    <w:rsid w:val="00A827EE"/>
    <w:rsid w:val="00A838AF"/>
    <w:rsid w:val="00A8627C"/>
    <w:rsid w:val="00A91CDA"/>
    <w:rsid w:val="00A9436D"/>
    <w:rsid w:val="00A95E5E"/>
    <w:rsid w:val="00A961A9"/>
    <w:rsid w:val="00AA178E"/>
    <w:rsid w:val="00AA5D18"/>
    <w:rsid w:val="00AA6B25"/>
    <w:rsid w:val="00AB36F1"/>
    <w:rsid w:val="00AB5D98"/>
    <w:rsid w:val="00AB731B"/>
    <w:rsid w:val="00AB7B4E"/>
    <w:rsid w:val="00AC3198"/>
    <w:rsid w:val="00AC42BE"/>
    <w:rsid w:val="00AD730F"/>
    <w:rsid w:val="00AE0742"/>
    <w:rsid w:val="00AE13BB"/>
    <w:rsid w:val="00AE4967"/>
    <w:rsid w:val="00AE7097"/>
    <w:rsid w:val="00B0350A"/>
    <w:rsid w:val="00B06FF9"/>
    <w:rsid w:val="00B07E43"/>
    <w:rsid w:val="00B13CC0"/>
    <w:rsid w:val="00B22D1A"/>
    <w:rsid w:val="00B257D9"/>
    <w:rsid w:val="00B3307C"/>
    <w:rsid w:val="00B351F5"/>
    <w:rsid w:val="00B35B56"/>
    <w:rsid w:val="00B43559"/>
    <w:rsid w:val="00B45B8F"/>
    <w:rsid w:val="00B46F2C"/>
    <w:rsid w:val="00B507E3"/>
    <w:rsid w:val="00B57229"/>
    <w:rsid w:val="00B603CA"/>
    <w:rsid w:val="00B67F8D"/>
    <w:rsid w:val="00B712C9"/>
    <w:rsid w:val="00B7183F"/>
    <w:rsid w:val="00B80161"/>
    <w:rsid w:val="00B82D9B"/>
    <w:rsid w:val="00B941E5"/>
    <w:rsid w:val="00B96EBB"/>
    <w:rsid w:val="00B97A12"/>
    <w:rsid w:val="00BA19A2"/>
    <w:rsid w:val="00BA327F"/>
    <w:rsid w:val="00BA3677"/>
    <w:rsid w:val="00BB216A"/>
    <w:rsid w:val="00BB559F"/>
    <w:rsid w:val="00BB62D7"/>
    <w:rsid w:val="00BD2257"/>
    <w:rsid w:val="00BD504B"/>
    <w:rsid w:val="00BE1FCC"/>
    <w:rsid w:val="00BE3C23"/>
    <w:rsid w:val="00BE4081"/>
    <w:rsid w:val="00BE4116"/>
    <w:rsid w:val="00BF0FA8"/>
    <w:rsid w:val="00BF65FF"/>
    <w:rsid w:val="00C23BC0"/>
    <w:rsid w:val="00C23E20"/>
    <w:rsid w:val="00C24667"/>
    <w:rsid w:val="00C315C8"/>
    <w:rsid w:val="00C42E7F"/>
    <w:rsid w:val="00C433ED"/>
    <w:rsid w:val="00C5024C"/>
    <w:rsid w:val="00C517CB"/>
    <w:rsid w:val="00C561E1"/>
    <w:rsid w:val="00C57AA4"/>
    <w:rsid w:val="00C6061E"/>
    <w:rsid w:val="00C724B2"/>
    <w:rsid w:val="00C72A9E"/>
    <w:rsid w:val="00C84CC4"/>
    <w:rsid w:val="00C85382"/>
    <w:rsid w:val="00C866FB"/>
    <w:rsid w:val="00C871D6"/>
    <w:rsid w:val="00C979B5"/>
    <w:rsid w:val="00CA2220"/>
    <w:rsid w:val="00CA4193"/>
    <w:rsid w:val="00CA45A8"/>
    <w:rsid w:val="00CA58A6"/>
    <w:rsid w:val="00CB144F"/>
    <w:rsid w:val="00CB65F3"/>
    <w:rsid w:val="00CC6B3C"/>
    <w:rsid w:val="00CE77F7"/>
    <w:rsid w:val="00CF6479"/>
    <w:rsid w:val="00CF7B44"/>
    <w:rsid w:val="00D01495"/>
    <w:rsid w:val="00D13B49"/>
    <w:rsid w:val="00D24424"/>
    <w:rsid w:val="00D257F1"/>
    <w:rsid w:val="00D37D52"/>
    <w:rsid w:val="00D41901"/>
    <w:rsid w:val="00D41DB3"/>
    <w:rsid w:val="00D426A6"/>
    <w:rsid w:val="00D4297B"/>
    <w:rsid w:val="00D454ED"/>
    <w:rsid w:val="00D52FAC"/>
    <w:rsid w:val="00D56C18"/>
    <w:rsid w:val="00D620A5"/>
    <w:rsid w:val="00D62D5F"/>
    <w:rsid w:val="00D6525D"/>
    <w:rsid w:val="00D82A69"/>
    <w:rsid w:val="00D84FC9"/>
    <w:rsid w:val="00D874AB"/>
    <w:rsid w:val="00D90042"/>
    <w:rsid w:val="00D9177E"/>
    <w:rsid w:val="00DA569C"/>
    <w:rsid w:val="00DA731C"/>
    <w:rsid w:val="00DB18B4"/>
    <w:rsid w:val="00DB788A"/>
    <w:rsid w:val="00DC4EE5"/>
    <w:rsid w:val="00DD52FC"/>
    <w:rsid w:val="00DE07E3"/>
    <w:rsid w:val="00DF594C"/>
    <w:rsid w:val="00DF5E74"/>
    <w:rsid w:val="00E04D54"/>
    <w:rsid w:val="00E21CEE"/>
    <w:rsid w:val="00E2788F"/>
    <w:rsid w:val="00E30B05"/>
    <w:rsid w:val="00E3102E"/>
    <w:rsid w:val="00E330AF"/>
    <w:rsid w:val="00E3539C"/>
    <w:rsid w:val="00E35948"/>
    <w:rsid w:val="00E35E58"/>
    <w:rsid w:val="00E40F2C"/>
    <w:rsid w:val="00E44147"/>
    <w:rsid w:val="00E45426"/>
    <w:rsid w:val="00E505F6"/>
    <w:rsid w:val="00E507F3"/>
    <w:rsid w:val="00E51C00"/>
    <w:rsid w:val="00E560B6"/>
    <w:rsid w:val="00E6581A"/>
    <w:rsid w:val="00E7415B"/>
    <w:rsid w:val="00E8234A"/>
    <w:rsid w:val="00E84DDF"/>
    <w:rsid w:val="00EA037B"/>
    <w:rsid w:val="00EA531E"/>
    <w:rsid w:val="00EB2B11"/>
    <w:rsid w:val="00EC130D"/>
    <w:rsid w:val="00EC5476"/>
    <w:rsid w:val="00ED6CE5"/>
    <w:rsid w:val="00EE0FA3"/>
    <w:rsid w:val="00EE64B4"/>
    <w:rsid w:val="00EE686D"/>
    <w:rsid w:val="00EF0E28"/>
    <w:rsid w:val="00EF5615"/>
    <w:rsid w:val="00F01742"/>
    <w:rsid w:val="00F077D6"/>
    <w:rsid w:val="00F14C11"/>
    <w:rsid w:val="00F22E77"/>
    <w:rsid w:val="00F233FA"/>
    <w:rsid w:val="00F4284D"/>
    <w:rsid w:val="00F435F1"/>
    <w:rsid w:val="00F464F1"/>
    <w:rsid w:val="00F513B8"/>
    <w:rsid w:val="00F51F7D"/>
    <w:rsid w:val="00F5202A"/>
    <w:rsid w:val="00F534F8"/>
    <w:rsid w:val="00F54241"/>
    <w:rsid w:val="00F54ADE"/>
    <w:rsid w:val="00F56D9D"/>
    <w:rsid w:val="00F601E5"/>
    <w:rsid w:val="00F61C33"/>
    <w:rsid w:val="00F7338C"/>
    <w:rsid w:val="00F75F9F"/>
    <w:rsid w:val="00F80964"/>
    <w:rsid w:val="00F817A7"/>
    <w:rsid w:val="00F81BEF"/>
    <w:rsid w:val="00F9016E"/>
    <w:rsid w:val="00F925BD"/>
    <w:rsid w:val="00F97239"/>
    <w:rsid w:val="00FA6414"/>
    <w:rsid w:val="00FB0530"/>
    <w:rsid w:val="00FB06EA"/>
    <w:rsid w:val="00FB5761"/>
    <w:rsid w:val="00FB7E0C"/>
    <w:rsid w:val="00FC51C0"/>
    <w:rsid w:val="00FC56F2"/>
    <w:rsid w:val="00FD6AEF"/>
    <w:rsid w:val="00FD6DCE"/>
    <w:rsid w:val="00FE01F9"/>
    <w:rsid w:val="00FE0691"/>
    <w:rsid w:val="00FE757C"/>
    <w:rsid w:val="00FF35C4"/>
    <w:rsid w:val="00FF478C"/>
    <w:rsid w:val="00FF76BF"/>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oNotEmbedSmartTags/>
  <w:decimalSymbol w:val="."/>
  <w:listSeparator w:val=","/>
  <w14:docId w14:val="1D27D945"/>
  <w15:docId w15:val="{18A5A043-B854-48BB-A0CA-868F3030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6AF8"/>
    <w:rPr>
      <w:rFonts w:ascii="Lucida Grande" w:hAnsi="Lucida Grande"/>
      <w:sz w:val="18"/>
      <w:szCs w:val="18"/>
    </w:rPr>
  </w:style>
  <w:style w:type="paragraph" w:styleId="Header">
    <w:name w:val="header"/>
    <w:basedOn w:val="Normal"/>
    <w:link w:val="HeaderChar"/>
    <w:uiPriority w:val="99"/>
    <w:unhideWhenUsed/>
    <w:rsid w:val="00E3102E"/>
    <w:pPr>
      <w:tabs>
        <w:tab w:val="center" w:pos="4536"/>
        <w:tab w:val="right" w:pos="9072"/>
      </w:tabs>
      <w:spacing w:after="0"/>
    </w:pPr>
  </w:style>
  <w:style w:type="character" w:customStyle="1" w:styleId="HeaderChar">
    <w:name w:val="Header Char"/>
    <w:basedOn w:val="DefaultParagraphFont"/>
    <w:link w:val="Header"/>
    <w:uiPriority w:val="99"/>
    <w:rsid w:val="00E3102E"/>
    <w:rPr>
      <w:sz w:val="24"/>
      <w:szCs w:val="24"/>
    </w:rPr>
  </w:style>
  <w:style w:type="paragraph" w:styleId="Footer">
    <w:name w:val="footer"/>
    <w:basedOn w:val="Normal"/>
    <w:link w:val="FooterChar"/>
    <w:uiPriority w:val="99"/>
    <w:unhideWhenUsed/>
    <w:rsid w:val="00E3102E"/>
    <w:pPr>
      <w:tabs>
        <w:tab w:val="center" w:pos="4536"/>
        <w:tab w:val="right" w:pos="9072"/>
      </w:tabs>
      <w:spacing w:after="0"/>
    </w:pPr>
  </w:style>
  <w:style w:type="character" w:customStyle="1" w:styleId="FooterChar">
    <w:name w:val="Footer Char"/>
    <w:basedOn w:val="DefaultParagraphFont"/>
    <w:link w:val="Footer"/>
    <w:uiPriority w:val="99"/>
    <w:rsid w:val="00E3102E"/>
    <w:rPr>
      <w:sz w:val="24"/>
      <w:szCs w:val="24"/>
    </w:rPr>
  </w:style>
  <w:style w:type="paragraph" w:styleId="Title">
    <w:name w:val="Title"/>
    <w:basedOn w:val="Normal"/>
    <w:next w:val="Normal"/>
    <w:link w:val="TitleChar"/>
    <w:uiPriority w:val="5"/>
    <w:qFormat/>
    <w:rsid w:val="006A7E29"/>
    <w:pPr>
      <w:spacing w:before="480" w:after="240"/>
      <w:contextualSpacing/>
      <w:jc w:val="center"/>
    </w:pPr>
    <w:rPr>
      <w:rFonts w:ascii="Verdana" w:eastAsiaTheme="majorEastAsia" w:hAnsi="Verdana" w:cstheme="majorBidi"/>
      <w:b/>
      <w:caps/>
      <w:color w:val="006283"/>
      <w:kern w:val="28"/>
      <w:sz w:val="18"/>
      <w:szCs w:val="52"/>
      <w:lang w:val="en-GB" w:eastAsia="en-US"/>
    </w:rPr>
  </w:style>
  <w:style w:type="character" w:customStyle="1" w:styleId="TitleChar">
    <w:name w:val="Title Char"/>
    <w:basedOn w:val="DefaultParagraphFont"/>
    <w:link w:val="Title"/>
    <w:uiPriority w:val="5"/>
    <w:rsid w:val="006A7E29"/>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6A7E29"/>
    <w:pPr>
      <w:spacing w:after="360"/>
      <w:jc w:val="center"/>
    </w:pPr>
    <w:rPr>
      <w:rFonts w:ascii="Verdana" w:eastAsia="Calibri" w:hAnsi="Verdana" w:cs="Times New Roman"/>
      <w:caps/>
      <w:color w:val="006283"/>
      <w:sz w:val="18"/>
      <w:szCs w:val="18"/>
      <w:lang w:val="en-GB" w:eastAsia="en-GB"/>
    </w:rPr>
  </w:style>
  <w:style w:type="paragraph" w:customStyle="1" w:styleId="Title3">
    <w:name w:val="Title 3"/>
    <w:basedOn w:val="Normal"/>
    <w:next w:val="Normal"/>
    <w:uiPriority w:val="5"/>
    <w:qFormat/>
    <w:rsid w:val="006A7E29"/>
    <w:pPr>
      <w:spacing w:after="360"/>
      <w:jc w:val="center"/>
    </w:pPr>
    <w:rPr>
      <w:rFonts w:ascii="Verdana" w:eastAsia="Calibri" w:hAnsi="Verdana" w:cs="Times New Roman"/>
      <w:i/>
      <w:color w:val="006283"/>
      <w:sz w:val="18"/>
      <w:szCs w:val="18"/>
      <w:lang w:val="en-GB" w:eastAsia="en-GB"/>
    </w:rPr>
  </w:style>
  <w:style w:type="paragraph" w:styleId="ListParagraph">
    <w:name w:val="List Paragraph"/>
    <w:basedOn w:val="Normal"/>
    <w:uiPriority w:val="59"/>
    <w:qFormat/>
    <w:rsid w:val="006A7E29"/>
    <w:pPr>
      <w:spacing w:after="0"/>
      <w:ind w:left="720"/>
      <w:contextualSpacing/>
      <w:jc w:val="both"/>
    </w:pPr>
    <w:rPr>
      <w:rFonts w:ascii="Verdana" w:eastAsiaTheme="minorHAnsi" w:hAnsi="Verdana"/>
      <w:sz w:val="18"/>
      <w:szCs w:val="22"/>
      <w:lang w:val="en-GB" w:eastAsia="en-US"/>
    </w:rPr>
  </w:style>
  <w:style w:type="character" w:styleId="Hyperlink">
    <w:name w:val="Hyperlink"/>
    <w:basedOn w:val="DefaultParagraphFont"/>
    <w:uiPriority w:val="9"/>
    <w:unhideWhenUsed/>
    <w:rsid w:val="00E330AF"/>
    <w:rPr>
      <w:color w:val="0000FF" w:themeColor="hyperlink"/>
      <w:u w:val="single"/>
    </w:rPr>
  </w:style>
  <w:style w:type="paragraph" w:styleId="PlainText">
    <w:name w:val="Plain Text"/>
    <w:basedOn w:val="Normal"/>
    <w:link w:val="PlainTextChar"/>
    <w:uiPriority w:val="99"/>
    <w:rsid w:val="0035790B"/>
    <w:pPr>
      <w:widowControl w:val="0"/>
      <w:spacing w:after="0"/>
    </w:pPr>
    <w:rPr>
      <w:rFonts w:ascii="Calibri" w:eastAsia="SimSun" w:hAnsi="Courier New" w:cs="Times New Roman"/>
      <w:sz w:val="21"/>
      <w:szCs w:val="21"/>
      <w:lang w:val="en-US" w:eastAsia="zh-CN"/>
    </w:rPr>
  </w:style>
  <w:style w:type="character" w:customStyle="1" w:styleId="PlainTextChar">
    <w:name w:val="Plain Text Char"/>
    <w:basedOn w:val="DefaultParagraphFont"/>
    <w:link w:val="PlainText"/>
    <w:uiPriority w:val="99"/>
    <w:rsid w:val="0035790B"/>
    <w:rPr>
      <w:rFonts w:ascii="Calibri" w:eastAsia="SimSun" w:hAnsi="Courier New" w:cs="Times New Roman"/>
      <w:sz w:val="21"/>
      <w:szCs w:val="21"/>
      <w:lang w:val="en-US" w:eastAsia="zh-CN"/>
    </w:rPr>
  </w:style>
  <w:style w:type="paragraph" w:customStyle="1" w:styleId="Default">
    <w:name w:val="Default"/>
    <w:rsid w:val="00445EB7"/>
    <w:pPr>
      <w:autoSpaceDE w:val="0"/>
      <w:autoSpaceDN w:val="0"/>
      <w:adjustRightInd w:val="0"/>
      <w:spacing w:after="0"/>
    </w:pPr>
    <w:rPr>
      <w:rFonts w:ascii="Verdana" w:hAnsi="Verdana" w:cs="Verdana"/>
      <w:color w:val="000000"/>
      <w:sz w:val="24"/>
      <w:szCs w:val="24"/>
      <w:lang w:val="en-US"/>
    </w:rPr>
  </w:style>
  <w:style w:type="paragraph" w:styleId="NormalWeb">
    <w:name w:val="Normal (Web)"/>
    <w:basedOn w:val="Normal"/>
    <w:uiPriority w:val="99"/>
    <w:unhideWhenUsed/>
    <w:rsid w:val="00733376"/>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733376"/>
    <w:rPr>
      <w:i/>
      <w:iCs/>
    </w:rPr>
  </w:style>
  <w:style w:type="table" w:styleId="LightList-Accent5">
    <w:name w:val="Light List Accent 5"/>
    <w:basedOn w:val="TableNormal"/>
    <w:uiPriority w:val="61"/>
    <w:rsid w:val="00F51F7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FootnoteText">
    <w:name w:val="footnote text"/>
    <w:basedOn w:val="Normal"/>
    <w:link w:val="FootnoteTextChar"/>
    <w:uiPriority w:val="99"/>
    <w:semiHidden/>
    <w:unhideWhenUsed/>
    <w:rsid w:val="00D84FC9"/>
    <w:pPr>
      <w:spacing w:after="0"/>
    </w:pPr>
    <w:rPr>
      <w:sz w:val="20"/>
      <w:szCs w:val="20"/>
    </w:rPr>
  </w:style>
  <w:style w:type="character" w:customStyle="1" w:styleId="FootnoteTextChar">
    <w:name w:val="Footnote Text Char"/>
    <w:basedOn w:val="DefaultParagraphFont"/>
    <w:link w:val="FootnoteText"/>
    <w:uiPriority w:val="99"/>
    <w:semiHidden/>
    <w:rsid w:val="00D84FC9"/>
  </w:style>
  <w:style w:type="character" w:styleId="FootnoteReference">
    <w:name w:val="footnote reference"/>
    <w:aliases w:val="Ref,de nota al pie,Appel note de bas de p.,Footnote number,Ref1,de nota al pie1,Ref2,de nota al pie2,Ref3,de nota al pie3,Ref4,de nota al pie4,Ref5,de nota al pie5,Ref6,de nota al pie6,Ref7,de nota al pie7,Ref8,de nota al pie8,Ref11"/>
    <w:basedOn w:val="DefaultParagraphFont"/>
    <w:uiPriority w:val="5"/>
    <w:unhideWhenUsed/>
    <w:rsid w:val="00D84FC9"/>
    <w:rPr>
      <w:vertAlign w:val="superscript"/>
    </w:rPr>
  </w:style>
  <w:style w:type="character" w:styleId="CommentReference">
    <w:name w:val="annotation reference"/>
    <w:basedOn w:val="DefaultParagraphFont"/>
    <w:uiPriority w:val="99"/>
    <w:semiHidden/>
    <w:unhideWhenUsed/>
    <w:rsid w:val="00B45B8F"/>
    <w:rPr>
      <w:sz w:val="16"/>
      <w:szCs w:val="16"/>
    </w:rPr>
  </w:style>
  <w:style w:type="paragraph" w:styleId="CommentText">
    <w:name w:val="annotation text"/>
    <w:basedOn w:val="Normal"/>
    <w:link w:val="CommentTextChar"/>
    <w:uiPriority w:val="99"/>
    <w:semiHidden/>
    <w:unhideWhenUsed/>
    <w:rsid w:val="00B45B8F"/>
    <w:rPr>
      <w:sz w:val="20"/>
      <w:szCs w:val="20"/>
    </w:rPr>
  </w:style>
  <w:style w:type="character" w:customStyle="1" w:styleId="CommentTextChar">
    <w:name w:val="Comment Text Char"/>
    <w:basedOn w:val="DefaultParagraphFont"/>
    <w:link w:val="CommentText"/>
    <w:uiPriority w:val="99"/>
    <w:semiHidden/>
    <w:rsid w:val="00B45B8F"/>
  </w:style>
  <w:style w:type="paragraph" w:styleId="CommentSubject">
    <w:name w:val="annotation subject"/>
    <w:basedOn w:val="CommentText"/>
    <w:next w:val="CommentText"/>
    <w:link w:val="CommentSubjectChar"/>
    <w:uiPriority w:val="99"/>
    <w:semiHidden/>
    <w:unhideWhenUsed/>
    <w:rsid w:val="00B45B8F"/>
    <w:rPr>
      <w:b/>
      <w:bCs/>
    </w:rPr>
  </w:style>
  <w:style w:type="character" w:customStyle="1" w:styleId="CommentSubjectChar">
    <w:name w:val="Comment Subject Char"/>
    <w:basedOn w:val="CommentTextChar"/>
    <w:link w:val="CommentSubject"/>
    <w:uiPriority w:val="99"/>
    <w:semiHidden/>
    <w:rsid w:val="00B45B8F"/>
    <w:rPr>
      <w:b/>
      <w:bCs/>
    </w:rPr>
  </w:style>
  <w:style w:type="table" w:styleId="TableGrid">
    <w:name w:val="Table Grid"/>
    <w:basedOn w:val="TableNormal"/>
    <w:uiPriority w:val="59"/>
    <w:rsid w:val="005C2D8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C2D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5C2D8A"/>
    <w:rPr>
      <w:color w:val="808080"/>
      <w:shd w:val="clear" w:color="auto" w:fill="E6E6E6"/>
    </w:rPr>
  </w:style>
  <w:style w:type="table" w:styleId="GridTable6Colorful-Accent5">
    <w:name w:val="Grid Table 6 Colorful Accent 5"/>
    <w:basedOn w:val="TableNormal"/>
    <w:uiPriority w:val="51"/>
    <w:rsid w:val="001D13DA"/>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5">
    <w:name w:val="List Table 3 Accent 5"/>
    <w:basedOn w:val="TableNormal"/>
    <w:uiPriority w:val="48"/>
    <w:rsid w:val="001D13DA"/>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5305">
      <w:bodyDiv w:val="1"/>
      <w:marLeft w:val="0"/>
      <w:marRight w:val="0"/>
      <w:marTop w:val="0"/>
      <w:marBottom w:val="0"/>
      <w:divBdr>
        <w:top w:val="none" w:sz="0" w:space="0" w:color="auto"/>
        <w:left w:val="none" w:sz="0" w:space="0" w:color="auto"/>
        <w:bottom w:val="none" w:sz="0" w:space="0" w:color="auto"/>
        <w:right w:val="none" w:sz="0" w:space="0" w:color="auto"/>
      </w:divBdr>
    </w:div>
    <w:div w:id="215548461">
      <w:bodyDiv w:val="1"/>
      <w:marLeft w:val="0"/>
      <w:marRight w:val="0"/>
      <w:marTop w:val="0"/>
      <w:marBottom w:val="0"/>
      <w:divBdr>
        <w:top w:val="none" w:sz="0" w:space="0" w:color="auto"/>
        <w:left w:val="none" w:sz="0" w:space="0" w:color="auto"/>
        <w:bottom w:val="none" w:sz="0" w:space="0" w:color="auto"/>
        <w:right w:val="none" w:sz="0" w:space="0" w:color="auto"/>
      </w:divBdr>
    </w:div>
    <w:div w:id="330332387">
      <w:bodyDiv w:val="1"/>
      <w:marLeft w:val="0"/>
      <w:marRight w:val="0"/>
      <w:marTop w:val="0"/>
      <w:marBottom w:val="0"/>
      <w:divBdr>
        <w:top w:val="none" w:sz="0" w:space="0" w:color="auto"/>
        <w:left w:val="none" w:sz="0" w:space="0" w:color="auto"/>
        <w:bottom w:val="none" w:sz="0" w:space="0" w:color="auto"/>
        <w:right w:val="none" w:sz="0" w:space="0" w:color="auto"/>
      </w:divBdr>
    </w:div>
    <w:div w:id="684401331">
      <w:bodyDiv w:val="1"/>
      <w:marLeft w:val="0"/>
      <w:marRight w:val="0"/>
      <w:marTop w:val="0"/>
      <w:marBottom w:val="0"/>
      <w:divBdr>
        <w:top w:val="none" w:sz="0" w:space="0" w:color="auto"/>
        <w:left w:val="none" w:sz="0" w:space="0" w:color="auto"/>
        <w:bottom w:val="none" w:sz="0" w:space="0" w:color="auto"/>
        <w:right w:val="none" w:sz="0" w:space="0" w:color="auto"/>
      </w:divBdr>
    </w:div>
    <w:div w:id="822430556">
      <w:bodyDiv w:val="1"/>
      <w:marLeft w:val="0"/>
      <w:marRight w:val="0"/>
      <w:marTop w:val="0"/>
      <w:marBottom w:val="0"/>
      <w:divBdr>
        <w:top w:val="none" w:sz="0" w:space="0" w:color="auto"/>
        <w:left w:val="none" w:sz="0" w:space="0" w:color="auto"/>
        <w:bottom w:val="none" w:sz="0" w:space="0" w:color="auto"/>
        <w:right w:val="none" w:sz="0" w:space="0" w:color="auto"/>
      </w:divBdr>
    </w:div>
    <w:div w:id="891582025">
      <w:bodyDiv w:val="1"/>
      <w:marLeft w:val="0"/>
      <w:marRight w:val="0"/>
      <w:marTop w:val="0"/>
      <w:marBottom w:val="0"/>
      <w:divBdr>
        <w:top w:val="none" w:sz="0" w:space="0" w:color="auto"/>
        <w:left w:val="none" w:sz="0" w:space="0" w:color="auto"/>
        <w:bottom w:val="none" w:sz="0" w:space="0" w:color="auto"/>
        <w:right w:val="none" w:sz="0" w:space="0" w:color="auto"/>
      </w:divBdr>
    </w:div>
    <w:div w:id="959148137">
      <w:bodyDiv w:val="1"/>
      <w:marLeft w:val="0"/>
      <w:marRight w:val="0"/>
      <w:marTop w:val="0"/>
      <w:marBottom w:val="0"/>
      <w:divBdr>
        <w:top w:val="none" w:sz="0" w:space="0" w:color="auto"/>
        <w:left w:val="none" w:sz="0" w:space="0" w:color="auto"/>
        <w:bottom w:val="none" w:sz="0" w:space="0" w:color="auto"/>
        <w:right w:val="none" w:sz="0" w:space="0" w:color="auto"/>
      </w:divBdr>
    </w:div>
    <w:div w:id="1145126462">
      <w:bodyDiv w:val="1"/>
      <w:marLeft w:val="0"/>
      <w:marRight w:val="0"/>
      <w:marTop w:val="0"/>
      <w:marBottom w:val="0"/>
      <w:divBdr>
        <w:top w:val="none" w:sz="0" w:space="0" w:color="auto"/>
        <w:left w:val="none" w:sz="0" w:space="0" w:color="auto"/>
        <w:bottom w:val="none" w:sz="0" w:space="0" w:color="auto"/>
        <w:right w:val="none" w:sz="0" w:space="0" w:color="auto"/>
      </w:divBdr>
    </w:div>
    <w:div w:id="1574584807">
      <w:bodyDiv w:val="1"/>
      <w:marLeft w:val="0"/>
      <w:marRight w:val="0"/>
      <w:marTop w:val="0"/>
      <w:marBottom w:val="0"/>
      <w:divBdr>
        <w:top w:val="none" w:sz="0" w:space="0" w:color="auto"/>
        <w:left w:val="none" w:sz="0" w:space="0" w:color="auto"/>
        <w:bottom w:val="none" w:sz="0" w:space="0" w:color="auto"/>
        <w:right w:val="none" w:sz="0" w:space="0" w:color="auto"/>
      </w:divBdr>
    </w:div>
    <w:div w:id="1663239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EFED-0787-4D6E-8553-FE27C1E0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2208</Words>
  <Characters>12591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Samantha</dc:creator>
  <cp:keywords/>
  <dc:description/>
  <cp:lastModifiedBy>Chatsika, Willie</cp:lastModifiedBy>
  <cp:revision>2</cp:revision>
  <cp:lastPrinted>2019-10-31T15:29:00Z</cp:lastPrinted>
  <dcterms:created xsi:type="dcterms:W3CDTF">2019-12-17T11:43:00Z</dcterms:created>
  <dcterms:modified xsi:type="dcterms:W3CDTF">2019-12-17T11:43:00Z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-544667222</vt:i4>
  </property>
</Properties>
</file>